
<file path=[Content_Types].xml><?xml version="1.0" encoding="utf-8"?>
<Types xmlns="http://schemas.openxmlformats.org/package/2006/content-types">
  <Default Extension="bin"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96CB6" w14:textId="77777777" w:rsidR="00B840F8" w:rsidRDefault="00B840F8" w:rsidP="00081164">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CB9401D" wp14:editId="19DD88A1">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DF6DD20" w14:textId="77777777" w:rsidR="00B840F8" w:rsidRPr="00811BB8" w:rsidRDefault="00B840F8" w:rsidP="007756E0">
                                <w:pPr>
                                  <w:pStyle w:val="Brdtext"/>
                                </w:pPr>
                                <w:r>
                                  <w:rPr>
                                    <w:noProof/>
                                    <w:lang w:eastAsia="sv-SE"/>
                                  </w:rPr>
                                  <w:drawing>
                                    <wp:inline distT="0" distB="0" distL="0" distR="0" wp14:anchorId="228DD0B8" wp14:editId="358CF03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B9401D"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DF6DD20" w14:textId="77777777" w:rsidR="00B840F8" w:rsidRPr="00811BB8" w:rsidRDefault="00B840F8" w:rsidP="007756E0">
                          <w:pPr>
                            <w:pStyle w:val="Brdtext"/>
                          </w:pPr>
                          <w:r>
                            <w:rPr>
                              <w:noProof/>
                              <w:lang w:eastAsia="sv-SE"/>
                            </w:rPr>
                            <w:drawing>
                              <wp:inline distT="0" distB="0" distL="0" distR="0" wp14:anchorId="228DD0B8" wp14:editId="358CF03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7FC7B6D" w14:textId="350D28F4" w:rsidR="00B840F8" w:rsidRDefault="007275E5" w:rsidP="00081164">
          <w:pPr>
            <w:pStyle w:val="Prophuvudrubrik"/>
          </w:pPr>
          <w:r>
            <w:t>2025/26:264</w:t>
          </w:r>
        </w:p>
      </w:sdtContent>
    </w:sdt>
    <w:p w14:paraId="5C17E16F" w14:textId="77777777" w:rsidR="00B840F8" w:rsidRPr="005F407A" w:rsidRDefault="00B840F8" w:rsidP="00081164">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AE7A94" w14:paraId="1FF2EFDC"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1B303B30" w14:textId="77777777" w:rsidR="00B840F8" w:rsidRDefault="00B840F8" w:rsidP="00081164">
                <w:pPr>
                  <w:pStyle w:val="Proprubrik"/>
                  <w:spacing w:after="20"/>
                </w:pPr>
                <w:r>
                  <w:t>Skärpta och tydligare krav på vandel för uppehållstillstånd</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45B6E71" w14:textId="77777777" w:rsidR="00B840F8" w:rsidRDefault="00B840F8" w:rsidP="00081164">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62A89BE6" w14:textId="10C8F345" w:rsidR="00B840F8" w:rsidRPr="00141F91" w:rsidRDefault="007275E5" w:rsidP="00081164">
                <w:pPr>
                  <w:pStyle w:val="Proprubrik"/>
                  <w:rPr>
                    <w:szCs w:val="26"/>
                  </w:rPr>
                </w:pPr>
                <w:r>
                  <w:rPr>
                    <w:szCs w:val="26"/>
                  </w:rPr>
                  <w:t>2025/26:264</w:t>
                </w:r>
              </w:p>
            </w:sdtContent>
          </w:sdt>
        </w:tc>
      </w:tr>
    </w:tbl>
    <w:p w14:paraId="16E996F4" w14:textId="77777777" w:rsidR="00B840F8" w:rsidRDefault="00B840F8" w:rsidP="00081164">
      <w:pPr>
        <w:pStyle w:val="Brdtext"/>
        <w:spacing w:before="60"/>
      </w:pPr>
    </w:p>
    <w:p w14:paraId="1A50C784" w14:textId="77777777" w:rsidR="00B840F8" w:rsidRDefault="00B840F8" w:rsidP="00081164">
      <w:pPr>
        <w:pStyle w:val="Brdtext"/>
      </w:pPr>
      <w:r>
        <w:t>Regeringen överlämnar denna proposition till riksdagen.</w:t>
      </w:r>
    </w:p>
    <w:p w14:paraId="2802C143" w14:textId="77777777" w:rsidR="00B840F8" w:rsidRDefault="00B840F8" w:rsidP="00081164">
      <w:pPr>
        <w:pStyle w:val="Brdtext"/>
      </w:pPr>
    </w:p>
    <w:p w14:paraId="0CBCE48F" w14:textId="77777777" w:rsidR="00B840F8" w:rsidRDefault="00B840F8" w:rsidP="00081164">
      <w:pPr>
        <w:pStyle w:val="Brdtext"/>
      </w:pPr>
      <w:r>
        <w:t xml:space="preserve">Stockholm </w:t>
      </w:r>
      <w:sdt>
        <w:sdtPr>
          <w:alias w:val="Datum"/>
          <w:tag w:val="Datum"/>
          <w:id w:val="-1894106154"/>
          <w:date w:fullDate="2026-04-30T00:00:00Z">
            <w:dateFormat w:val="'den' d MMMM yyyy"/>
            <w:lid w:val="sv-SE"/>
            <w:storeMappedDataAs w:val="dateTime"/>
            <w:calendar w:val="gregorian"/>
          </w:date>
        </w:sdtPr>
        <w:sdtEndPr/>
        <w:sdtContent>
          <w:r>
            <w:t>den 30 april 2026</w:t>
          </w:r>
        </w:sdtContent>
      </w:sdt>
    </w:p>
    <w:p w14:paraId="459904C9" w14:textId="77777777" w:rsidR="00B840F8" w:rsidRDefault="00B840F8" w:rsidP="00081164">
      <w:pPr>
        <w:pStyle w:val="Brdtextmedindrag"/>
      </w:pPr>
    </w:p>
    <w:p w14:paraId="1A596DC3" w14:textId="594820EE" w:rsidR="00B840F8" w:rsidRDefault="00B119B4" w:rsidP="00081164">
      <w:pPr>
        <w:pStyle w:val="Propnamnunderskrift1"/>
      </w:pPr>
      <w:r>
        <w:t>Lotta Edholm</w:t>
      </w:r>
    </w:p>
    <w:p w14:paraId="73D4840A" w14:textId="77777777" w:rsidR="00B840F8" w:rsidRDefault="00B840F8" w:rsidP="00081164">
      <w:pPr>
        <w:pStyle w:val="Propnamnunderskrift2"/>
        <w:tabs>
          <w:tab w:val="clear" w:pos="2693"/>
          <w:tab w:val="clear" w:pos="7474"/>
          <w:tab w:val="left" w:pos="2126"/>
        </w:tabs>
      </w:pPr>
      <w:r>
        <w:tab/>
        <w:t>Johan Forssell</w:t>
      </w:r>
    </w:p>
    <w:p w14:paraId="3ADA684C" w14:textId="77777777" w:rsidR="00B840F8" w:rsidRPr="008624B2" w:rsidRDefault="00B840F8" w:rsidP="00081164">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Pr>
              <w:i w:val="0"/>
            </w:rPr>
            <w:t>Justitiedepartementet</w:t>
          </w:r>
        </w:sdtContent>
      </w:sdt>
      <w:r w:rsidRPr="008F01E7">
        <w:rPr>
          <w:i w:val="0"/>
          <w:iCs w:val="0"/>
        </w:rPr>
        <w:t>)</w:t>
      </w:r>
    </w:p>
    <w:p w14:paraId="67DFFE67" w14:textId="77777777" w:rsidR="00B840F8" w:rsidRDefault="00B840F8" w:rsidP="00081164">
      <w:pPr>
        <w:pStyle w:val="Proprubrik"/>
        <w:spacing w:before="80" w:after="400"/>
      </w:pPr>
      <w:r>
        <w:t>Propositionens huvudsakliga innehåll</w:t>
      </w:r>
    </w:p>
    <w:p w14:paraId="172FAA9C" w14:textId="77777777" w:rsidR="00B840F8" w:rsidRDefault="00B840F8" w:rsidP="00081164">
      <w:pPr>
        <w:pStyle w:val="Brdtext"/>
      </w:pPr>
      <w:r w:rsidRPr="000B48AE">
        <w:t>I</w:t>
      </w:r>
      <w:r w:rsidRPr="000B48AE" w:rsidDel="0027223D">
        <w:t xml:space="preserve"> </w:t>
      </w:r>
      <w:r>
        <w:t>propositionen</w:t>
      </w:r>
      <w:r w:rsidRPr="000B48AE">
        <w:t xml:space="preserve"> föreslås </w:t>
      </w:r>
      <w:r>
        <w:t>att en utlännings vandel (levnadssätt) i ökad utsträckning ska kunna beaktas vid prövningen av beviljande och åter</w:t>
      </w:r>
      <w:r>
        <w:softHyphen/>
        <w:t xml:space="preserve">kallelse av </w:t>
      </w:r>
      <w:r w:rsidRPr="00227DBF">
        <w:t>uppe</w:t>
      </w:r>
      <w:r>
        <w:softHyphen/>
      </w:r>
      <w:r w:rsidRPr="00227DBF">
        <w:t>hålls</w:t>
      </w:r>
      <w:r w:rsidRPr="00227DBF">
        <w:softHyphen/>
        <w:t>tillstånd</w:t>
      </w:r>
      <w:r>
        <w:t xml:space="preserve">. Det huvudsakliga syftet med ändringen är att </w:t>
      </w:r>
      <w:bookmarkStart w:id="0" w:name="_Hlk215658994"/>
      <w:r>
        <w:t xml:space="preserve">skapa </w:t>
      </w:r>
      <w:r w:rsidRPr="00627AC7">
        <w:t xml:space="preserve">större möjligheter att </w:t>
      </w:r>
      <w:r>
        <w:t xml:space="preserve">kunna </w:t>
      </w:r>
      <w:r w:rsidRPr="00627AC7">
        <w:t xml:space="preserve">avlägsna utlänningar ur landet på grund av brister i deras </w:t>
      </w:r>
      <w:bookmarkEnd w:id="0"/>
      <w:r>
        <w:t xml:space="preserve">vandel. Därutöver föreslås bland annat att uppehållstillstånd av andra skäl ska kunna återkallas i fler fall än i dag. Det </w:t>
      </w:r>
      <w:r w:rsidRPr="00227DBF">
        <w:t>över</w:t>
      </w:r>
      <w:r>
        <w:softHyphen/>
      </w:r>
      <w:r w:rsidRPr="00227DBF">
        <w:t>gripande</w:t>
      </w:r>
      <w:r>
        <w:t xml:space="preserve"> syftet är att åstadkomma skärpta regler för </w:t>
      </w:r>
      <w:r w:rsidRPr="00227DBF">
        <w:t>uppe</w:t>
      </w:r>
      <w:r w:rsidRPr="00227DBF">
        <w:softHyphen/>
        <w:t>hålls</w:t>
      </w:r>
      <w:r w:rsidRPr="00227DBF">
        <w:softHyphen/>
        <w:t>till</w:t>
      </w:r>
      <w:r>
        <w:softHyphen/>
      </w:r>
      <w:r w:rsidRPr="00227DBF">
        <w:t>stånd</w:t>
      </w:r>
      <w:r>
        <w:t xml:space="preserve">. </w:t>
      </w:r>
    </w:p>
    <w:p w14:paraId="1AB0D972" w14:textId="77777777" w:rsidR="00B840F8" w:rsidRDefault="00B840F8" w:rsidP="00081164">
      <w:pPr>
        <w:pStyle w:val="Brdtextmedindrag"/>
      </w:pPr>
      <w:r>
        <w:t>Lagändringarna föreslås i huvudsak träda i kraft den 13 juli 2026.</w:t>
      </w:r>
    </w:p>
    <w:p w14:paraId="0D92BBCA" w14:textId="77777777" w:rsidR="00B840F8" w:rsidRPr="008F2013" w:rsidRDefault="00B840F8" w:rsidP="00081164">
      <w:pPr>
        <w:pStyle w:val="Innehllsfrteckning"/>
        <w:pageBreakBefore/>
        <w:rPr>
          <w:sz w:val="30"/>
          <w:szCs w:val="30"/>
        </w:rPr>
      </w:pPr>
      <w:r>
        <w:rPr>
          <w:rFonts w:eastAsiaTheme="minorHAnsi"/>
        </w:rPr>
        <w:lastRenderedPageBreak/>
        <w:t>Innehållsförteckning</w:t>
      </w:r>
    </w:p>
    <w:p w14:paraId="33596CCB" w14:textId="724DE221" w:rsidR="008A2D5C" w:rsidRDefault="00B840F8">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449423" w:history="1">
        <w:r w:rsidR="008A2D5C" w:rsidRPr="001112C5">
          <w:rPr>
            <w:rStyle w:val="Hyperlnk"/>
          </w:rPr>
          <w:t>1</w:t>
        </w:r>
        <w:r w:rsidR="008A2D5C">
          <w:rPr>
            <w:rFonts w:asciiTheme="minorHAnsi" w:eastAsiaTheme="minorEastAsia" w:hAnsiTheme="minorHAnsi"/>
            <w:kern w:val="2"/>
            <w:sz w:val="24"/>
            <w:szCs w:val="24"/>
            <w:lang w:eastAsia="sv-SE"/>
            <w14:ligatures w14:val="standardContextual"/>
          </w:rPr>
          <w:tab/>
        </w:r>
        <w:r w:rsidR="008A2D5C" w:rsidRPr="001112C5">
          <w:rPr>
            <w:rStyle w:val="Hyperlnk"/>
          </w:rPr>
          <w:t>Förslag till riksdagsbeslut</w:t>
        </w:r>
        <w:r w:rsidR="008A2D5C">
          <w:rPr>
            <w:webHidden/>
          </w:rPr>
          <w:tab/>
        </w:r>
        <w:r w:rsidR="008A2D5C">
          <w:rPr>
            <w:webHidden/>
          </w:rPr>
          <w:fldChar w:fldCharType="begin"/>
        </w:r>
        <w:r w:rsidR="008A2D5C">
          <w:rPr>
            <w:webHidden/>
          </w:rPr>
          <w:instrText xml:space="preserve"> PAGEREF _Toc228449423 \h </w:instrText>
        </w:r>
        <w:r w:rsidR="008A2D5C">
          <w:rPr>
            <w:webHidden/>
          </w:rPr>
        </w:r>
        <w:r w:rsidR="008A2D5C">
          <w:rPr>
            <w:webHidden/>
          </w:rPr>
          <w:fldChar w:fldCharType="separate"/>
        </w:r>
        <w:r w:rsidR="008A2D5C">
          <w:rPr>
            <w:webHidden/>
          </w:rPr>
          <w:t>4</w:t>
        </w:r>
        <w:r w:rsidR="008A2D5C">
          <w:rPr>
            <w:webHidden/>
          </w:rPr>
          <w:fldChar w:fldCharType="end"/>
        </w:r>
      </w:hyperlink>
    </w:p>
    <w:p w14:paraId="08AF88A2" w14:textId="760456E0"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24" w:history="1">
        <w:r w:rsidRPr="001112C5">
          <w:rPr>
            <w:rStyle w:val="Hyperlnk"/>
          </w:rPr>
          <w:t>2</w:t>
        </w:r>
        <w:r>
          <w:rPr>
            <w:rFonts w:asciiTheme="minorHAnsi" w:eastAsiaTheme="minorEastAsia" w:hAnsiTheme="minorHAnsi"/>
            <w:kern w:val="2"/>
            <w:sz w:val="24"/>
            <w:szCs w:val="24"/>
            <w:lang w:eastAsia="sv-SE"/>
            <w14:ligatures w14:val="standardContextual"/>
          </w:rPr>
          <w:tab/>
        </w:r>
        <w:r w:rsidRPr="001112C5">
          <w:rPr>
            <w:rStyle w:val="Hyperlnk"/>
          </w:rPr>
          <w:t>Lagtext</w:t>
        </w:r>
        <w:r>
          <w:rPr>
            <w:webHidden/>
          </w:rPr>
          <w:tab/>
        </w:r>
        <w:r>
          <w:rPr>
            <w:webHidden/>
          </w:rPr>
          <w:fldChar w:fldCharType="begin"/>
        </w:r>
        <w:r>
          <w:rPr>
            <w:webHidden/>
          </w:rPr>
          <w:instrText xml:space="preserve"> PAGEREF _Toc228449424 \h </w:instrText>
        </w:r>
        <w:r>
          <w:rPr>
            <w:webHidden/>
          </w:rPr>
        </w:r>
        <w:r>
          <w:rPr>
            <w:webHidden/>
          </w:rPr>
          <w:fldChar w:fldCharType="separate"/>
        </w:r>
        <w:r>
          <w:rPr>
            <w:webHidden/>
          </w:rPr>
          <w:t>5</w:t>
        </w:r>
        <w:r>
          <w:rPr>
            <w:webHidden/>
          </w:rPr>
          <w:fldChar w:fldCharType="end"/>
        </w:r>
      </w:hyperlink>
    </w:p>
    <w:p w14:paraId="51197402" w14:textId="68F82F46"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25" w:history="1">
        <w:r w:rsidRPr="001112C5">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_Toc228449425 \h </w:instrText>
        </w:r>
        <w:r>
          <w:rPr>
            <w:webHidden/>
          </w:rPr>
        </w:r>
        <w:r>
          <w:rPr>
            <w:webHidden/>
          </w:rPr>
          <w:fldChar w:fldCharType="separate"/>
        </w:r>
        <w:r>
          <w:rPr>
            <w:webHidden/>
          </w:rPr>
          <w:t>5</w:t>
        </w:r>
        <w:r>
          <w:rPr>
            <w:webHidden/>
          </w:rPr>
          <w:fldChar w:fldCharType="end"/>
        </w:r>
      </w:hyperlink>
    </w:p>
    <w:p w14:paraId="588463AA" w14:textId="25780C47"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26" w:history="1">
        <w:r w:rsidRPr="001112C5">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Förslag till lag om ändring i lagen (2023:337) om ändring i utlänningslagen (2005:716)</w:t>
        </w:r>
        <w:r>
          <w:rPr>
            <w:webHidden/>
          </w:rPr>
          <w:tab/>
        </w:r>
        <w:r>
          <w:rPr>
            <w:webHidden/>
          </w:rPr>
          <w:fldChar w:fldCharType="begin"/>
        </w:r>
        <w:r>
          <w:rPr>
            <w:webHidden/>
          </w:rPr>
          <w:instrText xml:space="preserve"> PAGEREF _Toc228449426 \h </w:instrText>
        </w:r>
        <w:r>
          <w:rPr>
            <w:webHidden/>
          </w:rPr>
        </w:r>
        <w:r>
          <w:rPr>
            <w:webHidden/>
          </w:rPr>
          <w:fldChar w:fldCharType="separate"/>
        </w:r>
        <w:r>
          <w:rPr>
            <w:webHidden/>
          </w:rPr>
          <w:t>17</w:t>
        </w:r>
        <w:r>
          <w:rPr>
            <w:webHidden/>
          </w:rPr>
          <w:fldChar w:fldCharType="end"/>
        </w:r>
      </w:hyperlink>
    </w:p>
    <w:p w14:paraId="69F06305" w14:textId="6A3188E2"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27" w:history="1">
        <w:r w:rsidRPr="001112C5">
          <w:rPr>
            <w:rStyle w:val="Hyperlnk"/>
          </w:rPr>
          <w:t>3</w:t>
        </w:r>
        <w:r>
          <w:rPr>
            <w:rFonts w:asciiTheme="minorHAnsi" w:eastAsiaTheme="minorEastAsia" w:hAnsiTheme="minorHAnsi"/>
            <w:kern w:val="2"/>
            <w:sz w:val="24"/>
            <w:szCs w:val="24"/>
            <w:lang w:eastAsia="sv-SE"/>
            <w14:ligatures w14:val="standardContextual"/>
          </w:rPr>
          <w:tab/>
        </w:r>
        <w:r w:rsidRPr="001112C5">
          <w:rPr>
            <w:rStyle w:val="Hyperlnk"/>
          </w:rPr>
          <w:t>Ärendet och dess beredning</w:t>
        </w:r>
        <w:r>
          <w:rPr>
            <w:webHidden/>
          </w:rPr>
          <w:tab/>
        </w:r>
        <w:r>
          <w:rPr>
            <w:webHidden/>
          </w:rPr>
          <w:fldChar w:fldCharType="begin"/>
        </w:r>
        <w:r>
          <w:rPr>
            <w:webHidden/>
          </w:rPr>
          <w:instrText xml:space="preserve"> PAGEREF _Toc228449427 \h </w:instrText>
        </w:r>
        <w:r>
          <w:rPr>
            <w:webHidden/>
          </w:rPr>
        </w:r>
        <w:r>
          <w:rPr>
            <w:webHidden/>
          </w:rPr>
          <w:fldChar w:fldCharType="separate"/>
        </w:r>
        <w:r>
          <w:rPr>
            <w:webHidden/>
          </w:rPr>
          <w:t>18</w:t>
        </w:r>
        <w:r>
          <w:rPr>
            <w:webHidden/>
          </w:rPr>
          <w:fldChar w:fldCharType="end"/>
        </w:r>
      </w:hyperlink>
    </w:p>
    <w:p w14:paraId="4613B718" w14:textId="56513EB2"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28" w:history="1">
        <w:r w:rsidRPr="001112C5">
          <w:rPr>
            <w:rStyle w:val="Hyperlnk"/>
          </w:rPr>
          <w:t>4</w:t>
        </w:r>
        <w:r>
          <w:rPr>
            <w:rFonts w:asciiTheme="minorHAnsi" w:eastAsiaTheme="minorEastAsia" w:hAnsiTheme="minorHAnsi"/>
            <w:kern w:val="2"/>
            <w:sz w:val="24"/>
            <w:szCs w:val="24"/>
            <w:lang w:eastAsia="sv-SE"/>
            <w14:ligatures w14:val="standardContextual"/>
          </w:rPr>
          <w:tab/>
        </w:r>
        <w:r w:rsidRPr="001112C5">
          <w:rPr>
            <w:rStyle w:val="Hyperlnk"/>
          </w:rPr>
          <w:t>Svensk utlänningslagstiftning är under förändring</w:t>
        </w:r>
        <w:r>
          <w:rPr>
            <w:webHidden/>
          </w:rPr>
          <w:tab/>
        </w:r>
        <w:r>
          <w:rPr>
            <w:webHidden/>
          </w:rPr>
          <w:fldChar w:fldCharType="begin"/>
        </w:r>
        <w:r>
          <w:rPr>
            <w:webHidden/>
          </w:rPr>
          <w:instrText xml:space="preserve"> PAGEREF _Toc228449428 \h </w:instrText>
        </w:r>
        <w:r>
          <w:rPr>
            <w:webHidden/>
          </w:rPr>
        </w:r>
        <w:r>
          <w:rPr>
            <w:webHidden/>
          </w:rPr>
          <w:fldChar w:fldCharType="separate"/>
        </w:r>
        <w:r>
          <w:rPr>
            <w:webHidden/>
          </w:rPr>
          <w:t>18</w:t>
        </w:r>
        <w:r>
          <w:rPr>
            <w:webHidden/>
          </w:rPr>
          <w:fldChar w:fldCharType="end"/>
        </w:r>
      </w:hyperlink>
    </w:p>
    <w:p w14:paraId="7D63EC5B" w14:textId="579971EC"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29" w:history="1">
        <w:r w:rsidRPr="001112C5">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Utlänningars rätt att befinna sig i Sverige och kopplingen till migrationspolitiken</w:t>
        </w:r>
        <w:r>
          <w:rPr>
            <w:webHidden/>
          </w:rPr>
          <w:tab/>
        </w:r>
        <w:r>
          <w:rPr>
            <w:webHidden/>
          </w:rPr>
          <w:fldChar w:fldCharType="begin"/>
        </w:r>
        <w:r>
          <w:rPr>
            <w:webHidden/>
          </w:rPr>
          <w:instrText xml:space="preserve"> PAGEREF _Toc228449429 \h </w:instrText>
        </w:r>
        <w:r>
          <w:rPr>
            <w:webHidden/>
          </w:rPr>
        </w:r>
        <w:r>
          <w:rPr>
            <w:webHidden/>
          </w:rPr>
          <w:fldChar w:fldCharType="separate"/>
        </w:r>
        <w:r>
          <w:rPr>
            <w:webHidden/>
          </w:rPr>
          <w:t>18</w:t>
        </w:r>
        <w:r>
          <w:rPr>
            <w:webHidden/>
          </w:rPr>
          <w:fldChar w:fldCharType="end"/>
        </w:r>
      </w:hyperlink>
    </w:p>
    <w:p w14:paraId="7D6F5AB0" w14:textId="0726F9FF"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30" w:history="1">
        <w:r w:rsidRPr="001112C5">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Beaktande av en utlännings levnadssätt</w:t>
        </w:r>
        <w:r>
          <w:rPr>
            <w:webHidden/>
          </w:rPr>
          <w:tab/>
        </w:r>
        <w:r>
          <w:rPr>
            <w:webHidden/>
          </w:rPr>
          <w:fldChar w:fldCharType="begin"/>
        </w:r>
        <w:r>
          <w:rPr>
            <w:webHidden/>
          </w:rPr>
          <w:instrText xml:space="preserve"> PAGEREF _Toc228449430 \h </w:instrText>
        </w:r>
        <w:r>
          <w:rPr>
            <w:webHidden/>
          </w:rPr>
        </w:r>
        <w:r>
          <w:rPr>
            <w:webHidden/>
          </w:rPr>
          <w:fldChar w:fldCharType="separate"/>
        </w:r>
        <w:r>
          <w:rPr>
            <w:webHidden/>
          </w:rPr>
          <w:t>19</w:t>
        </w:r>
        <w:r>
          <w:rPr>
            <w:webHidden/>
          </w:rPr>
          <w:fldChar w:fldCharType="end"/>
        </w:r>
      </w:hyperlink>
    </w:p>
    <w:p w14:paraId="33F7070D" w14:textId="332E2A91"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31" w:history="1">
        <w:r w:rsidRPr="001112C5">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Pågående omläggning av migrationspolitiken</w:t>
        </w:r>
        <w:r>
          <w:rPr>
            <w:webHidden/>
          </w:rPr>
          <w:tab/>
        </w:r>
        <w:r>
          <w:rPr>
            <w:webHidden/>
          </w:rPr>
          <w:fldChar w:fldCharType="begin"/>
        </w:r>
        <w:r>
          <w:rPr>
            <w:webHidden/>
          </w:rPr>
          <w:instrText xml:space="preserve"> PAGEREF _Toc228449431 \h </w:instrText>
        </w:r>
        <w:r>
          <w:rPr>
            <w:webHidden/>
          </w:rPr>
        </w:r>
        <w:r>
          <w:rPr>
            <w:webHidden/>
          </w:rPr>
          <w:fldChar w:fldCharType="separate"/>
        </w:r>
        <w:r>
          <w:rPr>
            <w:webHidden/>
          </w:rPr>
          <w:t>21</w:t>
        </w:r>
        <w:r>
          <w:rPr>
            <w:webHidden/>
          </w:rPr>
          <w:fldChar w:fldCharType="end"/>
        </w:r>
      </w:hyperlink>
    </w:p>
    <w:p w14:paraId="26D653F8" w14:textId="2F518103"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32" w:history="1">
        <w:r w:rsidRPr="001112C5">
          <w:rPr>
            <w:rStyle w:val="Hyperlnk"/>
          </w:rPr>
          <w:t>5</w:t>
        </w:r>
        <w:r>
          <w:rPr>
            <w:rFonts w:asciiTheme="minorHAnsi" w:eastAsiaTheme="minorEastAsia" w:hAnsiTheme="minorHAnsi"/>
            <w:kern w:val="2"/>
            <w:sz w:val="24"/>
            <w:szCs w:val="24"/>
            <w:lang w:eastAsia="sv-SE"/>
            <w14:ligatures w14:val="standardContextual"/>
          </w:rPr>
          <w:tab/>
        </w:r>
        <w:r w:rsidRPr="001112C5">
          <w:rPr>
            <w:rStyle w:val="Hyperlnk"/>
          </w:rPr>
          <w:t>Brister i levnadssättet bör få större betydelse för möjligheterna att vistas i Sverige</w:t>
        </w:r>
        <w:r>
          <w:rPr>
            <w:webHidden/>
          </w:rPr>
          <w:tab/>
        </w:r>
        <w:r>
          <w:rPr>
            <w:webHidden/>
          </w:rPr>
          <w:fldChar w:fldCharType="begin"/>
        </w:r>
        <w:r>
          <w:rPr>
            <w:webHidden/>
          </w:rPr>
          <w:instrText xml:space="preserve"> PAGEREF _Toc228449432 \h </w:instrText>
        </w:r>
        <w:r>
          <w:rPr>
            <w:webHidden/>
          </w:rPr>
        </w:r>
        <w:r>
          <w:rPr>
            <w:webHidden/>
          </w:rPr>
          <w:fldChar w:fldCharType="separate"/>
        </w:r>
        <w:r>
          <w:rPr>
            <w:webHidden/>
          </w:rPr>
          <w:t>22</w:t>
        </w:r>
        <w:r>
          <w:rPr>
            <w:webHidden/>
          </w:rPr>
          <w:fldChar w:fldCharType="end"/>
        </w:r>
      </w:hyperlink>
    </w:p>
    <w:p w14:paraId="07600732" w14:textId="76DF4B4A"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33" w:history="1">
        <w:r w:rsidRPr="001112C5">
          <w:rPr>
            <w:rStyle w:val="Hyperlnk"/>
          </w:rPr>
          <w:t>6</w:t>
        </w:r>
        <w:r>
          <w:rPr>
            <w:rFonts w:asciiTheme="minorHAnsi" w:eastAsiaTheme="minorEastAsia" w:hAnsiTheme="minorHAnsi"/>
            <w:kern w:val="2"/>
            <w:sz w:val="24"/>
            <w:szCs w:val="24"/>
            <w:lang w:eastAsia="sv-SE"/>
            <w14:ligatures w14:val="standardContextual"/>
          </w:rPr>
          <w:tab/>
        </w:r>
        <w:r w:rsidRPr="001112C5">
          <w:rPr>
            <w:rStyle w:val="Hyperlnk"/>
          </w:rPr>
          <w:t>Vad bör ingå i en vandelsprövning?</w:t>
        </w:r>
        <w:r>
          <w:rPr>
            <w:webHidden/>
          </w:rPr>
          <w:tab/>
        </w:r>
        <w:r>
          <w:rPr>
            <w:webHidden/>
          </w:rPr>
          <w:fldChar w:fldCharType="begin"/>
        </w:r>
        <w:r>
          <w:rPr>
            <w:webHidden/>
          </w:rPr>
          <w:instrText xml:space="preserve"> PAGEREF _Toc228449433 \h </w:instrText>
        </w:r>
        <w:r>
          <w:rPr>
            <w:webHidden/>
          </w:rPr>
        </w:r>
        <w:r>
          <w:rPr>
            <w:webHidden/>
          </w:rPr>
          <w:fldChar w:fldCharType="separate"/>
        </w:r>
        <w:r>
          <w:rPr>
            <w:webHidden/>
          </w:rPr>
          <w:t>24</w:t>
        </w:r>
        <w:r>
          <w:rPr>
            <w:webHidden/>
          </w:rPr>
          <w:fldChar w:fldCharType="end"/>
        </w:r>
      </w:hyperlink>
    </w:p>
    <w:p w14:paraId="0A00C230" w14:textId="2AF6DB39"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34" w:history="1">
        <w:r w:rsidRPr="001112C5">
          <w:rPr>
            <w:rStyle w:val="Hyperlnk"/>
          </w:rPr>
          <w:t>7</w:t>
        </w:r>
        <w:r>
          <w:rPr>
            <w:rFonts w:asciiTheme="minorHAnsi" w:eastAsiaTheme="minorEastAsia" w:hAnsiTheme="minorHAnsi"/>
            <w:kern w:val="2"/>
            <w:sz w:val="24"/>
            <w:szCs w:val="24"/>
            <w:lang w:eastAsia="sv-SE"/>
            <w14:ligatures w14:val="standardContextual"/>
          </w:rPr>
          <w:tab/>
        </w:r>
        <w:r w:rsidRPr="001112C5">
          <w:rPr>
            <w:rStyle w:val="Hyperlnk"/>
          </w:rPr>
          <w:t>Uppehållstillstånd och bristande vandel</w:t>
        </w:r>
        <w:r>
          <w:rPr>
            <w:webHidden/>
          </w:rPr>
          <w:tab/>
        </w:r>
        <w:r>
          <w:rPr>
            <w:webHidden/>
          </w:rPr>
          <w:fldChar w:fldCharType="begin"/>
        </w:r>
        <w:r>
          <w:rPr>
            <w:webHidden/>
          </w:rPr>
          <w:instrText xml:space="preserve"> PAGEREF _Toc228449434 \h </w:instrText>
        </w:r>
        <w:r>
          <w:rPr>
            <w:webHidden/>
          </w:rPr>
        </w:r>
        <w:r>
          <w:rPr>
            <w:webHidden/>
          </w:rPr>
          <w:fldChar w:fldCharType="separate"/>
        </w:r>
        <w:r>
          <w:rPr>
            <w:webHidden/>
          </w:rPr>
          <w:t>40</w:t>
        </w:r>
        <w:r>
          <w:rPr>
            <w:webHidden/>
          </w:rPr>
          <w:fldChar w:fldCharType="end"/>
        </w:r>
      </w:hyperlink>
    </w:p>
    <w:p w14:paraId="5A2667AE" w14:textId="7DC4A499"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35" w:history="1">
        <w:r w:rsidRPr="001112C5">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Bristande vandel ska beaktas vid prövningen av en ansökan om uppehållstillstånd</w:t>
        </w:r>
        <w:r>
          <w:rPr>
            <w:webHidden/>
          </w:rPr>
          <w:tab/>
        </w:r>
        <w:r>
          <w:rPr>
            <w:webHidden/>
          </w:rPr>
          <w:fldChar w:fldCharType="begin"/>
        </w:r>
        <w:r>
          <w:rPr>
            <w:webHidden/>
          </w:rPr>
          <w:instrText xml:space="preserve"> PAGEREF _Toc228449435 \h </w:instrText>
        </w:r>
        <w:r>
          <w:rPr>
            <w:webHidden/>
          </w:rPr>
        </w:r>
        <w:r>
          <w:rPr>
            <w:webHidden/>
          </w:rPr>
          <w:fldChar w:fldCharType="separate"/>
        </w:r>
        <w:r>
          <w:rPr>
            <w:webHidden/>
          </w:rPr>
          <w:t>40</w:t>
        </w:r>
        <w:r>
          <w:rPr>
            <w:webHidden/>
          </w:rPr>
          <w:fldChar w:fldCharType="end"/>
        </w:r>
      </w:hyperlink>
    </w:p>
    <w:p w14:paraId="0E64598D" w14:textId="15D602A6"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36" w:history="1">
        <w:r w:rsidRPr="001112C5">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Bristande vandel ska kunna leda till återkallelse av ett uppehållstillstånd</w:t>
        </w:r>
        <w:r>
          <w:rPr>
            <w:webHidden/>
          </w:rPr>
          <w:tab/>
        </w:r>
        <w:r>
          <w:rPr>
            <w:webHidden/>
          </w:rPr>
          <w:fldChar w:fldCharType="begin"/>
        </w:r>
        <w:r>
          <w:rPr>
            <w:webHidden/>
          </w:rPr>
          <w:instrText xml:space="preserve"> PAGEREF _Toc228449436 \h </w:instrText>
        </w:r>
        <w:r>
          <w:rPr>
            <w:webHidden/>
          </w:rPr>
        </w:r>
        <w:r>
          <w:rPr>
            <w:webHidden/>
          </w:rPr>
          <w:fldChar w:fldCharType="separate"/>
        </w:r>
        <w:r>
          <w:rPr>
            <w:webHidden/>
          </w:rPr>
          <w:t>51</w:t>
        </w:r>
        <w:r>
          <w:rPr>
            <w:webHidden/>
          </w:rPr>
          <w:fldChar w:fldCharType="end"/>
        </w:r>
      </w:hyperlink>
    </w:p>
    <w:p w14:paraId="3ACC39CF" w14:textId="2DC307BA" w:rsidR="008A2D5C" w:rsidRDefault="008A2D5C">
      <w:pPr>
        <w:pStyle w:val="Innehll2"/>
        <w:rPr>
          <w:rFonts w:asciiTheme="minorHAnsi" w:eastAsiaTheme="minorEastAsia" w:hAnsiTheme="minorHAnsi" w:cstheme="minorBidi"/>
          <w:kern w:val="2"/>
          <w:sz w:val="24"/>
          <w:szCs w:val="24"/>
          <w:lang w:eastAsia="sv-SE"/>
          <w14:ligatures w14:val="standardContextual"/>
        </w:rPr>
      </w:pPr>
      <w:hyperlink w:anchor="_Toc228449437" w:history="1">
        <w:r w:rsidRPr="001112C5">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Bristande vandel ska beaktas vid prövningen av om ett permanent uppehållstillstånd ska beviljas</w:t>
        </w:r>
        <w:r>
          <w:rPr>
            <w:webHidden/>
          </w:rPr>
          <w:tab/>
        </w:r>
        <w:r>
          <w:rPr>
            <w:webHidden/>
          </w:rPr>
          <w:fldChar w:fldCharType="begin"/>
        </w:r>
        <w:r>
          <w:rPr>
            <w:webHidden/>
          </w:rPr>
          <w:instrText xml:space="preserve"> PAGEREF _Toc228449437 \h </w:instrText>
        </w:r>
        <w:r>
          <w:rPr>
            <w:webHidden/>
          </w:rPr>
        </w:r>
        <w:r>
          <w:rPr>
            <w:webHidden/>
          </w:rPr>
          <w:fldChar w:fldCharType="separate"/>
        </w:r>
        <w:r>
          <w:rPr>
            <w:webHidden/>
          </w:rPr>
          <w:t>57</w:t>
        </w:r>
        <w:r>
          <w:rPr>
            <w:webHidden/>
          </w:rPr>
          <w:fldChar w:fldCharType="end"/>
        </w:r>
      </w:hyperlink>
    </w:p>
    <w:p w14:paraId="47D28DE5" w14:textId="2598599D"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38" w:history="1">
        <w:r w:rsidRPr="001112C5">
          <w:rPr>
            <w:rStyle w:val="Hyperlnk"/>
          </w:rPr>
          <w:t>8</w:t>
        </w:r>
        <w:r>
          <w:rPr>
            <w:rFonts w:asciiTheme="minorHAnsi" w:eastAsiaTheme="minorEastAsia" w:hAnsiTheme="minorHAnsi"/>
            <w:kern w:val="2"/>
            <w:sz w:val="24"/>
            <w:szCs w:val="24"/>
            <w:lang w:eastAsia="sv-SE"/>
            <w14:ligatures w14:val="standardContextual"/>
          </w:rPr>
          <w:tab/>
        </w:r>
        <w:r w:rsidRPr="001112C5">
          <w:rPr>
            <w:rStyle w:val="Hyperlnk"/>
          </w:rPr>
          <w:t>Andra ändringar i vägransgrunderna bör inte göras</w:t>
        </w:r>
        <w:r>
          <w:rPr>
            <w:webHidden/>
          </w:rPr>
          <w:tab/>
        </w:r>
        <w:r>
          <w:rPr>
            <w:webHidden/>
          </w:rPr>
          <w:fldChar w:fldCharType="begin"/>
        </w:r>
        <w:r>
          <w:rPr>
            <w:webHidden/>
          </w:rPr>
          <w:instrText xml:space="preserve"> PAGEREF _Toc228449438 \h </w:instrText>
        </w:r>
        <w:r>
          <w:rPr>
            <w:webHidden/>
          </w:rPr>
        </w:r>
        <w:r>
          <w:rPr>
            <w:webHidden/>
          </w:rPr>
          <w:fldChar w:fldCharType="separate"/>
        </w:r>
        <w:r>
          <w:rPr>
            <w:webHidden/>
          </w:rPr>
          <w:t>59</w:t>
        </w:r>
        <w:r>
          <w:rPr>
            <w:webHidden/>
          </w:rPr>
          <w:fldChar w:fldCharType="end"/>
        </w:r>
      </w:hyperlink>
    </w:p>
    <w:p w14:paraId="739A5FE8" w14:textId="418DF458"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39" w:history="1">
        <w:r w:rsidRPr="001112C5">
          <w:rPr>
            <w:rStyle w:val="Hyperlnk"/>
          </w:rPr>
          <w:t>9</w:t>
        </w:r>
        <w:r>
          <w:rPr>
            <w:rFonts w:asciiTheme="minorHAnsi" w:eastAsiaTheme="minorEastAsia" w:hAnsiTheme="minorHAnsi"/>
            <w:kern w:val="2"/>
            <w:sz w:val="24"/>
            <w:szCs w:val="24"/>
            <w:lang w:eastAsia="sv-SE"/>
            <w14:ligatures w14:val="standardContextual"/>
          </w:rPr>
          <w:tab/>
        </w:r>
        <w:r w:rsidRPr="001112C5">
          <w:rPr>
            <w:rStyle w:val="Hyperlnk"/>
          </w:rPr>
          <w:t>Förstärkta möjligheter att avvisa utlänningar</w:t>
        </w:r>
        <w:r>
          <w:rPr>
            <w:webHidden/>
          </w:rPr>
          <w:tab/>
        </w:r>
        <w:r>
          <w:rPr>
            <w:webHidden/>
          </w:rPr>
          <w:fldChar w:fldCharType="begin"/>
        </w:r>
        <w:r>
          <w:rPr>
            <w:webHidden/>
          </w:rPr>
          <w:instrText xml:space="preserve"> PAGEREF _Toc228449439 \h </w:instrText>
        </w:r>
        <w:r>
          <w:rPr>
            <w:webHidden/>
          </w:rPr>
        </w:r>
        <w:r>
          <w:rPr>
            <w:webHidden/>
          </w:rPr>
          <w:fldChar w:fldCharType="separate"/>
        </w:r>
        <w:r>
          <w:rPr>
            <w:webHidden/>
          </w:rPr>
          <w:t>62</w:t>
        </w:r>
        <w:r>
          <w:rPr>
            <w:webHidden/>
          </w:rPr>
          <w:fldChar w:fldCharType="end"/>
        </w:r>
      </w:hyperlink>
    </w:p>
    <w:p w14:paraId="045E3FB2" w14:textId="1FD24F6E"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40" w:history="1">
        <w:r w:rsidRPr="001112C5">
          <w:rPr>
            <w:rStyle w:val="Hyperlnk"/>
          </w:rPr>
          <w:t>10</w:t>
        </w:r>
        <w:r>
          <w:rPr>
            <w:rFonts w:asciiTheme="minorHAnsi" w:eastAsiaTheme="minorEastAsia" w:hAnsiTheme="minorHAnsi"/>
            <w:kern w:val="2"/>
            <w:sz w:val="24"/>
            <w:szCs w:val="24"/>
            <w:lang w:eastAsia="sv-SE"/>
            <w14:ligatures w14:val="standardContextual"/>
          </w:rPr>
          <w:tab/>
        </w:r>
        <w:r w:rsidRPr="001112C5">
          <w:rPr>
            <w:rStyle w:val="Hyperlnk"/>
          </w:rPr>
          <w:t>Ytterligare möjligheter att återkalla uppehållstillstånd</w:t>
        </w:r>
        <w:r>
          <w:rPr>
            <w:webHidden/>
          </w:rPr>
          <w:tab/>
        </w:r>
        <w:r>
          <w:rPr>
            <w:webHidden/>
          </w:rPr>
          <w:fldChar w:fldCharType="begin"/>
        </w:r>
        <w:r>
          <w:rPr>
            <w:webHidden/>
          </w:rPr>
          <w:instrText xml:space="preserve"> PAGEREF _Toc228449440 \h </w:instrText>
        </w:r>
        <w:r>
          <w:rPr>
            <w:webHidden/>
          </w:rPr>
        </w:r>
        <w:r>
          <w:rPr>
            <w:webHidden/>
          </w:rPr>
          <w:fldChar w:fldCharType="separate"/>
        </w:r>
        <w:r>
          <w:rPr>
            <w:webHidden/>
          </w:rPr>
          <w:t>65</w:t>
        </w:r>
        <w:r>
          <w:rPr>
            <w:webHidden/>
          </w:rPr>
          <w:fldChar w:fldCharType="end"/>
        </w:r>
      </w:hyperlink>
    </w:p>
    <w:p w14:paraId="2EBE3F3F" w14:textId="7C4FA6E8"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41" w:history="1">
        <w:r w:rsidRPr="001112C5">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Hot mot den allmänna ordningen eller säkerheten</w:t>
        </w:r>
        <w:r>
          <w:rPr>
            <w:webHidden/>
          </w:rPr>
          <w:tab/>
        </w:r>
        <w:r>
          <w:rPr>
            <w:webHidden/>
          </w:rPr>
          <w:fldChar w:fldCharType="begin"/>
        </w:r>
        <w:r>
          <w:rPr>
            <w:webHidden/>
          </w:rPr>
          <w:instrText xml:space="preserve"> PAGEREF _Toc228449441 \h </w:instrText>
        </w:r>
        <w:r>
          <w:rPr>
            <w:webHidden/>
          </w:rPr>
        </w:r>
        <w:r>
          <w:rPr>
            <w:webHidden/>
          </w:rPr>
          <w:fldChar w:fldCharType="separate"/>
        </w:r>
        <w:r>
          <w:rPr>
            <w:webHidden/>
          </w:rPr>
          <w:t>65</w:t>
        </w:r>
        <w:r>
          <w:rPr>
            <w:webHidden/>
          </w:rPr>
          <w:fldChar w:fldCharType="end"/>
        </w:r>
      </w:hyperlink>
    </w:p>
    <w:p w14:paraId="538D1479" w14:textId="539ABCF3"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42" w:history="1">
        <w:r w:rsidRPr="001112C5">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Återkallelse av uppehållstillstånd och arbetstillstånd när tillståndet grundats på felaktiga uppgifter i samband med ansökan</w:t>
        </w:r>
        <w:r>
          <w:rPr>
            <w:webHidden/>
          </w:rPr>
          <w:tab/>
        </w:r>
        <w:r>
          <w:rPr>
            <w:webHidden/>
          </w:rPr>
          <w:fldChar w:fldCharType="begin"/>
        </w:r>
        <w:r>
          <w:rPr>
            <w:webHidden/>
          </w:rPr>
          <w:instrText xml:space="preserve"> PAGEREF _Toc228449442 \h </w:instrText>
        </w:r>
        <w:r>
          <w:rPr>
            <w:webHidden/>
          </w:rPr>
        </w:r>
        <w:r>
          <w:rPr>
            <w:webHidden/>
          </w:rPr>
          <w:fldChar w:fldCharType="separate"/>
        </w:r>
        <w:r>
          <w:rPr>
            <w:webHidden/>
          </w:rPr>
          <w:t>72</w:t>
        </w:r>
        <w:r>
          <w:rPr>
            <w:webHidden/>
          </w:rPr>
          <w:fldChar w:fldCharType="end"/>
        </w:r>
      </w:hyperlink>
    </w:p>
    <w:p w14:paraId="665755D3" w14:textId="72E26EDA"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43" w:history="1">
        <w:r w:rsidRPr="001112C5">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Återkallelse av uppehållstillstånd när förutsättningarna inte längre finns</w:t>
        </w:r>
        <w:r>
          <w:rPr>
            <w:webHidden/>
          </w:rPr>
          <w:tab/>
        </w:r>
        <w:r>
          <w:rPr>
            <w:webHidden/>
          </w:rPr>
          <w:fldChar w:fldCharType="begin"/>
        </w:r>
        <w:r>
          <w:rPr>
            <w:webHidden/>
          </w:rPr>
          <w:instrText xml:space="preserve"> PAGEREF _Toc228449443 \h </w:instrText>
        </w:r>
        <w:r>
          <w:rPr>
            <w:webHidden/>
          </w:rPr>
        </w:r>
        <w:r>
          <w:rPr>
            <w:webHidden/>
          </w:rPr>
          <w:fldChar w:fldCharType="separate"/>
        </w:r>
        <w:r>
          <w:rPr>
            <w:webHidden/>
          </w:rPr>
          <w:t>74</w:t>
        </w:r>
        <w:r>
          <w:rPr>
            <w:webHidden/>
          </w:rPr>
          <w:fldChar w:fldCharType="end"/>
        </w:r>
      </w:hyperlink>
    </w:p>
    <w:p w14:paraId="3F8460C2" w14:textId="2EE647E9"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44" w:history="1">
        <w:r w:rsidRPr="001112C5">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Tidsfristerna för återkallelse ska förkortas eller tas bort</w:t>
        </w:r>
        <w:r>
          <w:rPr>
            <w:webHidden/>
          </w:rPr>
          <w:tab/>
        </w:r>
        <w:r>
          <w:rPr>
            <w:webHidden/>
          </w:rPr>
          <w:fldChar w:fldCharType="begin"/>
        </w:r>
        <w:r>
          <w:rPr>
            <w:webHidden/>
          </w:rPr>
          <w:instrText xml:space="preserve"> PAGEREF _Toc228449444 \h </w:instrText>
        </w:r>
        <w:r>
          <w:rPr>
            <w:webHidden/>
          </w:rPr>
        </w:r>
        <w:r>
          <w:rPr>
            <w:webHidden/>
          </w:rPr>
          <w:fldChar w:fldCharType="separate"/>
        </w:r>
        <w:r>
          <w:rPr>
            <w:webHidden/>
          </w:rPr>
          <w:t>79</w:t>
        </w:r>
        <w:r>
          <w:rPr>
            <w:webHidden/>
          </w:rPr>
          <w:fldChar w:fldCharType="end"/>
        </w:r>
      </w:hyperlink>
    </w:p>
    <w:p w14:paraId="5480DBE6" w14:textId="618DD0EC"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45" w:history="1">
        <w:r w:rsidRPr="001112C5">
          <w:rPr>
            <w:rStyle w:val="Hyperlnk"/>
            <w:rFonts w:eastAsiaTheme="majorEastAsia"/>
          </w:rPr>
          <w:t>10.5</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Minskad betydelse av skäl som talar emot återkallelse av uppehållstillstånd</w:t>
        </w:r>
        <w:r>
          <w:rPr>
            <w:webHidden/>
          </w:rPr>
          <w:tab/>
        </w:r>
        <w:r>
          <w:rPr>
            <w:webHidden/>
          </w:rPr>
          <w:fldChar w:fldCharType="begin"/>
        </w:r>
        <w:r>
          <w:rPr>
            <w:webHidden/>
          </w:rPr>
          <w:instrText xml:space="preserve"> PAGEREF _Toc228449445 \h </w:instrText>
        </w:r>
        <w:r>
          <w:rPr>
            <w:webHidden/>
          </w:rPr>
        </w:r>
        <w:r>
          <w:rPr>
            <w:webHidden/>
          </w:rPr>
          <w:fldChar w:fldCharType="separate"/>
        </w:r>
        <w:r>
          <w:rPr>
            <w:webHidden/>
          </w:rPr>
          <w:t>86</w:t>
        </w:r>
        <w:r>
          <w:rPr>
            <w:webHidden/>
          </w:rPr>
          <w:fldChar w:fldCharType="end"/>
        </w:r>
      </w:hyperlink>
    </w:p>
    <w:p w14:paraId="6E80F632" w14:textId="22A736D0"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46" w:history="1">
        <w:r w:rsidRPr="001112C5">
          <w:rPr>
            <w:rStyle w:val="Hyperlnk"/>
          </w:rPr>
          <w:t>11</w:t>
        </w:r>
        <w:r>
          <w:rPr>
            <w:rFonts w:asciiTheme="minorHAnsi" w:eastAsiaTheme="minorEastAsia" w:hAnsiTheme="minorHAnsi"/>
            <w:kern w:val="2"/>
            <w:sz w:val="24"/>
            <w:szCs w:val="24"/>
            <w:lang w:eastAsia="sv-SE"/>
            <w14:ligatures w14:val="standardContextual"/>
          </w:rPr>
          <w:tab/>
        </w:r>
        <w:r w:rsidRPr="001112C5">
          <w:rPr>
            <w:rStyle w:val="Hyperlnk"/>
          </w:rPr>
          <w:t>Generell uppgiftsskyldighet</w:t>
        </w:r>
        <w:r>
          <w:rPr>
            <w:webHidden/>
          </w:rPr>
          <w:tab/>
        </w:r>
        <w:r>
          <w:rPr>
            <w:webHidden/>
          </w:rPr>
          <w:fldChar w:fldCharType="begin"/>
        </w:r>
        <w:r>
          <w:rPr>
            <w:webHidden/>
          </w:rPr>
          <w:instrText xml:space="preserve"> PAGEREF _Toc228449446 \h </w:instrText>
        </w:r>
        <w:r>
          <w:rPr>
            <w:webHidden/>
          </w:rPr>
        </w:r>
        <w:r>
          <w:rPr>
            <w:webHidden/>
          </w:rPr>
          <w:fldChar w:fldCharType="separate"/>
        </w:r>
        <w:r>
          <w:rPr>
            <w:webHidden/>
          </w:rPr>
          <w:t>91</w:t>
        </w:r>
        <w:r>
          <w:rPr>
            <w:webHidden/>
          </w:rPr>
          <w:fldChar w:fldCharType="end"/>
        </w:r>
      </w:hyperlink>
    </w:p>
    <w:p w14:paraId="6471CEBA" w14:textId="717EA070"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47" w:history="1">
        <w:r w:rsidRPr="001112C5">
          <w:rPr>
            <w:rStyle w:val="Hyperlnk"/>
          </w:rPr>
          <w:t>12</w:t>
        </w:r>
        <w:r>
          <w:rPr>
            <w:rFonts w:asciiTheme="minorHAnsi" w:eastAsiaTheme="minorEastAsia" w:hAnsiTheme="minorHAnsi"/>
            <w:kern w:val="2"/>
            <w:sz w:val="24"/>
            <w:szCs w:val="24"/>
            <w:lang w:eastAsia="sv-SE"/>
            <w14:ligatures w14:val="standardContextual"/>
          </w:rPr>
          <w:tab/>
        </w:r>
        <w:r w:rsidRPr="001112C5">
          <w:rPr>
            <w:rStyle w:val="Hyperlnk"/>
          </w:rPr>
          <w:t>Ikraftträdande- och övergångsbestämmelser</w:t>
        </w:r>
        <w:r>
          <w:rPr>
            <w:webHidden/>
          </w:rPr>
          <w:tab/>
        </w:r>
        <w:r>
          <w:rPr>
            <w:webHidden/>
          </w:rPr>
          <w:fldChar w:fldCharType="begin"/>
        </w:r>
        <w:r>
          <w:rPr>
            <w:webHidden/>
          </w:rPr>
          <w:instrText xml:space="preserve"> PAGEREF _Toc228449447 \h </w:instrText>
        </w:r>
        <w:r>
          <w:rPr>
            <w:webHidden/>
          </w:rPr>
        </w:r>
        <w:r>
          <w:rPr>
            <w:webHidden/>
          </w:rPr>
          <w:fldChar w:fldCharType="separate"/>
        </w:r>
        <w:r>
          <w:rPr>
            <w:webHidden/>
          </w:rPr>
          <w:t>99</w:t>
        </w:r>
        <w:r>
          <w:rPr>
            <w:webHidden/>
          </w:rPr>
          <w:fldChar w:fldCharType="end"/>
        </w:r>
      </w:hyperlink>
    </w:p>
    <w:p w14:paraId="7D14AB6E" w14:textId="5662256C"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48" w:history="1">
        <w:r w:rsidRPr="001112C5">
          <w:rPr>
            <w:rStyle w:val="Hyperlnk"/>
          </w:rPr>
          <w:t>13</w:t>
        </w:r>
        <w:r>
          <w:rPr>
            <w:rFonts w:asciiTheme="minorHAnsi" w:eastAsiaTheme="minorEastAsia" w:hAnsiTheme="minorHAnsi"/>
            <w:kern w:val="2"/>
            <w:sz w:val="24"/>
            <w:szCs w:val="24"/>
            <w:lang w:eastAsia="sv-SE"/>
            <w14:ligatures w14:val="standardContextual"/>
          </w:rPr>
          <w:tab/>
        </w:r>
        <w:r w:rsidRPr="001112C5">
          <w:rPr>
            <w:rStyle w:val="Hyperlnk"/>
          </w:rPr>
          <w:t>Konsekvenser av förslagen</w:t>
        </w:r>
        <w:r>
          <w:rPr>
            <w:webHidden/>
          </w:rPr>
          <w:tab/>
        </w:r>
        <w:r>
          <w:rPr>
            <w:webHidden/>
          </w:rPr>
          <w:fldChar w:fldCharType="begin"/>
        </w:r>
        <w:r>
          <w:rPr>
            <w:webHidden/>
          </w:rPr>
          <w:instrText xml:space="preserve"> PAGEREF _Toc228449448 \h </w:instrText>
        </w:r>
        <w:r>
          <w:rPr>
            <w:webHidden/>
          </w:rPr>
        </w:r>
        <w:r>
          <w:rPr>
            <w:webHidden/>
          </w:rPr>
          <w:fldChar w:fldCharType="separate"/>
        </w:r>
        <w:r>
          <w:rPr>
            <w:webHidden/>
          </w:rPr>
          <w:t>103</w:t>
        </w:r>
        <w:r>
          <w:rPr>
            <w:webHidden/>
          </w:rPr>
          <w:fldChar w:fldCharType="end"/>
        </w:r>
      </w:hyperlink>
    </w:p>
    <w:p w14:paraId="1D019073" w14:textId="29EFBE71"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49" w:history="1">
        <w:r w:rsidRPr="001112C5">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Ekonomiska konsekvenser</w:t>
        </w:r>
        <w:r>
          <w:rPr>
            <w:webHidden/>
          </w:rPr>
          <w:tab/>
        </w:r>
        <w:r>
          <w:rPr>
            <w:webHidden/>
          </w:rPr>
          <w:fldChar w:fldCharType="begin"/>
        </w:r>
        <w:r>
          <w:rPr>
            <w:webHidden/>
          </w:rPr>
          <w:instrText xml:space="preserve"> PAGEREF _Toc228449449 \h </w:instrText>
        </w:r>
        <w:r>
          <w:rPr>
            <w:webHidden/>
          </w:rPr>
        </w:r>
        <w:r>
          <w:rPr>
            <w:webHidden/>
          </w:rPr>
          <w:fldChar w:fldCharType="separate"/>
        </w:r>
        <w:r>
          <w:rPr>
            <w:webHidden/>
          </w:rPr>
          <w:t>103</w:t>
        </w:r>
        <w:r>
          <w:rPr>
            <w:webHidden/>
          </w:rPr>
          <w:fldChar w:fldCharType="end"/>
        </w:r>
      </w:hyperlink>
    </w:p>
    <w:p w14:paraId="600F5E6C" w14:textId="0EF67538"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50" w:history="1">
        <w:r w:rsidRPr="001112C5">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Konsekvenser för ordning och säkerhet och för det brottsförebyggande arbetet</w:t>
        </w:r>
        <w:r>
          <w:rPr>
            <w:webHidden/>
          </w:rPr>
          <w:tab/>
        </w:r>
        <w:r>
          <w:rPr>
            <w:webHidden/>
          </w:rPr>
          <w:fldChar w:fldCharType="begin"/>
        </w:r>
        <w:r>
          <w:rPr>
            <w:webHidden/>
          </w:rPr>
          <w:instrText xml:space="preserve"> PAGEREF _Toc228449450 \h </w:instrText>
        </w:r>
        <w:r>
          <w:rPr>
            <w:webHidden/>
          </w:rPr>
        </w:r>
        <w:r>
          <w:rPr>
            <w:webHidden/>
          </w:rPr>
          <w:fldChar w:fldCharType="separate"/>
        </w:r>
        <w:r>
          <w:rPr>
            <w:webHidden/>
          </w:rPr>
          <w:t>106</w:t>
        </w:r>
        <w:r>
          <w:rPr>
            <w:webHidden/>
          </w:rPr>
          <w:fldChar w:fldCharType="end"/>
        </w:r>
      </w:hyperlink>
    </w:p>
    <w:p w14:paraId="48A63C7C" w14:textId="138CB1AB"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51" w:history="1">
        <w:r w:rsidRPr="001112C5">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Konsekvenser för enskildas grundläggande fri- och rättigheter</w:t>
        </w:r>
        <w:r>
          <w:rPr>
            <w:webHidden/>
          </w:rPr>
          <w:tab/>
        </w:r>
        <w:r>
          <w:rPr>
            <w:webHidden/>
          </w:rPr>
          <w:fldChar w:fldCharType="begin"/>
        </w:r>
        <w:r>
          <w:rPr>
            <w:webHidden/>
          </w:rPr>
          <w:instrText xml:space="preserve"> PAGEREF _Toc228449451 \h </w:instrText>
        </w:r>
        <w:r>
          <w:rPr>
            <w:webHidden/>
          </w:rPr>
        </w:r>
        <w:r>
          <w:rPr>
            <w:webHidden/>
          </w:rPr>
          <w:fldChar w:fldCharType="separate"/>
        </w:r>
        <w:r>
          <w:rPr>
            <w:webHidden/>
          </w:rPr>
          <w:t>108</w:t>
        </w:r>
        <w:r>
          <w:rPr>
            <w:webHidden/>
          </w:rPr>
          <w:fldChar w:fldCharType="end"/>
        </w:r>
      </w:hyperlink>
    </w:p>
    <w:p w14:paraId="2C6B466D" w14:textId="7220C13F"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52" w:history="1">
        <w:r w:rsidRPr="001112C5">
          <w:rPr>
            <w:rStyle w:val="Hyperlnk"/>
            <w:rFonts w:eastAsiaTheme="majorEastAsia"/>
          </w:rPr>
          <w:t>13.4</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Övriga konsekvenser</w:t>
        </w:r>
        <w:r>
          <w:rPr>
            <w:webHidden/>
          </w:rPr>
          <w:tab/>
        </w:r>
        <w:r>
          <w:rPr>
            <w:webHidden/>
          </w:rPr>
          <w:fldChar w:fldCharType="begin"/>
        </w:r>
        <w:r>
          <w:rPr>
            <w:webHidden/>
          </w:rPr>
          <w:instrText xml:space="preserve"> PAGEREF _Toc228449452 \h </w:instrText>
        </w:r>
        <w:r>
          <w:rPr>
            <w:webHidden/>
          </w:rPr>
        </w:r>
        <w:r>
          <w:rPr>
            <w:webHidden/>
          </w:rPr>
          <w:fldChar w:fldCharType="separate"/>
        </w:r>
        <w:r>
          <w:rPr>
            <w:webHidden/>
          </w:rPr>
          <w:t>111</w:t>
        </w:r>
        <w:r>
          <w:rPr>
            <w:webHidden/>
          </w:rPr>
          <w:fldChar w:fldCharType="end"/>
        </w:r>
      </w:hyperlink>
    </w:p>
    <w:p w14:paraId="2A799439" w14:textId="109395B5" w:rsidR="008A2D5C" w:rsidRDefault="008A2D5C">
      <w:pPr>
        <w:pStyle w:val="Innehll1"/>
        <w:rPr>
          <w:rFonts w:asciiTheme="minorHAnsi" w:eastAsiaTheme="minorEastAsia" w:hAnsiTheme="minorHAnsi"/>
          <w:kern w:val="2"/>
          <w:sz w:val="24"/>
          <w:szCs w:val="24"/>
          <w:lang w:eastAsia="sv-SE"/>
          <w14:ligatures w14:val="standardContextual"/>
        </w:rPr>
      </w:pPr>
      <w:hyperlink w:anchor="_Toc228449453" w:history="1">
        <w:r w:rsidRPr="001112C5">
          <w:rPr>
            <w:rStyle w:val="Hyperlnk"/>
          </w:rPr>
          <w:t>14</w:t>
        </w:r>
        <w:r>
          <w:rPr>
            <w:rFonts w:asciiTheme="minorHAnsi" w:eastAsiaTheme="minorEastAsia" w:hAnsiTheme="minorHAnsi"/>
            <w:kern w:val="2"/>
            <w:sz w:val="24"/>
            <w:szCs w:val="24"/>
            <w:lang w:eastAsia="sv-SE"/>
            <w14:ligatures w14:val="standardContextual"/>
          </w:rPr>
          <w:tab/>
        </w:r>
        <w:r w:rsidRPr="001112C5">
          <w:rPr>
            <w:rStyle w:val="Hyperlnk"/>
          </w:rPr>
          <w:t>Författningskommentar</w:t>
        </w:r>
        <w:r>
          <w:rPr>
            <w:webHidden/>
          </w:rPr>
          <w:tab/>
        </w:r>
        <w:r>
          <w:rPr>
            <w:webHidden/>
          </w:rPr>
          <w:fldChar w:fldCharType="begin"/>
        </w:r>
        <w:r>
          <w:rPr>
            <w:webHidden/>
          </w:rPr>
          <w:instrText xml:space="preserve"> PAGEREF _Toc228449453 \h </w:instrText>
        </w:r>
        <w:r>
          <w:rPr>
            <w:webHidden/>
          </w:rPr>
        </w:r>
        <w:r>
          <w:rPr>
            <w:webHidden/>
          </w:rPr>
          <w:fldChar w:fldCharType="separate"/>
        </w:r>
        <w:r>
          <w:rPr>
            <w:webHidden/>
          </w:rPr>
          <w:t>112</w:t>
        </w:r>
        <w:r>
          <w:rPr>
            <w:webHidden/>
          </w:rPr>
          <w:fldChar w:fldCharType="end"/>
        </w:r>
      </w:hyperlink>
    </w:p>
    <w:p w14:paraId="15381345" w14:textId="08BCEAB5"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54" w:history="1">
        <w:r w:rsidRPr="001112C5">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_Toc228449454 \h </w:instrText>
        </w:r>
        <w:r>
          <w:rPr>
            <w:webHidden/>
          </w:rPr>
        </w:r>
        <w:r>
          <w:rPr>
            <w:webHidden/>
          </w:rPr>
          <w:fldChar w:fldCharType="separate"/>
        </w:r>
        <w:r>
          <w:rPr>
            <w:webHidden/>
          </w:rPr>
          <w:t>112</w:t>
        </w:r>
        <w:r>
          <w:rPr>
            <w:webHidden/>
          </w:rPr>
          <w:fldChar w:fldCharType="end"/>
        </w:r>
      </w:hyperlink>
    </w:p>
    <w:p w14:paraId="2347F943" w14:textId="4F566EB0" w:rsidR="008A2D5C" w:rsidRDefault="008A2D5C">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49455" w:history="1">
        <w:r w:rsidRPr="001112C5">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1112C5">
          <w:rPr>
            <w:rStyle w:val="Hyperlnk"/>
            <w:rFonts w:eastAsiaTheme="majorEastAsia"/>
          </w:rPr>
          <w:t>Förslaget till lag om ändring i lagen (2023:337) om ändring i utlänningslagen (2005:716)</w:t>
        </w:r>
        <w:r>
          <w:rPr>
            <w:webHidden/>
          </w:rPr>
          <w:tab/>
        </w:r>
        <w:r>
          <w:rPr>
            <w:webHidden/>
          </w:rPr>
          <w:fldChar w:fldCharType="begin"/>
        </w:r>
        <w:r>
          <w:rPr>
            <w:webHidden/>
          </w:rPr>
          <w:instrText xml:space="preserve"> PAGEREF _Toc228449455 \h </w:instrText>
        </w:r>
        <w:r>
          <w:rPr>
            <w:webHidden/>
          </w:rPr>
        </w:r>
        <w:r>
          <w:rPr>
            <w:webHidden/>
          </w:rPr>
          <w:fldChar w:fldCharType="separate"/>
        </w:r>
        <w:r>
          <w:rPr>
            <w:webHidden/>
          </w:rPr>
          <w:t>133</w:t>
        </w:r>
        <w:r>
          <w:rPr>
            <w:webHidden/>
          </w:rPr>
          <w:fldChar w:fldCharType="end"/>
        </w:r>
      </w:hyperlink>
    </w:p>
    <w:p w14:paraId="1B3245DA" w14:textId="782EE8BC"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56" w:history="1">
        <w:r w:rsidRPr="001112C5">
          <w:rPr>
            <w:rStyle w:val="Hyperlnk"/>
            <w:noProof/>
          </w:rPr>
          <w:t>Sammanfattning av betänkandet Skärpta och tydligare krav på vandel för uppehållstillstånd (SOU 2025:33)</w:t>
        </w:r>
        <w:r>
          <w:rPr>
            <w:noProof/>
            <w:webHidden/>
          </w:rPr>
          <w:tab/>
        </w:r>
        <w:r>
          <w:rPr>
            <w:noProof/>
            <w:webHidden/>
          </w:rPr>
          <w:fldChar w:fldCharType="begin"/>
        </w:r>
        <w:r>
          <w:rPr>
            <w:noProof/>
            <w:webHidden/>
          </w:rPr>
          <w:instrText xml:space="preserve"> PAGEREF _Toc228449456 \h </w:instrText>
        </w:r>
        <w:r>
          <w:rPr>
            <w:noProof/>
            <w:webHidden/>
          </w:rPr>
        </w:r>
        <w:r>
          <w:rPr>
            <w:noProof/>
            <w:webHidden/>
          </w:rPr>
          <w:fldChar w:fldCharType="separate"/>
        </w:r>
        <w:r>
          <w:rPr>
            <w:noProof/>
            <w:webHidden/>
          </w:rPr>
          <w:t>134</w:t>
        </w:r>
        <w:r>
          <w:rPr>
            <w:noProof/>
            <w:webHidden/>
          </w:rPr>
          <w:fldChar w:fldCharType="end"/>
        </w:r>
      </w:hyperlink>
    </w:p>
    <w:p w14:paraId="72AE6CBF" w14:textId="2CB618DE"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57" w:history="1">
        <w:r w:rsidRPr="001112C5">
          <w:rPr>
            <w:rStyle w:val="Hyperlnk"/>
            <w:noProof/>
          </w:rPr>
          <w:t>Betänkandets lagförslag</w:t>
        </w:r>
        <w:r>
          <w:rPr>
            <w:noProof/>
            <w:webHidden/>
          </w:rPr>
          <w:tab/>
        </w:r>
        <w:r>
          <w:rPr>
            <w:noProof/>
            <w:webHidden/>
          </w:rPr>
          <w:fldChar w:fldCharType="begin"/>
        </w:r>
        <w:r>
          <w:rPr>
            <w:noProof/>
            <w:webHidden/>
          </w:rPr>
          <w:instrText xml:space="preserve"> PAGEREF _Toc228449457 \h </w:instrText>
        </w:r>
        <w:r>
          <w:rPr>
            <w:noProof/>
            <w:webHidden/>
          </w:rPr>
        </w:r>
        <w:r>
          <w:rPr>
            <w:noProof/>
            <w:webHidden/>
          </w:rPr>
          <w:fldChar w:fldCharType="separate"/>
        </w:r>
        <w:r>
          <w:rPr>
            <w:noProof/>
            <w:webHidden/>
          </w:rPr>
          <w:t>139</w:t>
        </w:r>
        <w:r>
          <w:rPr>
            <w:noProof/>
            <w:webHidden/>
          </w:rPr>
          <w:fldChar w:fldCharType="end"/>
        </w:r>
      </w:hyperlink>
    </w:p>
    <w:p w14:paraId="288ED034" w14:textId="44647DD6"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58" w:history="1">
        <w:r w:rsidRPr="001112C5">
          <w:rPr>
            <w:rStyle w:val="Hyperlnk"/>
            <w:noProof/>
          </w:rPr>
          <w:t>Förteckning över remissinstanserna</w:t>
        </w:r>
        <w:r>
          <w:rPr>
            <w:noProof/>
            <w:webHidden/>
          </w:rPr>
          <w:tab/>
        </w:r>
        <w:r>
          <w:rPr>
            <w:noProof/>
            <w:webHidden/>
          </w:rPr>
          <w:fldChar w:fldCharType="begin"/>
        </w:r>
        <w:r>
          <w:rPr>
            <w:noProof/>
            <w:webHidden/>
          </w:rPr>
          <w:instrText xml:space="preserve"> PAGEREF _Toc228449458 \h </w:instrText>
        </w:r>
        <w:r>
          <w:rPr>
            <w:noProof/>
            <w:webHidden/>
          </w:rPr>
        </w:r>
        <w:r>
          <w:rPr>
            <w:noProof/>
            <w:webHidden/>
          </w:rPr>
          <w:fldChar w:fldCharType="separate"/>
        </w:r>
        <w:r>
          <w:rPr>
            <w:noProof/>
            <w:webHidden/>
          </w:rPr>
          <w:t>155</w:t>
        </w:r>
        <w:r>
          <w:rPr>
            <w:noProof/>
            <w:webHidden/>
          </w:rPr>
          <w:fldChar w:fldCharType="end"/>
        </w:r>
      </w:hyperlink>
    </w:p>
    <w:p w14:paraId="09D61543" w14:textId="4904A6A4"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59" w:history="1">
        <w:r w:rsidRPr="001112C5">
          <w:rPr>
            <w:rStyle w:val="Hyperlnk"/>
            <w:noProof/>
          </w:rPr>
          <w:t>Sammanfattning av promemorian Kompletterande förslag till betänkandet Skärpta och tydligare krav på vandel för uppehållstillstånd (SOU 2025:33)</w:t>
        </w:r>
        <w:r>
          <w:rPr>
            <w:noProof/>
            <w:webHidden/>
          </w:rPr>
          <w:tab/>
        </w:r>
        <w:r>
          <w:rPr>
            <w:noProof/>
            <w:webHidden/>
          </w:rPr>
          <w:fldChar w:fldCharType="begin"/>
        </w:r>
        <w:r>
          <w:rPr>
            <w:noProof/>
            <w:webHidden/>
          </w:rPr>
          <w:instrText xml:space="preserve"> PAGEREF _Toc228449459 \h </w:instrText>
        </w:r>
        <w:r>
          <w:rPr>
            <w:noProof/>
            <w:webHidden/>
          </w:rPr>
        </w:r>
        <w:r>
          <w:rPr>
            <w:noProof/>
            <w:webHidden/>
          </w:rPr>
          <w:fldChar w:fldCharType="separate"/>
        </w:r>
        <w:r>
          <w:rPr>
            <w:noProof/>
            <w:webHidden/>
          </w:rPr>
          <w:t>156</w:t>
        </w:r>
        <w:r>
          <w:rPr>
            <w:noProof/>
            <w:webHidden/>
          </w:rPr>
          <w:fldChar w:fldCharType="end"/>
        </w:r>
      </w:hyperlink>
    </w:p>
    <w:p w14:paraId="74FA71EB" w14:textId="22C46D4C"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60" w:history="1">
        <w:r w:rsidRPr="001112C5">
          <w:rPr>
            <w:rStyle w:val="Hyperlnk"/>
            <w:noProof/>
          </w:rPr>
          <w:t>Promemorians lagförslag</w:t>
        </w:r>
        <w:r>
          <w:rPr>
            <w:noProof/>
            <w:webHidden/>
          </w:rPr>
          <w:tab/>
        </w:r>
        <w:r>
          <w:rPr>
            <w:noProof/>
            <w:webHidden/>
          </w:rPr>
          <w:fldChar w:fldCharType="begin"/>
        </w:r>
        <w:r>
          <w:rPr>
            <w:noProof/>
            <w:webHidden/>
          </w:rPr>
          <w:instrText xml:space="preserve"> PAGEREF _Toc228449460 \h </w:instrText>
        </w:r>
        <w:r>
          <w:rPr>
            <w:noProof/>
            <w:webHidden/>
          </w:rPr>
        </w:r>
        <w:r>
          <w:rPr>
            <w:noProof/>
            <w:webHidden/>
          </w:rPr>
          <w:fldChar w:fldCharType="separate"/>
        </w:r>
        <w:r>
          <w:rPr>
            <w:noProof/>
            <w:webHidden/>
          </w:rPr>
          <w:t>157</w:t>
        </w:r>
        <w:r>
          <w:rPr>
            <w:noProof/>
            <w:webHidden/>
          </w:rPr>
          <w:fldChar w:fldCharType="end"/>
        </w:r>
      </w:hyperlink>
    </w:p>
    <w:p w14:paraId="46F1489F" w14:textId="2A8566D0"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61" w:history="1">
        <w:r w:rsidRPr="001112C5">
          <w:rPr>
            <w:rStyle w:val="Hyperlnk"/>
            <w:noProof/>
          </w:rPr>
          <w:t>Förteckning över remissinstanserna</w:t>
        </w:r>
        <w:r>
          <w:rPr>
            <w:noProof/>
            <w:webHidden/>
          </w:rPr>
          <w:tab/>
        </w:r>
        <w:r>
          <w:rPr>
            <w:noProof/>
            <w:webHidden/>
          </w:rPr>
          <w:fldChar w:fldCharType="begin"/>
        </w:r>
        <w:r>
          <w:rPr>
            <w:noProof/>
            <w:webHidden/>
          </w:rPr>
          <w:instrText xml:space="preserve"> PAGEREF _Toc228449461 \h </w:instrText>
        </w:r>
        <w:r>
          <w:rPr>
            <w:noProof/>
            <w:webHidden/>
          </w:rPr>
        </w:r>
        <w:r>
          <w:rPr>
            <w:noProof/>
            <w:webHidden/>
          </w:rPr>
          <w:fldChar w:fldCharType="separate"/>
        </w:r>
        <w:r>
          <w:rPr>
            <w:noProof/>
            <w:webHidden/>
          </w:rPr>
          <w:t>159</w:t>
        </w:r>
        <w:r>
          <w:rPr>
            <w:noProof/>
            <w:webHidden/>
          </w:rPr>
          <w:fldChar w:fldCharType="end"/>
        </w:r>
      </w:hyperlink>
    </w:p>
    <w:p w14:paraId="317BC62B" w14:textId="77D576C6"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62" w:history="1">
        <w:r w:rsidRPr="001112C5">
          <w:rPr>
            <w:rStyle w:val="Hyperlnk"/>
            <w:noProof/>
          </w:rPr>
          <w:t>Lagrådsremissens lagförslag</w:t>
        </w:r>
        <w:r>
          <w:rPr>
            <w:noProof/>
            <w:webHidden/>
          </w:rPr>
          <w:tab/>
        </w:r>
        <w:r>
          <w:rPr>
            <w:noProof/>
            <w:webHidden/>
          </w:rPr>
          <w:fldChar w:fldCharType="begin"/>
        </w:r>
        <w:r>
          <w:rPr>
            <w:noProof/>
            <w:webHidden/>
          </w:rPr>
          <w:instrText xml:space="preserve"> PAGEREF _Toc228449462 \h </w:instrText>
        </w:r>
        <w:r>
          <w:rPr>
            <w:noProof/>
            <w:webHidden/>
          </w:rPr>
        </w:r>
        <w:r>
          <w:rPr>
            <w:noProof/>
            <w:webHidden/>
          </w:rPr>
          <w:fldChar w:fldCharType="separate"/>
        </w:r>
        <w:r>
          <w:rPr>
            <w:noProof/>
            <w:webHidden/>
          </w:rPr>
          <w:t>160</w:t>
        </w:r>
        <w:r>
          <w:rPr>
            <w:noProof/>
            <w:webHidden/>
          </w:rPr>
          <w:fldChar w:fldCharType="end"/>
        </w:r>
      </w:hyperlink>
    </w:p>
    <w:p w14:paraId="746E2141" w14:textId="067BFB6B" w:rsidR="008A2D5C" w:rsidRDefault="008A2D5C">
      <w:pPr>
        <w:pStyle w:val="Innehll4"/>
        <w:rPr>
          <w:rFonts w:asciiTheme="minorHAnsi" w:eastAsiaTheme="minorEastAsia" w:hAnsiTheme="minorHAnsi"/>
          <w:noProof/>
          <w:kern w:val="2"/>
          <w:sz w:val="24"/>
          <w:szCs w:val="24"/>
          <w:lang w:eastAsia="sv-SE"/>
          <w14:ligatures w14:val="standardContextual"/>
        </w:rPr>
      </w:pPr>
      <w:hyperlink w:anchor="_Toc228449463" w:history="1">
        <w:r w:rsidRPr="001112C5">
          <w:rPr>
            <w:rStyle w:val="Hyperlnk"/>
            <w:noProof/>
          </w:rPr>
          <w:t>Lagrådets yttrande</w:t>
        </w:r>
        <w:r>
          <w:rPr>
            <w:noProof/>
            <w:webHidden/>
          </w:rPr>
          <w:tab/>
        </w:r>
        <w:r>
          <w:rPr>
            <w:noProof/>
            <w:webHidden/>
          </w:rPr>
          <w:fldChar w:fldCharType="begin"/>
        </w:r>
        <w:r>
          <w:rPr>
            <w:noProof/>
            <w:webHidden/>
          </w:rPr>
          <w:instrText xml:space="preserve"> PAGEREF _Toc228449463 \h </w:instrText>
        </w:r>
        <w:r>
          <w:rPr>
            <w:noProof/>
            <w:webHidden/>
          </w:rPr>
        </w:r>
        <w:r>
          <w:rPr>
            <w:noProof/>
            <w:webHidden/>
          </w:rPr>
          <w:fldChar w:fldCharType="separate"/>
        </w:r>
        <w:r>
          <w:rPr>
            <w:noProof/>
            <w:webHidden/>
          </w:rPr>
          <w:t>174</w:t>
        </w:r>
        <w:r>
          <w:rPr>
            <w:noProof/>
            <w:webHidden/>
          </w:rPr>
          <w:fldChar w:fldCharType="end"/>
        </w:r>
      </w:hyperlink>
    </w:p>
    <w:p w14:paraId="3FFEBF50" w14:textId="1BC93623" w:rsidR="008A2D5C" w:rsidRDefault="008A2D5C">
      <w:pPr>
        <w:pStyle w:val="Innehll5"/>
        <w:rPr>
          <w:rFonts w:asciiTheme="minorHAnsi" w:eastAsiaTheme="minorEastAsia" w:hAnsiTheme="minorHAnsi"/>
          <w:noProof/>
          <w:kern w:val="2"/>
          <w:sz w:val="24"/>
          <w:szCs w:val="24"/>
          <w:lang w:eastAsia="sv-SE"/>
          <w14:ligatures w14:val="standardContextual"/>
        </w:rPr>
      </w:pPr>
      <w:hyperlink w:anchor="_Toc228449464" w:history="1">
        <w:r w:rsidRPr="001112C5">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_Toc228449464 \h </w:instrText>
        </w:r>
        <w:r>
          <w:rPr>
            <w:noProof/>
            <w:webHidden/>
          </w:rPr>
        </w:r>
        <w:r>
          <w:rPr>
            <w:noProof/>
            <w:webHidden/>
          </w:rPr>
          <w:fldChar w:fldCharType="separate"/>
        </w:r>
        <w:r>
          <w:rPr>
            <w:noProof/>
            <w:webHidden/>
          </w:rPr>
          <w:t>184</w:t>
        </w:r>
        <w:r>
          <w:rPr>
            <w:noProof/>
            <w:webHidden/>
          </w:rPr>
          <w:fldChar w:fldCharType="end"/>
        </w:r>
      </w:hyperlink>
    </w:p>
    <w:p w14:paraId="78E4E573" w14:textId="2AFE2DEA" w:rsidR="00B840F8" w:rsidRDefault="00B840F8" w:rsidP="00081164">
      <w:pPr>
        <w:pStyle w:val="Brdtext"/>
      </w:pPr>
      <w:r>
        <w:fldChar w:fldCharType="end"/>
      </w:r>
    </w:p>
    <w:p w14:paraId="004372D4" w14:textId="77777777" w:rsidR="00B840F8" w:rsidRPr="005A72C8" w:rsidRDefault="00B840F8" w:rsidP="00081164">
      <w:pPr>
        <w:pStyle w:val="Rubrik1"/>
      </w:pPr>
      <w:r>
        <w:br w:type="page"/>
      </w:r>
      <w:bookmarkStart w:id="1" w:name="_Toc337112318"/>
      <w:bookmarkStart w:id="2" w:name="_Toc4079163"/>
      <w:bookmarkStart w:id="3" w:name="_Toc228449423"/>
      <w:r w:rsidRPr="005A72C8">
        <w:lastRenderedPageBreak/>
        <w:t>Förslag till riksdagsbeslut</w:t>
      </w:r>
      <w:bookmarkEnd w:id="1"/>
      <w:bookmarkEnd w:id="2"/>
      <w:bookmarkEnd w:id="3"/>
    </w:p>
    <w:p w14:paraId="3698E0D8" w14:textId="77777777" w:rsidR="00B840F8" w:rsidRDefault="00B840F8" w:rsidP="00081164">
      <w:pPr>
        <w:pStyle w:val="Brdtext"/>
      </w:pPr>
      <w:r w:rsidRPr="009831A0">
        <w:t>Regeringens förslag:</w:t>
      </w:r>
    </w:p>
    <w:p w14:paraId="21F6904B" w14:textId="77777777" w:rsidR="00B840F8" w:rsidRDefault="00B840F8" w:rsidP="00081164">
      <w:pPr>
        <w:pStyle w:val="Numreradlista"/>
      </w:pPr>
      <w:r w:rsidRPr="0050060D">
        <w:t>Riksdagen antar regeringens förslag till</w:t>
      </w:r>
      <w:r>
        <w:t xml:space="preserve"> lag om ändring i utlännings</w:t>
      </w:r>
      <w:r>
        <w:softHyphen/>
        <w:t>lagen (2005:716).</w:t>
      </w:r>
    </w:p>
    <w:p w14:paraId="0B0A5C99" w14:textId="77777777" w:rsidR="00B840F8" w:rsidRDefault="00B840F8" w:rsidP="00081164">
      <w:pPr>
        <w:pStyle w:val="Numreradlista"/>
      </w:pPr>
      <w:r w:rsidRPr="0050060D">
        <w:t>Riksdagen antar regeringens förslag till</w:t>
      </w:r>
      <w:r>
        <w:t xml:space="preserve"> lag om ändring i lagen (2023:337) om ändring i utlänningslagen (2005:716).</w:t>
      </w:r>
    </w:p>
    <w:p w14:paraId="278F1AC5" w14:textId="77777777" w:rsidR="00B840F8" w:rsidRPr="00144361" w:rsidRDefault="00B840F8" w:rsidP="00081164">
      <w:pPr>
        <w:pStyle w:val="Brdtextmedindrag"/>
      </w:pPr>
    </w:p>
    <w:p w14:paraId="3802D275" w14:textId="77777777" w:rsidR="00B840F8" w:rsidRPr="00152749" w:rsidRDefault="00B840F8" w:rsidP="00081164">
      <w:pPr>
        <w:pStyle w:val="Brdtextmedindrag"/>
      </w:pPr>
      <w:r>
        <w:br w:type="page"/>
      </w:r>
    </w:p>
    <w:p w14:paraId="5F5092A4" w14:textId="77777777" w:rsidR="00B840F8" w:rsidRDefault="00B840F8" w:rsidP="00646698">
      <w:pPr>
        <w:pStyle w:val="Rubrik1"/>
      </w:pPr>
      <w:bookmarkStart w:id="4" w:name="_Toc228449424"/>
      <w:r w:rsidRPr="00B12A03">
        <w:lastRenderedPageBreak/>
        <w:t>Lagtext</w:t>
      </w:r>
      <w:bookmarkEnd w:id="4"/>
    </w:p>
    <w:p w14:paraId="31168A00" w14:textId="77777777" w:rsidR="00B840F8" w:rsidRDefault="00B840F8" w:rsidP="00081164">
      <w:pPr>
        <w:pStyle w:val="Brdtext"/>
      </w:pPr>
      <w:r>
        <w:t>Regeringen har följande förslag till lagtext.</w:t>
      </w:r>
    </w:p>
    <w:p w14:paraId="48B8F578" w14:textId="77777777" w:rsidR="00B840F8" w:rsidRPr="0093324F" w:rsidRDefault="00B840F8" w:rsidP="00081164">
      <w:pPr>
        <w:pStyle w:val="Rubrik2"/>
      </w:pPr>
      <w:bookmarkStart w:id="5" w:name="_Toc228449425"/>
      <w:r>
        <w:t xml:space="preserve">Förslag till lag </w:t>
      </w:r>
      <w:r w:rsidRPr="0093324F">
        <w:t>om ändring i utlänningslagen (2005:716)</w:t>
      </w:r>
      <w:bookmarkEnd w:id="5"/>
    </w:p>
    <w:p w14:paraId="7AADE3C4" w14:textId="77777777" w:rsidR="00B840F8" w:rsidRDefault="00B840F8" w:rsidP="00081164">
      <w:pPr>
        <w:pStyle w:val="Brdtext"/>
      </w:pPr>
      <w:r>
        <w:t>Härigenom föreskrivs i fråga om utlänningslagen (2005:716)</w:t>
      </w:r>
    </w:p>
    <w:p w14:paraId="7C07DAF9" w14:textId="77777777" w:rsidR="00B840F8" w:rsidRPr="00B82F14" w:rsidRDefault="00B840F8" w:rsidP="00081164">
      <w:pPr>
        <w:pStyle w:val="Brdtextmedindrag"/>
      </w:pPr>
      <w:r w:rsidRPr="00B82F14">
        <w:rPr>
          <w:i/>
          <w:iCs/>
        </w:rPr>
        <w:t>dels</w:t>
      </w:r>
      <w:r w:rsidRPr="00B82F14">
        <w:t xml:space="preserve"> att 5 kap. 2 a, 2 d, 7, </w:t>
      </w:r>
      <w:r>
        <w:t xml:space="preserve">15, </w:t>
      </w:r>
      <w:r w:rsidRPr="00B82F14">
        <w:t>17</w:t>
      </w:r>
      <w:r>
        <w:t xml:space="preserve"> och 17 a </w:t>
      </w:r>
      <w:r w:rsidRPr="00B82F14">
        <w:t>§§, 5 a kap. 3 §, 7</w:t>
      </w:r>
      <w:r>
        <w:t> </w:t>
      </w:r>
      <w:r w:rsidRPr="00B82F14">
        <w:t>kap. 1, 3, 4 och 7 §§, 8 kap. 2–</w:t>
      </w:r>
      <w:r>
        <w:t>4</w:t>
      </w:r>
      <w:r w:rsidRPr="00B82F14">
        <w:t>, 6 a, 11, 21, 23 och 24 §§, 12 kap. 14 b </w:t>
      </w:r>
      <w:r>
        <w:t>och 15 a §§</w:t>
      </w:r>
      <w:r w:rsidRPr="00B82F14">
        <w:t xml:space="preserve"> </w:t>
      </w:r>
      <w:r>
        <w:t xml:space="preserve">och 13 kap. 9 § </w:t>
      </w:r>
      <w:r w:rsidRPr="00B82F14">
        <w:t>ska ha följande lydelse,</w:t>
      </w:r>
    </w:p>
    <w:p w14:paraId="54687D90" w14:textId="77777777" w:rsidR="00B840F8" w:rsidRDefault="00B840F8" w:rsidP="00081164">
      <w:pPr>
        <w:pStyle w:val="Brdtextmedindrag"/>
      </w:pPr>
      <w:r w:rsidRPr="00B82F14">
        <w:rPr>
          <w:i/>
          <w:iCs/>
        </w:rPr>
        <w:t>dels</w:t>
      </w:r>
      <w:r w:rsidRPr="00B82F14">
        <w:t xml:space="preserve"> att det ska införas </w:t>
      </w:r>
      <w:r>
        <w:t>fyra</w:t>
      </w:r>
      <w:r w:rsidRPr="00B82F14">
        <w:t xml:space="preserve"> nya paragrafer, 7 kap. 3 a–</w:t>
      </w:r>
      <w:r>
        <w:t>3 d</w:t>
      </w:r>
      <w:r w:rsidRPr="00B82F14">
        <w:t> §§</w:t>
      </w:r>
      <w:r>
        <w:t>,</w:t>
      </w:r>
      <w:r w:rsidRPr="00B82F14">
        <w:t xml:space="preserve"> av följande lydelse</w:t>
      </w:r>
      <w:r>
        <w:t>.</w:t>
      </w:r>
    </w:p>
    <w:p w14:paraId="47A5E7EF" w14:textId="77777777" w:rsidR="00B840F8" w:rsidRDefault="00B840F8" w:rsidP="0008116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E7A94" w14:paraId="45E87C26" w14:textId="77777777">
        <w:tc>
          <w:tcPr>
            <w:tcW w:w="2500" w:type="pct"/>
            <w:shd w:val="clear" w:color="auto" w:fill="auto"/>
            <w:tcMar>
              <w:left w:w="0" w:type="dxa"/>
            </w:tcMar>
          </w:tcPr>
          <w:p w14:paraId="42BFA7DF" w14:textId="5515FC35" w:rsidR="00B840F8" w:rsidRPr="005B0E77" w:rsidRDefault="00B840F8" w:rsidP="00081164">
            <w:pPr>
              <w:pStyle w:val="Brdtext"/>
              <w:rPr>
                <w:i/>
              </w:rPr>
            </w:pPr>
            <w:r>
              <w:rPr>
                <w:i/>
              </w:rPr>
              <w:t>L</w:t>
            </w:r>
            <w:r w:rsidRPr="005B0E77">
              <w:rPr>
                <w:i/>
              </w:rPr>
              <w:t>ydelse</w:t>
            </w:r>
            <w:r>
              <w:rPr>
                <w:i/>
              </w:rPr>
              <w:t xml:space="preserve"> enligt prop. 2025/26:</w:t>
            </w:r>
            <w:r w:rsidR="00B9789D">
              <w:rPr>
                <w:i/>
              </w:rPr>
              <w:t>262</w:t>
            </w:r>
          </w:p>
        </w:tc>
        <w:tc>
          <w:tcPr>
            <w:tcW w:w="2500" w:type="pct"/>
            <w:shd w:val="clear" w:color="auto" w:fill="auto"/>
            <w:tcMar>
              <w:right w:w="0" w:type="dxa"/>
            </w:tcMar>
          </w:tcPr>
          <w:p w14:paraId="4D97ED01" w14:textId="77777777" w:rsidR="00B840F8" w:rsidRPr="005B0E77" w:rsidRDefault="00B840F8" w:rsidP="00081164">
            <w:pPr>
              <w:pStyle w:val="Brdtext"/>
              <w:rPr>
                <w:i/>
              </w:rPr>
            </w:pPr>
            <w:r w:rsidRPr="005B0E77">
              <w:rPr>
                <w:i/>
              </w:rPr>
              <w:t>Föreslagen lydelse</w:t>
            </w:r>
          </w:p>
        </w:tc>
      </w:tr>
    </w:tbl>
    <w:p w14:paraId="45661931" w14:textId="77777777" w:rsidR="00B840F8" w:rsidRDefault="00B840F8" w:rsidP="00B840F8">
      <w:pPr>
        <w:pStyle w:val="Brdtext"/>
        <w:spacing w:before="230"/>
        <w:jc w:val="center"/>
        <w:rPr>
          <w:b/>
        </w:rPr>
      </w:pPr>
      <w:r>
        <w:rPr>
          <w:b/>
        </w:rPr>
        <w:t>5 kap.</w:t>
      </w:r>
    </w:p>
    <w:p w14:paraId="78E15326" w14:textId="77777777" w:rsidR="00B840F8" w:rsidRDefault="00B840F8" w:rsidP="00B840F8">
      <w:pPr>
        <w:pStyle w:val="Brdtext"/>
        <w:jc w:val="center"/>
      </w:pPr>
      <w:r>
        <w:t>2 a §</w:t>
      </w:r>
    </w:p>
    <w:p w14:paraId="773FDDA6" w14:textId="77777777" w:rsidR="00B840F8" w:rsidRPr="00430D78" w:rsidRDefault="00B840F8" w:rsidP="00B840F8">
      <w:pPr>
        <w:pStyle w:val="Brdtextmedindrag"/>
        <w:ind w:firstLine="0"/>
      </w:pPr>
      <w:r>
        <w:t>Om en flykting eller en subsidiärt skyddsbehövande som har återtagits enligt 5 a kap. 7 a § har getts uppehållstillstånd, ska uppe</w:t>
      </w:r>
      <w:r>
        <w:softHyphen/>
        <w:t>hållstillstånd för samma tid ges också till hans eller hennes familje</w:t>
      </w:r>
      <w:r>
        <w:softHyphen/>
        <w:t>medlemmar som har återtagits enligt samma bestämmelse.</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02EFA49C" w14:textId="77777777">
        <w:tc>
          <w:tcPr>
            <w:tcW w:w="2500" w:type="pct"/>
            <w:shd w:val="clear" w:color="auto" w:fill="auto"/>
            <w:tcMar>
              <w:left w:w="0" w:type="dxa"/>
            </w:tcMar>
          </w:tcPr>
          <w:p w14:paraId="68272B74" w14:textId="77777777" w:rsidR="00B840F8" w:rsidRDefault="00B840F8" w:rsidP="00081164">
            <w:pPr>
              <w:pStyle w:val="Brdtextmedindrag"/>
            </w:pPr>
            <w:r>
              <w:t xml:space="preserve">Uppehållstillstånd </w:t>
            </w:r>
            <w:r w:rsidRPr="005E6CB6">
              <w:t>får</w:t>
            </w:r>
            <w:r>
              <w:t xml:space="preserve"> dock vägras en familjemedlem som ut</w:t>
            </w:r>
            <w:r>
              <w:softHyphen/>
              <w:t xml:space="preserve">gör ett hot mot allmän ordning </w:t>
            </w:r>
            <w:r w:rsidRPr="00430D78">
              <w:rPr>
                <w:i/>
                <w:iCs/>
              </w:rPr>
              <w:t>och</w:t>
            </w:r>
            <w:r>
              <w:t xml:space="preserve"> säkerhet.</w:t>
            </w:r>
          </w:p>
        </w:tc>
        <w:tc>
          <w:tcPr>
            <w:tcW w:w="2500" w:type="pct"/>
            <w:shd w:val="clear" w:color="auto" w:fill="auto"/>
            <w:tcMar>
              <w:right w:w="0" w:type="dxa"/>
            </w:tcMar>
          </w:tcPr>
          <w:p w14:paraId="41BAEE9C" w14:textId="77777777" w:rsidR="00B840F8" w:rsidRDefault="00B840F8" w:rsidP="00081164">
            <w:pPr>
              <w:pStyle w:val="Brdtextmedindrag"/>
            </w:pPr>
            <w:r>
              <w:t xml:space="preserve">Uppehållstillstånd </w:t>
            </w:r>
            <w:r w:rsidRPr="005E6CB6">
              <w:t>får</w:t>
            </w:r>
            <w:r>
              <w:t xml:space="preserve"> dock vägras en familjemedlem som ut</w:t>
            </w:r>
            <w:r>
              <w:softHyphen/>
              <w:t xml:space="preserve">gör ett hot mot allmän ordning </w:t>
            </w:r>
            <w:r w:rsidRPr="00430D78">
              <w:rPr>
                <w:i/>
                <w:iCs/>
              </w:rPr>
              <w:t>eller</w:t>
            </w:r>
            <w:r>
              <w:t xml:space="preserve"> säkerhet.</w:t>
            </w:r>
          </w:p>
        </w:tc>
      </w:tr>
    </w:tbl>
    <w:p w14:paraId="098B2A4E" w14:textId="77777777" w:rsidR="00B840F8" w:rsidRDefault="00B840F8" w:rsidP="00B840F8">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3E8AB03E" w14:textId="77777777">
        <w:tc>
          <w:tcPr>
            <w:tcW w:w="2500" w:type="pct"/>
            <w:shd w:val="clear" w:color="auto" w:fill="auto"/>
            <w:tcMar>
              <w:left w:w="0" w:type="dxa"/>
            </w:tcMar>
          </w:tcPr>
          <w:p w14:paraId="3AE2AFA1" w14:textId="77777777" w:rsidR="00B840F8" w:rsidRPr="000E6F0B" w:rsidRDefault="00B840F8" w:rsidP="00081164">
            <w:pPr>
              <w:pStyle w:val="Brdtext"/>
              <w:rPr>
                <w:i/>
              </w:rPr>
            </w:pPr>
            <w:r w:rsidRPr="000E6F0B">
              <w:rPr>
                <w:i/>
              </w:rPr>
              <w:t>Nuvarande lydelse</w:t>
            </w:r>
          </w:p>
        </w:tc>
        <w:tc>
          <w:tcPr>
            <w:tcW w:w="2500" w:type="pct"/>
            <w:shd w:val="clear" w:color="auto" w:fill="auto"/>
            <w:tcMar>
              <w:right w:w="0" w:type="dxa"/>
            </w:tcMar>
          </w:tcPr>
          <w:p w14:paraId="25787D4B" w14:textId="77777777" w:rsidR="00B840F8" w:rsidRPr="000E6F0B" w:rsidRDefault="00B840F8" w:rsidP="00081164">
            <w:pPr>
              <w:pStyle w:val="Brdtext"/>
              <w:rPr>
                <w:i/>
              </w:rPr>
            </w:pPr>
            <w:r w:rsidRPr="000E6F0B">
              <w:rPr>
                <w:i/>
              </w:rPr>
              <w:t>Föreslagen lydelse</w:t>
            </w:r>
          </w:p>
        </w:tc>
      </w:tr>
    </w:tbl>
    <w:p w14:paraId="28A2033A" w14:textId="77777777" w:rsidR="00B840F8" w:rsidRDefault="00B840F8" w:rsidP="00B840F8">
      <w:pPr>
        <w:pStyle w:val="Brdtext"/>
        <w:spacing w:before="230"/>
        <w:jc w:val="center"/>
      </w:pPr>
      <w:r>
        <w:t>2 d §</w:t>
      </w:r>
      <w:r>
        <w:rPr>
          <w:rStyle w:val="Fotnotsreferens"/>
        </w:rPr>
        <w:footnoteReference w:id="2"/>
      </w:r>
    </w:p>
    <w:p w14:paraId="6A6292D9" w14:textId="77777777" w:rsidR="00B840F8" w:rsidRPr="00003DF0" w:rsidRDefault="00B840F8" w:rsidP="00B840F8">
      <w:pPr>
        <w:pStyle w:val="Brdtextmedindrag"/>
        <w:ind w:firstLine="0"/>
      </w:pPr>
      <w:r>
        <w:t>Om en utlänning som har ställning som varaktigt bosatt i Sverige och som har återtagits enligt 5 a kap. 7 § har getts uppehållstillstånd, ska uppe</w:t>
      </w:r>
      <w:r>
        <w:softHyphen/>
        <w:t>hålls</w:t>
      </w:r>
      <w:r>
        <w:softHyphen/>
        <w:t>tillstånd för samma tid ges också till hans eller hennes familjemedlemmar som har återtagits enligt samma bestämmelse.</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2936828A" w14:textId="77777777">
        <w:tc>
          <w:tcPr>
            <w:tcW w:w="2500" w:type="pct"/>
            <w:shd w:val="clear" w:color="auto" w:fill="auto"/>
            <w:tcMar>
              <w:left w:w="0" w:type="dxa"/>
            </w:tcMar>
          </w:tcPr>
          <w:p w14:paraId="62A8734F" w14:textId="77777777" w:rsidR="00B840F8" w:rsidRDefault="00B840F8" w:rsidP="00081164">
            <w:pPr>
              <w:pStyle w:val="Brdtextmedindrag"/>
            </w:pPr>
            <w:r>
              <w:t xml:space="preserve">Uppehållstillstånd </w:t>
            </w:r>
            <w:r w:rsidRPr="005E6CB6">
              <w:t>får</w:t>
            </w:r>
            <w:r>
              <w:t xml:space="preserve"> dock vägras en familjemedlem som ut</w:t>
            </w:r>
            <w:r>
              <w:softHyphen/>
              <w:t xml:space="preserve">gör ett hot mot allmän ordning </w:t>
            </w:r>
            <w:r w:rsidRPr="007D59BC">
              <w:rPr>
                <w:i/>
                <w:iCs/>
              </w:rPr>
              <w:t>och</w:t>
            </w:r>
            <w:r>
              <w:t xml:space="preserve"> säkerhet.</w:t>
            </w:r>
          </w:p>
        </w:tc>
        <w:tc>
          <w:tcPr>
            <w:tcW w:w="2500" w:type="pct"/>
            <w:shd w:val="clear" w:color="auto" w:fill="auto"/>
            <w:tcMar>
              <w:right w:w="0" w:type="dxa"/>
            </w:tcMar>
          </w:tcPr>
          <w:p w14:paraId="735C8DCA" w14:textId="77777777" w:rsidR="00B840F8" w:rsidRDefault="00B840F8" w:rsidP="00081164">
            <w:pPr>
              <w:pStyle w:val="Brdtextmedindrag"/>
            </w:pPr>
            <w:r>
              <w:t xml:space="preserve">Uppehållstillstånd </w:t>
            </w:r>
            <w:r w:rsidRPr="005E6CB6">
              <w:t>får</w:t>
            </w:r>
            <w:r>
              <w:t xml:space="preserve"> dock vägras en familjemedlem som ut</w:t>
            </w:r>
            <w:r>
              <w:softHyphen/>
              <w:t xml:space="preserve">gör ett hot mot allmän ordning </w:t>
            </w:r>
            <w:r w:rsidRPr="007D59BC">
              <w:rPr>
                <w:i/>
                <w:iCs/>
              </w:rPr>
              <w:t>eller</w:t>
            </w:r>
            <w:r>
              <w:t xml:space="preserve"> säkerhet.</w:t>
            </w:r>
          </w:p>
        </w:tc>
      </w:tr>
    </w:tbl>
    <w:p w14:paraId="7F5623D3" w14:textId="77777777" w:rsidR="00B840F8" w:rsidRDefault="00B840F8" w:rsidP="00B840F8">
      <w:pPr>
        <w:pStyle w:val="Brdtext"/>
        <w:keepNext/>
        <w:spacing w:before="230"/>
        <w:jc w:val="center"/>
      </w:pPr>
      <w:r>
        <w:lastRenderedPageBreak/>
        <w:t>7 §</w:t>
      </w:r>
      <w:r>
        <w:rPr>
          <w:rStyle w:val="Fotnotsreferens"/>
        </w:rPr>
        <w:footnoteReference w:id="3"/>
      </w:r>
    </w:p>
    <w:p w14:paraId="26A94D64" w14:textId="77777777" w:rsidR="00B840F8" w:rsidRDefault="00B840F8" w:rsidP="00B840F8">
      <w:pPr>
        <w:pStyle w:val="Brdtextmedindrag"/>
        <w:keepNext/>
        <w:ind w:firstLine="0"/>
      </w:pPr>
      <w:r>
        <w:t>Ett permanent uppehållstillstånd får beviljas endast om</w:t>
      </w:r>
    </w:p>
    <w:p w14:paraId="480AB2FE" w14:textId="77777777" w:rsidR="00B840F8" w:rsidRDefault="00B840F8" w:rsidP="00B840F8">
      <w:pPr>
        <w:pStyle w:val="Brdtextmedindrag"/>
        <w:keepNext/>
      </w:pPr>
      <w:r>
        <w:t>1. utlänningen kan försörja sig, och</w:t>
      </w:r>
    </w:p>
    <w:tbl>
      <w:tblPr>
        <w:tblW w:w="5000" w:type="pct"/>
        <w:tblLook w:val="0600" w:firstRow="0" w:lastRow="0" w:firstColumn="0" w:lastColumn="0" w:noHBand="1" w:noVBand="1"/>
      </w:tblPr>
      <w:tblGrid>
        <w:gridCol w:w="2948"/>
        <w:gridCol w:w="2949"/>
      </w:tblGrid>
      <w:tr w:rsidR="00AE7A94" w14:paraId="06B1F055" w14:textId="77777777">
        <w:tc>
          <w:tcPr>
            <w:tcW w:w="2500" w:type="pct"/>
            <w:shd w:val="clear" w:color="auto" w:fill="auto"/>
            <w:tcMar>
              <w:left w:w="0" w:type="dxa"/>
            </w:tcMar>
          </w:tcPr>
          <w:p w14:paraId="5D81A6EB" w14:textId="77777777" w:rsidR="00B840F8" w:rsidRDefault="00B840F8" w:rsidP="00081164">
            <w:pPr>
              <w:pStyle w:val="Brdtextmedindrag"/>
              <w:keepNext/>
            </w:pPr>
            <w:r>
              <w:t>2. </w:t>
            </w:r>
            <w:r w:rsidRPr="00F45CD8">
              <w:t>det med hänsyn till</w:t>
            </w:r>
            <w:r w:rsidRPr="00F34A9A">
              <w:t xml:space="preserve"> utlän</w:t>
            </w:r>
            <w:r w:rsidRPr="00F34A9A">
              <w:softHyphen/>
              <w:t>ningens förväntade</w:t>
            </w:r>
            <w:r>
              <w:t xml:space="preserve"> </w:t>
            </w:r>
            <w:r w:rsidRPr="0065284D">
              <w:rPr>
                <w:i/>
                <w:iCs/>
              </w:rPr>
              <w:t>levnadssätt</w:t>
            </w:r>
            <w:r>
              <w:t xml:space="preserve"> inte råder tveksamhet om att ett </w:t>
            </w:r>
            <w:r w:rsidRPr="00A73551">
              <w:rPr>
                <w:spacing w:val="-2"/>
              </w:rPr>
              <w:t>permanent uppehållstillstånd bör</w:t>
            </w:r>
            <w:r>
              <w:t xml:space="preserve"> beviljas.</w:t>
            </w:r>
          </w:p>
        </w:tc>
        <w:tc>
          <w:tcPr>
            <w:tcW w:w="2500" w:type="pct"/>
            <w:shd w:val="clear" w:color="auto" w:fill="auto"/>
            <w:tcMar>
              <w:right w:w="0" w:type="dxa"/>
            </w:tcMar>
          </w:tcPr>
          <w:p w14:paraId="51ED6DBF" w14:textId="77777777" w:rsidR="00B840F8" w:rsidRDefault="00B840F8" w:rsidP="00081164">
            <w:pPr>
              <w:pStyle w:val="Brdtextmedindrag"/>
              <w:keepNext/>
            </w:pPr>
            <w:r w:rsidRPr="0065284D">
              <w:t>2.</w:t>
            </w:r>
            <w:r>
              <w:t> </w:t>
            </w:r>
            <w:r w:rsidRPr="0065284D">
              <w:t xml:space="preserve">det </w:t>
            </w:r>
            <w:r w:rsidRPr="00F45CD8">
              <w:t>med hänsyn till</w:t>
            </w:r>
            <w:r>
              <w:t xml:space="preserve"> utlän</w:t>
            </w:r>
            <w:r>
              <w:softHyphen/>
              <w:t xml:space="preserve">ningens förväntade </w:t>
            </w:r>
            <w:r>
              <w:rPr>
                <w:i/>
                <w:iCs/>
              </w:rPr>
              <w:t>vandel</w:t>
            </w:r>
            <w:r>
              <w:t xml:space="preserve"> </w:t>
            </w:r>
            <w:r w:rsidRPr="0011254C">
              <w:t>inte</w:t>
            </w:r>
            <w:r w:rsidRPr="0065284D">
              <w:t xml:space="preserve"> råder tveksamhet om att ett per</w:t>
            </w:r>
            <w:r>
              <w:softHyphen/>
            </w:r>
            <w:r w:rsidRPr="0065284D">
              <w:t>ma</w:t>
            </w:r>
            <w:r>
              <w:softHyphen/>
            </w:r>
            <w:r w:rsidRPr="0065284D">
              <w:t>nent uppehållstillstånd</w:t>
            </w:r>
            <w:r>
              <w:t xml:space="preserve"> </w:t>
            </w:r>
            <w:r w:rsidRPr="0065284D">
              <w:t>bör be</w:t>
            </w:r>
            <w:r>
              <w:softHyphen/>
            </w:r>
            <w:r w:rsidRPr="0065284D">
              <w:t>vil</w:t>
            </w:r>
            <w:r>
              <w:softHyphen/>
            </w:r>
            <w:r w:rsidRPr="0065284D">
              <w:t>jas</w:t>
            </w:r>
            <w:r>
              <w:t>.</w:t>
            </w:r>
          </w:p>
        </w:tc>
      </w:tr>
    </w:tbl>
    <w:p w14:paraId="11256B10" w14:textId="77777777" w:rsidR="00B840F8" w:rsidRDefault="00B840F8" w:rsidP="00B840F8">
      <w:pPr>
        <w:pStyle w:val="Brdtextmedindrag"/>
        <w:ind w:firstLine="0"/>
      </w:pPr>
    </w:p>
    <w:p w14:paraId="63890EFD" w14:textId="77777777" w:rsidR="00B840F8" w:rsidRDefault="00B840F8" w:rsidP="00B840F8">
      <w:pPr>
        <w:pStyle w:val="Brdtextmedindrag"/>
        <w:ind w:firstLine="0"/>
        <w:jc w:val="center"/>
      </w:pPr>
      <w:r>
        <w:t>15 §</w:t>
      </w:r>
      <w:r>
        <w:rPr>
          <w:rStyle w:val="Fotnotsreferens"/>
        </w:rPr>
        <w:footnoteReference w:id="4"/>
      </w:r>
    </w:p>
    <w:p w14:paraId="1C10F95F" w14:textId="77777777" w:rsidR="00B840F8" w:rsidRDefault="00B840F8" w:rsidP="00B840F8">
      <w:pPr>
        <w:pStyle w:val="Brdtextmedindrag"/>
        <w:ind w:firstLine="0"/>
      </w:pPr>
      <w:r>
        <w:t xml:space="preserve">Ett tidsbegränsat </w:t>
      </w:r>
      <w:r w:rsidRPr="006858CD">
        <w:t>uppehållstill</w:t>
      </w:r>
      <w:r>
        <w:softHyphen/>
      </w:r>
      <w:r w:rsidRPr="006858CD">
        <w:t>stånd</w:t>
      </w:r>
      <w:r>
        <w:t xml:space="preserve"> om minst sex månader ska ges till en utlänning som vistas här, om</w:t>
      </w:r>
    </w:p>
    <w:p w14:paraId="523B75D8" w14:textId="77777777" w:rsidR="00B840F8" w:rsidRDefault="00B840F8" w:rsidP="00B840F8">
      <w:pPr>
        <w:pStyle w:val="Brdtextmedindrag"/>
      </w:pPr>
      <w:r>
        <w:t xml:space="preserve">1. det behövs för att </w:t>
      </w:r>
      <w:r w:rsidRPr="006858CD">
        <w:t>förunder</w:t>
      </w:r>
      <w:r>
        <w:softHyphen/>
      </w:r>
      <w:r w:rsidRPr="006858CD">
        <w:t>sökning</w:t>
      </w:r>
      <w:r>
        <w:t xml:space="preserve"> eller huvudförhandling i </w:t>
      </w:r>
      <w:r w:rsidRPr="00A33840">
        <w:t>brott</w:t>
      </w:r>
      <w:r>
        <w:softHyphen/>
      </w:r>
      <w:r w:rsidRPr="00A33840">
        <w:t>mål</w:t>
      </w:r>
      <w:r>
        <w:t xml:space="preserve"> ska kunna genomföras,</w:t>
      </w:r>
    </w:p>
    <w:p w14:paraId="4E24D27C" w14:textId="77777777" w:rsidR="00B840F8" w:rsidRDefault="00B840F8" w:rsidP="00B840F8">
      <w:pPr>
        <w:pStyle w:val="Brdtextmedindrag"/>
      </w:pPr>
      <w:r>
        <w:t xml:space="preserve">2. utlänningen klart visat sin vilja att samarbeta med de </w:t>
      </w:r>
      <w:r w:rsidRPr="00A33840">
        <w:t>brotts</w:t>
      </w:r>
      <w:r w:rsidRPr="00A33840">
        <w:softHyphen/>
        <w:t>utredan</w:t>
      </w:r>
      <w:r>
        <w:softHyphen/>
      </w:r>
      <w:r w:rsidRPr="00A33840">
        <w:t>de</w:t>
      </w:r>
      <w:r>
        <w:t xml:space="preserve"> myndigheterna,</w:t>
      </w:r>
    </w:p>
    <w:p w14:paraId="75ABB1EA" w14:textId="77777777" w:rsidR="00B840F8" w:rsidRPr="00A33840" w:rsidRDefault="00B840F8" w:rsidP="00B840F8">
      <w:pPr>
        <w:pStyle w:val="Brdtextmedindrag"/>
      </w:pPr>
      <w:r>
        <w:t xml:space="preserve">3. utlänningen brutit alla </w:t>
      </w:r>
      <w:r w:rsidRPr="006858CD">
        <w:t>för</w:t>
      </w:r>
      <w:r>
        <w:softHyphen/>
      </w:r>
      <w:r w:rsidRPr="006858CD">
        <w:t>bindel</w:t>
      </w:r>
      <w:r w:rsidRPr="006858CD">
        <w:softHyphen/>
        <w:t>ser</w:t>
      </w:r>
      <w:r>
        <w:t xml:space="preserve"> med de personer som är </w:t>
      </w:r>
      <w:r w:rsidRPr="00A33840">
        <w:t>miss</w:t>
      </w:r>
      <w:r>
        <w:softHyphen/>
      </w:r>
      <w:r w:rsidRPr="00A33840">
        <w:t>tänk</w:t>
      </w:r>
      <w:r w:rsidRPr="00A33840">
        <w:softHyphen/>
        <w:t>ta</w:t>
      </w:r>
      <w:r>
        <w:t xml:space="preserve"> för brott som </w:t>
      </w:r>
      <w:r w:rsidRPr="006858CD">
        <w:t>förunder</w:t>
      </w:r>
      <w:r>
        <w:softHyphen/>
      </w:r>
      <w:r w:rsidRPr="006858CD">
        <w:t>sökningen</w:t>
      </w:r>
      <w:r>
        <w:t xml:space="preserve"> avser, och</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6B72E27E" w14:textId="77777777">
        <w:tc>
          <w:tcPr>
            <w:tcW w:w="2500" w:type="pct"/>
            <w:shd w:val="clear" w:color="auto" w:fill="auto"/>
            <w:tcMar>
              <w:left w:w="0" w:type="dxa"/>
            </w:tcMar>
          </w:tcPr>
          <w:p w14:paraId="56D55A2A" w14:textId="77777777" w:rsidR="00B840F8" w:rsidRDefault="00B840F8" w:rsidP="00081164">
            <w:pPr>
              <w:pStyle w:val="Brdtextmedindrag"/>
            </w:pPr>
            <w:r>
              <w:t xml:space="preserve">4. hänsyn till den allmänna </w:t>
            </w:r>
            <w:r w:rsidRPr="006858CD">
              <w:t>ord</w:t>
            </w:r>
            <w:r>
              <w:softHyphen/>
            </w:r>
            <w:r w:rsidRPr="006858CD">
              <w:t>ningen</w:t>
            </w:r>
            <w:r>
              <w:t xml:space="preserve"> </w:t>
            </w:r>
            <w:r w:rsidRPr="006858CD">
              <w:rPr>
                <w:i/>
                <w:iCs/>
              </w:rPr>
              <w:t>och</w:t>
            </w:r>
            <w:r>
              <w:t xml:space="preserve"> säkerheten inte talar emot att tillstånd beviljas.</w:t>
            </w:r>
          </w:p>
        </w:tc>
        <w:tc>
          <w:tcPr>
            <w:tcW w:w="2500" w:type="pct"/>
            <w:shd w:val="clear" w:color="auto" w:fill="auto"/>
            <w:tcMar>
              <w:right w:w="0" w:type="dxa"/>
            </w:tcMar>
          </w:tcPr>
          <w:p w14:paraId="51F0D659" w14:textId="77777777" w:rsidR="00B840F8" w:rsidRPr="006858CD" w:rsidRDefault="00B840F8" w:rsidP="00081164">
            <w:pPr>
              <w:pStyle w:val="Brdtextmedindrag"/>
              <w:ind w:firstLine="0"/>
            </w:pPr>
            <w:r>
              <w:t xml:space="preserve">4. hänsyn till den allmänna </w:t>
            </w:r>
            <w:r w:rsidRPr="006858CD">
              <w:t>ord</w:t>
            </w:r>
            <w:r>
              <w:softHyphen/>
            </w:r>
            <w:r w:rsidRPr="006858CD">
              <w:t>ningen</w:t>
            </w:r>
            <w:r>
              <w:t xml:space="preserve"> </w:t>
            </w:r>
            <w:r w:rsidRPr="006858CD">
              <w:rPr>
                <w:i/>
                <w:iCs/>
              </w:rPr>
              <w:t>eller</w:t>
            </w:r>
            <w:r>
              <w:t xml:space="preserve"> säkerheten inte talar emot att tillstånd beviljas.</w:t>
            </w:r>
          </w:p>
        </w:tc>
      </w:tr>
    </w:tbl>
    <w:p w14:paraId="24A1C199" w14:textId="77777777" w:rsidR="00B840F8" w:rsidRDefault="00B840F8" w:rsidP="00B840F8">
      <w:pPr>
        <w:pStyle w:val="Brdtextmedindrag"/>
      </w:pPr>
      <w:r>
        <w:t>Om utlänningen vill ha betänketid för att återhämta sig och för att kunna ta ställning till om han eller hon vill samarbeta med de brottsutredande myndigheterna, ska ett tidsbegränsat uppehållstillstånd om 30 dagar meddelas om de förutsättningar som anges i första stycket 1 och 4 är uppfyllda.</w:t>
      </w:r>
    </w:p>
    <w:p w14:paraId="6C8CD50F" w14:textId="77777777" w:rsidR="00B840F8" w:rsidRDefault="00B840F8" w:rsidP="00B840F8">
      <w:pPr>
        <w:pStyle w:val="Brdtextmedindrag"/>
      </w:pPr>
      <w:r>
        <w:t xml:space="preserve">Ett uppehållstillstånd som meddelats enligt första stycket får förlängas om de förutsättningar som anges där fortfarande är uppfyllda. Ett </w:t>
      </w:r>
      <w:r w:rsidRPr="006858CD">
        <w:t>uppe</w:t>
      </w:r>
      <w:r>
        <w:softHyphen/>
      </w:r>
      <w:r w:rsidRPr="006858CD">
        <w:t>hållstillstånd</w:t>
      </w:r>
      <w:r>
        <w:t xml:space="preserve"> som meddelats enligt andra stycket får förlängas om det av särskilda skäl finns behov av en längre betänketid och de förutsättningar som anges i första stycket 1 och 4 fortfarande är uppfyllda.</w:t>
      </w:r>
    </w:p>
    <w:p w14:paraId="71D68F6A" w14:textId="77777777" w:rsidR="00B840F8" w:rsidRDefault="00B840F8" w:rsidP="00B840F8">
      <w:pPr>
        <w:pStyle w:val="Brdtextmedindrag"/>
      </w:pPr>
      <w:r>
        <w:t>En ansökan om uppehållstillstånd eller förlängt tillstånd enligt denna paragraf görs av förundersökningsledaren. Om det finns anledning att anta att utlänningen har utsatts för brott enligt 4 kap. 1 a eller 1 b § brottsbalken får en ansökan om uppehållstillstånd enligt andra stycket göras även av socialnämnden.</w:t>
      </w:r>
    </w:p>
    <w:p w14:paraId="4F48D629" w14:textId="77777777" w:rsidR="00B840F8" w:rsidRDefault="00B840F8" w:rsidP="00B840F8">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3167F5FC" w14:textId="77777777">
        <w:tc>
          <w:tcPr>
            <w:tcW w:w="2500" w:type="pct"/>
            <w:shd w:val="clear" w:color="auto" w:fill="auto"/>
            <w:tcMar>
              <w:left w:w="0" w:type="dxa"/>
            </w:tcMar>
          </w:tcPr>
          <w:p w14:paraId="384CB817" w14:textId="18A11C45" w:rsidR="00B840F8" w:rsidRPr="000E6F0B" w:rsidRDefault="00B840F8" w:rsidP="00081164">
            <w:pPr>
              <w:pStyle w:val="Brdtext"/>
              <w:rPr>
                <w:i/>
              </w:rPr>
            </w:pPr>
            <w:r>
              <w:rPr>
                <w:i/>
              </w:rPr>
              <w:t>L</w:t>
            </w:r>
            <w:r w:rsidRPr="005B0E77">
              <w:rPr>
                <w:i/>
              </w:rPr>
              <w:t>ydelse</w:t>
            </w:r>
            <w:r>
              <w:rPr>
                <w:i/>
              </w:rPr>
              <w:t xml:space="preserve"> enligt prop. 2025/26:</w:t>
            </w:r>
            <w:r w:rsidR="00B9789D">
              <w:rPr>
                <w:i/>
              </w:rPr>
              <w:t>262</w:t>
            </w:r>
          </w:p>
        </w:tc>
        <w:tc>
          <w:tcPr>
            <w:tcW w:w="2500" w:type="pct"/>
            <w:shd w:val="clear" w:color="auto" w:fill="auto"/>
            <w:tcMar>
              <w:right w:w="0" w:type="dxa"/>
            </w:tcMar>
          </w:tcPr>
          <w:p w14:paraId="723F11FC" w14:textId="77777777" w:rsidR="00B840F8" w:rsidRPr="000E6F0B" w:rsidRDefault="00B840F8" w:rsidP="00081164">
            <w:pPr>
              <w:pStyle w:val="Brdtext"/>
              <w:rPr>
                <w:i/>
              </w:rPr>
            </w:pPr>
            <w:r w:rsidRPr="000E6F0B">
              <w:rPr>
                <w:i/>
              </w:rPr>
              <w:t>Föreslagen lydelse</w:t>
            </w:r>
          </w:p>
        </w:tc>
      </w:tr>
    </w:tbl>
    <w:p w14:paraId="75985EC6" w14:textId="77777777" w:rsidR="00B840F8" w:rsidRDefault="00B840F8" w:rsidP="00B840F8">
      <w:pPr>
        <w:pStyle w:val="Brdtext"/>
        <w:jc w:val="center"/>
      </w:pPr>
    </w:p>
    <w:p w14:paraId="7178BF3F" w14:textId="77777777" w:rsidR="00B840F8" w:rsidRDefault="00B840F8" w:rsidP="00B840F8">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C5481E9" w14:textId="77777777">
        <w:tc>
          <w:tcPr>
            <w:tcW w:w="2500" w:type="pct"/>
            <w:shd w:val="clear" w:color="auto" w:fill="auto"/>
            <w:tcMar>
              <w:left w:w="0" w:type="dxa"/>
            </w:tcMar>
          </w:tcPr>
          <w:p w14:paraId="404DD4B0" w14:textId="77777777" w:rsidR="00B840F8" w:rsidRDefault="00B840F8" w:rsidP="00081164">
            <w:pPr>
              <w:pStyle w:val="Brdtextmedindrag"/>
              <w:ind w:firstLine="0"/>
            </w:pPr>
            <w:r w:rsidRPr="006161ED">
              <w:t>Vid prövningen av en ansö</w:t>
            </w:r>
            <w:r>
              <w:softHyphen/>
            </w:r>
            <w:r w:rsidRPr="006161ED">
              <w:t xml:space="preserve">kan </w:t>
            </w:r>
            <w:r w:rsidRPr="00CF683E">
              <w:t>om uppehållstillstånd</w:t>
            </w:r>
            <w:r w:rsidRPr="006161ED">
              <w:t xml:space="preserve"> enligt detta kapitel </w:t>
            </w:r>
            <w:r w:rsidRPr="00401320">
              <w:t xml:space="preserve">ska det, utom i fall som avses i </w:t>
            </w:r>
            <w:r>
              <w:t>1 a, 1 b,</w:t>
            </w:r>
            <w:r w:rsidRPr="00401320">
              <w:t xml:space="preserve"> 2</w:t>
            </w:r>
            <w:r>
              <w:t> </w:t>
            </w:r>
            <w:r w:rsidRPr="00401320">
              <w:t>a, 2 d, 3 eller 4 §, särskilt beaktas om</w:t>
            </w:r>
            <w:r w:rsidRPr="006161ED">
              <w:t xml:space="preserve"> </w:t>
            </w:r>
            <w:r w:rsidRPr="006161ED">
              <w:rPr>
                <w:i/>
                <w:iCs/>
              </w:rPr>
              <w:t>den sökande</w:t>
            </w:r>
            <w:r w:rsidRPr="006161ED">
              <w:t xml:space="preserve"> </w:t>
            </w:r>
            <w:r w:rsidRPr="003D5C69">
              <w:rPr>
                <w:i/>
                <w:iCs/>
              </w:rPr>
              <w:t>gjort</w:t>
            </w:r>
            <w:r w:rsidRPr="006161ED">
              <w:t xml:space="preserve"> </w:t>
            </w:r>
            <w:r w:rsidRPr="00B33166">
              <w:rPr>
                <w:i/>
                <w:iCs/>
              </w:rPr>
              <w:t>sig skyldig till</w:t>
            </w:r>
            <w:r w:rsidRPr="006161ED">
              <w:t xml:space="preserve"> brott </w:t>
            </w:r>
            <w:r w:rsidRPr="00DC047C">
              <w:rPr>
                <w:iCs/>
              </w:rPr>
              <w:t>eller</w:t>
            </w:r>
            <w:r w:rsidRPr="00B33166">
              <w:rPr>
                <w:i/>
              </w:rPr>
              <w:t xml:space="preserve"> </w:t>
            </w:r>
            <w:r w:rsidRPr="00B93FBE">
              <w:rPr>
                <w:i/>
                <w:iCs/>
              </w:rPr>
              <w:t xml:space="preserve">brott i förening med annan </w:t>
            </w:r>
            <w:r w:rsidRPr="00D406EA">
              <w:rPr>
                <w:i/>
                <w:iCs/>
              </w:rPr>
              <w:t>misskötsam</w:t>
            </w:r>
            <w:r w:rsidRPr="00D406EA">
              <w:rPr>
                <w:i/>
                <w:iCs/>
              </w:rPr>
              <w:softHyphen/>
            </w:r>
            <w:r w:rsidRPr="00D406EA">
              <w:rPr>
                <w:i/>
                <w:iCs/>
              </w:rPr>
              <w:lastRenderedPageBreak/>
              <w:t>het</w:t>
            </w:r>
            <w:r w:rsidRPr="006161ED">
              <w:t xml:space="preserve">. </w:t>
            </w:r>
            <w:r w:rsidRPr="00C856D9">
              <w:t>Vid prövning av uppehållstill</w:t>
            </w:r>
            <w:r w:rsidRPr="00C856D9">
              <w:softHyphen/>
              <w:t xml:space="preserve">stånd </w:t>
            </w:r>
            <w:r w:rsidRPr="00D91002">
              <w:rPr>
                <w:i/>
                <w:iCs/>
              </w:rPr>
              <w:t>enligt</w:t>
            </w:r>
            <w:r w:rsidRPr="00C856D9">
              <w:t xml:space="preserve"> 3 a § första stycket 1 och andra stycket ska det särskilt beaktas om utlän</w:t>
            </w:r>
            <w:r w:rsidRPr="00C856D9">
              <w:softHyphen/>
              <w:t xml:space="preserve">ningen eller </w:t>
            </w:r>
            <w:r w:rsidRPr="00D91002">
              <w:rPr>
                <w:i/>
                <w:iCs/>
              </w:rPr>
              <w:t>utlänningens</w:t>
            </w:r>
            <w:r w:rsidRPr="00C856D9">
              <w:t xml:space="preserve"> barn kan antas bli utsatt för våld eller </w:t>
            </w:r>
            <w:r w:rsidRPr="00D91002">
              <w:rPr>
                <w:i/>
                <w:iCs/>
              </w:rPr>
              <w:t>för</w:t>
            </w:r>
            <w:r w:rsidRPr="00C856D9">
              <w:t xml:space="preserve"> annan allvarlig kränkning av sin frihet eller frid om </w:t>
            </w:r>
            <w:r w:rsidRPr="00D91002">
              <w:rPr>
                <w:i/>
                <w:iCs/>
              </w:rPr>
              <w:t>uppehålls</w:t>
            </w:r>
            <w:r w:rsidRPr="00D91002">
              <w:rPr>
                <w:i/>
                <w:iCs/>
              </w:rPr>
              <w:softHyphen/>
              <w:t>tillstånd</w:t>
            </w:r>
            <w:r w:rsidRPr="00C856D9">
              <w:t xml:space="preserve"> </w:t>
            </w:r>
            <w:r w:rsidRPr="00D91002">
              <w:rPr>
                <w:i/>
                <w:iCs/>
              </w:rPr>
              <w:t>skulle</w:t>
            </w:r>
            <w:r w:rsidRPr="00C856D9">
              <w:t xml:space="preserve"> beviljas.</w:t>
            </w:r>
          </w:p>
        </w:tc>
        <w:tc>
          <w:tcPr>
            <w:tcW w:w="2500" w:type="pct"/>
            <w:shd w:val="clear" w:color="auto" w:fill="auto"/>
            <w:tcMar>
              <w:right w:w="0" w:type="dxa"/>
            </w:tcMar>
          </w:tcPr>
          <w:p w14:paraId="04E54712" w14:textId="77777777" w:rsidR="00B840F8" w:rsidRDefault="00B840F8" w:rsidP="00081164">
            <w:pPr>
              <w:pStyle w:val="Brdtextmedindrag"/>
              <w:ind w:firstLine="0"/>
            </w:pPr>
            <w:r>
              <w:lastRenderedPageBreak/>
              <w:t xml:space="preserve">Vid prövningen av en </w:t>
            </w:r>
            <w:r w:rsidRPr="00CF683E">
              <w:t>ansö</w:t>
            </w:r>
            <w:r>
              <w:softHyphen/>
            </w:r>
            <w:r w:rsidRPr="00CF683E">
              <w:t>kan</w:t>
            </w:r>
            <w:r>
              <w:t xml:space="preserve"> om uppehållstillstånd enligt detta kapitel </w:t>
            </w:r>
            <w:r w:rsidRPr="00B93FBE">
              <w:t>ska</w:t>
            </w:r>
            <w:r>
              <w:t xml:space="preserve"> det</w:t>
            </w:r>
            <w:r w:rsidRPr="006F0557">
              <w:t xml:space="preserve">, utom i fall som avses i </w:t>
            </w:r>
            <w:r>
              <w:t>1 a, 1 b,</w:t>
            </w:r>
            <w:r w:rsidRPr="006F0557">
              <w:t xml:space="preserve"> 2</w:t>
            </w:r>
            <w:r>
              <w:t> </w:t>
            </w:r>
            <w:r w:rsidRPr="006F0557">
              <w:t>a, 2</w:t>
            </w:r>
            <w:r>
              <w:t> </w:t>
            </w:r>
            <w:r w:rsidRPr="006F0557">
              <w:t>d, 3 eller 4</w:t>
            </w:r>
            <w:r>
              <w:t> </w:t>
            </w:r>
            <w:r w:rsidRPr="006F0557">
              <w:t>§,</w:t>
            </w:r>
            <w:r>
              <w:t xml:space="preserve"> särskilt beaktas o</w:t>
            </w:r>
            <w:r w:rsidRPr="00F43B43">
              <w:t xml:space="preserve">m </w:t>
            </w:r>
            <w:r w:rsidRPr="00F43B43">
              <w:rPr>
                <w:i/>
                <w:iCs/>
              </w:rPr>
              <w:t>ut</w:t>
            </w:r>
            <w:r>
              <w:rPr>
                <w:i/>
                <w:iCs/>
              </w:rPr>
              <w:softHyphen/>
            </w:r>
            <w:r w:rsidRPr="00F43B43">
              <w:rPr>
                <w:i/>
                <w:iCs/>
              </w:rPr>
              <w:t>länningen</w:t>
            </w:r>
            <w:r>
              <w:rPr>
                <w:i/>
                <w:iCs/>
              </w:rPr>
              <w:t xml:space="preserve"> utgör ett hot mot allmän ordning eller säkerhet, har dömts</w:t>
            </w:r>
            <w:r w:rsidRPr="00F43B43">
              <w:rPr>
                <w:i/>
                <w:iCs/>
              </w:rPr>
              <w:t xml:space="preserve"> för</w:t>
            </w:r>
            <w:r>
              <w:t xml:space="preserve"> brott </w:t>
            </w:r>
            <w:r w:rsidRPr="00DC047C">
              <w:lastRenderedPageBreak/>
              <w:t>eller</w:t>
            </w:r>
            <w:r w:rsidRPr="00401320">
              <w:rPr>
                <w:i/>
                <w:iCs/>
              </w:rPr>
              <w:t xml:space="preserve"> i övrigt</w:t>
            </w:r>
            <w:r>
              <w:rPr>
                <w:i/>
                <w:iCs/>
              </w:rPr>
              <w:t xml:space="preserve"> brustit i sin </w:t>
            </w:r>
            <w:r w:rsidRPr="00401320">
              <w:rPr>
                <w:i/>
                <w:iCs/>
              </w:rPr>
              <w:t>vandel</w:t>
            </w:r>
            <w:r>
              <w:t>.</w:t>
            </w:r>
            <w:r w:rsidRPr="006E4644">
              <w:rPr>
                <w:i/>
                <w:iCs/>
                <w:spacing w:val="-2"/>
              </w:rPr>
              <w:t xml:space="preserve"> </w:t>
            </w:r>
            <w:r w:rsidRPr="00C856D9">
              <w:t xml:space="preserve">Vid prövning av </w:t>
            </w:r>
            <w:r w:rsidRPr="00D91002">
              <w:rPr>
                <w:i/>
                <w:iCs/>
              </w:rPr>
              <w:t>en ansökan</w:t>
            </w:r>
            <w:r>
              <w:rPr>
                <w:i/>
                <w:iCs/>
              </w:rPr>
              <w:t xml:space="preserve"> om</w:t>
            </w:r>
            <w:r w:rsidRPr="00D91002">
              <w:rPr>
                <w:i/>
                <w:iCs/>
              </w:rPr>
              <w:t xml:space="preserve"> </w:t>
            </w:r>
            <w:r w:rsidRPr="00C856D9">
              <w:t>uppehållstill</w:t>
            </w:r>
            <w:r w:rsidRPr="00C856D9">
              <w:softHyphen/>
              <w:t xml:space="preserve">stånd </w:t>
            </w:r>
            <w:r>
              <w:rPr>
                <w:i/>
                <w:iCs/>
              </w:rPr>
              <w:t>i fall som avses i</w:t>
            </w:r>
            <w:r w:rsidRPr="00C856D9">
              <w:t xml:space="preserve"> 3 a § första stycket 1 och andra stycket ska det särskilt beaktas om utlän</w:t>
            </w:r>
            <w:r w:rsidRPr="00C856D9">
              <w:softHyphen/>
              <w:t>ningen</w:t>
            </w:r>
            <w:r>
              <w:rPr>
                <w:i/>
                <w:iCs/>
              </w:rPr>
              <w:t>,</w:t>
            </w:r>
            <w:r w:rsidRPr="00C856D9">
              <w:t xml:space="preserve"> eller </w:t>
            </w:r>
            <w:r w:rsidRPr="00D91002">
              <w:rPr>
                <w:i/>
                <w:iCs/>
              </w:rPr>
              <w:t>hans</w:t>
            </w:r>
            <w:r>
              <w:rPr>
                <w:i/>
                <w:iCs/>
              </w:rPr>
              <w:t xml:space="preserve"> eller hennes</w:t>
            </w:r>
            <w:r w:rsidRPr="00C856D9">
              <w:t xml:space="preserve"> barn</w:t>
            </w:r>
            <w:r>
              <w:rPr>
                <w:i/>
                <w:iCs/>
              </w:rPr>
              <w:t>,</w:t>
            </w:r>
            <w:r w:rsidRPr="00C856D9">
              <w:t xml:space="preserve"> kan antas </w:t>
            </w:r>
            <w:r>
              <w:rPr>
                <w:i/>
                <w:iCs/>
              </w:rPr>
              <w:t xml:space="preserve">komma att </w:t>
            </w:r>
            <w:r w:rsidRPr="00C856D9">
              <w:t xml:space="preserve">bli utsatt för våld eller annan allvarlig kränkning av sin frihet eller frid om </w:t>
            </w:r>
            <w:r w:rsidRPr="00D91002">
              <w:rPr>
                <w:i/>
                <w:iCs/>
              </w:rPr>
              <w:t>ansökan</w:t>
            </w:r>
            <w:r w:rsidRPr="00C856D9">
              <w:t xml:space="preserve"> beviljas.</w:t>
            </w:r>
          </w:p>
        </w:tc>
      </w:tr>
    </w:tbl>
    <w:p w14:paraId="51024390" w14:textId="77777777" w:rsidR="00B840F8" w:rsidRPr="00F05C43" w:rsidRDefault="00B840F8" w:rsidP="00B840F8">
      <w:pPr>
        <w:pStyle w:val="Brdtextmedindrag"/>
      </w:pPr>
      <w:r w:rsidRPr="001C1312">
        <w:lastRenderedPageBreak/>
        <w:t>Uppehållstillstånd enligt 3</w:t>
      </w:r>
      <w:r>
        <w:t> </w:t>
      </w:r>
      <w:r w:rsidRPr="001C1312">
        <w:t>§ första stycket 2 eller 3 och 3</w:t>
      </w:r>
      <w:r>
        <w:t> </w:t>
      </w:r>
      <w:r w:rsidRPr="001C1312">
        <w:t>a</w:t>
      </w:r>
      <w:r>
        <w:t> </w:t>
      </w:r>
      <w:r w:rsidRPr="001C1312">
        <w:t>§ andra stycket får beviljas endast efter medgivande också av den förälder till vilken anknytning inte åberopas, om den föräldern har del i vård</w:t>
      </w:r>
      <w:r>
        <w:softHyphen/>
      </w:r>
      <w:r w:rsidRPr="001C1312">
        <w:t>naden av barnet.</w:t>
      </w:r>
    </w:p>
    <w:tbl>
      <w:tblPr>
        <w:tblW w:w="5000" w:type="pct"/>
        <w:tblLook w:val="0600" w:firstRow="0" w:lastRow="0" w:firstColumn="0" w:lastColumn="0" w:noHBand="1" w:noVBand="1"/>
      </w:tblPr>
      <w:tblGrid>
        <w:gridCol w:w="2948"/>
        <w:gridCol w:w="2949"/>
      </w:tblGrid>
      <w:tr w:rsidR="00AE7A94" w14:paraId="5108BEC8" w14:textId="77777777">
        <w:tc>
          <w:tcPr>
            <w:tcW w:w="2500" w:type="pct"/>
            <w:shd w:val="clear" w:color="auto" w:fill="auto"/>
            <w:tcMar>
              <w:left w:w="0" w:type="dxa"/>
            </w:tcMar>
          </w:tcPr>
          <w:p w14:paraId="5EE6C1B4" w14:textId="77777777" w:rsidR="00B840F8" w:rsidRDefault="00B840F8" w:rsidP="00081164">
            <w:pPr>
              <w:pStyle w:val="Brdtextmedindrag"/>
            </w:pPr>
            <w:r w:rsidRPr="009E5227">
              <w:t>Uppehållstillstånd ska inte beviljas en person som har ställ</w:t>
            </w:r>
            <w:r w:rsidRPr="009E5227">
              <w:softHyphen/>
              <w:t>ning som varaktigt bosatt i en annan EU-stat, eller hans eller hennes anhöriga, om personen utgör</w:t>
            </w:r>
            <w:r w:rsidRPr="006242BA">
              <w:t xml:space="preserve"> ett hot mot allmän ordning </w:t>
            </w:r>
            <w:r w:rsidRPr="006242BA">
              <w:rPr>
                <w:i/>
                <w:iCs/>
              </w:rPr>
              <w:t xml:space="preserve">och </w:t>
            </w:r>
            <w:r w:rsidRPr="006242BA">
              <w:t>säkerhet</w:t>
            </w:r>
            <w:r w:rsidRPr="001A384F">
              <w:t>.</w:t>
            </w:r>
          </w:p>
        </w:tc>
        <w:tc>
          <w:tcPr>
            <w:tcW w:w="2500" w:type="pct"/>
            <w:shd w:val="clear" w:color="auto" w:fill="auto"/>
            <w:tcMar>
              <w:right w:w="0" w:type="dxa"/>
            </w:tcMar>
          </w:tcPr>
          <w:p w14:paraId="55A200CA" w14:textId="77777777" w:rsidR="00B840F8" w:rsidRDefault="00B840F8" w:rsidP="00081164">
            <w:pPr>
              <w:pStyle w:val="Brdtextmedindrag"/>
            </w:pPr>
            <w:r w:rsidRPr="009E5227">
              <w:t>Uppehållstillstånd ska inte beviljas en person som har ställ</w:t>
            </w:r>
            <w:r w:rsidRPr="009E5227">
              <w:softHyphen/>
              <w:t>ning som varaktigt bosatt i en annan EU-stat, eller hans eller hennes anhöriga, om personen</w:t>
            </w:r>
            <w:r w:rsidRPr="006242BA">
              <w:t xml:space="preserve"> utgör ett hot mot allmän ordning </w:t>
            </w:r>
            <w:r>
              <w:rPr>
                <w:i/>
                <w:iCs/>
              </w:rPr>
              <w:t>eller</w:t>
            </w:r>
            <w:r w:rsidRPr="006242BA">
              <w:rPr>
                <w:i/>
                <w:iCs/>
              </w:rPr>
              <w:t xml:space="preserve"> </w:t>
            </w:r>
            <w:r w:rsidRPr="006242BA">
              <w:t>säkerhet</w:t>
            </w:r>
            <w:r>
              <w:t>.</w:t>
            </w:r>
          </w:p>
        </w:tc>
      </w:tr>
    </w:tbl>
    <w:p w14:paraId="36242409" w14:textId="77777777" w:rsidR="00B840F8" w:rsidRDefault="00B840F8" w:rsidP="00B840F8">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578BD14D" w14:textId="77777777">
        <w:tc>
          <w:tcPr>
            <w:tcW w:w="2500" w:type="pct"/>
            <w:shd w:val="clear" w:color="auto" w:fill="auto"/>
            <w:tcMar>
              <w:left w:w="0" w:type="dxa"/>
            </w:tcMar>
          </w:tcPr>
          <w:p w14:paraId="23874191" w14:textId="77777777" w:rsidR="00B840F8" w:rsidRPr="000E6F0B" w:rsidRDefault="00B840F8" w:rsidP="00081164">
            <w:pPr>
              <w:pStyle w:val="Brdtext"/>
              <w:rPr>
                <w:i/>
              </w:rPr>
            </w:pPr>
            <w:r w:rsidRPr="000E6F0B">
              <w:rPr>
                <w:i/>
              </w:rPr>
              <w:t>Nuvarande lydelse</w:t>
            </w:r>
          </w:p>
        </w:tc>
        <w:tc>
          <w:tcPr>
            <w:tcW w:w="2500" w:type="pct"/>
            <w:shd w:val="clear" w:color="auto" w:fill="auto"/>
            <w:tcMar>
              <w:right w:w="0" w:type="dxa"/>
            </w:tcMar>
          </w:tcPr>
          <w:p w14:paraId="16EB186B" w14:textId="77777777" w:rsidR="00B840F8" w:rsidRPr="000E6F0B" w:rsidRDefault="00B840F8" w:rsidP="00081164">
            <w:pPr>
              <w:pStyle w:val="Brdtext"/>
              <w:rPr>
                <w:i/>
              </w:rPr>
            </w:pPr>
            <w:r w:rsidRPr="000E6F0B">
              <w:rPr>
                <w:i/>
              </w:rPr>
              <w:t>Föreslagen lydelse</w:t>
            </w:r>
          </w:p>
        </w:tc>
      </w:tr>
    </w:tbl>
    <w:p w14:paraId="2F645025" w14:textId="77777777" w:rsidR="00B840F8" w:rsidRDefault="00B840F8" w:rsidP="00B840F8">
      <w:pPr>
        <w:pStyle w:val="Brdtext"/>
        <w:jc w:val="center"/>
      </w:pPr>
    </w:p>
    <w:p w14:paraId="36635F41" w14:textId="77777777" w:rsidR="00B840F8" w:rsidRDefault="00B840F8" w:rsidP="00B840F8">
      <w:pPr>
        <w:pStyle w:val="Brdtext"/>
        <w:jc w:val="center"/>
      </w:pPr>
      <w:r w:rsidRPr="009C32A7">
        <w:t>17 a</w:t>
      </w:r>
      <w:r>
        <w:t> </w:t>
      </w:r>
      <w:r w:rsidRPr="009C32A7">
        <w:t>§</w:t>
      </w:r>
      <w:r w:rsidRPr="009C32A7">
        <w:rPr>
          <w:rStyle w:val="Fotnotsreferens"/>
        </w:rPr>
        <w:footnoteReference w:id="5"/>
      </w:r>
    </w:p>
    <w:p w14:paraId="1D4A02DA" w14:textId="77777777" w:rsidR="00B840F8" w:rsidRPr="00DE0670" w:rsidRDefault="00B840F8" w:rsidP="00B840F8">
      <w:pPr>
        <w:pStyle w:val="Brdtextmedindrag"/>
        <w:ind w:firstLine="0"/>
      </w:pPr>
      <w:r w:rsidRPr="00DE0670">
        <w:t>Uppehållstillstånd får vägras i sådana fall som avses i 3 §, om</w:t>
      </w:r>
    </w:p>
    <w:p w14:paraId="3B5C2E8D" w14:textId="77777777" w:rsidR="00B840F8" w:rsidRPr="00D751C9" w:rsidRDefault="00B840F8" w:rsidP="00B840F8">
      <w:pPr>
        <w:pStyle w:val="Brdtextmedindrag"/>
      </w:pPr>
      <w:r w:rsidRPr="00DE0670">
        <w:t>1.</w:t>
      </w:r>
      <w:r>
        <w:rPr>
          <w:i/>
          <w:iCs/>
        </w:rPr>
        <w:t> </w:t>
      </w:r>
      <w:r w:rsidRPr="008C4A23">
        <w:t>oriktiga uppgifter medve</w:t>
      </w:r>
      <w:r>
        <w:softHyphen/>
      </w:r>
      <w:r w:rsidRPr="008C4A23">
        <w:t>tet lämnats eller omständigheter medvetet förtigits som är av betydelse för att</w:t>
      </w:r>
      <w:r w:rsidRPr="00A07A8E">
        <w:rPr>
          <w:i/>
          <w:iCs/>
        </w:rPr>
        <w:t xml:space="preserve"> </w:t>
      </w:r>
      <w:r w:rsidRPr="00382344">
        <w:t>få</w:t>
      </w:r>
      <w:r w:rsidRPr="00A07A8E">
        <w:rPr>
          <w:i/>
          <w:iCs/>
        </w:rPr>
        <w:t xml:space="preserve"> </w:t>
      </w:r>
      <w:r w:rsidRPr="00DE0670">
        <w:t>uppehålls</w:t>
      </w:r>
      <w:r w:rsidRPr="00DE0670">
        <w:softHyphen/>
        <w:t>till</w:t>
      </w:r>
      <w:r w:rsidRPr="00DE0670">
        <w:softHyphen/>
        <w:t>ståndet</w:t>
      </w:r>
      <w:r w:rsidRPr="003726CB">
        <w:t>,</w:t>
      </w:r>
    </w:p>
    <w:tbl>
      <w:tblPr>
        <w:tblW w:w="5000" w:type="pct"/>
        <w:tblLook w:val="0600" w:firstRow="0" w:lastRow="0" w:firstColumn="0" w:lastColumn="0" w:noHBand="1" w:noVBand="1"/>
      </w:tblPr>
      <w:tblGrid>
        <w:gridCol w:w="2948"/>
        <w:gridCol w:w="2949"/>
      </w:tblGrid>
      <w:tr w:rsidR="00AE7A94" w14:paraId="78D09615" w14:textId="77777777">
        <w:tc>
          <w:tcPr>
            <w:tcW w:w="2500" w:type="pct"/>
            <w:shd w:val="clear" w:color="auto" w:fill="auto"/>
            <w:tcMar>
              <w:left w:w="0" w:type="dxa"/>
            </w:tcMar>
          </w:tcPr>
          <w:p w14:paraId="5A72AA64" w14:textId="77777777" w:rsidR="00B840F8" w:rsidRPr="00DE0670" w:rsidRDefault="00B840F8" w:rsidP="00081164">
            <w:pPr>
              <w:pStyle w:val="Brdtextmedindrag"/>
            </w:pPr>
            <w:r w:rsidRPr="00DE0670">
              <w:t>2. en utlänning adopterats eller ett äktenskap ingåtts eller ett sam</w:t>
            </w:r>
            <w:r w:rsidRPr="00DE0670">
              <w:softHyphen/>
              <w:t xml:space="preserve">boförhållande inletts uteslutande i syfte att ge utlänningen rätt till uppehållstillstånd, </w:t>
            </w:r>
            <w:r w:rsidRPr="00775A81">
              <w:rPr>
                <w:i/>
                <w:iCs/>
              </w:rPr>
              <w:t>eller</w:t>
            </w:r>
          </w:p>
        </w:tc>
        <w:tc>
          <w:tcPr>
            <w:tcW w:w="2500" w:type="pct"/>
            <w:shd w:val="clear" w:color="auto" w:fill="auto"/>
            <w:tcMar>
              <w:right w:w="0" w:type="dxa"/>
            </w:tcMar>
          </w:tcPr>
          <w:p w14:paraId="7BFFAFFE" w14:textId="77777777" w:rsidR="00B840F8" w:rsidRPr="00DE0670" w:rsidRDefault="00B840F8" w:rsidP="00081164">
            <w:pPr>
              <w:pStyle w:val="Brdtextmedindrag"/>
            </w:pPr>
            <w:r w:rsidRPr="00DE0670">
              <w:t>2. en utlänning adopterats eller ett äktenskap ingåtts eller ett sam</w:t>
            </w:r>
            <w:r w:rsidRPr="00DE0670">
              <w:softHyphen/>
              <w:t>boförhållande inletts uteslutande i syfte att ge utlänningen rätt till uppehållstillstånd,</w:t>
            </w:r>
          </w:p>
        </w:tc>
      </w:tr>
      <w:tr w:rsidR="00AE7A94" w14:paraId="751A9A9D" w14:textId="77777777">
        <w:tc>
          <w:tcPr>
            <w:tcW w:w="2500" w:type="pct"/>
            <w:shd w:val="clear" w:color="auto" w:fill="auto"/>
            <w:tcMar>
              <w:left w:w="0" w:type="dxa"/>
            </w:tcMar>
          </w:tcPr>
          <w:p w14:paraId="3F674EDE" w14:textId="77777777" w:rsidR="00B840F8" w:rsidRPr="00DE0670" w:rsidRDefault="00B840F8" w:rsidP="00081164">
            <w:pPr>
              <w:pStyle w:val="Brdtextmedindrag"/>
            </w:pPr>
            <w:r w:rsidRPr="00DE0670">
              <w:t xml:space="preserve">3. utlänningen utgör ett hot mot allmän ordning </w:t>
            </w:r>
            <w:r w:rsidRPr="00DE0670">
              <w:rPr>
                <w:i/>
                <w:iCs/>
              </w:rPr>
              <w:t>och</w:t>
            </w:r>
            <w:r w:rsidRPr="00DE0670">
              <w:t xml:space="preserve"> säkerhet</w:t>
            </w:r>
            <w:r w:rsidRPr="00775A81">
              <w:rPr>
                <w:i/>
                <w:iCs/>
              </w:rPr>
              <w:t>.</w:t>
            </w:r>
          </w:p>
        </w:tc>
        <w:tc>
          <w:tcPr>
            <w:tcW w:w="2500" w:type="pct"/>
            <w:shd w:val="clear" w:color="auto" w:fill="auto"/>
            <w:tcMar>
              <w:right w:w="0" w:type="dxa"/>
            </w:tcMar>
          </w:tcPr>
          <w:p w14:paraId="79496CEB" w14:textId="77777777" w:rsidR="00B840F8" w:rsidRPr="00DE0670" w:rsidRDefault="00B840F8" w:rsidP="00081164">
            <w:pPr>
              <w:pStyle w:val="Brdtextmedindrag"/>
            </w:pPr>
            <w:r w:rsidRPr="00DE0670">
              <w:t xml:space="preserve">3. utlänningen utgör ett hot mot allmän ordning </w:t>
            </w:r>
            <w:r w:rsidRPr="00DE0670">
              <w:rPr>
                <w:i/>
                <w:iCs/>
              </w:rPr>
              <w:t>eller</w:t>
            </w:r>
            <w:r w:rsidRPr="00DE0670">
              <w:t xml:space="preserve"> säkerhet</w:t>
            </w:r>
            <w:r w:rsidRPr="00775A81">
              <w:rPr>
                <w:i/>
                <w:iCs/>
              </w:rPr>
              <w:t>, eller</w:t>
            </w:r>
          </w:p>
        </w:tc>
      </w:tr>
      <w:tr w:rsidR="00AE7A94" w14:paraId="18AA63F6" w14:textId="77777777">
        <w:tc>
          <w:tcPr>
            <w:tcW w:w="2500" w:type="pct"/>
            <w:shd w:val="clear" w:color="auto" w:fill="auto"/>
            <w:tcMar>
              <w:left w:w="0" w:type="dxa"/>
            </w:tcMar>
          </w:tcPr>
          <w:p w14:paraId="23FC8523" w14:textId="77777777" w:rsidR="00B840F8" w:rsidRDefault="00B840F8" w:rsidP="00081164">
            <w:pPr>
              <w:pStyle w:val="Brdtextmedindrag"/>
            </w:pPr>
          </w:p>
        </w:tc>
        <w:tc>
          <w:tcPr>
            <w:tcW w:w="2500" w:type="pct"/>
            <w:shd w:val="clear" w:color="auto" w:fill="auto"/>
            <w:tcMar>
              <w:right w:w="0" w:type="dxa"/>
            </w:tcMar>
          </w:tcPr>
          <w:p w14:paraId="298C656F" w14:textId="77777777" w:rsidR="00B840F8" w:rsidRDefault="00B840F8" w:rsidP="00081164">
            <w:pPr>
              <w:pStyle w:val="Brdtextmedindrag"/>
            </w:pPr>
            <w:r w:rsidRPr="00DE0670">
              <w:rPr>
                <w:i/>
                <w:iCs/>
              </w:rPr>
              <w:t>4.</w:t>
            </w:r>
            <w:r>
              <w:t> </w:t>
            </w:r>
            <w:r w:rsidRPr="00DB0070">
              <w:rPr>
                <w:i/>
                <w:iCs/>
              </w:rPr>
              <w:t>utlänningen</w:t>
            </w:r>
            <w:r>
              <w:rPr>
                <w:i/>
                <w:iCs/>
              </w:rPr>
              <w:t xml:space="preserve"> har dömts för brott eller i övrigt brustit i sin vandel och uppehålls</w:t>
            </w:r>
            <w:r>
              <w:rPr>
                <w:i/>
                <w:iCs/>
              </w:rPr>
              <w:softHyphen/>
              <w:t xml:space="preserve">tillståndet enligt artikel 3 i rådets direktiv 2003/86/EG av den 22 september 2003 om rätt till </w:t>
            </w:r>
            <w:r w:rsidRPr="00775A81">
              <w:rPr>
                <w:i/>
                <w:iCs/>
              </w:rPr>
              <w:t>familje</w:t>
            </w:r>
            <w:r w:rsidRPr="00775A81">
              <w:rPr>
                <w:i/>
                <w:iCs/>
              </w:rPr>
              <w:softHyphen/>
              <w:t>åter</w:t>
            </w:r>
            <w:r w:rsidRPr="00775A81">
              <w:rPr>
                <w:i/>
                <w:iCs/>
              </w:rPr>
              <w:softHyphen/>
              <w:t>fören</w:t>
            </w:r>
            <w:r>
              <w:rPr>
                <w:i/>
                <w:iCs/>
              </w:rPr>
              <w:softHyphen/>
            </w:r>
            <w:r w:rsidRPr="00775A81">
              <w:rPr>
                <w:i/>
                <w:iCs/>
              </w:rPr>
              <w:t>ing</w:t>
            </w:r>
            <w:r>
              <w:rPr>
                <w:i/>
                <w:iCs/>
              </w:rPr>
              <w:t xml:space="preserve">, i den </w:t>
            </w:r>
            <w:r w:rsidRPr="00EF5BEF">
              <w:rPr>
                <w:i/>
                <w:iCs/>
              </w:rPr>
              <w:t>ursprung</w:t>
            </w:r>
            <w:r w:rsidRPr="00EF5BEF">
              <w:rPr>
                <w:i/>
                <w:iCs/>
              </w:rPr>
              <w:softHyphen/>
              <w:t>liga</w:t>
            </w:r>
            <w:r>
              <w:rPr>
                <w:i/>
                <w:iCs/>
              </w:rPr>
              <w:t xml:space="preserve"> lydelsen, inte omfattas av bestämmel</w:t>
            </w:r>
            <w:r>
              <w:rPr>
                <w:i/>
                <w:iCs/>
              </w:rPr>
              <w:softHyphen/>
              <w:t>serna i det direktivet.</w:t>
            </w:r>
          </w:p>
        </w:tc>
      </w:tr>
    </w:tbl>
    <w:p w14:paraId="74D28360" w14:textId="77777777" w:rsidR="00B840F8" w:rsidRPr="00807233" w:rsidRDefault="00B840F8" w:rsidP="00B840F8">
      <w:pPr>
        <w:pStyle w:val="Brdtextmedindrag"/>
      </w:pPr>
      <w:r w:rsidRPr="00807233">
        <w:t>Uppehållstillstånd får vägras även i sådana fall som avses i 3</w:t>
      </w:r>
      <w:r>
        <w:t> </w:t>
      </w:r>
      <w:r w:rsidRPr="00807233">
        <w:t>§ första stycket 1 eller 2</w:t>
      </w:r>
      <w:r>
        <w:t> </w:t>
      </w:r>
      <w:r w:rsidRPr="00807233">
        <w:t>b, om</w:t>
      </w:r>
    </w:p>
    <w:p w14:paraId="4B070039" w14:textId="77777777" w:rsidR="00B840F8" w:rsidRPr="00807233" w:rsidRDefault="00B840F8" w:rsidP="00B840F8">
      <w:pPr>
        <w:pStyle w:val="Brdtextmedindrag"/>
      </w:pPr>
      <w:r w:rsidRPr="00807233">
        <w:t>1. makarna eller samborna inte lever tillsammans eller inte har sådan avsikt,</w:t>
      </w:r>
    </w:p>
    <w:p w14:paraId="66A05868" w14:textId="77777777" w:rsidR="00B840F8" w:rsidRPr="00807233" w:rsidRDefault="00B840F8" w:rsidP="00B840F8">
      <w:pPr>
        <w:pStyle w:val="Brdtextmedindrag"/>
      </w:pPr>
      <w:r w:rsidRPr="00807233">
        <w:lastRenderedPageBreak/>
        <w:t>2. den person till vilken anknytning åberopas eller utlänningen som sökt uppehållstillstånd är gift eller sambo med någon annan, eller</w:t>
      </w:r>
    </w:p>
    <w:p w14:paraId="306C757C" w14:textId="77777777" w:rsidR="00B840F8" w:rsidRDefault="00B840F8" w:rsidP="00B840F8">
      <w:pPr>
        <w:pStyle w:val="Brdtextmedindrag"/>
        <w:rPr>
          <w:i/>
          <w:iCs/>
        </w:rPr>
      </w:pPr>
      <w:r w:rsidRPr="00807233">
        <w:t>3. någon av makarna eller samborna är under 21 år</w:t>
      </w:r>
      <w:r w:rsidRPr="006E3269">
        <w:rPr>
          <w:i/>
          <w:iCs/>
        </w:rPr>
        <w:t>.</w:t>
      </w:r>
    </w:p>
    <w:p w14:paraId="4BE3D882" w14:textId="77777777" w:rsidR="00B840F8" w:rsidRDefault="00B840F8" w:rsidP="00B840F8">
      <w:pPr>
        <w:pStyle w:val="Brdtextmedindrag"/>
        <w:rPr>
          <w:i/>
          <w:iCs/>
        </w:rPr>
      </w:pPr>
      <w:r w:rsidRPr="00EF3E7C">
        <w:t>Vid bedömningen av om uppe</w:t>
      </w:r>
      <w:r w:rsidRPr="00EF3E7C">
        <w:softHyphen/>
        <w:t>hålls</w:t>
      </w:r>
      <w:r>
        <w:softHyphen/>
      </w:r>
      <w:r w:rsidRPr="00EF3E7C">
        <w:t xml:space="preserve">tillstånd bör vägras ska hänsyn tas till </w:t>
      </w:r>
      <w:r w:rsidRPr="003169FE">
        <w:t>utlänningens övriga levnads</w:t>
      </w:r>
      <w:r w:rsidRPr="003169FE">
        <w:softHyphen/>
        <w:t>om</w:t>
      </w:r>
      <w:r w:rsidRPr="003169FE">
        <w:softHyphen/>
        <w:t>ständig</w:t>
      </w:r>
      <w:r w:rsidRPr="003169FE">
        <w:softHyphen/>
        <w:t>heter och familje</w:t>
      </w:r>
      <w:r w:rsidRPr="003169FE">
        <w:softHyphen/>
        <w:t>för</w:t>
      </w:r>
      <w:r w:rsidRPr="003169FE">
        <w:softHyphen/>
        <w:t>hållan</w:t>
      </w:r>
      <w:r w:rsidRPr="003169FE">
        <w:softHyphen/>
        <w:t>den.</w:t>
      </w:r>
    </w:p>
    <w:p w14:paraId="7EF5D17C" w14:textId="77777777" w:rsidR="00B840F8" w:rsidRDefault="00B840F8" w:rsidP="00B840F8">
      <w:pPr>
        <w:pStyle w:val="Brdtext"/>
        <w:keepNext/>
        <w:spacing w:before="230"/>
        <w:jc w:val="center"/>
        <w:rPr>
          <w:b/>
        </w:rPr>
      </w:pPr>
      <w:r>
        <w:rPr>
          <w:b/>
        </w:rPr>
        <w:t>5 a kap.</w:t>
      </w:r>
    </w:p>
    <w:p w14:paraId="37726F38" w14:textId="77777777" w:rsidR="00B840F8" w:rsidRDefault="00B840F8" w:rsidP="00B840F8">
      <w:pPr>
        <w:pStyle w:val="Brdtext"/>
        <w:keepNext/>
        <w:jc w:val="center"/>
      </w:pPr>
      <w:r>
        <w:t>3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AE7A94" w14:paraId="5E982DB0" w14:textId="77777777">
        <w:tc>
          <w:tcPr>
            <w:tcW w:w="2500" w:type="pct"/>
            <w:shd w:val="clear" w:color="auto" w:fill="auto"/>
            <w:tcMar>
              <w:left w:w="0" w:type="dxa"/>
            </w:tcMar>
          </w:tcPr>
          <w:p w14:paraId="3C2183D9" w14:textId="77777777" w:rsidR="00B840F8" w:rsidRDefault="00B840F8" w:rsidP="00081164">
            <w:pPr>
              <w:pStyle w:val="Brdtextmedindrag"/>
              <w:ind w:firstLine="0"/>
            </w:pPr>
            <w:r>
              <w:t xml:space="preserve">En person som utgör ett hot mot allmän ordning </w:t>
            </w:r>
            <w:r w:rsidRPr="00CA5A95">
              <w:rPr>
                <w:i/>
                <w:iCs/>
              </w:rPr>
              <w:t>och</w:t>
            </w:r>
            <w:r>
              <w:t xml:space="preserve"> säkerhet får inte beviljas ställning som varaktigt bosatt i Sverige.</w:t>
            </w:r>
          </w:p>
        </w:tc>
        <w:tc>
          <w:tcPr>
            <w:tcW w:w="2500" w:type="pct"/>
            <w:shd w:val="clear" w:color="auto" w:fill="auto"/>
            <w:tcMar>
              <w:right w:w="0" w:type="dxa"/>
            </w:tcMar>
          </w:tcPr>
          <w:p w14:paraId="6CCBE0C3" w14:textId="77777777" w:rsidR="00B840F8" w:rsidRDefault="00B840F8" w:rsidP="00081164">
            <w:pPr>
              <w:pStyle w:val="Brdtextmedindrag"/>
              <w:ind w:firstLine="0"/>
            </w:pPr>
            <w:r w:rsidRPr="00CA5A95">
              <w:t xml:space="preserve">En person som utgör ett hot mot allmän ordning </w:t>
            </w:r>
            <w:r w:rsidRPr="00CA5A95">
              <w:rPr>
                <w:i/>
                <w:iCs/>
              </w:rPr>
              <w:t>ell</w:t>
            </w:r>
            <w:r>
              <w:rPr>
                <w:i/>
                <w:iCs/>
              </w:rPr>
              <w:t>er</w:t>
            </w:r>
            <w:r w:rsidRPr="00CA5A95">
              <w:t xml:space="preserve"> säker</w:t>
            </w:r>
            <w:r>
              <w:softHyphen/>
            </w:r>
            <w:r w:rsidRPr="00CA5A95">
              <w:t>het får inte beviljas ställning som varaktigt bosatt i Sverige</w:t>
            </w:r>
            <w:r>
              <w:t>.</w:t>
            </w:r>
          </w:p>
        </w:tc>
      </w:tr>
    </w:tbl>
    <w:p w14:paraId="4EEF0580" w14:textId="77777777" w:rsidR="00B840F8" w:rsidRDefault="00B840F8" w:rsidP="00B840F8">
      <w:pPr>
        <w:pStyle w:val="Brdtext"/>
        <w:keepNext/>
        <w:spacing w:before="230"/>
        <w:jc w:val="center"/>
        <w:rPr>
          <w:b/>
        </w:rPr>
      </w:pPr>
      <w:r>
        <w:rPr>
          <w:b/>
        </w:rPr>
        <w:t>7 kap.</w:t>
      </w:r>
    </w:p>
    <w:p w14:paraId="42B2DF42" w14:textId="77777777" w:rsidR="00B840F8" w:rsidRDefault="00B840F8" w:rsidP="00B840F8">
      <w:pPr>
        <w:pStyle w:val="Brdtext"/>
        <w:jc w:val="center"/>
      </w:pPr>
      <w:r>
        <w:t>1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AE7A94" w14:paraId="014637E9" w14:textId="77777777">
        <w:tc>
          <w:tcPr>
            <w:tcW w:w="2500" w:type="pct"/>
            <w:shd w:val="clear" w:color="auto" w:fill="auto"/>
            <w:tcMar>
              <w:left w:w="0" w:type="dxa"/>
            </w:tcMar>
          </w:tcPr>
          <w:p w14:paraId="632BC60F" w14:textId="77777777" w:rsidR="00B840F8" w:rsidRDefault="00B840F8" w:rsidP="00081164">
            <w:pPr>
              <w:pStyle w:val="Brdtextmedindrag"/>
              <w:ind w:firstLine="0"/>
            </w:pPr>
            <w:r>
              <w:t>Nationell visering</w:t>
            </w:r>
            <w:r w:rsidRPr="00110AE1">
              <w:rPr>
                <w:i/>
                <w:iCs/>
              </w:rPr>
              <w:t xml:space="preserve">, </w:t>
            </w:r>
            <w:r w:rsidRPr="009A438B">
              <w:rPr>
                <w:i/>
                <w:iCs/>
              </w:rPr>
              <w:t>uppehålls</w:t>
            </w:r>
            <w:r w:rsidRPr="009A438B">
              <w:rPr>
                <w:i/>
                <w:iCs/>
              </w:rPr>
              <w:softHyphen/>
              <w:t>tillstånd och arbetstillstånd</w:t>
            </w:r>
            <w:r>
              <w:t xml:space="preserve"> får återkallas för en utlänning som medvetet har lämnat oriktiga upp</w:t>
            </w:r>
            <w:r>
              <w:softHyphen/>
              <w:t>gifter eller medvetet har för</w:t>
            </w:r>
            <w:r>
              <w:softHyphen/>
              <w:t>tigit omständigheter, som varit av betydelse för att få tillståndet.</w:t>
            </w:r>
          </w:p>
        </w:tc>
        <w:tc>
          <w:tcPr>
            <w:tcW w:w="2500" w:type="pct"/>
            <w:shd w:val="clear" w:color="auto" w:fill="auto"/>
            <w:tcMar>
              <w:right w:w="0" w:type="dxa"/>
            </w:tcMar>
          </w:tcPr>
          <w:p w14:paraId="215A1A8C" w14:textId="77777777" w:rsidR="00B840F8" w:rsidRDefault="00B840F8" w:rsidP="00081164">
            <w:pPr>
              <w:pStyle w:val="Brdtextmedindrag"/>
              <w:ind w:firstLine="0"/>
            </w:pPr>
            <w:r>
              <w:t>Nationell visering får återkal</w:t>
            </w:r>
            <w:r>
              <w:softHyphen/>
              <w:t>las för en utlänning som med</w:t>
            </w:r>
            <w:r>
              <w:softHyphen/>
              <w:t>vetet har lämnat oriktiga uppgif</w:t>
            </w:r>
            <w:r>
              <w:softHyphen/>
              <w:t>ter eller medvetet har förtigit omständig</w:t>
            </w:r>
            <w:r>
              <w:softHyphen/>
            </w:r>
            <w:r w:rsidRPr="00F87A4E">
              <w:t>heter</w:t>
            </w:r>
            <w:r>
              <w:t>, som varit av betydelse för att få tillståndet.</w:t>
            </w:r>
          </w:p>
        </w:tc>
      </w:tr>
      <w:tr w:rsidR="00AE7A94" w14:paraId="7DDB9C6A"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3CC35E1" w14:textId="77777777" w:rsidR="00B840F8" w:rsidRDefault="00B840F8" w:rsidP="00081164">
            <w:pPr>
              <w:pStyle w:val="Brdtextmedindrag"/>
            </w:pPr>
          </w:p>
        </w:tc>
        <w:tc>
          <w:tcPr>
            <w:tcW w:w="2500" w:type="pct"/>
            <w:shd w:val="clear" w:color="auto" w:fill="auto"/>
            <w:tcMar>
              <w:right w:w="0" w:type="dxa"/>
            </w:tcMar>
          </w:tcPr>
          <w:p w14:paraId="1C3BB429" w14:textId="77777777" w:rsidR="00B840F8" w:rsidRPr="00D562D3" w:rsidRDefault="00B840F8" w:rsidP="00081164">
            <w:pPr>
              <w:pStyle w:val="Brdtextmedindrag"/>
              <w:rPr>
                <w:i/>
                <w:iCs/>
              </w:rPr>
            </w:pPr>
            <w:r w:rsidRPr="00D562D3">
              <w:rPr>
                <w:i/>
                <w:iCs/>
              </w:rPr>
              <w:t>Uppehållstillstånd</w:t>
            </w:r>
            <w:r>
              <w:rPr>
                <w:i/>
                <w:iCs/>
              </w:rPr>
              <w:t xml:space="preserve"> och arbets</w:t>
            </w:r>
            <w:r>
              <w:rPr>
                <w:i/>
                <w:iCs/>
              </w:rPr>
              <w:softHyphen/>
              <w:t>tillstånd</w:t>
            </w:r>
            <w:r w:rsidRPr="00D562D3">
              <w:rPr>
                <w:i/>
                <w:iCs/>
              </w:rPr>
              <w:t xml:space="preserve"> </w:t>
            </w:r>
            <w:r w:rsidRPr="00407563">
              <w:rPr>
                <w:i/>
                <w:iCs/>
              </w:rPr>
              <w:t xml:space="preserve">får </w:t>
            </w:r>
            <w:r w:rsidRPr="00D562D3">
              <w:rPr>
                <w:i/>
                <w:iCs/>
              </w:rPr>
              <w:t>återkallas för en ut</w:t>
            </w:r>
            <w:r>
              <w:rPr>
                <w:i/>
                <w:iCs/>
              </w:rPr>
              <w:softHyphen/>
            </w:r>
            <w:r w:rsidRPr="00D562D3">
              <w:rPr>
                <w:i/>
                <w:iCs/>
              </w:rPr>
              <w:t xml:space="preserve">länning </w:t>
            </w:r>
            <w:r>
              <w:rPr>
                <w:i/>
                <w:iCs/>
              </w:rPr>
              <w:t>om utlänningen eller någon annan medvetet har lämnat oriktiga uppgifter eller medvetet har förtigit omstän</w:t>
            </w:r>
            <w:r>
              <w:rPr>
                <w:i/>
                <w:iCs/>
              </w:rPr>
              <w:softHyphen/>
              <w:t>digheter, som varit av betydelse för att få tillståndet.</w:t>
            </w:r>
          </w:p>
        </w:tc>
      </w:tr>
    </w:tbl>
    <w:p w14:paraId="48043778" w14:textId="77777777" w:rsidR="00B840F8" w:rsidRPr="00F05C43" w:rsidRDefault="00B840F8" w:rsidP="00B840F8">
      <w:pPr>
        <w:pStyle w:val="Brdtextmedindrag"/>
      </w:pPr>
      <w:r>
        <w:t>I viseringskodexen finns bestämmelser om upphävande och åter</w:t>
      </w:r>
      <w:r>
        <w:softHyphen/>
        <w:t>kallelse av Schengenvisering.</w:t>
      </w:r>
    </w:p>
    <w:tbl>
      <w:tblPr>
        <w:tblW w:w="5000" w:type="pct"/>
        <w:tblLook w:val="0600" w:firstRow="0" w:lastRow="0" w:firstColumn="0" w:lastColumn="0" w:noHBand="1" w:noVBand="1"/>
      </w:tblPr>
      <w:tblGrid>
        <w:gridCol w:w="2948"/>
        <w:gridCol w:w="2949"/>
      </w:tblGrid>
      <w:tr w:rsidR="00AE7A94" w14:paraId="6D0C863E" w14:textId="77777777">
        <w:tc>
          <w:tcPr>
            <w:tcW w:w="2500" w:type="pct"/>
            <w:shd w:val="clear" w:color="auto" w:fill="auto"/>
            <w:tcMar>
              <w:left w:w="0" w:type="dxa"/>
            </w:tcMar>
          </w:tcPr>
          <w:p w14:paraId="64D0C62A" w14:textId="77777777" w:rsidR="00B840F8" w:rsidRPr="00D562D3" w:rsidRDefault="00B840F8" w:rsidP="00081164">
            <w:pPr>
              <w:pStyle w:val="Brdtextmedindrag"/>
              <w:rPr>
                <w:i/>
                <w:iCs/>
              </w:rPr>
            </w:pPr>
            <w:r w:rsidRPr="00D562D3">
              <w:rPr>
                <w:i/>
                <w:iCs/>
              </w:rPr>
              <w:t>Om utlänningen har vistats här i landet i mer än fyra år med uppehållstillstånd när frågan om återkallelse prövas av den myn</w:t>
            </w:r>
            <w:r w:rsidRPr="00D562D3">
              <w:rPr>
                <w:i/>
                <w:iCs/>
              </w:rPr>
              <w:softHyphen/>
              <w:t>dighet som först beslutar i saken, får uppehållstillståndet återkallas enligt första stycket endast om det finns synnerliga skäl för det.</w:t>
            </w:r>
          </w:p>
        </w:tc>
        <w:tc>
          <w:tcPr>
            <w:tcW w:w="2500" w:type="pct"/>
            <w:shd w:val="clear" w:color="auto" w:fill="auto"/>
            <w:tcMar>
              <w:right w:w="0" w:type="dxa"/>
            </w:tcMar>
          </w:tcPr>
          <w:p w14:paraId="384F35B7" w14:textId="77777777" w:rsidR="00B840F8" w:rsidRDefault="00B840F8" w:rsidP="00081164">
            <w:pPr>
              <w:pStyle w:val="Brdtextmedindrag"/>
            </w:pPr>
          </w:p>
        </w:tc>
      </w:tr>
    </w:tbl>
    <w:p w14:paraId="2CBE19FE" w14:textId="77777777" w:rsidR="00B840F8" w:rsidRDefault="00B840F8" w:rsidP="00B840F8">
      <w:pPr>
        <w:pStyle w:val="Brdtext"/>
        <w:keepNext/>
        <w:spacing w:before="230"/>
        <w:jc w:val="center"/>
      </w:pPr>
      <w:r>
        <w:t>3 §</w:t>
      </w:r>
      <w:r>
        <w:rPr>
          <w:rStyle w:val="Fotnotsreferens"/>
        </w:rPr>
        <w:footnoteReference w:id="8"/>
      </w:r>
    </w:p>
    <w:p w14:paraId="13F7E0C5" w14:textId="77777777" w:rsidR="00B840F8" w:rsidRDefault="00B840F8" w:rsidP="00B840F8">
      <w:pPr>
        <w:pStyle w:val="Brdtextmedindrag"/>
        <w:ind w:firstLine="0"/>
      </w:pPr>
      <w:r w:rsidRPr="001B06E6">
        <w:t>Uppehållstillstånd får återkallas för en utlänning som har rest in i landet, om</w:t>
      </w:r>
    </w:p>
    <w:p w14:paraId="2776A196" w14:textId="77777777" w:rsidR="00B840F8" w:rsidRDefault="00B840F8" w:rsidP="00B840F8">
      <w:pPr>
        <w:pStyle w:val="Brdtextmedindrag"/>
      </w:pPr>
      <w:r>
        <w:t>1. </w:t>
      </w:r>
      <w:r w:rsidRPr="00AF0BB4">
        <w:t>utlänningen utan arbetstillstånd bedriver verksamhet som krä</w:t>
      </w:r>
      <w:r>
        <w:softHyphen/>
      </w:r>
      <w:r w:rsidRPr="00AF0BB4">
        <w:t>ver ett sådant tillstånd,</w:t>
      </w:r>
    </w:p>
    <w:p w14:paraId="0D21BDEE" w14:textId="77777777" w:rsidR="00B840F8" w:rsidRDefault="00B840F8" w:rsidP="00B840F8">
      <w:pPr>
        <w:pStyle w:val="Brdtextmedindrag"/>
      </w:pPr>
      <w:r w:rsidRPr="00AF0BB4">
        <w:lastRenderedPageBreak/>
        <w:t>2.</w:t>
      </w:r>
      <w:r>
        <w:t> </w:t>
      </w:r>
      <w:r w:rsidRPr="00AF0BB4">
        <w:t>utlänningen har beviljats arbetstillstånd enligt 6</w:t>
      </w:r>
      <w:r>
        <w:t> </w:t>
      </w:r>
      <w:r w:rsidRPr="00AF0BB4">
        <w:t xml:space="preserve">kap. </w:t>
      </w:r>
      <w:r w:rsidRPr="00853EF0">
        <w:t>2</w:t>
      </w:r>
      <w:r>
        <w:t> </w:t>
      </w:r>
      <w:r w:rsidRPr="00853EF0">
        <w:t>§ första stycket och anställningen upphört, om inte utlänningen inom tre månader har fått en ny anställning som omfattas av arbetstillståndet eller inom samma tid ansökt om arbetstillstånd med anledning av en ny anställning och ansökan därefter beviljas, eller</w:t>
      </w:r>
      <w:r w:rsidRPr="00853EF0" w:rsidDel="00853EF0">
        <w:t xml:space="preserve"> </w:t>
      </w:r>
    </w:p>
    <w:p w14:paraId="627FFD0B" w14:textId="77777777" w:rsidR="00B840F8" w:rsidRPr="00AF0BB4" w:rsidRDefault="00B840F8" w:rsidP="00B840F8">
      <w:pPr>
        <w:pStyle w:val="Brdtextmedindrag"/>
      </w:pPr>
      <w:r w:rsidRPr="00AF0BB4">
        <w:t xml:space="preserve">3. det på grund av tidigare verksamhet eller i övrigt kan antas att utlänningen </w:t>
      </w:r>
    </w:p>
    <w:p w14:paraId="631B87EE" w14:textId="77777777" w:rsidR="00B840F8" w:rsidRPr="00AF0BB4" w:rsidRDefault="00B840F8" w:rsidP="00B840F8">
      <w:pPr>
        <w:pStyle w:val="Brdtextmedindrag"/>
      </w:pPr>
      <w:r w:rsidRPr="00AF0BB4">
        <w:t>a) i Sverige eller i något annat nordiskt land kommer att bedriva sabotage, spioneri eller olovlig underrättelseverksamhet,</w:t>
      </w:r>
    </w:p>
    <w:p w14:paraId="323A95BF" w14:textId="77777777" w:rsidR="00B840F8" w:rsidRPr="006728E0" w:rsidRDefault="00B840F8" w:rsidP="00B840F8">
      <w:pPr>
        <w:pStyle w:val="Brdtextmedindrag"/>
        <w:rPr>
          <w:spacing w:val="-2"/>
        </w:rPr>
      </w:pPr>
      <w:r w:rsidRPr="006728E0">
        <w:rPr>
          <w:spacing w:val="-2"/>
        </w:rPr>
        <w:t>b) i Sverige eller i något annat nordiskt land kommer att bedriva sådant företagsspioneri som utövas på uppdrag av eller understöds av en främmande makt eller av någon som agerar för en främmande makts räkning där det kan antas att brottet inte leder till endast böter, eller</w:t>
      </w:r>
    </w:p>
    <w:p w14:paraId="0C8F8387" w14:textId="77777777" w:rsidR="00B840F8" w:rsidRPr="00F05C43" w:rsidRDefault="00B840F8" w:rsidP="00B840F8">
      <w:pPr>
        <w:pStyle w:val="Brdtextmedindrag"/>
      </w:pPr>
      <w:r w:rsidRPr="009E0E56">
        <w:t>c) kommer att bedriva verksamhet med koppling till terrorism</w:t>
      </w:r>
      <w:r w:rsidRPr="009E0E56">
        <w:rPr>
          <w:i/>
          <w:iCs/>
        </w:rPr>
        <w:t>.</w:t>
      </w:r>
    </w:p>
    <w:p w14:paraId="78B57BED" w14:textId="77777777" w:rsidR="00B840F8" w:rsidRDefault="00B840F8" w:rsidP="00B840F8">
      <w:pPr>
        <w:pStyle w:val="Brdtextmedindrag"/>
      </w:pPr>
      <w:r w:rsidRPr="003A2028">
        <w:t xml:space="preserve">Ett tidsbegränsat uppehållstillstånd som meddelats </w:t>
      </w:r>
      <w:r w:rsidRPr="00CA59ED">
        <w:t>med stöd av</w:t>
      </w:r>
      <w:r w:rsidRPr="00BD7BF4">
        <w:rPr>
          <w:i/>
          <w:iCs/>
        </w:rPr>
        <w:t xml:space="preserve"> </w:t>
      </w:r>
      <w:r w:rsidRPr="003A2028">
        <w:t>5 kap.</w:t>
      </w:r>
      <w:r>
        <w:t xml:space="preserve"> </w:t>
      </w:r>
      <w:r w:rsidRPr="003A2028">
        <w:t>3 § första stycket 1 eller 2 b eller 3 a § första stycket 1 eller andra stycket får återkallas om förhållandet upphör</w:t>
      </w:r>
      <w:r>
        <w:t>.</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167CE64A" w14:textId="77777777">
        <w:tc>
          <w:tcPr>
            <w:tcW w:w="2500" w:type="pct"/>
            <w:shd w:val="clear" w:color="auto" w:fill="auto"/>
            <w:tcMar>
              <w:left w:w="0" w:type="dxa"/>
            </w:tcMar>
          </w:tcPr>
          <w:p w14:paraId="6560218A" w14:textId="77777777" w:rsidR="00B840F8" w:rsidRDefault="00B840F8" w:rsidP="00081164">
            <w:pPr>
              <w:pStyle w:val="Brdtextmedindrag"/>
            </w:pPr>
            <w:r w:rsidRPr="0098769C">
              <w:rPr>
                <w:i/>
                <w:iCs/>
                <w:spacing w:val="-2"/>
              </w:rPr>
              <w:t>Uppehållstillstånd får dock inte åter</w:t>
            </w:r>
            <w:r>
              <w:rPr>
                <w:i/>
                <w:iCs/>
                <w:spacing w:val="-2"/>
              </w:rPr>
              <w:softHyphen/>
            </w:r>
            <w:r w:rsidRPr="0098769C">
              <w:rPr>
                <w:i/>
                <w:iCs/>
                <w:spacing w:val="-2"/>
              </w:rPr>
              <w:t>kallas enligt första stycket 1 om utlänningen har vis</w:t>
            </w:r>
            <w:r w:rsidRPr="0098769C">
              <w:rPr>
                <w:i/>
                <w:iCs/>
                <w:spacing w:val="-2"/>
              </w:rPr>
              <w:softHyphen/>
              <w:t>tats här i landet i mer än tre år med uppehålls</w:t>
            </w:r>
            <w:r>
              <w:rPr>
                <w:i/>
                <w:iCs/>
                <w:spacing w:val="-2"/>
              </w:rPr>
              <w:softHyphen/>
            </w:r>
            <w:r w:rsidRPr="0098769C">
              <w:rPr>
                <w:i/>
                <w:iCs/>
                <w:spacing w:val="-2"/>
              </w:rPr>
              <w:t>tillstånd när frågan om återkallelse prövas av den myndighet som först beslutar i saken. Om utlänningen har vistats här i landet i mer än fem år med uppe</w:t>
            </w:r>
            <w:r>
              <w:rPr>
                <w:i/>
                <w:iCs/>
                <w:spacing w:val="-2"/>
              </w:rPr>
              <w:softHyphen/>
            </w:r>
            <w:r w:rsidRPr="0098769C">
              <w:rPr>
                <w:i/>
                <w:iCs/>
                <w:spacing w:val="-2"/>
              </w:rPr>
              <w:t>hålls</w:t>
            </w:r>
            <w:r>
              <w:rPr>
                <w:i/>
                <w:iCs/>
                <w:spacing w:val="-2"/>
              </w:rPr>
              <w:softHyphen/>
            </w:r>
            <w:r w:rsidRPr="0098769C">
              <w:rPr>
                <w:i/>
                <w:iCs/>
                <w:spacing w:val="-2"/>
              </w:rPr>
              <w:t>tillstånd när frå</w:t>
            </w:r>
            <w:r>
              <w:rPr>
                <w:i/>
                <w:iCs/>
                <w:spacing w:val="-2"/>
              </w:rPr>
              <w:softHyphen/>
            </w:r>
            <w:r w:rsidRPr="0098769C">
              <w:rPr>
                <w:i/>
                <w:iCs/>
                <w:spacing w:val="-2"/>
              </w:rPr>
              <w:t>gan om åter</w:t>
            </w:r>
            <w:r>
              <w:rPr>
                <w:i/>
                <w:iCs/>
                <w:spacing w:val="-2"/>
              </w:rPr>
              <w:softHyphen/>
            </w:r>
            <w:r w:rsidRPr="0098769C">
              <w:rPr>
                <w:i/>
                <w:iCs/>
                <w:spacing w:val="-2"/>
              </w:rPr>
              <w:t>kallelse prövas av den myn</w:t>
            </w:r>
            <w:r w:rsidRPr="0098769C">
              <w:rPr>
                <w:i/>
                <w:iCs/>
                <w:spacing w:val="-2"/>
              </w:rPr>
              <w:softHyphen/>
              <w:t>dighet som först beslutar i saken, får uppe</w:t>
            </w:r>
            <w:r>
              <w:rPr>
                <w:i/>
                <w:iCs/>
                <w:spacing w:val="-2"/>
              </w:rPr>
              <w:softHyphen/>
            </w:r>
            <w:r w:rsidRPr="0098769C">
              <w:rPr>
                <w:i/>
                <w:iCs/>
                <w:spacing w:val="-2"/>
              </w:rPr>
              <w:t>hålls</w:t>
            </w:r>
            <w:r>
              <w:rPr>
                <w:i/>
                <w:iCs/>
                <w:spacing w:val="-2"/>
              </w:rPr>
              <w:softHyphen/>
            </w:r>
            <w:r w:rsidRPr="0098769C">
              <w:rPr>
                <w:i/>
                <w:iCs/>
                <w:spacing w:val="-2"/>
              </w:rPr>
              <w:t>tillståndet åter</w:t>
            </w:r>
            <w:r>
              <w:rPr>
                <w:i/>
                <w:iCs/>
                <w:spacing w:val="-2"/>
              </w:rPr>
              <w:softHyphen/>
            </w:r>
            <w:r w:rsidRPr="0098769C">
              <w:rPr>
                <w:i/>
                <w:iCs/>
                <w:spacing w:val="-2"/>
              </w:rPr>
              <w:t>kallas enligt första stycket</w:t>
            </w:r>
            <w:r>
              <w:rPr>
                <w:i/>
                <w:iCs/>
                <w:spacing w:val="-2"/>
              </w:rPr>
              <w:t xml:space="preserve"> </w:t>
            </w:r>
            <w:r w:rsidRPr="0098769C">
              <w:rPr>
                <w:i/>
                <w:iCs/>
                <w:spacing w:val="-2"/>
              </w:rPr>
              <w:t>3 endast om det finns synnerliga skäl för det</w:t>
            </w:r>
            <w:r w:rsidRPr="0098769C">
              <w:rPr>
                <w:spacing w:val="-2"/>
              </w:rPr>
              <w:t>.</w:t>
            </w:r>
          </w:p>
        </w:tc>
        <w:tc>
          <w:tcPr>
            <w:tcW w:w="2500" w:type="pct"/>
            <w:shd w:val="clear" w:color="auto" w:fill="auto"/>
            <w:tcMar>
              <w:right w:w="0" w:type="dxa"/>
            </w:tcMar>
          </w:tcPr>
          <w:p w14:paraId="33F3A172" w14:textId="77777777" w:rsidR="00B840F8" w:rsidRDefault="00B840F8" w:rsidP="00081164">
            <w:pPr>
              <w:pStyle w:val="Brdtext"/>
              <w:rPr>
                <w:i/>
              </w:rPr>
            </w:pPr>
          </w:p>
          <w:p w14:paraId="248564FD" w14:textId="77777777" w:rsidR="00B840F8" w:rsidRPr="00574282" w:rsidRDefault="00B840F8" w:rsidP="00081164">
            <w:pPr>
              <w:pStyle w:val="Brdtextmedindrag"/>
              <w:rPr>
                <w:i/>
              </w:rPr>
            </w:pPr>
          </w:p>
        </w:tc>
      </w:tr>
    </w:tbl>
    <w:p w14:paraId="44536984" w14:textId="77777777" w:rsidR="00B840F8" w:rsidRPr="00A83EB3" w:rsidRDefault="00B840F8" w:rsidP="00B840F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509B6146" w14:textId="77777777">
        <w:tc>
          <w:tcPr>
            <w:tcW w:w="2500" w:type="pct"/>
            <w:shd w:val="clear" w:color="auto" w:fill="auto"/>
            <w:tcMar>
              <w:left w:w="0" w:type="dxa"/>
            </w:tcMar>
          </w:tcPr>
          <w:p w14:paraId="4F03BD33" w14:textId="77777777" w:rsidR="00B840F8" w:rsidRDefault="00B840F8" w:rsidP="00081164">
            <w:pPr>
              <w:pStyle w:val="Brdtextmedindrag"/>
            </w:pPr>
          </w:p>
        </w:tc>
        <w:tc>
          <w:tcPr>
            <w:tcW w:w="2500" w:type="pct"/>
            <w:shd w:val="clear" w:color="auto" w:fill="auto"/>
            <w:tcMar>
              <w:right w:w="0" w:type="dxa"/>
            </w:tcMar>
          </w:tcPr>
          <w:p w14:paraId="5D7E3BF8" w14:textId="4922190E" w:rsidR="00B840F8" w:rsidRPr="006A2601" w:rsidRDefault="00B840F8" w:rsidP="00081164">
            <w:pPr>
              <w:pStyle w:val="Brdtextmedindrag"/>
              <w:ind w:firstLine="0"/>
              <w:rPr>
                <w:i/>
                <w:iCs/>
              </w:rPr>
            </w:pPr>
            <w:r w:rsidRPr="006A2601">
              <w:rPr>
                <w:i/>
                <w:iCs/>
              </w:rPr>
              <w:t>3</w:t>
            </w:r>
            <w:r w:rsidR="00931254">
              <w:rPr>
                <w:i/>
                <w:iCs/>
              </w:rPr>
              <w:t> </w:t>
            </w:r>
            <w:r w:rsidRPr="006A2601">
              <w:rPr>
                <w:i/>
                <w:iCs/>
              </w:rPr>
              <w:t>a</w:t>
            </w:r>
            <w:r w:rsidR="00931254">
              <w:rPr>
                <w:i/>
                <w:iCs/>
              </w:rPr>
              <w:t> </w:t>
            </w:r>
            <w:r w:rsidRPr="006A2601">
              <w:rPr>
                <w:i/>
                <w:iCs/>
              </w:rPr>
              <w:t>§</w:t>
            </w:r>
          </w:p>
          <w:p w14:paraId="4ECF8F41" w14:textId="77777777" w:rsidR="00B840F8" w:rsidRPr="00BD7D52" w:rsidRDefault="00B840F8" w:rsidP="00081164">
            <w:pPr>
              <w:pStyle w:val="Brdtext"/>
              <w:rPr>
                <w:i/>
              </w:rPr>
            </w:pPr>
            <w:r w:rsidRPr="009C7EED">
              <w:rPr>
                <w:i/>
              </w:rPr>
              <w:t>Ett tidsbegränsat uppehålls</w:t>
            </w:r>
            <w:r w:rsidRPr="009C7EED">
              <w:rPr>
                <w:i/>
              </w:rPr>
              <w:softHyphen/>
              <w:t>till</w:t>
            </w:r>
            <w:r>
              <w:rPr>
                <w:i/>
              </w:rPr>
              <w:softHyphen/>
            </w:r>
            <w:r w:rsidRPr="009C7EED">
              <w:rPr>
                <w:i/>
              </w:rPr>
              <w:t>stånd får återkal</w:t>
            </w:r>
            <w:r w:rsidRPr="009C7EED">
              <w:rPr>
                <w:i/>
              </w:rPr>
              <w:softHyphen/>
              <w:t>las för en utlänning som inte har för avsikt att vistas i Sverige.</w:t>
            </w:r>
          </w:p>
        </w:tc>
      </w:tr>
    </w:tbl>
    <w:p w14:paraId="1DD99833" w14:textId="77777777" w:rsidR="00B840F8" w:rsidRPr="00E86EA0" w:rsidRDefault="00B840F8" w:rsidP="00B840F8">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73EFA3B3" w14:textId="77777777">
        <w:tc>
          <w:tcPr>
            <w:tcW w:w="2500" w:type="pct"/>
            <w:shd w:val="clear" w:color="auto" w:fill="auto"/>
            <w:tcMar>
              <w:left w:w="0" w:type="dxa"/>
            </w:tcMar>
          </w:tcPr>
          <w:p w14:paraId="3FB09EEA" w14:textId="77777777" w:rsidR="00B840F8" w:rsidRDefault="00B840F8" w:rsidP="00081164">
            <w:pPr>
              <w:pStyle w:val="Brdtextmedindrag"/>
            </w:pPr>
          </w:p>
        </w:tc>
        <w:tc>
          <w:tcPr>
            <w:tcW w:w="2500" w:type="pct"/>
            <w:shd w:val="clear" w:color="auto" w:fill="auto"/>
            <w:tcMar>
              <w:right w:w="0" w:type="dxa"/>
            </w:tcMar>
          </w:tcPr>
          <w:p w14:paraId="75CD4E4C" w14:textId="77777777" w:rsidR="00B840F8" w:rsidRPr="005E0ABA" w:rsidRDefault="00B840F8" w:rsidP="00081164">
            <w:pPr>
              <w:pStyle w:val="Brdtext"/>
              <w:rPr>
                <w:i/>
                <w:iCs/>
              </w:rPr>
            </w:pPr>
            <w:r w:rsidRPr="00FF3BC3">
              <w:rPr>
                <w:i/>
                <w:iCs/>
              </w:rPr>
              <w:t>3 </w:t>
            </w:r>
            <w:r w:rsidRPr="00CF6CE3">
              <w:rPr>
                <w:i/>
                <w:iCs/>
              </w:rPr>
              <w:t>b §</w:t>
            </w:r>
          </w:p>
          <w:p w14:paraId="6041AAE6" w14:textId="77777777" w:rsidR="00B840F8" w:rsidRPr="005E0ABA" w:rsidRDefault="00B840F8" w:rsidP="00081164">
            <w:pPr>
              <w:pStyle w:val="Brdtextmedindrag"/>
              <w:ind w:firstLine="0"/>
              <w:rPr>
                <w:i/>
                <w:iCs/>
              </w:rPr>
            </w:pPr>
            <w:r w:rsidRPr="005E0ABA">
              <w:rPr>
                <w:i/>
                <w:iCs/>
              </w:rPr>
              <w:t xml:space="preserve">Ett uppehållstillstånd för en utlänning får återkallas, om han eller hon utgör ett hot mot allmän ordning eller säkerhet, har dömts för brott eller i övrigt </w:t>
            </w:r>
            <w:r>
              <w:rPr>
                <w:i/>
                <w:iCs/>
              </w:rPr>
              <w:t xml:space="preserve">har </w:t>
            </w:r>
            <w:r w:rsidRPr="005E0ABA">
              <w:rPr>
                <w:i/>
                <w:iCs/>
              </w:rPr>
              <w:t>brustit i sin vandel.</w:t>
            </w:r>
          </w:p>
          <w:p w14:paraId="52462BF8" w14:textId="3C27F8F1" w:rsidR="00B840F8" w:rsidRPr="00E63954" w:rsidRDefault="00B840F8" w:rsidP="00081164">
            <w:pPr>
              <w:pStyle w:val="Brdtextmedindrag"/>
              <w:rPr>
                <w:i/>
              </w:rPr>
            </w:pPr>
            <w:r w:rsidRPr="005E0ABA">
              <w:rPr>
                <w:i/>
                <w:iCs/>
              </w:rPr>
              <w:t>Första stycket ska inte tillämpas på uppehållstillstånd som avses i 5</w:t>
            </w:r>
            <w:r>
              <w:rPr>
                <w:i/>
                <w:iCs/>
              </w:rPr>
              <w:t> </w:t>
            </w:r>
            <w:r w:rsidRPr="005E0ABA">
              <w:rPr>
                <w:i/>
                <w:iCs/>
              </w:rPr>
              <w:t xml:space="preserve">kap. </w:t>
            </w:r>
            <w:r>
              <w:rPr>
                <w:i/>
                <w:iCs/>
              </w:rPr>
              <w:t>1 a, 1 b</w:t>
            </w:r>
            <w:r w:rsidRPr="005E0ABA">
              <w:rPr>
                <w:i/>
                <w:iCs/>
              </w:rPr>
              <w:t>, 2</w:t>
            </w:r>
            <w:r>
              <w:rPr>
                <w:i/>
                <w:iCs/>
              </w:rPr>
              <w:t> </w:t>
            </w:r>
            <w:r w:rsidRPr="005E0ABA">
              <w:rPr>
                <w:i/>
                <w:iCs/>
              </w:rPr>
              <w:t>a, 2</w:t>
            </w:r>
            <w:r>
              <w:rPr>
                <w:i/>
                <w:iCs/>
              </w:rPr>
              <w:t> </w:t>
            </w:r>
            <w:r w:rsidRPr="005E0ABA">
              <w:rPr>
                <w:i/>
                <w:iCs/>
              </w:rPr>
              <w:t>d eller 4</w:t>
            </w:r>
            <w:r>
              <w:rPr>
                <w:i/>
                <w:iCs/>
              </w:rPr>
              <w:t> </w:t>
            </w:r>
            <w:r w:rsidRPr="005E0ABA">
              <w:rPr>
                <w:i/>
                <w:iCs/>
              </w:rPr>
              <w:t>§. Det ska inte heller tillämpas på uppe</w:t>
            </w:r>
            <w:r>
              <w:rPr>
                <w:i/>
                <w:iCs/>
              </w:rPr>
              <w:softHyphen/>
            </w:r>
            <w:r w:rsidRPr="005E0ABA">
              <w:rPr>
                <w:i/>
                <w:iCs/>
              </w:rPr>
              <w:t>hålls</w:t>
            </w:r>
            <w:r>
              <w:rPr>
                <w:i/>
                <w:iCs/>
              </w:rPr>
              <w:softHyphen/>
            </w:r>
            <w:r w:rsidRPr="005E0ABA">
              <w:rPr>
                <w:i/>
                <w:iCs/>
              </w:rPr>
              <w:t>tillstånd som avses i 5</w:t>
            </w:r>
            <w:r>
              <w:rPr>
                <w:i/>
                <w:iCs/>
              </w:rPr>
              <w:t> </w:t>
            </w:r>
            <w:r w:rsidRPr="005E0ABA">
              <w:rPr>
                <w:i/>
                <w:iCs/>
              </w:rPr>
              <w:t>kap. 3</w:t>
            </w:r>
            <w:r>
              <w:rPr>
                <w:i/>
                <w:iCs/>
              </w:rPr>
              <w:t> </w:t>
            </w:r>
            <w:r w:rsidRPr="005E0ABA">
              <w:rPr>
                <w:i/>
                <w:iCs/>
              </w:rPr>
              <w:t xml:space="preserve">§ i de fall som enligt </w:t>
            </w:r>
            <w:r w:rsidRPr="005E0ABA">
              <w:rPr>
                <w:i/>
                <w:iCs/>
              </w:rPr>
              <w:lastRenderedPageBreak/>
              <w:t>artikel</w:t>
            </w:r>
            <w:r>
              <w:rPr>
                <w:i/>
                <w:iCs/>
              </w:rPr>
              <w:t> </w:t>
            </w:r>
            <w:r w:rsidRPr="005E0ABA">
              <w:rPr>
                <w:i/>
                <w:iCs/>
              </w:rPr>
              <w:t>3 i rådets direktiv 2003/86/EG av den 22 september 2003 om rätt till familje</w:t>
            </w:r>
            <w:r>
              <w:rPr>
                <w:i/>
                <w:iCs/>
              </w:rPr>
              <w:softHyphen/>
            </w:r>
            <w:r w:rsidRPr="005E0ABA">
              <w:rPr>
                <w:i/>
                <w:iCs/>
              </w:rPr>
              <w:t>åter</w:t>
            </w:r>
            <w:r w:rsidR="00931254">
              <w:rPr>
                <w:i/>
                <w:iCs/>
              </w:rPr>
              <w:softHyphen/>
            </w:r>
            <w:r w:rsidRPr="005E0ABA">
              <w:rPr>
                <w:i/>
                <w:iCs/>
              </w:rPr>
              <w:t>förening, i den ursprungliga lydelsen, omfattas av det direktivet</w:t>
            </w:r>
            <w:r>
              <w:rPr>
                <w:i/>
                <w:iCs/>
              </w:rPr>
              <w:t>.</w:t>
            </w:r>
          </w:p>
        </w:tc>
      </w:tr>
    </w:tbl>
    <w:p w14:paraId="66BE044F" w14:textId="77777777" w:rsidR="00B840F8" w:rsidRDefault="00B840F8" w:rsidP="00B840F8">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4B681219" w14:textId="77777777">
        <w:tc>
          <w:tcPr>
            <w:tcW w:w="2500" w:type="pct"/>
            <w:shd w:val="clear" w:color="auto" w:fill="auto"/>
            <w:tcMar>
              <w:left w:w="0" w:type="dxa"/>
            </w:tcMar>
          </w:tcPr>
          <w:p w14:paraId="22B84715" w14:textId="77777777" w:rsidR="00B840F8" w:rsidRDefault="00B840F8" w:rsidP="00081164">
            <w:pPr>
              <w:pStyle w:val="Brdtextmedindrag"/>
            </w:pPr>
          </w:p>
        </w:tc>
        <w:tc>
          <w:tcPr>
            <w:tcW w:w="2500" w:type="pct"/>
            <w:shd w:val="clear" w:color="auto" w:fill="auto"/>
            <w:tcMar>
              <w:right w:w="0" w:type="dxa"/>
            </w:tcMar>
          </w:tcPr>
          <w:p w14:paraId="128BB830" w14:textId="77777777" w:rsidR="00B840F8" w:rsidRDefault="00B840F8" w:rsidP="00081164">
            <w:pPr>
              <w:pStyle w:val="Brdtextmedindrag"/>
              <w:ind w:firstLine="0"/>
              <w:jc w:val="left"/>
              <w:rPr>
                <w:i/>
                <w:iCs/>
              </w:rPr>
            </w:pPr>
            <w:r>
              <w:rPr>
                <w:i/>
                <w:iCs/>
              </w:rPr>
              <w:t>3 c §</w:t>
            </w:r>
          </w:p>
          <w:p w14:paraId="1525CED3" w14:textId="77777777" w:rsidR="00B840F8" w:rsidRPr="00BD7D52" w:rsidRDefault="00B840F8" w:rsidP="00081164">
            <w:pPr>
              <w:pStyle w:val="Brdtext"/>
              <w:rPr>
                <w:i/>
                <w:iCs/>
              </w:rPr>
            </w:pPr>
            <w:r w:rsidRPr="00BD7D52">
              <w:rPr>
                <w:i/>
                <w:iCs/>
              </w:rPr>
              <w:t xml:space="preserve">Ett uppehållstillstånd som </w:t>
            </w:r>
            <w:r>
              <w:rPr>
                <w:i/>
                <w:iCs/>
              </w:rPr>
              <w:t>avses i</w:t>
            </w:r>
            <w:r w:rsidRPr="00BD7D52">
              <w:rPr>
                <w:i/>
                <w:iCs/>
              </w:rPr>
              <w:t xml:space="preserve"> 5</w:t>
            </w:r>
            <w:r>
              <w:rPr>
                <w:i/>
                <w:iCs/>
              </w:rPr>
              <w:t> </w:t>
            </w:r>
            <w:r w:rsidRPr="00BD7D52">
              <w:rPr>
                <w:i/>
                <w:iCs/>
              </w:rPr>
              <w:t>kap. 3</w:t>
            </w:r>
            <w:r>
              <w:rPr>
                <w:i/>
                <w:iCs/>
              </w:rPr>
              <w:t> </w:t>
            </w:r>
            <w:r w:rsidRPr="00BD7D52">
              <w:rPr>
                <w:i/>
                <w:iCs/>
              </w:rPr>
              <w:t>§ får, i andra fall än som avses i 3</w:t>
            </w:r>
            <w:r>
              <w:rPr>
                <w:i/>
                <w:iCs/>
              </w:rPr>
              <w:t> </w:t>
            </w:r>
            <w:r w:rsidRPr="00BD7D52">
              <w:rPr>
                <w:i/>
                <w:iCs/>
              </w:rPr>
              <w:t>b</w:t>
            </w:r>
            <w:r>
              <w:rPr>
                <w:i/>
                <w:iCs/>
              </w:rPr>
              <w:t> </w:t>
            </w:r>
            <w:r w:rsidRPr="00BD7D52">
              <w:rPr>
                <w:i/>
                <w:iCs/>
              </w:rPr>
              <w:t>§, återkallas om utlän</w:t>
            </w:r>
            <w:r>
              <w:rPr>
                <w:i/>
                <w:iCs/>
              </w:rPr>
              <w:softHyphen/>
            </w:r>
            <w:r w:rsidRPr="00BD7D52">
              <w:rPr>
                <w:i/>
                <w:iCs/>
              </w:rPr>
              <w:t>ningen utgör ett hot mot allmän ordning eller säkerhet.</w:t>
            </w:r>
          </w:p>
          <w:p w14:paraId="667C2FC5" w14:textId="77777777" w:rsidR="00B840F8" w:rsidRPr="00701F18" w:rsidRDefault="00B840F8" w:rsidP="00081164">
            <w:pPr>
              <w:pStyle w:val="Brdtextmedindrag"/>
              <w:rPr>
                <w:i/>
                <w:iCs/>
              </w:rPr>
            </w:pPr>
            <w:r w:rsidRPr="00701F18">
              <w:rPr>
                <w:i/>
                <w:iCs/>
              </w:rPr>
              <w:t>Ett uppehållstillstånd får åter</w:t>
            </w:r>
            <w:r>
              <w:rPr>
                <w:i/>
                <w:iCs/>
              </w:rPr>
              <w:softHyphen/>
            </w:r>
            <w:r w:rsidRPr="00701F18">
              <w:rPr>
                <w:i/>
                <w:iCs/>
              </w:rPr>
              <w:t>kallas för en utlänning som har ställ</w:t>
            </w:r>
            <w:r>
              <w:rPr>
                <w:i/>
                <w:iCs/>
              </w:rPr>
              <w:softHyphen/>
            </w:r>
            <w:r w:rsidRPr="00701F18">
              <w:rPr>
                <w:i/>
                <w:iCs/>
              </w:rPr>
              <w:t>ning som varaktigt bosatt i en annan EU-stat, om utlänningen utgör ett hot mot allmän ordning eller säkerhet. Detsamma gäller för utlän</w:t>
            </w:r>
            <w:r>
              <w:rPr>
                <w:i/>
                <w:iCs/>
              </w:rPr>
              <w:softHyphen/>
            </w:r>
            <w:r w:rsidRPr="00701F18">
              <w:rPr>
                <w:i/>
                <w:iCs/>
              </w:rPr>
              <w:t>ningens anhöriga.</w:t>
            </w:r>
          </w:p>
        </w:tc>
      </w:tr>
    </w:tbl>
    <w:p w14:paraId="7C9D9CA1" w14:textId="77777777" w:rsidR="00B840F8" w:rsidRPr="00A83EB3" w:rsidRDefault="00B840F8" w:rsidP="00B840F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E7A94" w14:paraId="728B1D86" w14:textId="77777777">
        <w:tc>
          <w:tcPr>
            <w:tcW w:w="2500" w:type="pct"/>
            <w:shd w:val="clear" w:color="auto" w:fill="auto"/>
            <w:tcMar>
              <w:left w:w="0" w:type="dxa"/>
            </w:tcMar>
          </w:tcPr>
          <w:p w14:paraId="458EC0ED" w14:textId="77777777" w:rsidR="00B840F8" w:rsidRDefault="00B840F8" w:rsidP="00081164">
            <w:pPr>
              <w:pStyle w:val="Brdtextmedindrag"/>
            </w:pPr>
          </w:p>
        </w:tc>
        <w:tc>
          <w:tcPr>
            <w:tcW w:w="2500" w:type="pct"/>
            <w:shd w:val="clear" w:color="auto" w:fill="auto"/>
            <w:tcMar>
              <w:right w:w="0" w:type="dxa"/>
            </w:tcMar>
          </w:tcPr>
          <w:p w14:paraId="108C286E" w14:textId="77777777" w:rsidR="00B840F8" w:rsidRPr="006E4644" w:rsidRDefault="00B840F8" w:rsidP="00081164">
            <w:pPr>
              <w:pStyle w:val="Brdtext"/>
              <w:rPr>
                <w:i/>
                <w:spacing w:val="-3"/>
              </w:rPr>
            </w:pPr>
            <w:r w:rsidRPr="006E4644">
              <w:rPr>
                <w:i/>
                <w:spacing w:val="-3"/>
              </w:rPr>
              <w:t>3</w:t>
            </w:r>
            <w:r>
              <w:rPr>
                <w:i/>
                <w:spacing w:val="-3"/>
              </w:rPr>
              <w:t> </w:t>
            </w:r>
            <w:r w:rsidRPr="006E4644">
              <w:rPr>
                <w:i/>
                <w:spacing w:val="-3"/>
              </w:rPr>
              <w:t>d</w:t>
            </w:r>
            <w:r>
              <w:rPr>
                <w:i/>
                <w:spacing w:val="-3"/>
              </w:rPr>
              <w:t> </w:t>
            </w:r>
            <w:r w:rsidRPr="006E4644">
              <w:rPr>
                <w:i/>
                <w:spacing w:val="-3"/>
              </w:rPr>
              <w:t>§</w:t>
            </w:r>
          </w:p>
          <w:p w14:paraId="6BF7BFC0" w14:textId="77777777" w:rsidR="00B840F8" w:rsidRPr="00574282" w:rsidRDefault="00B840F8" w:rsidP="00081164">
            <w:pPr>
              <w:pStyle w:val="Brdtext"/>
              <w:rPr>
                <w:i/>
              </w:rPr>
            </w:pPr>
            <w:r w:rsidRPr="006E4644">
              <w:rPr>
                <w:i/>
                <w:spacing w:val="-3"/>
              </w:rPr>
              <w:t xml:space="preserve">Ett tidsbegränsat </w:t>
            </w:r>
            <w:r w:rsidRPr="00DB0AD6">
              <w:rPr>
                <w:i/>
                <w:spacing w:val="-3"/>
              </w:rPr>
              <w:t>uppehållstillstånd</w:t>
            </w:r>
            <w:r w:rsidRPr="006E4644">
              <w:rPr>
                <w:i/>
                <w:spacing w:val="-3"/>
              </w:rPr>
              <w:t xml:space="preserve"> får</w:t>
            </w:r>
            <w:r>
              <w:rPr>
                <w:i/>
                <w:spacing w:val="-3"/>
              </w:rPr>
              <w:t xml:space="preserve">, utöver vad som i övrigt framgår av denna lag, </w:t>
            </w:r>
            <w:r w:rsidRPr="006E4644">
              <w:rPr>
                <w:i/>
                <w:spacing w:val="-3"/>
              </w:rPr>
              <w:t xml:space="preserve">återkallas om </w:t>
            </w:r>
            <w:r w:rsidRPr="00DB0AD6">
              <w:rPr>
                <w:i/>
                <w:spacing w:val="-3"/>
              </w:rPr>
              <w:t>förut</w:t>
            </w:r>
            <w:r>
              <w:rPr>
                <w:i/>
                <w:spacing w:val="-3"/>
              </w:rPr>
              <w:softHyphen/>
            </w:r>
            <w:r w:rsidRPr="00DB0AD6">
              <w:rPr>
                <w:i/>
                <w:spacing w:val="-3"/>
              </w:rPr>
              <w:t>sätt</w:t>
            </w:r>
            <w:r>
              <w:rPr>
                <w:i/>
                <w:spacing w:val="-3"/>
              </w:rPr>
              <w:softHyphen/>
            </w:r>
            <w:r w:rsidRPr="00DB0AD6">
              <w:rPr>
                <w:i/>
                <w:spacing w:val="-3"/>
              </w:rPr>
              <w:t>ningarna</w:t>
            </w:r>
            <w:r w:rsidRPr="006E4644">
              <w:rPr>
                <w:i/>
                <w:spacing w:val="-3"/>
              </w:rPr>
              <w:t xml:space="preserve"> för </w:t>
            </w:r>
            <w:r w:rsidRPr="00DB0AD6">
              <w:rPr>
                <w:i/>
                <w:spacing w:val="-3"/>
              </w:rPr>
              <w:t>uppe</w:t>
            </w:r>
            <w:r>
              <w:rPr>
                <w:i/>
                <w:spacing w:val="-3"/>
              </w:rPr>
              <w:softHyphen/>
            </w:r>
            <w:r w:rsidRPr="00DB0AD6">
              <w:rPr>
                <w:i/>
                <w:spacing w:val="-3"/>
              </w:rPr>
              <w:t>hålls</w:t>
            </w:r>
            <w:r>
              <w:rPr>
                <w:i/>
                <w:spacing w:val="-3"/>
              </w:rPr>
              <w:softHyphen/>
            </w:r>
            <w:r w:rsidRPr="00DB0AD6">
              <w:rPr>
                <w:i/>
                <w:spacing w:val="-3"/>
              </w:rPr>
              <w:t>tillståndet</w:t>
            </w:r>
            <w:r w:rsidRPr="006E4644">
              <w:rPr>
                <w:i/>
                <w:spacing w:val="-3"/>
              </w:rPr>
              <w:t xml:space="preserve"> inte längre </w:t>
            </w:r>
            <w:r>
              <w:rPr>
                <w:i/>
                <w:spacing w:val="-3"/>
              </w:rPr>
              <w:t>är upp</w:t>
            </w:r>
            <w:r>
              <w:rPr>
                <w:i/>
                <w:spacing w:val="-3"/>
              </w:rPr>
              <w:softHyphen/>
              <w:t>fyllda</w:t>
            </w:r>
            <w:r w:rsidRPr="006E4644">
              <w:rPr>
                <w:i/>
                <w:spacing w:val="-3"/>
              </w:rPr>
              <w:t>.</w:t>
            </w:r>
          </w:p>
        </w:tc>
      </w:tr>
    </w:tbl>
    <w:p w14:paraId="5AD92DC0" w14:textId="77777777" w:rsidR="00B840F8" w:rsidRDefault="00B840F8" w:rsidP="00B840F8">
      <w:pPr>
        <w:pStyle w:val="Brdtext"/>
        <w:spacing w:before="230"/>
        <w:jc w:val="center"/>
      </w:pPr>
      <w:r>
        <w:t>4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AE7A94" w14:paraId="24216C32" w14:textId="77777777">
        <w:tc>
          <w:tcPr>
            <w:tcW w:w="2500" w:type="pct"/>
            <w:shd w:val="clear" w:color="auto" w:fill="auto"/>
            <w:tcMar>
              <w:left w:w="0" w:type="dxa"/>
            </w:tcMar>
          </w:tcPr>
          <w:p w14:paraId="58BCF72A" w14:textId="77777777" w:rsidR="00B840F8" w:rsidRDefault="00B840F8" w:rsidP="00081164">
            <w:pPr>
              <w:pStyle w:val="Brdtextmedindrag"/>
              <w:ind w:firstLine="0"/>
            </w:pPr>
            <w:r>
              <w:t xml:space="preserve">Vid </w:t>
            </w:r>
            <w:r w:rsidRPr="00C73847">
              <w:rPr>
                <w:i/>
                <w:iCs/>
              </w:rPr>
              <w:t>bedömning</w:t>
            </w:r>
            <w:r>
              <w:t xml:space="preserve"> av om </w:t>
            </w:r>
            <w:r w:rsidRPr="009F75F4">
              <w:t>uppe</w:t>
            </w:r>
            <w:r w:rsidRPr="009F75F4">
              <w:softHyphen/>
              <w:t>hållstillståndet</w:t>
            </w:r>
            <w:r>
              <w:t xml:space="preserve"> </w:t>
            </w:r>
            <w:r w:rsidRPr="00CB4114">
              <w:rPr>
                <w:i/>
                <w:iCs/>
              </w:rPr>
              <w:t>ska återkallas en</w:t>
            </w:r>
            <w:r w:rsidRPr="00CB4114">
              <w:rPr>
                <w:i/>
                <w:iCs/>
              </w:rPr>
              <w:softHyphen/>
              <w:t>ligt 1 eller 3</w:t>
            </w:r>
            <w:r>
              <w:rPr>
                <w:i/>
                <w:iCs/>
              </w:rPr>
              <w:t> </w:t>
            </w:r>
            <w:r w:rsidRPr="00CB4114">
              <w:rPr>
                <w:i/>
                <w:iCs/>
              </w:rPr>
              <w:t xml:space="preserve">§ </w:t>
            </w:r>
            <w:r w:rsidRPr="00CB4114">
              <w:t>för en utlänning</w:t>
            </w:r>
            <w:r w:rsidRPr="00CB4114">
              <w:rPr>
                <w:i/>
                <w:iCs/>
              </w:rPr>
              <w:t xml:space="preserve"> </w:t>
            </w:r>
            <w:r w:rsidRPr="00CB4114">
              <w:t xml:space="preserve">som har rest in i </w:t>
            </w:r>
            <w:r w:rsidRPr="000E329A">
              <w:t>landet ska hän</w:t>
            </w:r>
            <w:r w:rsidRPr="000E329A">
              <w:softHyphen/>
              <w:t>syn tas till den anknytning som utlän</w:t>
            </w:r>
            <w:r w:rsidRPr="000E329A">
              <w:softHyphen/>
              <w:t>ningen har till Sverige</w:t>
            </w:r>
            <w:r w:rsidRPr="00CB4114">
              <w:rPr>
                <w:i/>
                <w:iCs/>
              </w:rPr>
              <w:t xml:space="preserve"> </w:t>
            </w:r>
            <w:r w:rsidRPr="000E329A">
              <w:t>och till om</w:t>
            </w:r>
            <w:r w:rsidRPr="00CB4114">
              <w:rPr>
                <w:i/>
                <w:iCs/>
              </w:rPr>
              <w:t xml:space="preserve"> andra skäl</w:t>
            </w:r>
            <w:r w:rsidRPr="009946F0">
              <w:rPr>
                <w:i/>
                <w:iCs/>
              </w:rPr>
              <w:t xml:space="preserve"> </w:t>
            </w:r>
            <w:r w:rsidRPr="009F75F4">
              <w:t xml:space="preserve">talar </w:t>
            </w:r>
            <w:r w:rsidRPr="00C73847">
              <w:rPr>
                <w:i/>
                <w:iCs/>
              </w:rPr>
              <w:t>mot</w:t>
            </w:r>
            <w:r w:rsidRPr="009F75F4">
              <w:t xml:space="preserve"> att</w:t>
            </w:r>
            <w:r w:rsidRPr="009946F0">
              <w:rPr>
                <w:i/>
                <w:iCs/>
              </w:rPr>
              <w:t xml:space="preserve"> </w:t>
            </w:r>
            <w:r w:rsidRPr="00353516">
              <w:t>till</w:t>
            </w:r>
            <w:r>
              <w:softHyphen/>
            </w:r>
            <w:r w:rsidRPr="00353516">
              <w:t>ståndet</w:t>
            </w:r>
            <w:r w:rsidRPr="009946F0">
              <w:rPr>
                <w:i/>
                <w:iCs/>
              </w:rPr>
              <w:t xml:space="preserve"> </w:t>
            </w:r>
            <w:r w:rsidRPr="009F75F4">
              <w:t>återkallas</w:t>
            </w:r>
            <w:r>
              <w:t>.</w:t>
            </w:r>
          </w:p>
        </w:tc>
        <w:tc>
          <w:tcPr>
            <w:tcW w:w="2500" w:type="pct"/>
            <w:shd w:val="clear" w:color="auto" w:fill="auto"/>
            <w:tcMar>
              <w:right w:w="0" w:type="dxa"/>
            </w:tcMar>
          </w:tcPr>
          <w:p w14:paraId="6462ECFC" w14:textId="77777777" w:rsidR="00B840F8" w:rsidRDefault="00B840F8" w:rsidP="00081164">
            <w:pPr>
              <w:pStyle w:val="Brdtextmedindrag"/>
              <w:ind w:firstLine="0"/>
            </w:pPr>
            <w:r>
              <w:t xml:space="preserve">Vid </w:t>
            </w:r>
            <w:r w:rsidRPr="00C73847">
              <w:rPr>
                <w:i/>
                <w:iCs/>
              </w:rPr>
              <w:t>bedömningen</w:t>
            </w:r>
            <w:r>
              <w:t xml:space="preserve"> av om </w:t>
            </w:r>
            <w:r w:rsidRPr="009F75F4">
              <w:t>uppe</w:t>
            </w:r>
            <w:r>
              <w:softHyphen/>
            </w:r>
            <w:r w:rsidRPr="009F75F4">
              <w:t xml:space="preserve">hållstillståndet </w:t>
            </w:r>
            <w:r>
              <w:t xml:space="preserve">för en utlänning som har rest in i landet </w:t>
            </w:r>
            <w:r w:rsidRPr="002F74D2">
              <w:rPr>
                <w:i/>
                <w:iCs/>
              </w:rPr>
              <w:t>ska</w:t>
            </w:r>
            <w:r>
              <w:t xml:space="preserve"> </w:t>
            </w:r>
            <w:r w:rsidRPr="002F74D2">
              <w:rPr>
                <w:i/>
                <w:iCs/>
              </w:rPr>
              <w:t>åter</w:t>
            </w:r>
            <w:r w:rsidRPr="002F74D2">
              <w:rPr>
                <w:i/>
                <w:iCs/>
              </w:rPr>
              <w:softHyphen/>
              <w:t xml:space="preserve">kallas enligt 1 eller 3–3 d § </w:t>
            </w:r>
            <w:r w:rsidRPr="002F74D2">
              <w:t xml:space="preserve">ska hänsyn tas </w:t>
            </w:r>
            <w:r w:rsidRPr="000E329A">
              <w:t xml:space="preserve">till den anknytning som utlänningen har till Sverige </w:t>
            </w:r>
            <w:r w:rsidRPr="000E329A" w:rsidDel="00D137B9">
              <w:t>och till om</w:t>
            </w:r>
            <w:r w:rsidRPr="002F74D2" w:rsidDel="00D137B9">
              <w:rPr>
                <w:i/>
                <w:iCs/>
              </w:rPr>
              <w:t xml:space="preserve"> det annars finns särskilda </w:t>
            </w:r>
            <w:r w:rsidRPr="000E329A" w:rsidDel="00D137B9">
              <w:t>skäl</w:t>
            </w:r>
            <w:r w:rsidRPr="002F74D2" w:rsidDel="00D137B9">
              <w:rPr>
                <w:i/>
                <w:iCs/>
              </w:rPr>
              <w:t xml:space="preserve"> som </w:t>
            </w:r>
            <w:r w:rsidRPr="009F75F4" w:rsidDel="00D137B9">
              <w:t xml:space="preserve">talar </w:t>
            </w:r>
            <w:r w:rsidRPr="00C73847">
              <w:rPr>
                <w:i/>
                <w:iCs/>
              </w:rPr>
              <w:t>e</w:t>
            </w:r>
            <w:r w:rsidRPr="00C73847" w:rsidDel="00D137B9">
              <w:rPr>
                <w:i/>
                <w:iCs/>
              </w:rPr>
              <w:t>mot</w:t>
            </w:r>
            <w:r w:rsidRPr="009F75F4" w:rsidDel="00D137B9">
              <w:t xml:space="preserve"> att</w:t>
            </w:r>
            <w:r w:rsidDel="00D137B9">
              <w:rPr>
                <w:i/>
                <w:iCs/>
              </w:rPr>
              <w:t xml:space="preserve"> </w:t>
            </w:r>
            <w:r w:rsidRPr="00353516" w:rsidDel="00D137B9">
              <w:t>tillståndet</w:t>
            </w:r>
            <w:r w:rsidDel="00D137B9">
              <w:rPr>
                <w:i/>
                <w:iCs/>
              </w:rPr>
              <w:t xml:space="preserve"> </w:t>
            </w:r>
            <w:r w:rsidRPr="009F75F4" w:rsidDel="00D137B9">
              <w:t>återkallas</w:t>
            </w:r>
            <w:r w:rsidRPr="009946F0" w:rsidDel="00D137B9">
              <w:rPr>
                <w:i/>
                <w:iCs/>
              </w:rPr>
              <w:t>.</w:t>
            </w:r>
          </w:p>
        </w:tc>
      </w:tr>
    </w:tbl>
    <w:p w14:paraId="6DDF1AB2" w14:textId="77777777" w:rsidR="00B840F8" w:rsidRDefault="00B840F8" w:rsidP="00B840F8">
      <w:pPr>
        <w:pStyle w:val="Brdtextmedindrag"/>
      </w:pPr>
      <w:r w:rsidRPr="004248D8">
        <w:t>Vid en sådan bedömning ska det särskilt beaktas i vilken utsträckning som utlänningen har etablerat sig i det svenska samhället. Om utlänningen har barn i Sverige ska barnets behov av kontakt med honom eller henne, hur kontakten har varit och hur den skulle påverkas om utlänningens uppehållstillstånd återkallades också särskilt beaktas. Även utlänningens övriga familjeförhållanden ska särskilt beaktas.</w:t>
      </w:r>
    </w:p>
    <w:p w14:paraId="231006F7" w14:textId="77777777" w:rsidR="00B840F8" w:rsidRPr="00B81B61" w:rsidRDefault="00B840F8" w:rsidP="00B840F8">
      <w:pPr>
        <w:pStyle w:val="Brdtextmedindrag"/>
      </w:pPr>
      <w:r w:rsidRPr="00B81B61">
        <w:t>Vid bedömningen av om uppehållstillståndet ska återkallas enligt 3 § andra stycket ska det också särskilt beaktas om det förhållande som avses där har upphört främst på grund av att utlänningen eller utlänningens barn i förhållandet har utsatts för våld eller annan allvarlig kränkning av sin frihet eller frid.</w:t>
      </w:r>
    </w:p>
    <w:p w14:paraId="38E80593" w14:textId="77777777" w:rsidR="00B840F8" w:rsidRDefault="00B840F8" w:rsidP="00B840F8">
      <w:pPr>
        <w:pStyle w:val="Brdtext"/>
        <w:keepNext/>
        <w:spacing w:before="230"/>
        <w:jc w:val="center"/>
      </w:pPr>
      <w:r>
        <w:lastRenderedPageBreak/>
        <w:t>7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AE7A94" w14:paraId="11C90696" w14:textId="77777777">
        <w:tc>
          <w:tcPr>
            <w:tcW w:w="2500" w:type="pct"/>
            <w:shd w:val="clear" w:color="auto" w:fill="auto"/>
            <w:tcMar>
              <w:left w:w="0" w:type="dxa"/>
            </w:tcMar>
          </w:tcPr>
          <w:p w14:paraId="382ABC0F" w14:textId="77777777" w:rsidR="00B840F8" w:rsidRDefault="00B840F8" w:rsidP="00081164">
            <w:pPr>
              <w:pStyle w:val="Brdtextmedindrag"/>
              <w:ind w:firstLine="0"/>
            </w:pPr>
            <w:r>
              <w:t>Ett permanent uppehållstill</w:t>
            </w:r>
            <w:r>
              <w:softHyphen/>
              <w:t>stånd ska återkallas för en utlän</w:t>
            </w:r>
            <w:r>
              <w:softHyphen/>
              <w:t xml:space="preserve">ning som inte längre är bosatt i Sverige. Om utlänningen anmält till </w:t>
            </w:r>
            <w:r w:rsidRPr="003F7B77">
              <w:t>Migrations</w:t>
            </w:r>
            <w:r>
              <w:softHyphen/>
            </w:r>
            <w:r w:rsidRPr="003F7B77">
              <w:t>verket</w:t>
            </w:r>
            <w:r>
              <w:t xml:space="preserve"> att han eller hon vill ha </w:t>
            </w:r>
            <w:r w:rsidRPr="003F7B77">
              <w:t>uppe</w:t>
            </w:r>
            <w:r w:rsidRPr="003F7B77">
              <w:softHyphen/>
              <w:t>hålls</w:t>
            </w:r>
            <w:r>
              <w:softHyphen/>
            </w:r>
            <w:r w:rsidRPr="003F7B77">
              <w:t>tillståndet</w:t>
            </w:r>
            <w:r>
              <w:t xml:space="preserve"> kvar trots att </w:t>
            </w:r>
            <w:r w:rsidRPr="003F7B77">
              <w:t>bo</w:t>
            </w:r>
            <w:r w:rsidRPr="003F7B77">
              <w:softHyphen/>
              <w:t>sätt</w:t>
            </w:r>
            <w:r>
              <w:softHyphen/>
            </w:r>
            <w:r w:rsidRPr="003F7B77">
              <w:t>ningen</w:t>
            </w:r>
            <w:r>
              <w:t xml:space="preserve"> </w:t>
            </w:r>
            <w:r w:rsidRPr="007B0A71">
              <w:rPr>
                <w:spacing w:val="-3"/>
              </w:rPr>
              <w:t>upp</w:t>
            </w:r>
            <w:r w:rsidRPr="007B0A71">
              <w:rPr>
                <w:spacing w:val="-3"/>
              </w:rPr>
              <w:softHyphen/>
              <w:t xml:space="preserve">hör, får </w:t>
            </w:r>
            <w:r w:rsidRPr="003F7B77">
              <w:t>uppe</w:t>
            </w:r>
            <w:r w:rsidRPr="003F7B77">
              <w:softHyphen/>
              <w:t>hålls</w:t>
            </w:r>
            <w:r w:rsidRPr="003F7B77">
              <w:softHyphen/>
              <w:t>tills</w:t>
            </w:r>
            <w:r w:rsidRPr="003F7B77">
              <w:softHyphen/>
              <w:t>tån</w:t>
            </w:r>
            <w:r>
              <w:softHyphen/>
            </w:r>
            <w:r w:rsidRPr="003F7B77">
              <w:t>det</w:t>
            </w:r>
            <w:r w:rsidRPr="007B0A71">
              <w:rPr>
                <w:spacing w:val="-3"/>
              </w:rPr>
              <w:t xml:space="preserve"> dock återkallas tidigast när </w:t>
            </w:r>
            <w:r w:rsidRPr="007B0A71">
              <w:rPr>
                <w:i/>
                <w:iCs/>
                <w:spacing w:val="-3"/>
              </w:rPr>
              <w:t>två</w:t>
            </w:r>
            <w:r w:rsidRPr="007B0A71">
              <w:rPr>
                <w:spacing w:val="-3"/>
              </w:rPr>
              <w:t xml:space="preserve"> år</w:t>
            </w:r>
            <w:r>
              <w:t xml:space="preserve"> har förflutit efter det att </w:t>
            </w:r>
            <w:r w:rsidRPr="003F7B77">
              <w:t>bo</w:t>
            </w:r>
            <w:r>
              <w:softHyphen/>
            </w:r>
            <w:r w:rsidRPr="003F7B77">
              <w:t>sätt</w:t>
            </w:r>
            <w:r>
              <w:softHyphen/>
            </w:r>
            <w:r w:rsidRPr="003F7B77">
              <w:softHyphen/>
              <w:t>ningen</w:t>
            </w:r>
            <w:r>
              <w:t xml:space="preserve"> här i landet upphörde.</w:t>
            </w:r>
          </w:p>
        </w:tc>
        <w:tc>
          <w:tcPr>
            <w:tcW w:w="2500" w:type="pct"/>
            <w:shd w:val="clear" w:color="auto" w:fill="auto"/>
            <w:tcMar>
              <w:right w:w="0" w:type="dxa"/>
            </w:tcMar>
          </w:tcPr>
          <w:p w14:paraId="5A7D5541" w14:textId="77777777" w:rsidR="00B840F8" w:rsidRPr="00C571CA" w:rsidRDefault="00B840F8" w:rsidP="00081164">
            <w:pPr>
              <w:pStyle w:val="Brdtextmedindrag"/>
              <w:ind w:firstLine="0"/>
            </w:pPr>
            <w:r w:rsidRPr="00C571CA">
              <w:t>Ett permanent uppehållstill</w:t>
            </w:r>
            <w:r w:rsidRPr="00C571CA">
              <w:softHyphen/>
              <w:t>stånd ska återkallas för en utlän</w:t>
            </w:r>
            <w:r w:rsidRPr="00C571CA">
              <w:softHyphen/>
              <w:t xml:space="preserve">ning som inte längre är bosatt i Sverige. Om utlänningen </w:t>
            </w:r>
            <w:r w:rsidRPr="00C73847">
              <w:rPr>
                <w:i/>
                <w:iCs/>
              </w:rPr>
              <w:t>har</w:t>
            </w:r>
            <w:r w:rsidRPr="00C571CA">
              <w:t xml:space="preserve"> anmält till Migrations</w:t>
            </w:r>
            <w:r>
              <w:softHyphen/>
            </w:r>
            <w:r w:rsidRPr="00C571CA">
              <w:t>verket att han eller hon vill ha uppe</w:t>
            </w:r>
            <w:r w:rsidRPr="00C571CA">
              <w:softHyphen/>
              <w:t>hålls</w:t>
            </w:r>
            <w:r w:rsidRPr="00C571CA">
              <w:softHyphen/>
              <w:t>tillståndet kvar trots att bo</w:t>
            </w:r>
            <w:r w:rsidRPr="00C571CA">
              <w:softHyphen/>
              <w:t>sätt</w:t>
            </w:r>
            <w:r w:rsidRPr="00C571CA">
              <w:softHyphen/>
              <w:t xml:space="preserve">ningen </w:t>
            </w:r>
            <w:r w:rsidRPr="00C571CA">
              <w:rPr>
                <w:spacing w:val="-3"/>
              </w:rPr>
              <w:t>upp</w:t>
            </w:r>
            <w:r w:rsidRPr="00C571CA">
              <w:rPr>
                <w:spacing w:val="-3"/>
              </w:rPr>
              <w:softHyphen/>
              <w:t xml:space="preserve">hör, får </w:t>
            </w:r>
            <w:r w:rsidRPr="00C571CA">
              <w:t>uppehålls</w:t>
            </w:r>
            <w:r w:rsidRPr="00C571CA">
              <w:softHyphen/>
              <w:t>till</w:t>
            </w:r>
            <w:r w:rsidRPr="00C571CA">
              <w:softHyphen/>
              <w:t>stån</w:t>
            </w:r>
            <w:r w:rsidRPr="00C571CA">
              <w:softHyphen/>
              <w:t>det</w:t>
            </w:r>
            <w:r w:rsidRPr="00C571CA">
              <w:rPr>
                <w:spacing w:val="-3"/>
              </w:rPr>
              <w:t xml:space="preserve"> dock återkallas</w:t>
            </w:r>
            <w:r w:rsidRPr="00C571CA">
              <w:t xml:space="preserve"> tidigast när </w:t>
            </w:r>
            <w:r w:rsidRPr="00C571CA">
              <w:rPr>
                <w:i/>
                <w:iCs/>
              </w:rPr>
              <w:t>ett</w:t>
            </w:r>
            <w:r w:rsidRPr="00C571CA">
              <w:t xml:space="preserve"> år har förflutit efter det att bo</w:t>
            </w:r>
            <w:r w:rsidRPr="00C571CA">
              <w:softHyphen/>
              <w:t>sätt</w:t>
            </w:r>
            <w:r w:rsidRPr="00C571CA">
              <w:softHyphen/>
              <w:t xml:space="preserve">ningen här i landet upphörde. </w:t>
            </w:r>
            <w:r w:rsidRPr="00C73847">
              <w:rPr>
                <w:i/>
              </w:rPr>
              <w:t xml:space="preserve">Om utlänningen </w:t>
            </w:r>
            <w:r w:rsidRPr="00C73847">
              <w:rPr>
                <w:i/>
                <w:iCs/>
              </w:rPr>
              <w:t xml:space="preserve">har </w:t>
            </w:r>
            <w:r w:rsidRPr="00C73847">
              <w:rPr>
                <w:i/>
              </w:rPr>
              <w:t xml:space="preserve">haft </w:t>
            </w:r>
            <w:r w:rsidRPr="00C73847">
              <w:rPr>
                <w:i/>
                <w:iCs/>
              </w:rPr>
              <w:t>ett tidsbegränsat uppehållstillstånd</w:t>
            </w:r>
            <w:r w:rsidRPr="00C73847">
              <w:rPr>
                <w:i/>
              </w:rPr>
              <w:t xml:space="preserve"> för forskning, forskning vid rörlighet för längre vistelse eller utbildning på forskarnivå och därefter beviljats ett permanent </w:t>
            </w:r>
            <w:r w:rsidRPr="00C73847">
              <w:rPr>
                <w:i/>
                <w:iCs/>
              </w:rPr>
              <w:t>uppehållstillstånd</w:t>
            </w:r>
            <w:r w:rsidRPr="00C73847">
              <w:rPr>
                <w:i/>
              </w:rPr>
              <w:t xml:space="preserve"> enligt 5</w:t>
            </w:r>
            <w:r>
              <w:rPr>
                <w:i/>
              </w:rPr>
              <w:t> </w:t>
            </w:r>
            <w:r w:rsidRPr="00C73847">
              <w:rPr>
                <w:i/>
              </w:rPr>
              <w:t>kap. 5</w:t>
            </w:r>
            <w:r>
              <w:rPr>
                <w:i/>
              </w:rPr>
              <w:t> </w:t>
            </w:r>
            <w:r w:rsidRPr="00C73847">
              <w:rPr>
                <w:i/>
              </w:rPr>
              <w:t>§ ska dock tidsfristen vara två år</w:t>
            </w:r>
            <w:r>
              <w:rPr>
                <w:i/>
              </w:rPr>
              <w:t>.</w:t>
            </w:r>
          </w:p>
        </w:tc>
      </w:tr>
    </w:tbl>
    <w:p w14:paraId="4B6A3160" w14:textId="77777777" w:rsidR="00B840F8" w:rsidRDefault="00B840F8" w:rsidP="00B840F8">
      <w:pPr>
        <w:pStyle w:val="Brdtext"/>
        <w:keepNext/>
        <w:spacing w:before="230"/>
        <w:jc w:val="center"/>
        <w:rPr>
          <w:b/>
        </w:rPr>
      </w:pPr>
      <w:r>
        <w:rPr>
          <w:b/>
        </w:rPr>
        <w:t>8 kap.</w:t>
      </w:r>
    </w:p>
    <w:p w14:paraId="43F4FAA7" w14:textId="77777777" w:rsidR="00B840F8" w:rsidRDefault="00B840F8" w:rsidP="00B840F8">
      <w:pPr>
        <w:pStyle w:val="Brdtext"/>
        <w:keepNext/>
        <w:jc w:val="center"/>
      </w:pPr>
      <w:r>
        <w:t>2 §</w:t>
      </w:r>
      <w:r>
        <w:rPr>
          <w:rStyle w:val="Fotnotsreferens"/>
        </w:rPr>
        <w:footnoteReference w:id="11"/>
      </w:r>
    </w:p>
    <w:p w14:paraId="2840BD26" w14:textId="77777777" w:rsidR="00B840F8" w:rsidRDefault="00B840F8" w:rsidP="00B840F8">
      <w:pPr>
        <w:pStyle w:val="Brdtextmedindrag"/>
        <w:ind w:firstLine="0"/>
      </w:pPr>
      <w:r>
        <w:t>En utlänning som inte är EES-medborgare eller familjemedlem till en EES-medborgare får avvisas</w:t>
      </w:r>
    </w:p>
    <w:p w14:paraId="56A52488" w14:textId="77777777" w:rsidR="00B840F8" w:rsidRDefault="00B840F8" w:rsidP="00B840F8">
      <w:pPr>
        <w:pStyle w:val="Brdtextmedindrag"/>
      </w:pPr>
      <w:r>
        <w:t>1. om han eller hon saknar pass när det krävs pass för inresa eller vistelse i Sverige,</w:t>
      </w:r>
    </w:p>
    <w:p w14:paraId="18776B6C" w14:textId="77777777" w:rsidR="00B840F8" w:rsidRDefault="00B840F8" w:rsidP="00B840F8">
      <w:pPr>
        <w:pStyle w:val="Brdtextmedindrag"/>
      </w:pPr>
      <w:r>
        <w:t>2. om han eller hon saknar visering, uppehållstillstånd eller något annat tillstånd som krävs för inresa, vistelse eller arbete i Sverige,</w:t>
      </w:r>
    </w:p>
    <w:p w14:paraId="3860C4EF" w14:textId="77777777" w:rsidR="00B840F8" w:rsidRDefault="00B840F8" w:rsidP="00B840F8">
      <w:pPr>
        <w:pStyle w:val="Brdtextmedindrag"/>
      </w:pPr>
      <w:r>
        <w:t>3. om han eller hon har visering eller är undantagen från kravet på visering men inte har för avsikt att lämna Sverige efter att viser</w:t>
      </w:r>
      <w:r>
        <w:softHyphen/>
        <w:t>ings</w:t>
      </w:r>
      <w:r>
        <w:softHyphen/>
        <w:t>tiden eller den viseringsfria tiden har löpt ut, under förut</w:t>
      </w:r>
      <w:r>
        <w:softHyphen/>
        <w:t>sättning att han eller hon inte har uppehållstillstånd eller något annat tillstånd som ger rätt att vistas i Sverige,</w:t>
      </w:r>
    </w:p>
    <w:p w14:paraId="736FCF3A" w14:textId="77777777" w:rsidR="00B840F8" w:rsidRDefault="00B840F8" w:rsidP="00B840F8">
      <w:pPr>
        <w:pStyle w:val="Brdtextmedindrag"/>
      </w:pPr>
      <w:r>
        <w:t>4. om det vid utlänningens ankomst till Sverige kommer fram att han eller hon tänker besöka något annat nordiskt land men saknar det tillstånd som krävs för inresa där,</w:t>
      </w:r>
    </w:p>
    <w:tbl>
      <w:tblPr>
        <w:tblW w:w="5000" w:type="pct"/>
        <w:tblLook w:val="0600" w:firstRow="0" w:lastRow="0" w:firstColumn="0" w:lastColumn="0" w:noHBand="1" w:noVBand="1"/>
      </w:tblPr>
      <w:tblGrid>
        <w:gridCol w:w="2948"/>
        <w:gridCol w:w="2949"/>
      </w:tblGrid>
      <w:tr w:rsidR="00AE7A94" w14:paraId="0BD0D4EA" w14:textId="77777777">
        <w:tc>
          <w:tcPr>
            <w:tcW w:w="2500" w:type="pct"/>
            <w:shd w:val="clear" w:color="auto" w:fill="auto"/>
            <w:tcMar>
              <w:left w:w="0" w:type="dxa"/>
            </w:tcMar>
          </w:tcPr>
          <w:p w14:paraId="236DCC13" w14:textId="77777777" w:rsidR="00B840F8" w:rsidRPr="007B0A71" w:rsidRDefault="00B840F8" w:rsidP="00081164">
            <w:pPr>
              <w:pStyle w:val="Brdtextmedindrag"/>
              <w:rPr>
                <w:spacing w:val="-3"/>
              </w:rPr>
            </w:pPr>
            <w:r w:rsidRPr="007B0A71">
              <w:rPr>
                <w:spacing w:val="-3"/>
              </w:rPr>
              <w:t>5.</w:t>
            </w:r>
            <w:r>
              <w:rPr>
                <w:spacing w:val="-3"/>
              </w:rPr>
              <w:t> </w:t>
            </w:r>
            <w:r w:rsidRPr="007B0A71">
              <w:rPr>
                <w:spacing w:val="-3"/>
              </w:rPr>
              <w:t xml:space="preserve">om </w:t>
            </w:r>
            <w:r w:rsidRPr="00A25C75">
              <w:rPr>
                <w:spacing w:val="-3"/>
              </w:rPr>
              <w:t>han eller hon</w:t>
            </w:r>
            <w:r w:rsidRPr="007B0A71">
              <w:rPr>
                <w:spacing w:val="-3"/>
              </w:rPr>
              <w:t xml:space="preserve"> vid inresan </w:t>
            </w:r>
            <w:r w:rsidRPr="007B0A71">
              <w:rPr>
                <w:i/>
                <w:iCs/>
                <w:spacing w:val="-3"/>
              </w:rPr>
              <w:t xml:space="preserve">undviker att lämna </w:t>
            </w:r>
            <w:r w:rsidRPr="007B0A71">
              <w:rPr>
                <w:spacing w:val="-3"/>
              </w:rPr>
              <w:t>begärda upp</w:t>
            </w:r>
            <w:r w:rsidRPr="007B0A71">
              <w:rPr>
                <w:spacing w:val="-3"/>
              </w:rPr>
              <w:softHyphen/>
              <w:t>gifter</w:t>
            </w:r>
            <w:r w:rsidRPr="009E3318">
              <w:rPr>
                <w:i/>
                <w:iCs/>
                <w:spacing w:val="-3"/>
              </w:rPr>
              <w:t>,</w:t>
            </w:r>
            <w:r w:rsidRPr="007B0A71">
              <w:rPr>
                <w:spacing w:val="-3"/>
              </w:rPr>
              <w:t xml:space="preserve"> medvetet </w:t>
            </w:r>
            <w:r w:rsidRPr="00DE14FF">
              <w:rPr>
                <w:spacing w:val="-3"/>
              </w:rPr>
              <w:t>lämnar</w:t>
            </w:r>
            <w:r w:rsidRPr="007B0A71">
              <w:rPr>
                <w:spacing w:val="-3"/>
              </w:rPr>
              <w:t xml:space="preserve"> oriktiga </w:t>
            </w:r>
            <w:r w:rsidRPr="003F7B77">
              <w:t>upp</w:t>
            </w:r>
            <w:r>
              <w:softHyphen/>
            </w:r>
            <w:r w:rsidRPr="003F7B77">
              <w:t>gifter</w:t>
            </w:r>
            <w:r w:rsidRPr="007B0A71">
              <w:rPr>
                <w:spacing w:val="-3"/>
              </w:rPr>
              <w:t xml:space="preserve"> </w:t>
            </w:r>
            <w:r w:rsidRPr="009E3318">
              <w:rPr>
                <w:i/>
                <w:iCs/>
                <w:spacing w:val="-3"/>
              </w:rPr>
              <w:t>som är av betydelse för rätten att resa in i Sverige</w:t>
            </w:r>
            <w:r w:rsidRPr="007B0A71">
              <w:rPr>
                <w:i/>
                <w:iCs/>
                <w:spacing w:val="-3"/>
              </w:rPr>
              <w:t xml:space="preserve"> </w:t>
            </w:r>
            <w:r w:rsidRPr="009E3318">
              <w:rPr>
                <w:spacing w:val="-3"/>
              </w:rPr>
              <w:t>eller</w:t>
            </w:r>
            <w:r w:rsidRPr="007B0A71">
              <w:rPr>
                <w:i/>
                <w:iCs/>
                <w:spacing w:val="-3"/>
              </w:rPr>
              <w:t xml:space="preserve"> </w:t>
            </w:r>
            <w:r w:rsidRPr="009E3318">
              <w:rPr>
                <w:spacing w:val="-3"/>
              </w:rPr>
              <w:t>medvetet</w:t>
            </w:r>
            <w:r w:rsidRPr="007B0A71">
              <w:rPr>
                <w:i/>
                <w:iCs/>
                <w:spacing w:val="-3"/>
              </w:rPr>
              <w:t xml:space="preserve"> </w:t>
            </w:r>
            <w:r w:rsidRPr="001A2FC7">
              <w:rPr>
                <w:spacing w:val="-3"/>
              </w:rPr>
              <w:t>förtiger</w:t>
            </w:r>
            <w:r w:rsidRPr="007B0A71">
              <w:rPr>
                <w:i/>
                <w:iCs/>
                <w:spacing w:val="-3"/>
              </w:rPr>
              <w:t xml:space="preserve"> någon omstän</w:t>
            </w:r>
            <w:r>
              <w:rPr>
                <w:i/>
                <w:iCs/>
                <w:spacing w:val="-3"/>
              </w:rPr>
              <w:softHyphen/>
            </w:r>
            <w:r w:rsidRPr="007B0A71">
              <w:rPr>
                <w:i/>
                <w:iCs/>
                <w:spacing w:val="-3"/>
              </w:rPr>
              <w:t>dig</w:t>
            </w:r>
            <w:r>
              <w:rPr>
                <w:i/>
                <w:iCs/>
                <w:spacing w:val="-3"/>
              </w:rPr>
              <w:softHyphen/>
            </w:r>
            <w:r w:rsidRPr="007B0A71">
              <w:rPr>
                <w:i/>
                <w:iCs/>
                <w:spacing w:val="-3"/>
              </w:rPr>
              <w:t xml:space="preserve">het </w:t>
            </w:r>
            <w:r w:rsidRPr="00A25C75">
              <w:rPr>
                <w:spacing w:val="-3"/>
              </w:rPr>
              <w:t>som är</w:t>
            </w:r>
            <w:r w:rsidRPr="007B0A71">
              <w:rPr>
                <w:i/>
                <w:iCs/>
                <w:spacing w:val="-3"/>
              </w:rPr>
              <w:t xml:space="preserve"> </w:t>
            </w:r>
            <w:r w:rsidRPr="002F74D2">
              <w:rPr>
                <w:spacing w:val="-3"/>
              </w:rPr>
              <w:t>av betydelse</w:t>
            </w:r>
            <w:r w:rsidRPr="007B0A71">
              <w:rPr>
                <w:i/>
                <w:iCs/>
                <w:spacing w:val="-3"/>
              </w:rPr>
              <w:t xml:space="preserve"> </w:t>
            </w:r>
            <w:r w:rsidRPr="00C01CB6">
              <w:rPr>
                <w:spacing w:val="-3"/>
              </w:rPr>
              <w:t>för</w:t>
            </w:r>
            <w:r w:rsidRPr="007B0A71">
              <w:rPr>
                <w:i/>
                <w:iCs/>
                <w:spacing w:val="-3"/>
              </w:rPr>
              <w:t xml:space="preserve"> den </w:t>
            </w:r>
            <w:r w:rsidRPr="00A25C75">
              <w:rPr>
                <w:spacing w:val="-3"/>
              </w:rPr>
              <w:t>rätten</w:t>
            </w:r>
            <w:r w:rsidRPr="00A10975">
              <w:rPr>
                <w:spacing w:val="-3"/>
              </w:rPr>
              <w:t>,</w:t>
            </w:r>
          </w:p>
        </w:tc>
        <w:tc>
          <w:tcPr>
            <w:tcW w:w="2500" w:type="pct"/>
            <w:shd w:val="clear" w:color="auto" w:fill="auto"/>
            <w:tcMar>
              <w:right w:w="0" w:type="dxa"/>
            </w:tcMar>
          </w:tcPr>
          <w:p w14:paraId="463AACE0" w14:textId="77777777" w:rsidR="00B840F8" w:rsidRPr="007B0A71" w:rsidRDefault="00B840F8" w:rsidP="00081164">
            <w:pPr>
              <w:pStyle w:val="Brdtextmedindrag"/>
              <w:rPr>
                <w:spacing w:val="-3"/>
              </w:rPr>
            </w:pPr>
            <w:r w:rsidRPr="007B0A71">
              <w:rPr>
                <w:spacing w:val="-3"/>
              </w:rPr>
              <w:t>5.</w:t>
            </w:r>
            <w:r>
              <w:rPr>
                <w:spacing w:val="-3"/>
              </w:rPr>
              <w:t> </w:t>
            </w:r>
            <w:r w:rsidRPr="006366D9">
              <w:rPr>
                <w:spacing w:val="-3"/>
              </w:rPr>
              <w:t xml:space="preserve">om </w:t>
            </w:r>
            <w:r w:rsidRPr="00A25C75">
              <w:rPr>
                <w:spacing w:val="-3"/>
              </w:rPr>
              <w:t>han eller hon</w:t>
            </w:r>
            <w:r w:rsidRPr="007B0A71">
              <w:rPr>
                <w:spacing w:val="-3"/>
              </w:rPr>
              <w:t xml:space="preserve"> </w:t>
            </w:r>
            <w:r>
              <w:rPr>
                <w:spacing w:val="-3"/>
              </w:rPr>
              <w:t xml:space="preserve">vid </w:t>
            </w:r>
            <w:r w:rsidRPr="007B0A71">
              <w:rPr>
                <w:spacing w:val="-3"/>
              </w:rPr>
              <w:t>inresan</w:t>
            </w:r>
            <w:r w:rsidRPr="007B0A71">
              <w:rPr>
                <w:i/>
                <w:iCs/>
                <w:spacing w:val="-3"/>
              </w:rPr>
              <w:t xml:space="preserve"> till Sverige inte lämnar </w:t>
            </w:r>
            <w:r w:rsidRPr="007B0A71">
              <w:rPr>
                <w:spacing w:val="-3"/>
              </w:rPr>
              <w:t>begärda</w:t>
            </w:r>
            <w:r w:rsidRPr="007B0A71">
              <w:rPr>
                <w:i/>
                <w:iCs/>
                <w:spacing w:val="-3"/>
              </w:rPr>
              <w:t xml:space="preserve"> </w:t>
            </w:r>
            <w:r w:rsidRPr="007B0A71">
              <w:rPr>
                <w:spacing w:val="-3"/>
              </w:rPr>
              <w:t>uppgifter</w:t>
            </w:r>
            <w:r w:rsidRPr="007B0A71">
              <w:rPr>
                <w:i/>
                <w:iCs/>
                <w:spacing w:val="-3"/>
              </w:rPr>
              <w:t xml:space="preserve"> eller </w:t>
            </w:r>
            <w:r>
              <w:rPr>
                <w:i/>
                <w:iCs/>
                <w:spacing w:val="-3"/>
              </w:rPr>
              <w:t>om utlänningen eller någon annan</w:t>
            </w:r>
            <w:r w:rsidRPr="007B0A71">
              <w:rPr>
                <w:i/>
                <w:iCs/>
                <w:spacing w:val="-3"/>
              </w:rPr>
              <w:t xml:space="preserve"> </w:t>
            </w:r>
            <w:r w:rsidRPr="007B0A71">
              <w:rPr>
                <w:spacing w:val="-3"/>
              </w:rPr>
              <w:t>medvetet</w:t>
            </w:r>
            <w:r w:rsidRPr="007B0A71">
              <w:rPr>
                <w:i/>
                <w:iCs/>
                <w:spacing w:val="-3"/>
              </w:rPr>
              <w:t xml:space="preserve"> </w:t>
            </w:r>
            <w:r w:rsidRPr="00DE14FF">
              <w:rPr>
                <w:spacing w:val="-3"/>
              </w:rPr>
              <w:t>läm</w:t>
            </w:r>
            <w:r w:rsidRPr="00DE14FF">
              <w:rPr>
                <w:spacing w:val="-3"/>
              </w:rPr>
              <w:softHyphen/>
              <w:t>nar oriktiga</w:t>
            </w:r>
            <w:r w:rsidRPr="007B0A71">
              <w:rPr>
                <w:spacing w:val="-3"/>
              </w:rPr>
              <w:t xml:space="preserve"> uppgifter</w:t>
            </w:r>
            <w:r w:rsidRPr="007B0A71">
              <w:rPr>
                <w:i/>
                <w:iCs/>
                <w:spacing w:val="-3"/>
              </w:rPr>
              <w:t xml:space="preserve"> </w:t>
            </w:r>
            <w:r w:rsidRPr="009E3318">
              <w:rPr>
                <w:spacing w:val="-3"/>
              </w:rPr>
              <w:t>eller</w:t>
            </w:r>
            <w:r w:rsidRPr="007B0A71">
              <w:rPr>
                <w:i/>
                <w:iCs/>
                <w:spacing w:val="-3"/>
              </w:rPr>
              <w:t xml:space="preserve"> </w:t>
            </w:r>
            <w:r w:rsidRPr="003F7B77">
              <w:t>med</w:t>
            </w:r>
            <w:r>
              <w:softHyphen/>
            </w:r>
            <w:r w:rsidRPr="003F7B77">
              <w:t>vetet</w:t>
            </w:r>
            <w:r w:rsidRPr="007B0A71">
              <w:rPr>
                <w:i/>
                <w:iCs/>
                <w:spacing w:val="-3"/>
              </w:rPr>
              <w:t xml:space="preserve"> </w:t>
            </w:r>
            <w:r w:rsidRPr="001A2FC7">
              <w:rPr>
                <w:spacing w:val="-3"/>
              </w:rPr>
              <w:t>förtiger</w:t>
            </w:r>
            <w:r w:rsidRPr="007B0A71">
              <w:rPr>
                <w:i/>
                <w:iCs/>
                <w:spacing w:val="-3"/>
              </w:rPr>
              <w:t xml:space="preserve"> omständigheter</w:t>
            </w:r>
            <w:r>
              <w:rPr>
                <w:i/>
                <w:iCs/>
                <w:spacing w:val="-3"/>
              </w:rPr>
              <w:t xml:space="preserve"> </w:t>
            </w:r>
            <w:r w:rsidRPr="00A25C75">
              <w:rPr>
                <w:spacing w:val="-3"/>
              </w:rPr>
              <w:t>som är</w:t>
            </w:r>
            <w:r w:rsidRPr="007B0A71">
              <w:rPr>
                <w:i/>
                <w:iCs/>
                <w:spacing w:val="-3"/>
              </w:rPr>
              <w:t xml:space="preserve"> </w:t>
            </w:r>
            <w:r w:rsidRPr="002F74D2">
              <w:rPr>
                <w:spacing w:val="-3"/>
              </w:rPr>
              <w:t xml:space="preserve">av </w:t>
            </w:r>
            <w:r w:rsidRPr="003F7B77">
              <w:t>be</w:t>
            </w:r>
            <w:r>
              <w:softHyphen/>
            </w:r>
            <w:r w:rsidRPr="003F7B77">
              <w:t>ty</w:t>
            </w:r>
            <w:r w:rsidRPr="003F7B77">
              <w:softHyphen/>
              <w:t>delse</w:t>
            </w:r>
            <w:r w:rsidRPr="002F74D2">
              <w:rPr>
                <w:i/>
                <w:iCs/>
                <w:spacing w:val="-3"/>
              </w:rPr>
              <w:t xml:space="preserve"> </w:t>
            </w:r>
            <w:r w:rsidRPr="00C01CB6">
              <w:rPr>
                <w:spacing w:val="-3"/>
              </w:rPr>
              <w:t>för</w:t>
            </w:r>
            <w:r w:rsidRPr="007B0A71">
              <w:rPr>
                <w:i/>
                <w:iCs/>
                <w:spacing w:val="-3"/>
              </w:rPr>
              <w:t xml:space="preserve"> </w:t>
            </w:r>
            <w:r w:rsidRPr="00A25C75">
              <w:rPr>
                <w:spacing w:val="-3"/>
              </w:rPr>
              <w:t>rätten</w:t>
            </w:r>
            <w:r w:rsidRPr="007B0A71">
              <w:rPr>
                <w:i/>
                <w:iCs/>
                <w:spacing w:val="-3"/>
              </w:rPr>
              <w:t xml:space="preserve"> att resa in i Sverige</w:t>
            </w:r>
            <w:r w:rsidRPr="00A10975">
              <w:rPr>
                <w:spacing w:val="-3"/>
              </w:rPr>
              <w:t>,</w:t>
            </w:r>
          </w:p>
        </w:tc>
      </w:tr>
    </w:tbl>
    <w:p w14:paraId="26122F7A" w14:textId="77777777" w:rsidR="00B840F8" w:rsidRPr="00F05C43" w:rsidRDefault="00B840F8" w:rsidP="00B840F8">
      <w:pPr>
        <w:pStyle w:val="Brdtextmedindrag"/>
      </w:pPr>
      <w:r>
        <w:t>6. om han eller hon inte uppfyller de krav för inresa som före</w:t>
      </w:r>
      <w:r>
        <w:softHyphen/>
        <w:t xml:space="preserve">skrivs i artikel 6 i Europaparlamentets och rådets förordning (EU) 2016/399 av </w:t>
      </w:r>
      <w:r>
        <w:lastRenderedPageBreak/>
        <w:t>den 9 mars 2016 om en unionskodex om gränspassage för personer (kodex om Schengengränserna), eller</w:t>
      </w:r>
    </w:p>
    <w:p w14:paraId="22B419AA" w14:textId="77777777" w:rsidR="00B840F8" w:rsidRDefault="00B840F8" w:rsidP="00B840F8">
      <w:pPr>
        <w:pStyle w:val="Brdtextmedindrag"/>
      </w:pPr>
      <w:r>
        <w:t>7. om han eller hon har avvisats eller utvisats från en EU-stat eller från Island, Norge, Schweiz eller Liechtenstein och förhållandena är sådana som avses i 7 kap. 6 § eller beslutet om avvisning eller utvisning har grundats på att utlänningen inte har följt gällande bestämmelser om en utlännings inresa eller vistelse i den staten.</w:t>
      </w:r>
    </w:p>
    <w:p w14:paraId="72494707" w14:textId="77777777" w:rsidR="00B840F8" w:rsidRDefault="00B840F8" w:rsidP="00B840F8">
      <w:pPr>
        <w:pStyle w:val="Brdtextmedindrag"/>
      </w:pPr>
    </w:p>
    <w:p w14:paraId="0036C132" w14:textId="77777777" w:rsidR="00B840F8" w:rsidRDefault="00B840F8" w:rsidP="00B840F8">
      <w:pPr>
        <w:pStyle w:val="Brdtext"/>
        <w:jc w:val="center"/>
      </w:pPr>
      <w:r>
        <w:t>3 §</w:t>
      </w:r>
      <w:r>
        <w:rPr>
          <w:rStyle w:val="Fotnotsreferens"/>
        </w:rPr>
        <w:footnoteReference w:id="12"/>
      </w:r>
    </w:p>
    <w:p w14:paraId="4F9E5323" w14:textId="77777777" w:rsidR="00B840F8" w:rsidRDefault="00B840F8" w:rsidP="00B840F8">
      <w:pPr>
        <w:pStyle w:val="Brdtextmedindrag"/>
        <w:ind w:firstLine="0"/>
      </w:pPr>
      <w:r>
        <w:t>En utlänning som inte är EES-medborgare eller familjemedlem till en EES-medborgare får avvisas</w:t>
      </w:r>
    </w:p>
    <w:p w14:paraId="07E8337F" w14:textId="77777777" w:rsidR="00B840F8" w:rsidRDefault="00B840F8" w:rsidP="00B840F8">
      <w:pPr>
        <w:pStyle w:val="Brdtextmedindrag"/>
      </w:pPr>
      <w:r>
        <w:t>1. om det kan antas att han eller hon kommer att sakna tillräckliga medel för vistelsen i Sverige eller i något annat nordiskt land som han eller hon tänker besöka eller för hemresan,</w:t>
      </w:r>
    </w:p>
    <w:p w14:paraId="720C3F76" w14:textId="77777777" w:rsidR="00B840F8" w:rsidRDefault="00B840F8" w:rsidP="00B840F8">
      <w:pPr>
        <w:pStyle w:val="Brdtextmedindrag"/>
      </w:pPr>
      <w:r>
        <w:t>2. </w:t>
      </w:r>
      <w:r w:rsidRPr="007D3A07">
        <w:t xml:space="preserve">om det kan antas att han eller hon under vistelsen i Sverige eller i något annat </w:t>
      </w:r>
      <w:r w:rsidRPr="00165B1C">
        <w:t xml:space="preserve">nordiskt land </w:t>
      </w:r>
      <w:r w:rsidRPr="00D46000">
        <w:t>inte</w:t>
      </w:r>
      <w:r w:rsidRPr="00165B1C">
        <w:t xml:space="preserve"> kommer att </w:t>
      </w:r>
      <w:r w:rsidRPr="00D46000">
        <w:t xml:space="preserve">försörja sig på ett ärligt sätt eller kommer att </w:t>
      </w:r>
      <w:r w:rsidRPr="0031123C">
        <w:t>bedriva verksamhet som</w:t>
      </w:r>
      <w:r w:rsidRPr="007255ED">
        <w:rPr>
          <w:i/>
          <w:iCs/>
        </w:rPr>
        <w:t xml:space="preserve"> </w:t>
      </w:r>
      <w:r w:rsidRPr="007255ED">
        <w:t>kräver</w:t>
      </w:r>
      <w:r w:rsidRPr="007D3A07">
        <w:t xml:space="preserve"> arbetstillstånd, utan </w:t>
      </w:r>
      <w:r w:rsidRPr="00AA136D">
        <w:t>att han eller hon har</w:t>
      </w:r>
      <w:r w:rsidRPr="007255ED">
        <w:rPr>
          <w:i/>
          <w:iCs/>
        </w:rPr>
        <w:t xml:space="preserve"> </w:t>
      </w:r>
      <w:r w:rsidRPr="007D3A07">
        <w:t>ett sådant tillstånd,</w:t>
      </w:r>
    </w:p>
    <w:tbl>
      <w:tblPr>
        <w:tblW w:w="5000" w:type="pct"/>
        <w:tblLook w:val="0600" w:firstRow="0" w:lastRow="0" w:firstColumn="0" w:lastColumn="0" w:noHBand="1" w:noVBand="1"/>
      </w:tblPr>
      <w:tblGrid>
        <w:gridCol w:w="2948"/>
        <w:gridCol w:w="2949"/>
      </w:tblGrid>
      <w:tr w:rsidR="00AE7A94" w14:paraId="3117B9B6" w14:textId="77777777">
        <w:tc>
          <w:tcPr>
            <w:tcW w:w="2500" w:type="pct"/>
            <w:shd w:val="clear" w:color="auto" w:fill="auto"/>
            <w:tcMar>
              <w:left w:w="0" w:type="dxa"/>
            </w:tcMar>
          </w:tcPr>
          <w:p w14:paraId="5AEB9823" w14:textId="77777777" w:rsidR="00B840F8" w:rsidRDefault="00B840F8" w:rsidP="00081164">
            <w:pPr>
              <w:pStyle w:val="Brdtextmedindrag"/>
            </w:pPr>
            <w:r>
              <w:t xml:space="preserve">3. om han eller hon </w:t>
            </w:r>
            <w:r w:rsidRPr="00D8081D">
              <w:rPr>
                <w:i/>
                <w:iCs/>
              </w:rPr>
              <w:t xml:space="preserve">på grund av </w:t>
            </w:r>
            <w:r w:rsidRPr="00A83658">
              <w:t>tidigare</w:t>
            </w:r>
            <w:r w:rsidRPr="00D8081D">
              <w:rPr>
                <w:i/>
                <w:iCs/>
              </w:rPr>
              <w:t xml:space="preserve"> frihetsstraff </w:t>
            </w:r>
            <w:r w:rsidRPr="003B044B">
              <w:t>eller</w:t>
            </w:r>
            <w:r>
              <w:t xml:space="preserve"> någon annan särskild omständighet kan antas komma att </w:t>
            </w:r>
            <w:r w:rsidRPr="00FE5F40">
              <w:t>begå brott</w:t>
            </w:r>
            <w:r>
              <w:t xml:space="preserve"> i Sverige eller i något annat </w:t>
            </w:r>
            <w:r w:rsidRPr="00810E51">
              <w:t>nor</w:t>
            </w:r>
            <w:r>
              <w:softHyphen/>
            </w:r>
            <w:r w:rsidRPr="00810E51">
              <w:t>diskt</w:t>
            </w:r>
            <w:r>
              <w:t xml:space="preserve"> land,</w:t>
            </w:r>
          </w:p>
        </w:tc>
        <w:tc>
          <w:tcPr>
            <w:tcW w:w="2500" w:type="pct"/>
            <w:shd w:val="clear" w:color="auto" w:fill="auto"/>
            <w:tcMar>
              <w:right w:w="0" w:type="dxa"/>
            </w:tcMar>
          </w:tcPr>
          <w:p w14:paraId="1B3863BD" w14:textId="77777777" w:rsidR="00B840F8" w:rsidRDefault="00B840F8" w:rsidP="00081164">
            <w:pPr>
              <w:pStyle w:val="Brdtextmedindrag"/>
            </w:pPr>
            <w:r>
              <w:t xml:space="preserve">3. om han eller hon tidigare </w:t>
            </w:r>
            <w:r w:rsidRPr="00A25C75">
              <w:rPr>
                <w:i/>
                <w:iCs/>
              </w:rPr>
              <w:t>har</w:t>
            </w:r>
            <w:r>
              <w:t xml:space="preserve"> </w:t>
            </w:r>
            <w:r w:rsidRPr="00D8081D">
              <w:rPr>
                <w:i/>
                <w:iCs/>
              </w:rPr>
              <w:t>dömts för brott till en strängare påföljd än böter</w:t>
            </w:r>
            <w:r>
              <w:rPr>
                <w:i/>
                <w:iCs/>
              </w:rPr>
              <w:t xml:space="preserve"> eller har återfallit i brott med böter som påföljd och med anledning av brottsligheten</w:t>
            </w:r>
            <w:r>
              <w:t xml:space="preserve"> </w:t>
            </w:r>
            <w:r w:rsidRPr="003B044B">
              <w:t>eller</w:t>
            </w:r>
            <w:r>
              <w:rPr>
                <w:i/>
                <w:iCs/>
              </w:rPr>
              <w:t xml:space="preserve"> </w:t>
            </w:r>
            <w:r>
              <w:t>någon annan särskild om</w:t>
            </w:r>
            <w:r>
              <w:softHyphen/>
              <w:t>ständig</w:t>
            </w:r>
            <w:r>
              <w:softHyphen/>
            </w:r>
            <w:r w:rsidRPr="00DA0293">
              <w:t>het</w:t>
            </w:r>
            <w:r>
              <w:t xml:space="preserve"> kan antas komma att </w:t>
            </w:r>
            <w:r w:rsidRPr="00FE5F40">
              <w:t>begå brott</w:t>
            </w:r>
            <w:r>
              <w:t xml:space="preserve"> i Sverige eller i något annat nordiskt land,</w:t>
            </w:r>
          </w:p>
        </w:tc>
      </w:tr>
      <w:tr w:rsidR="00AE7A94" w14:paraId="763C5986" w14:textId="77777777">
        <w:tc>
          <w:tcPr>
            <w:tcW w:w="2500" w:type="pct"/>
            <w:shd w:val="clear" w:color="auto" w:fill="auto"/>
            <w:tcMar>
              <w:left w:w="0" w:type="dxa"/>
            </w:tcMar>
          </w:tcPr>
          <w:p w14:paraId="6EE08660" w14:textId="77777777" w:rsidR="00B840F8" w:rsidRDefault="00B840F8" w:rsidP="00081164">
            <w:pPr>
              <w:pStyle w:val="Brdtextmedindrag"/>
            </w:pPr>
            <w:r w:rsidRPr="00810E51">
              <w:t>4.</w:t>
            </w:r>
            <w:r>
              <w:t> </w:t>
            </w:r>
            <w:r w:rsidRPr="00810E51">
              <w:t>om han eller hon på grund av tidigare verksamhet eller i övrigt kan antas komma att be</w:t>
            </w:r>
            <w:r>
              <w:softHyphen/>
            </w:r>
            <w:r w:rsidRPr="00810E51">
              <w:t>driva sabotage, spioneri eller olovlig underrättelseverksamhet i Sverige eller i någ</w:t>
            </w:r>
            <w:r w:rsidRPr="00023D50">
              <w:t>ot annat nor</w:t>
            </w:r>
            <w:r w:rsidRPr="00023D50">
              <w:softHyphen/>
              <w:t xml:space="preserve">diskt land, </w:t>
            </w:r>
            <w:r w:rsidRPr="00822B99">
              <w:rPr>
                <w:i/>
                <w:iCs/>
              </w:rPr>
              <w:t>eller</w:t>
            </w:r>
          </w:p>
        </w:tc>
        <w:tc>
          <w:tcPr>
            <w:tcW w:w="2500" w:type="pct"/>
            <w:shd w:val="clear" w:color="auto" w:fill="auto"/>
            <w:tcMar>
              <w:right w:w="0" w:type="dxa"/>
            </w:tcMar>
          </w:tcPr>
          <w:p w14:paraId="368FF248" w14:textId="77777777" w:rsidR="00B840F8" w:rsidRDefault="00B840F8" w:rsidP="00081164">
            <w:pPr>
              <w:pStyle w:val="Brdtextmedindrag"/>
            </w:pPr>
            <w:r w:rsidRPr="00810E51">
              <w:t>4.</w:t>
            </w:r>
            <w:r>
              <w:t> </w:t>
            </w:r>
            <w:r w:rsidRPr="00810E51">
              <w:t>om han eller hon på grund av tidigare verksamhet eller i övrigt kan antas komma att be</w:t>
            </w:r>
            <w:r>
              <w:softHyphen/>
            </w:r>
            <w:r w:rsidRPr="00810E51">
              <w:t>driva sabotage, spioneri eller olovlig underrättelseverksamhet i Sverige eller i någ</w:t>
            </w:r>
            <w:r w:rsidRPr="00023D50">
              <w:t>ot annat nor</w:t>
            </w:r>
            <w:r w:rsidRPr="00023D50">
              <w:softHyphen/>
              <w:t xml:space="preserve">diskt land, </w:t>
            </w:r>
          </w:p>
        </w:tc>
      </w:tr>
      <w:tr w:rsidR="00AE7A94" w14:paraId="044364CA" w14:textId="77777777">
        <w:tc>
          <w:tcPr>
            <w:tcW w:w="2500" w:type="pct"/>
            <w:shd w:val="clear" w:color="auto" w:fill="auto"/>
            <w:tcMar>
              <w:left w:w="0" w:type="dxa"/>
            </w:tcMar>
          </w:tcPr>
          <w:p w14:paraId="206DB884" w14:textId="77777777" w:rsidR="00B840F8" w:rsidRDefault="00B840F8" w:rsidP="00081164">
            <w:pPr>
              <w:pStyle w:val="Brdtextmedindrag"/>
            </w:pPr>
            <w:r w:rsidRPr="00810E51">
              <w:t>5.</w:t>
            </w:r>
            <w:r>
              <w:t> </w:t>
            </w:r>
            <w:r w:rsidRPr="00810E51">
              <w:t>om det med stöd av lagen (</w:t>
            </w:r>
            <w:r>
              <w:t>2025</w:t>
            </w:r>
            <w:r w:rsidRPr="00810E51">
              <w:t>:</w:t>
            </w:r>
            <w:r>
              <w:t>327</w:t>
            </w:r>
            <w:r w:rsidRPr="00810E51">
              <w:t>) om internatio</w:t>
            </w:r>
            <w:r>
              <w:softHyphen/>
            </w:r>
            <w:r w:rsidRPr="00810E51">
              <w:t>nella sanktioner har föreskrivits att han eller hon får avvisas</w:t>
            </w:r>
            <w:r w:rsidRPr="00822B99">
              <w:rPr>
                <w:i/>
                <w:iCs/>
              </w:rPr>
              <w:t>.</w:t>
            </w:r>
          </w:p>
        </w:tc>
        <w:tc>
          <w:tcPr>
            <w:tcW w:w="2500" w:type="pct"/>
            <w:shd w:val="clear" w:color="auto" w:fill="auto"/>
            <w:tcMar>
              <w:right w:w="0" w:type="dxa"/>
            </w:tcMar>
          </w:tcPr>
          <w:p w14:paraId="2C4C6DA8" w14:textId="77777777" w:rsidR="00B840F8" w:rsidRDefault="00B840F8" w:rsidP="00081164">
            <w:pPr>
              <w:pStyle w:val="Brdtextmedindrag"/>
            </w:pPr>
            <w:r w:rsidRPr="00810E51">
              <w:t>5.</w:t>
            </w:r>
            <w:r>
              <w:t> </w:t>
            </w:r>
            <w:r w:rsidRPr="00810E51">
              <w:t>om det med stöd av lagen (</w:t>
            </w:r>
            <w:r>
              <w:t>2025</w:t>
            </w:r>
            <w:r w:rsidRPr="00810E51">
              <w:t>:</w:t>
            </w:r>
            <w:r>
              <w:t>327</w:t>
            </w:r>
            <w:r w:rsidRPr="00810E51">
              <w:t>) om internatio</w:t>
            </w:r>
            <w:r>
              <w:softHyphen/>
            </w:r>
            <w:r w:rsidRPr="00810E51">
              <w:t>nella sanktioner har föreskrivits att han eller hon får avvisas</w:t>
            </w:r>
            <w:r w:rsidRPr="00822B99">
              <w:rPr>
                <w:i/>
                <w:iCs/>
              </w:rPr>
              <w:t>, eller</w:t>
            </w:r>
          </w:p>
        </w:tc>
      </w:tr>
      <w:tr w:rsidR="00AE7A94" w14:paraId="287E5DA5" w14:textId="77777777">
        <w:tc>
          <w:tcPr>
            <w:tcW w:w="2500" w:type="pct"/>
            <w:shd w:val="clear" w:color="auto" w:fill="auto"/>
            <w:tcMar>
              <w:left w:w="0" w:type="dxa"/>
            </w:tcMar>
          </w:tcPr>
          <w:p w14:paraId="20B109FA" w14:textId="77777777" w:rsidR="00B840F8" w:rsidRDefault="00B840F8" w:rsidP="00081164">
            <w:pPr>
              <w:pStyle w:val="Brdtextmedindrag"/>
            </w:pPr>
          </w:p>
        </w:tc>
        <w:tc>
          <w:tcPr>
            <w:tcW w:w="2500" w:type="pct"/>
            <w:shd w:val="clear" w:color="auto" w:fill="auto"/>
            <w:tcMar>
              <w:right w:w="0" w:type="dxa"/>
            </w:tcMar>
          </w:tcPr>
          <w:p w14:paraId="42D873B8" w14:textId="77777777" w:rsidR="00B840F8" w:rsidRPr="00822B99" w:rsidRDefault="00B840F8" w:rsidP="00081164">
            <w:pPr>
              <w:pStyle w:val="Brdtextmedindrag"/>
              <w:rPr>
                <w:i/>
                <w:iCs/>
              </w:rPr>
            </w:pPr>
            <w:r w:rsidRPr="00822B99">
              <w:rPr>
                <w:i/>
                <w:iCs/>
              </w:rPr>
              <w:t>6. om det kan antas att utlän</w:t>
            </w:r>
            <w:r>
              <w:rPr>
                <w:i/>
                <w:iCs/>
              </w:rPr>
              <w:softHyphen/>
            </w:r>
            <w:r w:rsidRPr="00822B99">
              <w:rPr>
                <w:i/>
                <w:iCs/>
              </w:rPr>
              <w:t>ningen efter inresan till Sverige, i något annat avseende än som av</w:t>
            </w:r>
            <w:r w:rsidRPr="00822B99">
              <w:rPr>
                <w:i/>
                <w:iCs/>
              </w:rPr>
              <w:softHyphen/>
              <w:t xml:space="preserve">ses i 1–5, </w:t>
            </w:r>
            <w:r>
              <w:rPr>
                <w:i/>
                <w:iCs/>
              </w:rPr>
              <w:t>kommer att</w:t>
            </w:r>
            <w:r w:rsidRPr="00822B99">
              <w:rPr>
                <w:i/>
                <w:iCs/>
              </w:rPr>
              <w:t xml:space="preserve"> brista i sin vandel.</w:t>
            </w:r>
          </w:p>
        </w:tc>
      </w:tr>
    </w:tbl>
    <w:p w14:paraId="0BDD7319" w14:textId="77777777" w:rsidR="00B840F8" w:rsidRDefault="00B840F8" w:rsidP="00B840F8">
      <w:pPr>
        <w:pStyle w:val="Brdtextmedindrag"/>
      </w:pPr>
      <w:r w:rsidRPr="004A3F81">
        <w:t>En</w:t>
      </w:r>
      <w:r>
        <w:t xml:space="preserve"> utlänning som avses i första stycket får avvisas även i andra fall när det har begärts av den centrala utlänningsmyndigheten i ett annat nordiskt land och det kan antas att han eller hon annars beger sig till det landet.</w:t>
      </w:r>
    </w:p>
    <w:p w14:paraId="4995440C" w14:textId="77777777" w:rsidR="00B840F8" w:rsidRDefault="00B840F8" w:rsidP="00B840F8">
      <w:pPr>
        <w:pStyle w:val="Brdtextmedindrag"/>
      </w:pPr>
    </w:p>
    <w:p w14:paraId="7E606283" w14:textId="77777777" w:rsidR="00B840F8" w:rsidRDefault="00B840F8" w:rsidP="00B840F8">
      <w:pPr>
        <w:pStyle w:val="Brdtext"/>
        <w:jc w:val="center"/>
      </w:pPr>
      <w:r>
        <w:lastRenderedPageBreak/>
        <w:t>4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AE7A94" w14:paraId="017DF91F" w14:textId="77777777">
        <w:tc>
          <w:tcPr>
            <w:tcW w:w="2500" w:type="pct"/>
            <w:shd w:val="clear" w:color="auto" w:fill="auto"/>
            <w:tcMar>
              <w:left w:w="0" w:type="dxa"/>
            </w:tcMar>
          </w:tcPr>
          <w:p w14:paraId="52B039D8" w14:textId="77777777" w:rsidR="00B840F8" w:rsidRDefault="00B840F8" w:rsidP="00081164">
            <w:pPr>
              <w:pStyle w:val="Brdtextmedindrag"/>
              <w:ind w:firstLine="0"/>
            </w:pPr>
            <w:r w:rsidRPr="003B07F0">
              <w:t>En utlänning får inte avvisas enligt 2 eller 3</w:t>
            </w:r>
            <w:r>
              <w:t> </w:t>
            </w:r>
            <w:r w:rsidRPr="003B07F0">
              <w:t xml:space="preserve">§ om han eller hon </w:t>
            </w:r>
            <w:r w:rsidRPr="00474A77">
              <w:t>vid</w:t>
            </w:r>
            <w:r w:rsidRPr="007A5A95">
              <w:rPr>
                <w:i/>
                <w:iCs/>
              </w:rPr>
              <w:t xml:space="preserve"> ankomsten till Sverige hade eller under en tid därefter har haft uppe</w:t>
            </w:r>
            <w:r>
              <w:rPr>
                <w:i/>
                <w:iCs/>
              </w:rPr>
              <w:softHyphen/>
            </w:r>
            <w:r w:rsidRPr="007A5A95">
              <w:rPr>
                <w:i/>
                <w:iCs/>
              </w:rPr>
              <w:t>hållstillstånd som har upp</w:t>
            </w:r>
            <w:r>
              <w:rPr>
                <w:i/>
                <w:iCs/>
              </w:rPr>
              <w:softHyphen/>
            </w:r>
            <w:r w:rsidRPr="007A5A95">
              <w:rPr>
                <w:i/>
                <w:iCs/>
              </w:rPr>
              <w:t>hört att gälla</w:t>
            </w:r>
            <w:r>
              <w:t>.</w:t>
            </w:r>
          </w:p>
        </w:tc>
        <w:tc>
          <w:tcPr>
            <w:tcW w:w="2500" w:type="pct"/>
            <w:shd w:val="clear" w:color="auto" w:fill="auto"/>
            <w:tcMar>
              <w:right w:w="0" w:type="dxa"/>
            </w:tcMar>
          </w:tcPr>
          <w:p w14:paraId="4DA7EFDB" w14:textId="77777777" w:rsidR="00B840F8" w:rsidRPr="00F8428C" w:rsidRDefault="00B840F8" w:rsidP="00081164">
            <w:pPr>
              <w:pStyle w:val="Brdtextmedindrag"/>
              <w:ind w:firstLine="0"/>
              <w:rPr>
                <w:i/>
                <w:iCs/>
              </w:rPr>
            </w:pPr>
            <w:r w:rsidRPr="0038702C">
              <w:t>En utlänning får inte avvisas enligt 2 eller 3</w:t>
            </w:r>
            <w:r>
              <w:t> </w:t>
            </w:r>
            <w:r w:rsidRPr="0038702C">
              <w:t>§ om</w:t>
            </w:r>
            <w:r>
              <w:t xml:space="preserve"> </w:t>
            </w:r>
            <w:r w:rsidRPr="0038702C">
              <w:t xml:space="preserve">han eller hon </w:t>
            </w:r>
            <w:r w:rsidRPr="00474A77">
              <w:t>vid</w:t>
            </w:r>
            <w:r w:rsidRPr="007A5A95">
              <w:rPr>
                <w:i/>
                <w:iCs/>
              </w:rPr>
              <w:t xml:space="preserve"> inresan till Sverige hade ett uppe</w:t>
            </w:r>
            <w:r>
              <w:rPr>
                <w:i/>
                <w:iCs/>
              </w:rPr>
              <w:softHyphen/>
            </w:r>
            <w:r w:rsidRPr="007A5A95">
              <w:rPr>
                <w:i/>
                <w:iCs/>
              </w:rPr>
              <w:t>hållstillstånd</w:t>
            </w:r>
            <w:r>
              <w:rPr>
                <w:i/>
                <w:iCs/>
              </w:rPr>
              <w:t>,</w:t>
            </w:r>
            <w:r w:rsidRPr="007A5A95">
              <w:rPr>
                <w:i/>
                <w:iCs/>
              </w:rPr>
              <w:t xml:space="preserve"> som därefter </w:t>
            </w:r>
            <w:r>
              <w:rPr>
                <w:i/>
                <w:iCs/>
              </w:rPr>
              <w:t xml:space="preserve">har </w:t>
            </w:r>
            <w:r w:rsidRPr="007A5A95">
              <w:rPr>
                <w:i/>
                <w:iCs/>
              </w:rPr>
              <w:t>upp</w:t>
            </w:r>
            <w:r>
              <w:rPr>
                <w:i/>
                <w:iCs/>
              </w:rPr>
              <w:softHyphen/>
            </w:r>
            <w:r w:rsidRPr="007A5A95">
              <w:rPr>
                <w:i/>
                <w:iCs/>
              </w:rPr>
              <w:t>hört att gälla</w:t>
            </w:r>
            <w:r>
              <w:t xml:space="preserve">, </w:t>
            </w:r>
            <w:r w:rsidRPr="00C85956">
              <w:rPr>
                <w:i/>
                <w:iCs/>
              </w:rPr>
              <w:t>eller</w:t>
            </w:r>
            <w:r>
              <w:rPr>
                <w:i/>
                <w:iCs/>
              </w:rPr>
              <w:t xml:space="preserve"> </w:t>
            </w:r>
            <w:r w:rsidRPr="007A5A95">
              <w:rPr>
                <w:i/>
                <w:iCs/>
              </w:rPr>
              <w:t>efter inresan till Sverige be</w:t>
            </w:r>
            <w:r>
              <w:rPr>
                <w:i/>
                <w:iCs/>
              </w:rPr>
              <w:softHyphen/>
            </w:r>
            <w:r w:rsidRPr="007A5A95">
              <w:rPr>
                <w:i/>
                <w:iCs/>
              </w:rPr>
              <w:t>viljats ett uppe</w:t>
            </w:r>
            <w:r>
              <w:rPr>
                <w:i/>
                <w:iCs/>
              </w:rPr>
              <w:softHyphen/>
            </w:r>
            <w:r w:rsidRPr="007A5A95">
              <w:rPr>
                <w:i/>
                <w:iCs/>
              </w:rPr>
              <w:t>hållstillstånd</w:t>
            </w:r>
            <w:r>
              <w:rPr>
                <w:i/>
                <w:iCs/>
              </w:rPr>
              <w:t>,</w:t>
            </w:r>
            <w:r w:rsidRPr="007A5A95">
              <w:rPr>
                <w:i/>
                <w:iCs/>
              </w:rPr>
              <w:t xml:space="preserve"> som </w:t>
            </w:r>
            <w:r>
              <w:rPr>
                <w:i/>
                <w:iCs/>
              </w:rPr>
              <w:t>har</w:t>
            </w:r>
            <w:r w:rsidRPr="007A5A95">
              <w:rPr>
                <w:i/>
                <w:iCs/>
              </w:rPr>
              <w:t xml:space="preserve"> upp</w:t>
            </w:r>
            <w:r>
              <w:rPr>
                <w:i/>
                <w:iCs/>
              </w:rPr>
              <w:softHyphen/>
            </w:r>
            <w:r w:rsidRPr="007A5A95">
              <w:rPr>
                <w:i/>
                <w:iCs/>
              </w:rPr>
              <w:t>hört att gälla</w:t>
            </w:r>
            <w:r>
              <w:rPr>
                <w:i/>
                <w:iCs/>
              </w:rPr>
              <w:t>.</w:t>
            </w:r>
          </w:p>
        </w:tc>
      </w:tr>
    </w:tbl>
    <w:p w14:paraId="072C4330" w14:textId="77777777" w:rsidR="00B840F8" w:rsidRDefault="00B840F8" w:rsidP="00B840F8">
      <w:pPr>
        <w:pStyle w:val="Brdtext"/>
        <w:jc w:val="center"/>
      </w:pPr>
    </w:p>
    <w:p w14:paraId="481A3D09" w14:textId="77777777" w:rsidR="00B840F8" w:rsidRDefault="00B840F8" w:rsidP="00B840F8">
      <w:pPr>
        <w:pStyle w:val="Brdtext"/>
        <w:jc w:val="center"/>
      </w:pPr>
      <w:r>
        <w:t>6 a §</w:t>
      </w:r>
      <w:r>
        <w:rPr>
          <w:rStyle w:val="Fotnotsreferens"/>
        </w:rPr>
        <w:footnoteReference w:id="14"/>
      </w:r>
    </w:p>
    <w:p w14:paraId="31A46FBE" w14:textId="77777777" w:rsidR="00B840F8" w:rsidRDefault="00B840F8" w:rsidP="00B840F8">
      <w:pPr>
        <w:pStyle w:val="Brdtextmedindrag"/>
        <w:ind w:firstLine="0"/>
      </w:pPr>
      <w:r w:rsidRPr="00A662EC">
        <w:t>När en fråga uppkommer om avvisning eller utvisning enligt 2, 3 eller 6</w:t>
      </w:r>
      <w:r>
        <w:t> </w:t>
      </w:r>
      <w:r w:rsidRPr="00A662EC">
        <w:t>§ av en utlänning som har ett giltigt uppehållstillstånd eller någon annan form av tillstånd som ger rätt till vistelse i en annan EU-stat ska den beslutande myndigheten uppmana utlänningen att inom en skälig tid självmant bege sig till den andra EU-staten. Den beslutande</w:t>
      </w:r>
      <w:r>
        <w:t xml:space="preserve"> </w:t>
      </w:r>
      <w:r w:rsidRPr="00A662EC">
        <w:t>myndigheten får avgöra frågan om avvisning eller utvisning först om utlänningen inte har följt en sådan uppmaning.</w:t>
      </w:r>
    </w:p>
    <w:p w14:paraId="0C5F8DF7" w14:textId="77777777" w:rsidR="00B840F8" w:rsidRDefault="00B840F8" w:rsidP="00B840F8">
      <w:pPr>
        <w:pStyle w:val="Brdtextmedindrag"/>
      </w:pPr>
      <w:r>
        <w:t>Första stycket gäller inte om</w:t>
      </w:r>
    </w:p>
    <w:p w14:paraId="48D5EA36" w14:textId="77777777" w:rsidR="00B840F8" w:rsidRDefault="00B840F8" w:rsidP="00B840F8">
      <w:pPr>
        <w:pStyle w:val="Brdtextmedindrag"/>
      </w:pPr>
      <w:r>
        <w:t>1. Migrationsverket avvisar eller avslår en ansökan om uppehålls</w:t>
      </w:r>
      <w:r>
        <w:softHyphen/>
        <w:t>tillstånd som enligt bestämmelser i denna lag eller någon annan författning får bifallas efter inresan till Sverige,</w:t>
      </w:r>
    </w:p>
    <w:p w14:paraId="5186FD45" w14:textId="77777777" w:rsidR="00B840F8" w:rsidRDefault="00B840F8" w:rsidP="00B840F8">
      <w:pPr>
        <w:pStyle w:val="Brdtextmedindrag"/>
      </w:pPr>
      <w:r>
        <w:t>2. utlänningen nekas att resa in i landet,</w:t>
      </w:r>
    </w:p>
    <w:p w14:paraId="42AF303C" w14:textId="77777777" w:rsidR="00B840F8" w:rsidRDefault="00B840F8" w:rsidP="00B840F8">
      <w:pPr>
        <w:pStyle w:val="Brdtextmedindrag"/>
      </w:pPr>
      <w:r>
        <w:t>3. utlänningen hejdas i samband med att han eller hon olagligen passerar en yttre gräns,</w:t>
      </w:r>
    </w:p>
    <w:tbl>
      <w:tblPr>
        <w:tblW w:w="5000" w:type="pct"/>
        <w:tblLook w:val="0600" w:firstRow="0" w:lastRow="0" w:firstColumn="0" w:lastColumn="0" w:noHBand="1" w:noVBand="1"/>
      </w:tblPr>
      <w:tblGrid>
        <w:gridCol w:w="2948"/>
        <w:gridCol w:w="2949"/>
      </w:tblGrid>
      <w:tr w:rsidR="00AE7A94" w14:paraId="769A04F6" w14:textId="77777777">
        <w:tc>
          <w:tcPr>
            <w:tcW w:w="2500" w:type="pct"/>
            <w:shd w:val="clear" w:color="auto" w:fill="auto"/>
            <w:tcMar>
              <w:left w:w="0" w:type="dxa"/>
            </w:tcMar>
          </w:tcPr>
          <w:p w14:paraId="55DA446A" w14:textId="77777777" w:rsidR="00B840F8" w:rsidRDefault="00B840F8" w:rsidP="00081164">
            <w:pPr>
              <w:pStyle w:val="Brdtextmedindrag"/>
            </w:pPr>
            <w:r w:rsidRPr="00A662EC">
              <w:t>4.</w:t>
            </w:r>
            <w:r>
              <w:t> </w:t>
            </w:r>
            <w:r w:rsidRPr="00A662EC">
              <w:t xml:space="preserve">utlänningen utgör en risk för allmän ordning </w:t>
            </w:r>
            <w:r w:rsidRPr="003A5768">
              <w:rPr>
                <w:i/>
                <w:iCs/>
              </w:rPr>
              <w:t>och</w:t>
            </w:r>
            <w:r w:rsidRPr="00A662EC">
              <w:t xml:space="preserve"> säkerhet, eller</w:t>
            </w:r>
          </w:p>
        </w:tc>
        <w:tc>
          <w:tcPr>
            <w:tcW w:w="2500" w:type="pct"/>
            <w:shd w:val="clear" w:color="auto" w:fill="auto"/>
            <w:tcMar>
              <w:right w:w="0" w:type="dxa"/>
            </w:tcMar>
          </w:tcPr>
          <w:p w14:paraId="317F6F73" w14:textId="77777777" w:rsidR="00B840F8" w:rsidRDefault="00B840F8" w:rsidP="00081164">
            <w:pPr>
              <w:pStyle w:val="Brdtextmedindrag"/>
            </w:pPr>
            <w:r w:rsidRPr="00A662EC">
              <w:t>4.</w:t>
            </w:r>
            <w:r>
              <w:t> </w:t>
            </w:r>
            <w:r w:rsidRPr="00A662EC">
              <w:t xml:space="preserve">utlänningen utgör en risk för allmän ordning </w:t>
            </w:r>
            <w:r w:rsidRPr="003A5768">
              <w:rPr>
                <w:i/>
                <w:iCs/>
              </w:rPr>
              <w:t>eller</w:t>
            </w:r>
            <w:r w:rsidRPr="00A662EC">
              <w:t xml:space="preserve"> säkerhet, eller</w:t>
            </w:r>
          </w:p>
        </w:tc>
      </w:tr>
    </w:tbl>
    <w:p w14:paraId="2CEF8111" w14:textId="77777777" w:rsidR="00B840F8" w:rsidRDefault="00B840F8" w:rsidP="00B840F8">
      <w:pPr>
        <w:pStyle w:val="Brdtextmedindrag"/>
      </w:pPr>
      <w:r>
        <w:t>5. det är sannolikt att utlänningen inte skulle följa uppmaningen.</w:t>
      </w:r>
    </w:p>
    <w:p w14:paraId="7B3732E7" w14:textId="77777777" w:rsidR="00B840F8" w:rsidRDefault="00B840F8" w:rsidP="00B840F8">
      <w:pPr>
        <w:pStyle w:val="Brdtextmedindrag"/>
      </w:pPr>
      <w:r>
        <w:t>Regeringen eller den myndighet regeringen bestämmer kan med stöd av 8 kap. 7 § regeringsformen meddela närmare föreskrifter om uppmaningar enligt första stycket.</w:t>
      </w:r>
    </w:p>
    <w:p w14:paraId="0FA8C96F" w14:textId="77777777" w:rsidR="00B840F8" w:rsidRPr="007B0A71" w:rsidRDefault="00B840F8" w:rsidP="00B840F8">
      <w:pPr>
        <w:pStyle w:val="Brdtextmedindrag"/>
        <w:ind w:firstLine="0"/>
      </w:pPr>
    </w:p>
    <w:p w14:paraId="59446CC8" w14:textId="77777777" w:rsidR="00B840F8" w:rsidRDefault="00B840F8" w:rsidP="00B840F8">
      <w:pPr>
        <w:pStyle w:val="Brdtext"/>
        <w:keepNext/>
        <w:jc w:val="center"/>
      </w:pPr>
      <w:r>
        <w:t>11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0C7389E" w14:textId="77777777">
        <w:tc>
          <w:tcPr>
            <w:tcW w:w="2500" w:type="pct"/>
            <w:shd w:val="clear" w:color="auto" w:fill="auto"/>
            <w:tcMar>
              <w:left w:w="0" w:type="dxa"/>
            </w:tcMar>
          </w:tcPr>
          <w:p w14:paraId="310E1D1C" w14:textId="77777777" w:rsidR="00B840F8" w:rsidRDefault="00B840F8" w:rsidP="00081164">
            <w:pPr>
              <w:pStyle w:val="Brdtextmedindrag"/>
              <w:ind w:firstLine="0"/>
            </w:pPr>
            <w:r w:rsidRPr="00B30CAD">
              <w:t>En EES-medborgare eller en familjemedlem till en</w:t>
            </w:r>
            <w:r>
              <w:t xml:space="preserve"> </w:t>
            </w:r>
            <w:r w:rsidRPr="00B30CAD">
              <w:t>EES-med</w:t>
            </w:r>
            <w:r>
              <w:softHyphen/>
            </w:r>
            <w:r w:rsidRPr="00B30CAD">
              <w:t>borgare får avvisas i anslutning till inresan eller</w:t>
            </w:r>
            <w:r>
              <w:t xml:space="preserve"> </w:t>
            </w:r>
            <w:r w:rsidRPr="00B30CAD">
              <w:t>under de tre första månaderna efter inresan av hänsyn till</w:t>
            </w:r>
            <w:r>
              <w:t xml:space="preserve"> </w:t>
            </w:r>
            <w:r w:rsidRPr="00B30CAD">
              <w:t xml:space="preserve">allmän ordning </w:t>
            </w:r>
            <w:r w:rsidRPr="00C40265">
              <w:rPr>
                <w:i/>
                <w:iCs/>
              </w:rPr>
              <w:t>och</w:t>
            </w:r>
            <w:r w:rsidRPr="00B30CAD">
              <w:t xml:space="preserve"> säkerhet.</w:t>
            </w:r>
          </w:p>
        </w:tc>
        <w:tc>
          <w:tcPr>
            <w:tcW w:w="2500" w:type="pct"/>
            <w:shd w:val="clear" w:color="auto" w:fill="auto"/>
            <w:tcMar>
              <w:right w:w="0" w:type="dxa"/>
            </w:tcMar>
          </w:tcPr>
          <w:p w14:paraId="057F7698" w14:textId="77777777" w:rsidR="00B840F8" w:rsidRDefault="00B840F8" w:rsidP="00081164">
            <w:pPr>
              <w:pStyle w:val="Brdtextmedindrag"/>
              <w:ind w:firstLine="0"/>
            </w:pPr>
            <w:r w:rsidRPr="00B30CAD">
              <w:t>En EES-medborgare eller en familjemedlem till en</w:t>
            </w:r>
            <w:r>
              <w:t xml:space="preserve"> </w:t>
            </w:r>
            <w:r w:rsidRPr="00B30CAD">
              <w:t>EES-med</w:t>
            </w:r>
            <w:r>
              <w:softHyphen/>
            </w:r>
            <w:r w:rsidRPr="00B30CAD">
              <w:t>borgare får avvisas i anslutning till inresan eller</w:t>
            </w:r>
            <w:r>
              <w:t xml:space="preserve"> </w:t>
            </w:r>
            <w:r w:rsidRPr="00B30CAD">
              <w:t>under de tre första månaderna efter inresan av hänsyn till</w:t>
            </w:r>
            <w:r>
              <w:t xml:space="preserve"> </w:t>
            </w:r>
            <w:r w:rsidRPr="00B30CAD">
              <w:t xml:space="preserve">allmän ordning </w:t>
            </w:r>
            <w:r w:rsidRPr="00C40265">
              <w:rPr>
                <w:i/>
                <w:iCs/>
              </w:rPr>
              <w:t>eller</w:t>
            </w:r>
            <w:r w:rsidRPr="00B30CAD">
              <w:t xml:space="preserve"> säkerhet.</w:t>
            </w:r>
          </w:p>
        </w:tc>
      </w:tr>
      <w:tr w:rsidR="00AE7A94" w14:paraId="65D3D75E"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094D39F" w14:textId="77777777" w:rsidR="00B840F8" w:rsidRDefault="00B840F8" w:rsidP="00081164">
            <w:pPr>
              <w:pStyle w:val="Brdtextmedindrag"/>
            </w:pPr>
            <w:r w:rsidRPr="00C40265">
              <w:t>En EES-medborgare eller en familjemedlem till en</w:t>
            </w:r>
            <w:r>
              <w:t xml:space="preserve"> </w:t>
            </w:r>
            <w:r w:rsidRPr="00C40265">
              <w:t>EES-med</w:t>
            </w:r>
            <w:r>
              <w:softHyphen/>
            </w:r>
            <w:r w:rsidRPr="00C40265">
              <w:t>borgare som inte avvisas i anslut</w:t>
            </w:r>
            <w:r>
              <w:softHyphen/>
            </w:r>
            <w:r w:rsidRPr="00C40265">
              <w:t>ning till inresan</w:t>
            </w:r>
            <w:r>
              <w:t xml:space="preserve"> </w:t>
            </w:r>
            <w:r w:rsidRPr="00C40265">
              <w:t>eller under de tre första månaderna efter inresan enligt</w:t>
            </w:r>
            <w:r>
              <w:t xml:space="preserve"> </w:t>
            </w:r>
            <w:r w:rsidRPr="00C40265">
              <w:t xml:space="preserve">första stycket får därefter </w:t>
            </w:r>
            <w:r w:rsidRPr="00C40265">
              <w:lastRenderedPageBreak/>
              <w:t>utvisas av hänsyn till allmän</w:t>
            </w:r>
            <w:r>
              <w:t xml:space="preserve"> </w:t>
            </w:r>
            <w:r w:rsidRPr="00C40265">
              <w:t>ord</w:t>
            </w:r>
            <w:r>
              <w:softHyphen/>
            </w:r>
            <w:r w:rsidRPr="00C40265">
              <w:t xml:space="preserve">ning </w:t>
            </w:r>
            <w:r w:rsidRPr="00C40265">
              <w:rPr>
                <w:i/>
                <w:iCs/>
              </w:rPr>
              <w:t>och</w:t>
            </w:r>
            <w:r w:rsidRPr="00C40265">
              <w:t xml:space="preserve"> säkerhet.</w:t>
            </w:r>
          </w:p>
        </w:tc>
        <w:tc>
          <w:tcPr>
            <w:tcW w:w="2500" w:type="pct"/>
            <w:shd w:val="clear" w:color="auto" w:fill="auto"/>
            <w:tcMar>
              <w:right w:w="0" w:type="dxa"/>
            </w:tcMar>
          </w:tcPr>
          <w:p w14:paraId="58874A56" w14:textId="77777777" w:rsidR="00B840F8" w:rsidRDefault="00B840F8" w:rsidP="00081164">
            <w:pPr>
              <w:pStyle w:val="Brdtextmedindrag"/>
            </w:pPr>
            <w:r w:rsidRPr="00C40265">
              <w:lastRenderedPageBreak/>
              <w:t>En EES-medborgare eller en familjemedlem till en</w:t>
            </w:r>
            <w:r>
              <w:t xml:space="preserve"> </w:t>
            </w:r>
            <w:r w:rsidRPr="00C40265">
              <w:t>EES-med</w:t>
            </w:r>
            <w:r>
              <w:softHyphen/>
            </w:r>
            <w:r w:rsidRPr="00C40265">
              <w:t>borgare som inte avvisas i anslut</w:t>
            </w:r>
            <w:r>
              <w:softHyphen/>
            </w:r>
            <w:r w:rsidRPr="00C40265">
              <w:t>ning till inresan</w:t>
            </w:r>
            <w:r>
              <w:t xml:space="preserve"> </w:t>
            </w:r>
            <w:r w:rsidRPr="00C40265">
              <w:t>eller under de tre första månaderna efter inresan enligt</w:t>
            </w:r>
            <w:r>
              <w:t xml:space="preserve"> </w:t>
            </w:r>
            <w:r w:rsidRPr="00C40265">
              <w:t xml:space="preserve">första stycket får därefter </w:t>
            </w:r>
            <w:r w:rsidRPr="00C40265">
              <w:lastRenderedPageBreak/>
              <w:t>utvisas av hänsyn till allmän</w:t>
            </w:r>
            <w:r>
              <w:t xml:space="preserve"> </w:t>
            </w:r>
            <w:r w:rsidRPr="00C40265">
              <w:t>ord</w:t>
            </w:r>
            <w:r>
              <w:softHyphen/>
            </w:r>
            <w:r w:rsidRPr="00C40265">
              <w:t xml:space="preserve">ning </w:t>
            </w:r>
            <w:r w:rsidRPr="002844E4">
              <w:rPr>
                <w:i/>
                <w:iCs/>
              </w:rPr>
              <w:t>elle</w:t>
            </w:r>
            <w:r w:rsidRPr="00473702">
              <w:rPr>
                <w:i/>
                <w:iCs/>
              </w:rPr>
              <w:t>r</w:t>
            </w:r>
            <w:r w:rsidRPr="00C40265">
              <w:t xml:space="preserve"> säkerhet.</w:t>
            </w:r>
          </w:p>
        </w:tc>
      </w:tr>
    </w:tbl>
    <w:p w14:paraId="5EC300C4" w14:textId="77777777" w:rsidR="00B840F8" w:rsidRPr="00E86EA0" w:rsidRDefault="00B840F8" w:rsidP="00B840F8">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0AFA266A" w14:textId="77777777">
        <w:tc>
          <w:tcPr>
            <w:tcW w:w="2500" w:type="pct"/>
            <w:shd w:val="clear" w:color="auto" w:fill="auto"/>
            <w:tcMar>
              <w:left w:w="0" w:type="dxa"/>
            </w:tcMar>
          </w:tcPr>
          <w:p w14:paraId="7A0146D3" w14:textId="092A4F8D" w:rsidR="00B840F8" w:rsidRPr="000E6F0B" w:rsidRDefault="00B840F8" w:rsidP="00081164">
            <w:pPr>
              <w:pStyle w:val="Brdtext"/>
              <w:keepNext/>
              <w:rPr>
                <w:i/>
              </w:rPr>
            </w:pPr>
            <w:r>
              <w:rPr>
                <w:i/>
              </w:rPr>
              <w:t>L</w:t>
            </w:r>
            <w:r w:rsidRPr="005B0E77">
              <w:rPr>
                <w:i/>
              </w:rPr>
              <w:t>ydelse</w:t>
            </w:r>
            <w:r>
              <w:rPr>
                <w:i/>
              </w:rPr>
              <w:t xml:space="preserve"> enligt prop. 2025/26:</w:t>
            </w:r>
            <w:r w:rsidR="00B9789D">
              <w:rPr>
                <w:i/>
              </w:rPr>
              <w:t>262</w:t>
            </w:r>
          </w:p>
        </w:tc>
        <w:tc>
          <w:tcPr>
            <w:tcW w:w="2500" w:type="pct"/>
            <w:shd w:val="clear" w:color="auto" w:fill="auto"/>
            <w:tcMar>
              <w:right w:w="0" w:type="dxa"/>
            </w:tcMar>
          </w:tcPr>
          <w:p w14:paraId="1E0714E0" w14:textId="77777777" w:rsidR="00B840F8" w:rsidRPr="000E6F0B" w:rsidRDefault="00B840F8" w:rsidP="00081164">
            <w:pPr>
              <w:pStyle w:val="Brdtext"/>
              <w:rPr>
                <w:i/>
              </w:rPr>
            </w:pPr>
            <w:r w:rsidRPr="000E6F0B">
              <w:rPr>
                <w:i/>
              </w:rPr>
              <w:t>Föreslagen lydelse</w:t>
            </w:r>
          </w:p>
        </w:tc>
      </w:tr>
    </w:tbl>
    <w:p w14:paraId="13B455DE" w14:textId="77777777" w:rsidR="00B840F8" w:rsidRDefault="00B840F8" w:rsidP="00B840F8">
      <w:pPr>
        <w:pStyle w:val="Brdtext"/>
        <w:keepNext/>
        <w:jc w:val="center"/>
      </w:pPr>
    </w:p>
    <w:p w14:paraId="084EED5C" w14:textId="77777777" w:rsidR="00B840F8" w:rsidRDefault="00B840F8" w:rsidP="00B840F8">
      <w:pPr>
        <w:pStyle w:val="Brdtext"/>
        <w:keepNext/>
        <w:jc w:val="center"/>
      </w:pPr>
      <w:r>
        <w:t>21 §</w:t>
      </w:r>
    </w:p>
    <w:p w14:paraId="56F48F61" w14:textId="77777777" w:rsidR="00B840F8" w:rsidRDefault="00B840F8" w:rsidP="00B840F8">
      <w:pPr>
        <w:pStyle w:val="Brdtextmedindrag"/>
        <w:ind w:firstLine="0"/>
      </w:pPr>
      <w:r w:rsidRPr="003B134C">
        <w:t>Ett beslut om avvisning eller utvisning ska innehålla en tidsfrist inom vilken utlänningen frivilligt ska lämna landet i enlighet med beslutet (tidsfrist för frivillig avresa). Tidsfristen ska bestämmas till två veckor om utlänningen avvisas och till fyra veckor om utlän</w:t>
      </w:r>
      <w:r>
        <w:softHyphen/>
      </w:r>
      <w:r w:rsidRPr="003B134C">
        <w:t>ningen utvisas. Om det finns särskilda skäl får en längre tidsfrist bestämmas.</w:t>
      </w:r>
    </w:p>
    <w:p w14:paraId="7F2D5579" w14:textId="77777777" w:rsidR="00B840F8" w:rsidRDefault="00B840F8" w:rsidP="00B840F8">
      <w:pPr>
        <w:pStyle w:val="Brdtextmedindrag"/>
      </w:pPr>
      <w:r>
        <w:t>En tidsfrist för frivillig avresa ska dock inte meddelas om</w:t>
      </w:r>
    </w:p>
    <w:p w14:paraId="09350FFA" w14:textId="77777777" w:rsidR="00B840F8" w:rsidRDefault="00B840F8" w:rsidP="00B840F8">
      <w:pPr>
        <w:pStyle w:val="Brdtextmedindrag"/>
      </w:pPr>
      <w:r>
        <w:t>1. det finns risk för att utlänningen avviker,</w:t>
      </w:r>
    </w:p>
    <w:tbl>
      <w:tblPr>
        <w:tblW w:w="5000" w:type="pct"/>
        <w:tblLook w:val="0600" w:firstRow="0" w:lastRow="0" w:firstColumn="0" w:lastColumn="0" w:noHBand="1" w:noVBand="1"/>
      </w:tblPr>
      <w:tblGrid>
        <w:gridCol w:w="2948"/>
        <w:gridCol w:w="2949"/>
      </w:tblGrid>
      <w:tr w:rsidR="00AE7A94" w14:paraId="39A06E40" w14:textId="77777777">
        <w:tc>
          <w:tcPr>
            <w:tcW w:w="2500" w:type="pct"/>
            <w:shd w:val="clear" w:color="auto" w:fill="auto"/>
            <w:tcMar>
              <w:left w:w="0" w:type="dxa"/>
            </w:tcMar>
          </w:tcPr>
          <w:p w14:paraId="53B2979A" w14:textId="77777777" w:rsidR="00B840F8" w:rsidRDefault="00B840F8" w:rsidP="00081164">
            <w:pPr>
              <w:pStyle w:val="Brdtextmedindrag"/>
            </w:pPr>
            <w:r w:rsidRPr="00C94DB0">
              <w:t>2.</w:t>
            </w:r>
            <w:r>
              <w:t> </w:t>
            </w:r>
            <w:r w:rsidRPr="00C94DB0">
              <w:t xml:space="preserve">utlänningen utgör en risk för allmän ordning </w:t>
            </w:r>
            <w:r w:rsidRPr="00C94DB0">
              <w:rPr>
                <w:i/>
                <w:iCs/>
              </w:rPr>
              <w:t>och</w:t>
            </w:r>
            <w:r w:rsidRPr="00C94DB0">
              <w:t xml:space="preserve"> säkerhet,</w:t>
            </w:r>
          </w:p>
        </w:tc>
        <w:tc>
          <w:tcPr>
            <w:tcW w:w="2500" w:type="pct"/>
            <w:shd w:val="clear" w:color="auto" w:fill="auto"/>
            <w:tcMar>
              <w:right w:w="0" w:type="dxa"/>
            </w:tcMar>
          </w:tcPr>
          <w:p w14:paraId="056EC81D" w14:textId="77777777" w:rsidR="00B840F8" w:rsidRDefault="00B840F8" w:rsidP="00081164">
            <w:pPr>
              <w:pStyle w:val="Brdtextmedindrag"/>
            </w:pPr>
            <w:r w:rsidRPr="00C94DB0">
              <w:t>2.</w:t>
            </w:r>
            <w:r>
              <w:t> </w:t>
            </w:r>
            <w:r w:rsidRPr="00C94DB0">
              <w:t xml:space="preserve">utlänningen utgör en risk för allmän ordning </w:t>
            </w:r>
            <w:r w:rsidRPr="00C94DB0">
              <w:rPr>
                <w:i/>
                <w:iCs/>
              </w:rPr>
              <w:t>ell</w:t>
            </w:r>
            <w:r>
              <w:rPr>
                <w:i/>
                <w:iCs/>
              </w:rPr>
              <w:t>er</w:t>
            </w:r>
            <w:r w:rsidRPr="00C94DB0">
              <w:t xml:space="preserve"> säkerhet,</w:t>
            </w:r>
          </w:p>
        </w:tc>
      </w:tr>
    </w:tbl>
    <w:p w14:paraId="3E89DEAD" w14:textId="77777777" w:rsidR="00B840F8" w:rsidRDefault="00B840F8" w:rsidP="00B840F8">
      <w:pPr>
        <w:pStyle w:val="Brdtextmedindrag"/>
      </w:pPr>
      <w:r>
        <w:t>3. utlänningen genom ett avvisningsbeslut nekas att resa in i landet,</w:t>
      </w:r>
    </w:p>
    <w:p w14:paraId="4A305DB3" w14:textId="77777777" w:rsidR="00B840F8" w:rsidRDefault="00B840F8" w:rsidP="00B840F8">
      <w:pPr>
        <w:pStyle w:val="Brdtextmedindrag"/>
      </w:pPr>
      <w:r>
        <w:t>4. utlänningen hejdas i samband med att han eller hon olagligen passerar en yttre gräns och då avvisas, eller</w:t>
      </w:r>
    </w:p>
    <w:p w14:paraId="3C87877A" w14:textId="77777777" w:rsidR="00B840F8" w:rsidRPr="00F05C43" w:rsidRDefault="00B840F8" w:rsidP="00B840F8">
      <w:pPr>
        <w:pStyle w:val="Brdtextmedindrag"/>
      </w:pPr>
      <w:r>
        <w:t>5. utlänningen avvisas av Migrationsverket med omedelbar verk</w:t>
      </w:r>
      <w:r>
        <w:softHyphen/>
        <w:t>ställighet.</w:t>
      </w:r>
    </w:p>
    <w:p w14:paraId="366518EE" w14:textId="77777777" w:rsidR="00B840F8" w:rsidRDefault="00B840F8" w:rsidP="00B840F8">
      <w:pPr>
        <w:pStyle w:val="Brdtextmedindrag"/>
      </w:pPr>
      <w:r w:rsidRPr="00C94DB0">
        <w:t>För EES-medborgare och deras familjemedlemmar gäller i</w:t>
      </w:r>
      <w:r>
        <w:t> s</w:t>
      </w:r>
      <w:r w:rsidRPr="00C94DB0">
        <w:t>tället för första stycket 12</w:t>
      </w:r>
      <w:r>
        <w:t> </w:t>
      </w:r>
      <w:r w:rsidRPr="00C94DB0">
        <w:t>kap. 15</w:t>
      </w:r>
      <w:r>
        <w:t> </w:t>
      </w:r>
      <w:r w:rsidRPr="00C94DB0">
        <w:t>§ tredje stycket.</w:t>
      </w:r>
    </w:p>
    <w:p w14:paraId="5F7A327C" w14:textId="77777777" w:rsidR="00B840F8" w:rsidRPr="003F1071" w:rsidRDefault="00B840F8" w:rsidP="00B840F8">
      <w:pPr>
        <w:pStyle w:val="Brdtextmedindrag"/>
      </w:pPr>
      <w:r w:rsidRPr="00F71ADD">
        <w:t>Första och andra styckena gäller inte för en utlänning som omfattas av förordningen om återvändandegränsförfarande. Då gäller i stället det som sägs om tidsfrist för frivillig avresa i artikel 4.5 i den förordningen.</w:t>
      </w:r>
    </w:p>
    <w:p w14:paraId="6DEF9895" w14:textId="77777777" w:rsidR="00B840F8" w:rsidRDefault="00B840F8" w:rsidP="00B840F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5AB25A80" w14:textId="77777777">
        <w:tc>
          <w:tcPr>
            <w:tcW w:w="2500" w:type="pct"/>
            <w:shd w:val="clear" w:color="auto" w:fill="auto"/>
            <w:tcMar>
              <w:left w:w="0" w:type="dxa"/>
            </w:tcMar>
          </w:tcPr>
          <w:p w14:paraId="1BBD8EA8" w14:textId="77777777" w:rsidR="00B840F8" w:rsidRPr="000E6F0B" w:rsidRDefault="00B840F8" w:rsidP="00081164">
            <w:pPr>
              <w:pStyle w:val="Brdtext"/>
              <w:rPr>
                <w:i/>
              </w:rPr>
            </w:pPr>
            <w:r w:rsidRPr="000E6F0B">
              <w:rPr>
                <w:i/>
              </w:rPr>
              <w:t>Nuvarande lydelse</w:t>
            </w:r>
          </w:p>
        </w:tc>
        <w:tc>
          <w:tcPr>
            <w:tcW w:w="2500" w:type="pct"/>
            <w:shd w:val="clear" w:color="auto" w:fill="auto"/>
            <w:tcMar>
              <w:right w:w="0" w:type="dxa"/>
            </w:tcMar>
          </w:tcPr>
          <w:p w14:paraId="521686B1" w14:textId="77777777" w:rsidR="00B840F8" w:rsidRPr="000E6F0B" w:rsidRDefault="00B840F8" w:rsidP="00081164">
            <w:pPr>
              <w:pStyle w:val="Brdtext"/>
              <w:rPr>
                <w:i/>
              </w:rPr>
            </w:pPr>
            <w:r w:rsidRPr="000E6F0B">
              <w:rPr>
                <w:i/>
              </w:rPr>
              <w:t>Föreslagen lydelse</w:t>
            </w:r>
          </w:p>
        </w:tc>
      </w:tr>
    </w:tbl>
    <w:p w14:paraId="5F5CEB53" w14:textId="77777777" w:rsidR="00B840F8" w:rsidRDefault="00B840F8" w:rsidP="00B840F8">
      <w:pPr>
        <w:pStyle w:val="Brdtext"/>
        <w:jc w:val="center"/>
      </w:pPr>
    </w:p>
    <w:p w14:paraId="0ABCC7F1" w14:textId="77777777" w:rsidR="00B840F8" w:rsidRDefault="00B840F8" w:rsidP="00B840F8">
      <w:pPr>
        <w:pStyle w:val="Brdtext"/>
        <w:keepNext/>
        <w:jc w:val="center"/>
      </w:pPr>
      <w:r>
        <w:t>23 §</w:t>
      </w:r>
      <w:r>
        <w:rPr>
          <w:rStyle w:val="Fotnotsreferens"/>
        </w:rPr>
        <w:footnoteReference w:id="16"/>
      </w:r>
    </w:p>
    <w:p w14:paraId="074F148A" w14:textId="77777777" w:rsidR="00B840F8" w:rsidRDefault="00B840F8" w:rsidP="00B840F8">
      <w:pPr>
        <w:pStyle w:val="Brdtextmedindrag"/>
        <w:ind w:firstLine="0"/>
      </w:pPr>
      <w:r>
        <w:t>Finns det inte förutsättningar att meddela en tidsfrist för frivillig avresa enligt 21 §, ska Polismyndighetens beslut om avvisning och Migrations</w:t>
      </w:r>
      <w:r>
        <w:softHyphen/>
        <w:t>verkets beslut om avvisning eller utvisning förenas med ett återreseförbud, om inte särskilda skäl hänförliga till utlänningens personliga förhållanden talar mot att ett sådant förbud meddelas. Ett beslut om avvisning varigenom en utlänning nekas att resa in i landet ska dock inte förenas med ett återreseförbud.</w:t>
      </w:r>
    </w:p>
    <w:tbl>
      <w:tblPr>
        <w:tblW w:w="5000" w:type="pct"/>
        <w:tblLook w:val="0600" w:firstRow="0" w:lastRow="0" w:firstColumn="0" w:lastColumn="0" w:noHBand="1" w:noVBand="1"/>
      </w:tblPr>
      <w:tblGrid>
        <w:gridCol w:w="2948"/>
        <w:gridCol w:w="2949"/>
      </w:tblGrid>
      <w:tr w:rsidR="00AE7A94" w14:paraId="40F6FB4D" w14:textId="77777777">
        <w:tc>
          <w:tcPr>
            <w:tcW w:w="2500" w:type="pct"/>
            <w:shd w:val="clear" w:color="auto" w:fill="auto"/>
            <w:tcMar>
              <w:left w:w="0" w:type="dxa"/>
            </w:tcMar>
          </w:tcPr>
          <w:p w14:paraId="7FD39725" w14:textId="77777777" w:rsidR="00B840F8" w:rsidRPr="000E1899" w:rsidRDefault="00B840F8" w:rsidP="00081164">
            <w:pPr>
              <w:pStyle w:val="Brdtextmedindrag"/>
              <w:rPr>
                <w:spacing w:val="-2"/>
              </w:rPr>
            </w:pPr>
            <w:r w:rsidRPr="000E1899">
              <w:rPr>
                <w:spacing w:val="-2"/>
              </w:rPr>
              <w:t>Ett beslut om avvisning eller utvisning som avser en EES-med</w:t>
            </w:r>
            <w:r w:rsidRPr="000E1899">
              <w:rPr>
                <w:spacing w:val="-2"/>
              </w:rPr>
              <w:softHyphen/>
              <w:t xml:space="preserve">borgare eller en familjemedlem till en EES-medborgare eller som avser en utlänning som beviljats </w:t>
            </w:r>
            <w:r w:rsidRPr="005A0697">
              <w:t>uppe</w:t>
            </w:r>
            <w:r>
              <w:softHyphen/>
            </w:r>
            <w:r w:rsidRPr="005A0697">
              <w:t>hållstillstånd</w:t>
            </w:r>
            <w:r w:rsidRPr="000E1899">
              <w:rPr>
                <w:spacing w:val="-2"/>
              </w:rPr>
              <w:t xml:space="preserve"> enligt 5 kap. 15 §, får förenas med ett återrese</w:t>
            </w:r>
            <w:r>
              <w:rPr>
                <w:spacing w:val="-2"/>
              </w:rPr>
              <w:softHyphen/>
            </w:r>
            <w:r w:rsidRPr="000E1899">
              <w:rPr>
                <w:spacing w:val="-2"/>
              </w:rPr>
              <w:t>förbud endast</w:t>
            </w:r>
            <w:r>
              <w:rPr>
                <w:spacing w:val="-2"/>
              </w:rPr>
              <w:t xml:space="preserve"> </w:t>
            </w:r>
            <w:r w:rsidRPr="000E1899">
              <w:rPr>
                <w:spacing w:val="-2"/>
              </w:rPr>
              <w:t xml:space="preserve">om beslutet har meddelats av hänsyn till allmän ordning </w:t>
            </w:r>
            <w:r w:rsidRPr="000E1899">
              <w:rPr>
                <w:i/>
                <w:iCs/>
                <w:spacing w:val="-2"/>
              </w:rPr>
              <w:t>och</w:t>
            </w:r>
            <w:r w:rsidRPr="000E1899">
              <w:rPr>
                <w:spacing w:val="-2"/>
              </w:rPr>
              <w:t xml:space="preserve"> säkerhet.</w:t>
            </w:r>
          </w:p>
        </w:tc>
        <w:tc>
          <w:tcPr>
            <w:tcW w:w="2500" w:type="pct"/>
            <w:shd w:val="clear" w:color="auto" w:fill="auto"/>
            <w:tcMar>
              <w:right w:w="0" w:type="dxa"/>
            </w:tcMar>
          </w:tcPr>
          <w:p w14:paraId="735A5C4D" w14:textId="77777777" w:rsidR="00B840F8" w:rsidRPr="000E1899" w:rsidRDefault="00B840F8" w:rsidP="00081164">
            <w:pPr>
              <w:pStyle w:val="Brdtextmedindrag"/>
              <w:rPr>
                <w:spacing w:val="-3"/>
              </w:rPr>
            </w:pPr>
            <w:r w:rsidRPr="000E1899">
              <w:rPr>
                <w:spacing w:val="-3"/>
              </w:rPr>
              <w:t>Ett beslut om avvisning eller utvisning som avser en EES-med</w:t>
            </w:r>
            <w:r>
              <w:rPr>
                <w:spacing w:val="-3"/>
              </w:rPr>
              <w:softHyphen/>
            </w:r>
            <w:r w:rsidRPr="000E1899">
              <w:rPr>
                <w:spacing w:val="-3"/>
              </w:rPr>
              <w:t>borgare eller en familjemedlem till en EES-medborgare eller som av</w:t>
            </w:r>
            <w:r>
              <w:rPr>
                <w:spacing w:val="-3"/>
              </w:rPr>
              <w:softHyphen/>
            </w:r>
            <w:r w:rsidRPr="000E1899">
              <w:rPr>
                <w:spacing w:val="-3"/>
              </w:rPr>
              <w:t xml:space="preserve">ser en utlänning som beviljats </w:t>
            </w:r>
            <w:r w:rsidRPr="005A0697">
              <w:t>uppe</w:t>
            </w:r>
            <w:r>
              <w:softHyphen/>
            </w:r>
            <w:r w:rsidRPr="005A0697">
              <w:t>hålls</w:t>
            </w:r>
            <w:r w:rsidRPr="005A0697">
              <w:softHyphen/>
              <w:t>tillstånd</w:t>
            </w:r>
            <w:r w:rsidRPr="000E1899">
              <w:rPr>
                <w:spacing w:val="-3"/>
              </w:rPr>
              <w:t xml:space="preserve"> enligt 5 kap. 15 §, får förenas med ett återrese</w:t>
            </w:r>
            <w:r>
              <w:rPr>
                <w:spacing w:val="-3"/>
              </w:rPr>
              <w:softHyphen/>
            </w:r>
            <w:r w:rsidRPr="000E1899">
              <w:rPr>
                <w:spacing w:val="-3"/>
              </w:rPr>
              <w:t xml:space="preserve">förbud endast om beslutet har meddelats av hänsyn till allmän ordning </w:t>
            </w:r>
            <w:r w:rsidRPr="000E1899">
              <w:rPr>
                <w:i/>
                <w:iCs/>
                <w:spacing w:val="-3"/>
              </w:rPr>
              <w:t>eller</w:t>
            </w:r>
            <w:r w:rsidRPr="000E1899">
              <w:rPr>
                <w:spacing w:val="-3"/>
              </w:rPr>
              <w:t xml:space="preserve"> säkerhet.</w:t>
            </w:r>
          </w:p>
        </w:tc>
      </w:tr>
    </w:tbl>
    <w:p w14:paraId="01BFC076" w14:textId="77777777" w:rsidR="00B840F8" w:rsidRDefault="00B840F8" w:rsidP="00B840F8">
      <w:pPr>
        <w:pStyle w:val="Brdtextmedindrag"/>
      </w:pPr>
    </w:p>
    <w:p w14:paraId="344732AE" w14:textId="77777777" w:rsidR="00B840F8" w:rsidRDefault="00B840F8" w:rsidP="00B840F8">
      <w:pPr>
        <w:pStyle w:val="Brdtext"/>
        <w:keepNext/>
        <w:jc w:val="center"/>
      </w:pPr>
      <w:r>
        <w:lastRenderedPageBreak/>
        <w:t>24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047637C" w14:textId="77777777">
        <w:tc>
          <w:tcPr>
            <w:tcW w:w="2500" w:type="pct"/>
            <w:shd w:val="clear" w:color="auto" w:fill="auto"/>
            <w:tcMar>
              <w:left w:w="0" w:type="dxa"/>
            </w:tcMar>
          </w:tcPr>
          <w:p w14:paraId="2A6FFF74" w14:textId="77777777" w:rsidR="00B840F8" w:rsidRDefault="00B840F8" w:rsidP="00081164">
            <w:pPr>
              <w:pStyle w:val="Brdtextmedindrag"/>
              <w:ind w:firstLine="0"/>
            </w:pPr>
            <w:r w:rsidRPr="000A1177">
              <w:t>Tiden för återreseförbud en</w:t>
            </w:r>
            <w:r>
              <w:softHyphen/>
            </w:r>
            <w:r w:rsidRPr="000A1177">
              <w:t>ligt 23</w:t>
            </w:r>
            <w:r>
              <w:t> </w:t>
            </w:r>
            <w:r w:rsidRPr="000A1177">
              <w:t>eller 27</w:t>
            </w:r>
            <w:r>
              <w:t> </w:t>
            </w:r>
            <w:r w:rsidRPr="000A1177">
              <w:t>§ sk</w:t>
            </w:r>
            <w:r>
              <w:t xml:space="preserve">a </w:t>
            </w:r>
            <w:r w:rsidRPr="000A1177">
              <w:t>bestämmas till högst fem år. Utgör utlän</w:t>
            </w:r>
            <w:r>
              <w:softHyphen/>
            </w:r>
            <w:r w:rsidRPr="000A1177">
              <w:t>ningen ett allvarligt</w:t>
            </w:r>
            <w:r>
              <w:t xml:space="preserve"> </w:t>
            </w:r>
            <w:r w:rsidRPr="000A1177">
              <w:t>hot mot all</w:t>
            </w:r>
            <w:r>
              <w:softHyphen/>
            </w:r>
            <w:r w:rsidRPr="000A1177">
              <w:t xml:space="preserve">män ordning </w:t>
            </w:r>
            <w:r w:rsidRPr="000A1177">
              <w:rPr>
                <w:i/>
                <w:iCs/>
              </w:rPr>
              <w:t>och</w:t>
            </w:r>
            <w:r w:rsidRPr="000A1177">
              <w:t xml:space="preserve"> säkerhet får dock en längre</w:t>
            </w:r>
            <w:r>
              <w:t xml:space="preserve"> </w:t>
            </w:r>
            <w:r w:rsidRPr="000A1177">
              <w:t>tidsperiod be</w:t>
            </w:r>
            <w:r>
              <w:softHyphen/>
            </w:r>
            <w:r w:rsidRPr="000A1177">
              <w:t>stämmas</w:t>
            </w:r>
            <w:r>
              <w:t>.</w:t>
            </w:r>
          </w:p>
        </w:tc>
        <w:tc>
          <w:tcPr>
            <w:tcW w:w="2500" w:type="pct"/>
            <w:shd w:val="clear" w:color="auto" w:fill="auto"/>
            <w:tcMar>
              <w:right w:w="0" w:type="dxa"/>
            </w:tcMar>
          </w:tcPr>
          <w:p w14:paraId="25A7BF23" w14:textId="77777777" w:rsidR="00B840F8" w:rsidRDefault="00B840F8" w:rsidP="00081164">
            <w:pPr>
              <w:pStyle w:val="Brdtextmedindrag"/>
              <w:ind w:firstLine="0"/>
            </w:pPr>
            <w:r w:rsidRPr="000A1177">
              <w:t>Tiden för återreseförbud en</w:t>
            </w:r>
            <w:r>
              <w:softHyphen/>
            </w:r>
            <w:r w:rsidRPr="000A1177">
              <w:t>ligt 23</w:t>
            </w:r>
            <w:r>
              <w:t> </w:t>
            </w:r>
            <w:r w:rsidRPr="000A1177">
              <w:t>eller 27</w:t>
            </w:r>
            <w:r>
              <w:t> </w:t>
            </w:r>
            <w:r w:rsidRPr="000A1177">
              <w:t>§ ska</w:t>
            </w:r>
            <w:r>
              <w:t xml:space="preserve"> </w:t>
            </w:r>
            <w:r w:rsidRPr="000A1177">
              <w:t>bestämmas till högst fem år. Utgör utlän</w:t>
            </w:r>
            <w:r>
              <w:softHyphen/>
            </w:r>
            <w:r w:rsidRPr="000A1177">
              <w:t>ningen ett allvarligt</w:t>
            </w:r>
            <w:r>
              <w:t xml:space="preserve"> </w:t>
            </w:r>
            <w:r w:rsidRPr="000A1177">
              <w:t>hot mot all</w:t>
            </w:r>
            <w:r>
              <w:softHyphen/>
            </w:r>
            <w:r w:rsidRPr="000A1177">
              <w:t xml:space="preserve">män ordning </w:t>
            </w:r>
            <w:r w:rsidRPr="000A7BF0">
              <w:rPr>
                <w:i/>
                <w:iCs/>
              </w:rPr>
              <w:t>ell</w:t>
            </w:r>
            <w:r>
              <w:rPr>
                <w:i/>
                <w:iCs/>
              </w:rPr>
              <w:t xml:space="preserve">er </w:t>
            </w:r>
            <w:r w:rsidRPr="000A1177">
              <w:t>säkerhet får dock en längre</w:t>
            </w:r>
            <w:r>
              <w:t xml:space="preserve"> </w:t>
            </w:r>
            <w:r w:rsidRPr="000A1177">
              <w:t>tidsperiod be</w:t>
            </w:r>
            <w:r>
              <w:softHyphen/>
            </w:r>
            <w:r w:rsidRPr="000A1177">
              <w:t>stämmas</w:t>
            </w:r>
            <w:r>
              <w:t>.</w:t>
            </w:r>
          </w:p>
        </w:tc>
      </w:tr>
    </w:tbl>
    <w:p w14:paraId="07A1236C" w14:textId="77777777" w:rsidR="00B840F8" w:rsidRDefault="00B840F8" w:rsidP="00B840F8">
      <w:pPr>
        <w:pStyle w:val="Brdtext"/>
        <w:keepNext/>
        <w:spacing w:before="230"/>
        <w:jc w:val="center"/>
        <w:rPr>
          <w:b/>
        </w:rPr>
      </w:pPr>
      <w:r>
        <w:rPr>
          <w:b/>
        </w:rPr>
        <w:t>12 kap.</w:t>
      </w:r>
    </w:p>
    <w:p w14:paraId="4BD88854" w14:textId="77777777" w:rsidR="00B840F8" w:rsidRDefault="00B840F8" w:rsidP="00B840F8">
      <w:pPr>
        <w:pStyle w:val="Brdtext"/>
        <w:keepNext/>
        <w:jc w:val="center"/>
      </w:pPr>
      <w:r>
        <w:t>14 b §</w:t>
      </w:r>
      <w:r>
        <w:rPr>
          <w:rStyle w:val="Fotnotsreferens"/>
        </w:rPr>
        <w:footnoteReference w:id="18"/>
      </w:r>
    </w:p>
    <w:tbl>
      <w:tblPr>
        <w:tblW w:w="5000" w:type="pct"/>
        <w:tblLook w:val="0600" w:firstRow="0" w:lastRow="0" w:firstColumn="0" w:lastColumn="0" w:noHBand="1" w:noVBand="1"/>
      </w:tblPr>
      <w:tblGrid>
        <w:gridCol w:w="2948"/>
        <w:gridCol w:w="2949"/>
      </w:tblGrid>
      <w:tr w:rsidR="00AE7A94" w14:paraId="1856AF8C" w14:textId="77777777">
        <w:tc>
          <w:tcPr>
            <w:tcW w:w="2500" w:type="pct"/>
            <w:shd w:val="clear" w:color="auto" w:fill="auto"/>
            <w:tcMar>
              <w:left w:w="0" w:type="dxa"/>
            </w:tcMar>
          </w:tcPr>
          <w:p w14:paraId="4CF2CACB" w14:textId="77777777" w:rsidR="00B840F8" w:rsidRDefault="00B840F8" w:rsidP="00081164">
            <w:pPr>
              <w:pStyle w:val="Brdtextmedindrag"/>
              <w:keepNext/>
              <w:ind w:firstLine="0"/>
            </w:pPr>
            <w:r w:rsidRPr="00336915">
              <w:t>Den myndighet som enligt 14</w:t>
            </w:r>
            <w:r>
              <w:t> </w:t>
            </w:r>
            <w:r w:rsidRPr="00336915">
              <w:t>§ är ansvarig för verkställig</w:t>
            </w:r>
            <w:r>
              <w:softHyphen/>
            </w:r>
            <w:r w:rsidRPr="00336915">
              <w:t>heten av ett beslut om avvisning eller utvisning får upphäva ett beslut om tidsfrist för frivillig avresa, om det under tidsfristen uppstår en risk för att utlänning</w:t>
            </w:r>
            <w:r>
              <w:softHyphen/>
            </w:r>
            <w:r w:rsidRPr="00336915">
              <w:t xml:space="preserve">en avviker eller </w:t>
            </w:r>
            <w:r w:rsidRPr="007F21D0">
              <w:t>utlän</w:t>
            </w:r>
            <w:r>
              <w:softHyphen/>
            </w:r>
            <w:r w:rsidRPr="007F21D0">
              <w:t>ningen</w:t>
            </w:r>
            <w:r w:rsidRPr="00336915">
              <w:t xml:space="preserve"> ut</w:t>
            </w:r>
            <w:r>
              <w:softHyphen/>
            </w:r>
            <w:r w:rsidRPr="00336915">
              <w:t xml:space="preserve">gör en risk för allmän ordning </w:t>
            </w:r>
            <w:r w:rsidRPr="00564118">
              <w:rPr>
                <w:i/>
                <w:iCs/>
              </w:rPr>
              <w:t>och</w:t>
            </w:r>
            <w:r w:rsidRPr="00336915">
              <w:t xml:space="preserve"> säkerhet.</w:t>
            </w:r>
          </w:p>
        </w:tc>
        <w:tc>
          <w:tcPr>
            <w:tcW w:w="2500" w:type="pct"/>
            <w:shd w:val="clear" w:color="auto" w:fill="auto"/>
            <w:tcMar>
              <w:right w:w="0" w:type="dxa"/>
            </w:tcMar>
          </w:tcPr>
          <w:p w14:paraId="195AA424" w14:textId="77777777" w:rsidR="00B840F8" w:rsidRDefault="00B840F8" w:rsidP="00081164">
            <w:pPr>
              <w:pStyle w:val="Brdtextmedindrag"/>
              <w:keepNext/>
              <w:ind w:firstLine="0"/>
            </w:pPr>
            <w:r w:rsidRPr="00336915">
              <w:t>Den myndighet som enligt 1</w:t>
            </w:r>
            <w:r>
              <w:t>4 </w:t>
            </w:r>
            <w:r w:rsidRPr="00336915">
              <w:t>§ är ansvarig för verkställig</w:t>
            </w:r>
            <w:r>
              <w:softHyphen/>
            </w:r>
            <w:r w:rsidRPr="00336915">
              <w:t>heten av ett beslut om avvisning eller utvisning får upphäva ett beslut om tidsfrist för frivillig avresa, om det under tidsfristen uppstår en risk för att utlänning</w:t>
            </w:r>
            <w:r>
              <w:softHyphen/>
            </w:r>
            <w:r w:rsidRPr="00336915">
              <w:t xml:space="preserve">en avviker eller </w:t>
            </w:r>
            <w:r w:rsidRPr="007F21D0">
              <w:t>utlän</w:t>
            </w:r>
            <w:r>
              <w:softHyphen/>
            </w:r>
            <w:r w:rsidRPr="007F21D0">
              <w:t>ningen</w:t>
            </w:r>
            <w:r w:rsidRPr="00336915">
              <w:t xml:space="preserve"> ut</w:t>
            </w:r>
            <w:r>
              <w:softHyphen/>
            </w:r>
            <w:r w:rsidRPr="00336915">
              <w:t xml:space="preserve">gör en risk för allmän ordning </w:t>
            </w:r>
            <w:r w:rsidRPr="00564118">
              <w:rPr>
                <w:i/>
                <w:iCs/>
              </w:rPr>
              <w:t>eller</w:t>
            </w:r>
            <w:r w:rsidRPr="00336915">
              <w:t xml:space="preserve"> säkerhet.</w:t>
            </w:r>
          </w:p>
        </w:tc>
      </w:tr>
      <w:tr w:rsidR="00AE7A94" w14:paraId="50994036" w14:textId="77777777">
        <w:tc>
          <w:tcPr>
            <w:tcW w:w="2500" w:type="pct"/>
            <w:shd w:val="clear" w:color="auto" w:fill="auto"/>
            <w:tcMar>
              <w:left w:w="0" w:type="dxa"/>
            </w:tcMar>
          </w:tcPr>
          <w:p w14:paraId="51FED8AD" w14:textId="77777777" w:rsidR="00B840F8" w:rsidRDefault="00B840F8" w:rsidP="00081164">
            <w:pPr>
              <w:pStyle w:val="Brdtextmedindrag"/>
            </w:pPr>
            <w:r w:rsidRPr="00E455EF">
              <w:t xml:space="preserve">Ett beslut att upphäva ett beslut om tidsfrist för frivillig avresa ska </w:t>
            </w:r>
            <w:r w:rsidRPr="007F21D0">
              <w:t>före</w:t>
            </w:r>
            <w:r>
              <w:softHyphen/>
            </w:r>
            <w:r w:rsidRPr="007F21D0">
              <w:t>nas</w:t>
            </w:r>
            <w:r w:rsidRPr="00E455EF">
              <w:t xml:space="preserve"> med ett åter</w:t>
            </w:r>
            <w:r>
              <w:softHyphen/>
            </w:r>
            <w:r w:rsidRPr="00F37BD6">
              <w:rPr>
                <w:spacing w:val="-2"/>
              </w:rPr>
              <w:t>reseförbud, om inte särskilda skäl</w:t>
            </w:r>
            <w:r w:rsidRPr="00E455EF">
              <w:t xml:space="preserve"> hänförliga till </w:t>
            </w:r>
            <w:r w:rsidRPr="007F21D0">
              <w:t>ut</w:t>
            </w:r>
            <w:r>
              <w:softHyphen/>
            </w:r>
            <w:r w:rsidRPr="007F21D0">
              <w:t>länningens</w:t>
            </w:r>
            <w:r w:rsidRPr="00E455EF">
              <w:t xml:space="preserve"> per</w:t>
            </w:r>
            <w:r>
              <w:softHyphen/>
            </w:r>
            <w:r w:rsidRPr="00E455EF">
              <w:t xml:space="preserve">sonliga </w:t>
            </w:r>
            <w:r w:rsidRPr="007F21D0">
              <w:t>förhållan</w:t>
            </w:r>
            <w:r>
              <w:softHyphen/>
            </w:r>
            <w:r w:rsidRPr="007F21D0">
              <w:t>den</w:t>
            </w:r>
            <w:r w:rsidRPr="00E455EF">
              <w:t xml:space="preserve"> talar </w:t>
            </w:r>
            <w:r w:rsidRPr="00473702">
              <w:rPr>
                <w:i/>
                <w:iCs/>
              </w:rPr>
              <w:t>mot</w:t>
            </w:r>
            <w:r w:rsidRPr="00E455EF">
              <w:t xml:space="preserve"> att ett sådant förbud </w:t>
            </w:r>
            <w:r w:rsidRPr="007F21D0">
              <w:t>med</w:t>
            </w:r>
            <w:r>
              <w:softHyphen/>
            </w:r>
            <w:r w:rsidRPr="007F21D0">
              <w:t>delas</w:t>
            </w:r>
            <w:r w:rsidRPr="00E455EF">
              <w:t xml:space="preserve">. Återreseförbudet ska </w:t>
            </w:r>
            <w:r w:rsidRPr="007F21D0">
              <w:t>bestäm</w:t>
            </w:r>
            <w:r>
              <w:softHyphen/>
            </w:r>
            <w:r w:rsidRPr="007F21D0">
              <w:t>mas</w:t>
            </w:r>
            <w:r w:rsidRPr="00E455EF">
              <w:t xml:space="preserve"> till högst fem år. Utgör </w:t>
            </w:r>
            <w:r w:rsidRPr="007F21D0">
              <w:t>utlän</w:t>
            </w:r>
            <w:r w:rsidRPr="007F21D0">
              <w:softHyphen/>
            </w:r>
            <w:r>
              <w:softHyphen/>
            </w:r>
            <w:r w:rsidRPr="007F21D0">
              <w:t>ningen</w:t>
            </w:r>
            <w:r w:rsidRPr="00E455EF">
              <w:t xml:space="preserve"> ett allvarligt hot mot </w:t>
            </w:r>
            <w:r w:rsidRPr="007F21D0">
              <w:t>all</w:t>
            </w:r>
            <w:r w:rsidRPr="007F21D0">
              <w:softHyphen/>
            </w:r>
            <w:r>
              <w:softHyphen/>
            </w:r>
            <w:r w:rsidRPr="007F21D0">
              <w:t>män</w:t>
            </w:r>
            <w:r w:rsidRPr="00E455EF">
              <w:t xml:space="preserve"> ordning </w:t>
            </w:r>
            <w:r w:rsidRPr="00057103">
              <w:rPr>
                <w:i/>
                <w:iCs/>
              </w:rPr>
              <w:t>och</w:t>
            </w:r>
            <w:r w:rsidRPr="00E455EF">
              <w:t xml:space="preserve"> säkerhet får dock en längre tidsperiod be</w:t>
            </w:r>
            <w:r>
              <w:softHyphen/>
            </w:r>
            <w:r w:rsidRPr="00E455EF">
              <w:t>stäm</w:t>
            </w:r>
            <w:r>
              <w:softHyphen/>
            </w:r>
            <w:r w:rsidRPr="00E455EF">
              <w:t>mas</w:t>
            </w:r>
            <w:r>
              <w:t>.</w:t>
            </w:r>
          </w:p>
        </w:tc>
        <w:tc>
          <w:tcPr>
            <w:tcW w:w="2500" w:type="pct"/>
            <w:shd w:val="clear" w:color="auto" w:fill="auto"/>
            <w:tcMar>
              <w:right w:w="0" w:type="dxa"/>
            </w:tcMar>
          </w:tcPr>
          <w:p w14:paraId="38CB4834" w14:textId="77777777" w:rsidR="00B840F8" w:rsidRDefault="00B840F8" w:rsidP="00081164">
            <w:pPr>
              <w:pStyle w:val="Brdtextmedindrag"/>
            </w:pPr>
            <w:r w:rsidRPr="00E455EF">
              <w:t xml:space="preserve">Ett beslut att upphäva ett beslut om tidsfrist för frivillig avresa ska förenas med ett </w:t>
            </w:r>
            <w:r w:rsidRPr="00F37BD6">
              <w:rPr>
                <w:spacing w:val="-2"/>
              </w:rPr>
              <w:t>åter</w:t>
            </w:r>
            <w:r w:rsidRPr="00F37BD6">
              <w:rPr>
                <w:spacing w:val="-2"/>
              </w:rPr>
              <w:softHyphen/>
              <w:t>reseförbud, om inte särskilda skäl</w:t>
            </w:r>
            <w:r w:rsidRPr="00E455EF">
              <w:t xml:space="preserve"> hänförliga till </w:t>
            </w:r>
            <w:r w:rsidRPr="007F21D0">
              <w:t>ut</w:t>
            </w:r>
            <w:r>
              <w:softHyphen/>
            </w:r>
            <w:r w:rsidRPr="007F21D0">
              <w:t>länningens</w:t>
            </w:r>
            <w:r w:rsidRPr="00E455EF">
              <w:t xml:space="preserve"> per</w:t>
            </w:r>
            <w:r>
              <w:softHyphen/>
            </w:r>
            <w:r w:rsidRPr="00E455EF">
              <w:t xml:space="preserve">sonliga </w:t>
            </w:r>
            <w:r w:rsidRPr="007F21D0">
              <w:t>förhållan</w:t>
            </w:r>
            <w:r>
              <w:softHyphen/>
            </w:r>
            <w:r w:rsidRPr="007F21D0">
              <w:t>den</w:t>
            </w:r>
            <w:r w:rsidRPr="00E455EF">
              <w:t xml:space="preserve"> talar </w:t>
            </w:r>
            <w:r w:rsidRPr="00473702">
              <w:rPr>
                <w:i/>
                <w:iCs/>
              </w:rPr>
              <w:t>emot</w:t>
            </w:r>
            <w:r w:rsidRPr="00E455EF">
              <w:t xml:space="preserve"> att ett sådant förbud </w:t>
            </w:r>
            <w:r w:rsidRPr="007F21D0">
              <w:t>med</w:t>
            </w:r>
            <w:r>
              <w:softHyphen/>
            </w:r>
            <w:r w:rsidRPr="007F21D0">
              <w:t>delas</w:t>
            </w:r>
            <w:r w:rsidRPr="00E455EF">
              <w:t xml:space="preserve">. Återreseförbudet ska </w:t>
            </w:r>
            <w:r w:rsidRPr="007F21D0">
              <w:t>bestäm</w:t>
            </w:r>
            <w:r>
              <w:softHyphen/>
            </w:r>
            <w:r w:rsidRPr="007F21D0">
              <w:t>mas</w:t>
            </w:r>
            <w:r w:rsidRPr="00E455EF">
              <w:t xml:space="preserve"> till högst fem år. Utgör </w:t>
            </w:r>
            <w:r w:rsidRPr="007F21D0">
              <w:t>utlän</w:t>
            </w:r>
            <w:r w:rsidRPr="007F21D0">
              <w:softHyphen/>
            </w:r>
            <w:r>
              <w:softHyphen/>
            </w:r>
            <w:r w:rsidRPr="007F21D0">
              <w:t>ningen</w:t>
            </w:r>
            <w:r w:rsidRPr="00E455EF">
              <w:t xml:space="preserve"> ett allvarligt hot mot all</w:t>
            </w:r>
            <w:r>
              <w:softHyphen/>
            </w:r>
            <w:r w:rsidRPr="00E455EF">
              <w:t xml:space="preserve">män ordning </w:t>
            </w:r>
            <w:r w:rsidRPr="00057103">
              <w:rPr>
                <w:i/>
                <w:iCs/>
              </w:rPr>
              <w:t>eller</w:t>
            </w:r>
            <w:r w:rsidRPr="00E455EF">
              <w:t xml:space="preserve"> säkerhet får dock en längre tidsperiod </w:t>
            </w:r>
            <w:r w:rsidRPr="007F21D0">
              <w:t>be</w:t>
            </w:r>
            <w:r w:rsidRPr="007F21D0">
              <w:softHyphen/>
              <w:t>stäm</w:t>
            </w:r>
            <w:r>
              <w:softHyphen/>
            </w:r>
            <w:r w:rsidRPr="007F21D0">
              <w:t>mas</w:t>
            </w:r>
            <w:r>
              <w:t>.</w:t>
            </w:r>
          </w:p>
        </w:tc>
      </w:tr>
    </w:tbl>
    <w:p w14:paraId="64EF3D2C" w14:textId="77777777" w:rsidR="00B840F8" w:rsidRDefault="00B840F8" w:rsidP="00B840F8">
      <w:pPr>
        <w:pStyle w:val="Brdtextmedindrag"/>
      </w:pPr>
      <w:r w:rsidRPr="00E455EF">
        <w:t>Ett beslut att upphäva ett beslut om tidsfrist för frivillig avresa gäller omedelbart.</w:t>
      </w:r>
    </w:p>
    <w:p w14:paraId="490ABECA" w14:textId="77777777" w:rsidR="00B840F8" w:rsidRDefault="00B840F8" w:rsidP="00B840F8">
      <w:pPr>
        <w:pStyle w:val="Brdtextmedindrag"/>
        <w:ind w:firstLine="0"/>
      </w:pPr>
    </w:p>
    <w:p w14:paraId="3C462440" w14:textId="77777777" w:rsidR="00B840F8" w:rsidRDefault="00B840F8" w:rsidP="00B840F8">
      <w:pPr>
        <w:pStyle w:val="Brdtext"/>
        <w:jc w:val="center"/>
      </w:pPr>
      <w:r>
        <w:t>15 a §</w:t>
      </w:r>
      <w:r>
        <w:rPr>
          <w:rStyle w:val="Fotnotsreferens"/>
        </w:rPr>
        <w:footnoteReference w:id="19"/>
      </w:r>
    </w:p>
    <w:tbl>
      <w:tblPr>
        <w:tblW w:w="5000" w:type="pct"/>
        <w:tblLook w:val="0600" w:firstRow="0" w:lastRow="0" w:firstColumn="0" w:lastColumn="0" w:noHBand="1" w:noVBand="1"/>
      </w:tblPr>
      <w:tblGrid>
        <w:gridCol w:w="2948"/>
        <w:gridCol w:w="2949"/>
      </w:tblGrid>
      <w:tr w:rsidR="00AE7A94" w14:paraId="3A6F230A" w14:textId="77777777">
        <w:tc>
          <w:tcPr>
            <w:tcW w:w="2500" w:type="pct"/>
            <w:shd w:val="clear" w:color="auto" w:fill="auto"/>
            <w:tcMar>
              <w:left w:w="0" w:type="dxa"/>
            </w:tcMar>
          </w:tcPr>
          <w:p w14:paraId="69E96F0F" w14:textId="77777777" w:rsidR="00B840F8" w:rsidRDefault="00B840F8" w:rsidP="00081164">
            <w:pPr>
              <w:pStyle w:val="Brdtextmedindrag"/>
              <w:ind w:firstLine="0"/>
            </w:pPr>
            <w:r w:rsidRPr="00964A31">
              <w:t>Om en utlänning inte har lämnat landet i enlighet med beslutet om av</w:t>
            </w:r>
            <w:r>
              <w:softHyphen/>
            </w:r>
            <w:r w:rsidRPr="00964A31">
              <w:t>visning eller utvisning när en tids</w:t>
            </w:r>
            <w:r>
              <w:softHyphen/>
            </w:r>
            <w:r w:rsidRPr="00964A31">
              <w:t>frist för frivillig avresa löpt ut ska den myndighet som meddelat tids</w:t>
            </w:r>
            <w:r>
              <w:softHyphen/>
            </w:r>
            <w:r w:rsidRPr="00964A31">
              <w:t>fristen meddela ett återrese</w:t>
            </w:r>
            <w:r w:rsidRPr="00964A31">
              <w:softHyphen/>
              <w:t>för</w:t>
            </w:r>
            <w:r>
              <w:softHyphen/>
            </w:r>
            <w:r w:rsidRPr="00964A31">
              <w:t>bud. Återreseförbudet ska be</w:t>
            </w:r>
            <w:r>
              <w:softHyphen/>
            </w:r>
            <w:r w:rsidRPr="00964A31">
              <w:t>stäm</w:t>
            </w:r>
            <w:r w:rsidRPr="00964A31">
              <w:softHyphen/>
              <w:t xml:space="preserve">mas till högst fem år. </w:t>
            </w:r>
            <w:r w:rsidRPr="00473702">
              <w:rPr>
                <w:i/>
                <w:iCs/>
              </w:rPr>
              <w:t>Utgör</w:t>
            </w:r>
            <w:r w:rsidRPr="00964A31">
              <w:t xml:space="preserve"> utlän</w:t>
            </w:r>
            <w:r>
              <w:softHyphen/>
            </w:r>
            <w:r w:rsidRPr="00964A31">
              <w:t>ningen ett allvarligt hot mot all</w:t>
            </w:r>
            <w:r>
              <w:softHyphen/>
            </w:r>
            <w:r w:rsidRPr="00964A31">
              <w:t xml:space="preserve">män ordning </w:t>
            </w:r>
            <w:r w:rsidRPr="00964A31">
              <w:rPr>
                <w:i/>
                <w:iCs/>
              </w:rPr>
              <w:t>och</w:t>
            </w:r>
            <w:r w:rsidRPr="00964A31">
              <w:t xml:space="preserve"> säkerhet får dock en längre tidsperiod bestäm</w:t>
            </w:r>
            <w:r>
              <w:softHyphen/>
            </w:r>
            <w:r w:rsidRPr="00964A31">
              <w:t>mas.</w:t>
            </w:r>
          </w:p>
        </w:tc>
        <w:tc>
          <w:tcPr>
            <w:tcW w:w="2500" w:type="pct"/>
            <w:shd w:val="clear" w:color="auto" w:fill="auto"/>
            <w:tcMar>
              <w:right w:w="0" w:type="dxa"/>
            </w:tcMar>
          </w:tcPr>
          <w:p w14:paraId="3B567B0D" w14:textId="77777777" w:rsidR="00B840F8" w:rsidRDefault="00B840F8" w:rsidP="00081164">
            <w:pPr>
              <w:pStyle w:val="Brdtextmedindrag"/>
              <w:ind w:firstLine="0"/>
            </w:pPr>
            <w:r w:rsidRPr="00964A31">
              <w:t>Om en utlänning inte har lämnat landet i enlighet med beslutet om avvisning eller utvisning när en tidsfrist för frivillig avresa löpt ut ska den myndighet som meddelat tids</w:t>
            </w:r>
            <w:r>
              <w:softHyphen/>
            </w:r>
            <w:r w:rsidRPr="00964A31">
              <w:t>fristen meddela ett åter</w:t>
            </w:r>
            <w:r w:rsidRPr="00964A31">
              <w:softHyphen/>
              <w:t>rese</w:t>
            </w:r>
            <w:r w:rsidRPr="00964A31">
              <w:softHyphen/>
              <w:t>för</w:t>
            </w:r>
            <w:r>
              <w:softHyphen/>
            </w:r>
            <w:r w:rsidRPr="00964A31">
              <w:t>bud. Återreseförbudet ska be</w:t>
            </w:r>
            <w:r>
              <w:softHyphen/>
            </w:r>
            <w:r w:rsidRPr="00964A31">
              <w:t>stäm</w:t>
            </w:r>
            <w:r w:rsidRPr="00964A31">
              <w:softHyphen/>
              <w:t xml:space="preserve">mas till högst fem år. </w:t>
            </w:r>
            <w:r w:rsidRPr="00473702">
              <w:rPr>
                <w:i/>
                <w:iCs/>
              </w:rPr>
              <w:t>Om</w:t>
            </w:r>
            <w:r w:rsidRPr="00964A31">
              <w:t xml:space="preserve"> ut</w:t>
            </w:r>
            <w:r w:rsidRPr="00964A31">
              <w:softHyphen/>
              <w:t>län</w:t>
            </w:r>
            <w:r>
              <w:softHyphen/>
            </w:r>
            <w:r w:rsidRPr="00964A31">
              <w:t>ningen</w:t>
            </w:r>
            <w:r>
              <w:t xml:space="preserve"> </w:t>
            </w:r>
            <w:r w:rsidRPr="00473702">
              <w:rPr>
                <w:i/>
                <w:iCs/>
              </w:rPr>
              <w:t>utgör</w:t>
            </w:r>
            <w:r w:rsidRPr="00964A31">
              <w:t xml:space="preserve"> ett allvarligt hot mot all</w:t>
            </w:r>
            <w:r>
              <w:softHyphen/>
            </w:r>
            <w:r w:rsidRPr="00964A31">
              <w:t xml:space="preserve">män ordning </w:t>
            </w:r>
            <w:r w:rsidRPr="00964A31">
              <w:rPr>
                <w:i/>
                <w:iCs/>
              </w:rPr>
              <w:t>eller</w:t>
            </w:r>
            <w:r w:rsidRPr="00964A31">
              <w:t xml:space="preserve"> säkerhet får dock en längre tidsperiod bestäm</w:t>
            </w:r>
            <w:r>
              <w:softHyphen/>
            </w:r>
            <w:r w:rsidRPr="00964A31">
              <w:t>mas.</w:t>
            </w:r>
          </w:p>
        </w:tc>
      </w:tr>
    </w:tbl>
    <w:p w14:paraId="5407B16F" w14:textId="77777777" w:rsidR="00B840F8" w:rsidRDefault="00B840F8" w:rsidP="00B840F8">
      <w:pPr>
        <w:pStyle w:val="Brdtextmedindrag"/>
      </w:pPr>
      <w:r w:rsidRPr="00313533">
        <w:lastRenderedPageBreak/>
        <w:t>Ett återreseförbud enligt första stycket får dock inte meddelas om beslutet om avvisning eller utvisning inte får verkställas på grund av ett beslut om inhibition, en ansökan om uppehållstillstånd eller en ansökan om ny prövning eller om särskilda skäl talar mot att ett sådant förbud meddelas.</w:t>
      </w:r>
    </w:p>
    <w:p w14:paraId="462EE124" w14:textId="77777777" w:rsidR="00B840F8" w:rsidRDefault="00B840F8" w:rsidP="00B840F8">
      <w:pPr>
        <w:pStyle w:val="Brdtext"/>
        <w:keepNext/>
        <w:spacing w:before="230"/>
        <w:jc w:val="center"/>
        <w:rPr>
          <w:b/>
        </w:rPr>
      </w:pPr>
      <w:r>
        <w:rPr>
          <w:b/>
        </w:rPr>
        <w:t>13 kap.</w:t>
      </w:r>
    </w:p>
    <w:p w14:paraId="0F7FF88C" w14:textId="77777777" w:rsidR="00B840F8" w:rsidRDefault="00B840F8" w:rsidP="00B840F8">
      <w:pPr>
        <w:pStyle w:val="Brdtext"/>
        <w:keepNext/>
        <w:jc w:val="center"/>
      </w:pPr>
      <w:r>
        <w:t>9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AE7A94" w14:paraId="190FA160" w14:textId="77777777">
        <w:tc>
          <w:tcPr>
            <w:tcW w:w="2500" w:type="pct"/>
            <w:shd w:val="clear" w:color="auto" w:fill="auto"/>
            <w:tcMar>
              <w:left w:w="0" w:type="dxa"/>
            </w:tcMar>
          </w:tcPr>
          <w:p w14:paraId="3B6EDDDD" w14:textId="77777777" w:rsidR="00B840F8" w:rsidRDefault="00B840F8" w:rsidP="00081164">
            <w:pPr>
              <w:pStyle w:val="Brdtextmedindrag"/>
              <w:keepNext/>
              <w:ind w:firstLine="0"/>
            </w:pPr>
            <w:r w:rsidRPr="005029B0">
              <w:t>I ärenden om visering, tidsbe</w:t>
            </w:r>
            <w:r>
              <w:softHyphen/>
            </w:r>
            <w:r w:rsidRPr="005029B0">
              <w:t>gränsat uppehållstillstånd, arbets</w:t>
            </w:r>
            <w:r w:rsidRPr="005029B0">
              <w:softHyphen/>
              <w:t>till</w:t>
            </w:r>
            <w:r>
              <w:softHyphen/>
            </w:r>
            <w:r w:rsidRPr="005029B0">
              <w:t xml:space="preserve">stånd och återkallelse av </w:t>
            </w:r>
            <w:r w:rsidRPr="00136C74">
              <w:rPr>
                <w:i/>
                <w:iCs/>
              </w:rPr>
              <w:t>perma</w:t>
            </w:r>
            <w:r w:rsidRPr="00136C74">
              <w:rPr>
                <w:i/>
                <w:iCs/>
              </w:rPr>
              <w:softHyphen/>
              <w:t>nent</w:t>
            </w:r>
            <w:r w:rsidRPr="005029B0">
              <w:t xml:space="preserve"> uppehållstillstånd, ställning som varaktigt bosatt i Sverige eller främ</w:t>
            </w:r>
            <w:r>
              <w:softHyphen/>
            </w:r>
            <w:r w:rsidRPr="005029B0">
              <w:t>lings</w:t>
            </w:r>
            <w:r w:rsidRPr="005029B0">
              <w:softHyphen/>
              <w:t>pass tillämpas bestäm</w:t>
            </w:r>
            <w:r>
              <w:softHyphen/>
            </w:r>
            <w:r w:rsidRPr="005029B0">
              <w:t>melserna i 25</w:t>
            </w:r>
            <w:r>
              <w:t> </w:t>
            </w:r>
            <w:r w:rsidRPr="005029B0">
              <w:t>§ förvaltningslagen (2017:900) om kommunikation en</w:t>
            </w:r>
            <w:r>
              <w:softHyphen/>
            </w:r>
            <w:r w:rsidRPr="005029B0">
              <w:t>dast om utlänningen är bosatt eller annars vistas i Sverige.</w:t>
            </w:r>
          </w:p>
        </w:tc>
        <w:tc>
          <w:tcPr>
            <w:tcW w:w="2500" w:type="pct"/>
            <w:shd w:val="clear" w:color="auto" w:fill="auto"/>
            <w:tcMar>
              <w:right w:w="0" w:type="dxa"/>
            </w:tcMar>
          </w:tcPr>
          <w:p w14:paraId="27423A4F" w14:textId="77777777" w:rsidR="00B840F8" w:rsidRDefault="00B840F8" w:rsidP="00081164">
            <w:pPr>
              <w:pStyle w:val="Brdtextmedindrag"/>
              <w:keepNext/>
              <w:ind w:firstLine="0"/>
            </w:pPr>
            <w:r w:rsidRPr="005029B0">
              <w:t>I ärenden om visering, tids</w:t>
            </w:r>
            <w:r w:rsidRPr="005029B0">
              <w:softHyphen/>
              <w:t>be</w:t>
            </w:r>
            <w:r w:rsidRPr="005029B0">
              <w:softHyphen/>
              <w:t>grän</w:t>
            </w:r>
            <w:r>
              <w:softHyphen/>
            </w:r>
            <w:r w:rsidRPr="005029B0">
              <w:t xml:space="preserve">sat uppehållstillstånd, </w:t>
            </w:r>
            <w:r w:rsidRPr="009D1203">
              <w:t>arbets</w:t>
            </w:r>
            <w:r>
              <w:softHyphen/>
            </w:r>
            <w:r w:rsidRPr="009D1203">
              <w:t>till</w:t>
            </w:r>
            <w:r>
              <w:softHyphen/>
            </w:r>
            <w:r w:rsidRPr="009D1203">
              <w:t>stånd</w:t>
            </w:r>
            <w:r w:rsidRPr="005029B0">
              <w:t xml:space="preserve"> och återkallelse av</w:t>
            </w:r>
            <w:r>
              <w:t xml:space="preserve"> </w:t>
            </w:r>
            <w:r w:rsidRPr="005029B0">
              <w:t>uppe</w:t>
            </w:r>
            <w:r>
              <w:softHyphen/>
            </w:r>
            <w:r w:rsidRPr="005029B0">
              <w:t>hålls</w:t>
            </w:r>
            <w:r>
              <w:softHyphen/>
            </w:r>
            <w:r w:rsidRPr="005029B0">
              <w:t>tillstånd, ställning som varaktigt bosatt i Sverige eller främlings</w:t>
            </w:r>
            <w:r>
              <w:softHyphen/>
            </w:r>
            <w:r w:rsidRPr="005029B0">
              <w:t>pass tillämpas bestäm</w:t>
            </w:r>
            <w:r>
              <w:softHyphen/>
            </w:r>
            <w:r w:rsidRPr="005029B0">
              <w:t>melserna i 25</w:t>
            </w:r>
            <w:r>
              <w:t> </w:t>
            </w:r>
            <w:r w:rsidRPr="005029B0">
              <w:t>§ förvaltningslagen (2017:900) om kom</w:t>
            </w:r>
            <w:r>
              <w:softHyphen/>
            </w:r>
            <w:r w:rsidRPr="005029B0">
              <w:t>munikation en</w:t>
            </w:r>
            <w:r>
              <w:softHyphen/>
            </w:r>
            <w:r w:rsidRPr="005029B0">
              <w:t>dast om utlän</w:t>
            </w:r>
            <w:r>
              <w:softHyphen/>
            </w:r>
            <w:r w:rsidRPr="005029B0">
              <w:t>ningen är bosatt eller annars vistas i Sverige.</w:t>
            </w:r>
          </w:p>
        </w:tc>
      </w:tr>
    </w:tbl>
    <w:p w14:paraId="16C6AAF4" w14:textId="77777777" w:rsidR="00B840F8" w:rsidRDefault="00B840F8" w:rsidP="00B840F8">
      <w:pPr>
        <w:pStyle w:val="Slutstreck"/>
      </w:pPr>
      <w:r w:rsidRPr="00660EEA">
        <w:t>                      </w:t>
      </w:r>
    </w:p>
    <w:p w14:paraId="5E98FEC6" w14:textId="77777777" w:rsidR="00B840F8" w:rsidRPr="00AF3913" w:rsidRDefault="00B840F8" w:rsidP="00B840F8">
      <w:pPr>
        <w:pStyle w:val="Brdtextmedindrag"/>
      </w:pPr>
      <w:r>
        <w:t>1. </w:t>
      </w:r>
      <w:r w:rsidRPr="00AF3913">
        <w:t xml:space="preserve">Denna lag träder i kraft den </w:t>
      </w:r>
      <w:r>
        <w:t>dag som regeringen bestämmer</w:t>
      </w:r>
      <w:r w:rsidRPr="00AF3913" w:rsidDel="002002AC">
        <w:t xml:space="preserve"> </w:t>
      </w:r>
      <w:r>
        <w:t>i fråga om 7 kap. 3 d § och i övrigt den 13 juli</w:t>
      </w:r>
      <w:r w:rsidRPr="00AF3913">
        <w:t xml:space="preserve"> 2026.</w:t>
      </w:r>
    </w:p>
    <w:p w14:paraId="2E72CB3F" w14:textId="77777777" w:rsidR="00B840F8" w:rsidRPr="00AF3913" w:rsidRDefault="00B840F8" w:rsidP="00B840F8">
      <w:pPr>
        <w:pStyle w:val="Brdtextmedindrag"/>
      </w:pPr>
      <w:r>
        <w:t>2. </w:t>
      </w:r>
      <w:r w:rsidRPr="00AF3913">
        <w:t>I fråga om uppehållstillstånd som har beviljats före ikraftträdandet gäller 7 kap. 1 § i den äldre lydelsen.</w:t>
      </w:r>
    </w:p>
    <w:p w14:paraId="04EBF726" w14:textId="77777777" w:rsidR="00B840F8" w:rsidRDefault="00B840F8" w:rsidP="00B840F8">
      <w:pPr>
        <w:pStyle w:val="Brdtextmedindrag"/>
      </w:pPr>
      <w:r>
        <w:t>3. </w:t>
      </w:r>
      <w:r w:rsidRPr="00AF3913">
        <w:t>Den nya bestämmelsen i 7 kap. 3 b §</w:t>
      </w:r>
      <w:r w:rsidRPr="00AF3913" w:rsidDel="006F115E">
        <w:t xml:space="preserve"> </w:t>
      </w:r>
      <w:r w:rsidRPr="00AF3913">
        <w:t>ska inte tilläm</w:t>
      </w:r>
      <w:r w:rsidRPr="00AF3913">
        <w:softHyphen/>
        <w:t>pas om de omständigheter som läggs till grund för återkallelsen uteslutande är hänförliga till tiden före ikraft</w:t>
      </w:r>
      <w:r w:rsidRPr="00AF3913">
        <w:softHyphen/>
        <w:t xml:space="preserve">trädandet. </w:t>
      </w:r>
    </w:p>
    <w:p w14:paraId="6B751650" w14:textId="7E88BFC9" w:rsidR="00B840F8" w:rsidRPr="00AF3913" w:rsidRDefault="00B840F8" w:rsidP="00B840F8">
      <w:pPr>
        <w:pStyle w:val="Brdtextmedindrag"/>
      </w:pPr>
      <w:r>
        <w:t>4. Den nya bestämmelsen i 7 kap. 3 b § ska inte tillämpas på uppe</w:t>
      </w:r>
      <w:r>
        <w:softHyphen/>
        <w:t>hållstillstånd som har meddelats enligt 5 kap. 1 eller 2 § eller 3 § första stycket 5 före den 12 juni 2026. Den ska inte heller tillämpas på uppe</w:t>
      </w:r>
      <w:r>
        <w:softHyphen/>
        <w:t>hålls</w:t>
      </w:r>
      <w:r>
        <w:softHyphen/>
        <w:t>tillstånd som har meddelats enligt 5 kap. 3 § före den 12 juni 2026, om förut</w:t>
      </w:r>
      <w:r>
        <w:softHyphen/>
        <w:t>sätt</w:t>
      </w:r>
      <w:r>
        <w:softHyphen/>
        <w:t>ningar</w:t>
      </w:r>
      <w:r>
        <w:softHyphen/>
        <w:t xml:space="preserve">na är sådana att uppehållstillståndet efter den dagen skulle ha omfattats av artikel 23 i </w:t>
      </w:r>
      <w:r w:rsidRPr="009561C4">
        <w:t>Europaparlamentets och rådets förordning (EU) 2024/1347 av den 14</w:t>
      </w:r>
      <w:r>
        <w:t> </w:t>
      </w:r>
      <w:r w:rsidRPr="009561C4">
        <w:t>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w:t>
      </w:r>
      <w:r>
        <w:softHyphen/>
      </w:r>
      <w:r w:rsidRPr="009561C4">
        <w:t>hävande av Europaparlamentets och rådets direktiv 2011/95/EU</w:t>
      </w:r>
      <w:r>
        <w:t xml:space="preserve">. </w:t>
      </w:r>
    </w:p>
    <w:p w14:paraId="05E5ED08" w14:textId="77777777" w:rsidR="00B840F8" w:rsidRDefault="00B840F8" w:rsidP="00B840F8">
      <w:pPr>
        <w:pStyle w:val="Brdtextmedindrag"/>
        <w:sectPr w:rsidR="00B840F8" w:rsidSect="00B840F8">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r>
        <w:t>5. </w:t>
      </w:r>
      <w:r w:rsidRPr="00AF3913">
        <w:t>Om en utlänning före ikraftträdandet har lämnat ett sådant meddelande till Migrationsverket som avses i 7 kap. 7 § gäller den paragrafen i den äldre lydelsen</w:t>
      </w:r>
      <w:r>
        <w:t>.</w:t>
      </w:r>
    </w:p>
    <w:p w14:paraId="60C30A05" w14:textId="77777777" w:rsidR="00B840F8" w:rsidRDefault="00B840F8" w:rsidP="00B840F8">
      <w:pPr>
        <w:pStyle w:val="Rubrik2"/>
        <w:spacing w:before="0"/>
      </w:pPr>
      <w:bookmarkStart w:id="6" w:name="_Toc228449426"/>
      <w:r>
        <w:lastRenderedPageBreak/>
        <w:t>Förslag till lag om ändring i lagen (2023:337) om ändring i utlänningslagen (2005:716)</w:t>
      </w:r>
      <w:bookmarkEnd w:id="6"/>
    </w:p>
    <w:p w14:paraId="356451E9" w14:textId="77777777" w:rsidR="00B840F8" w:rsidRDefault="00B840F8" w:rsidP="00B840F8">
      <w:pPr>
        <w:pStyle w:val="Brdtext"/>
      </w:pPr>
      <w:r>
        <w:t>Härigenom föreskrivs att 7 kap. 1 § utlänningslagen (2005:716) i stället för lydelsen enligt lagen (2023:337) om ändring i den lagen ska ha följande lydelse.</w:t>
      </w:r>
    </w:p>
    <w:p w14:paraId="64A7274B" w14:textId="77777777" w:rsidR="00B840F8" w:rsidRDefault="00B840F8" w:rsidP="00B840F8">
      <w:pPr>
        <w:pStyle w:val="Brdtextmedindrag"/>
        <w:ind w:firstLine="0"/>
      </w:pPr>
    </w:p>
    <w:tbl>
      <w:tblPr>
        <w:tblW w:w="4996" w:type="pct"/>
        <w:tblCellMar>
          <w:left w:w="125" w:type="dxa"/>
          <w:right w:w="125" w:type="dxa"/>
        </w:tblCellMar>
        <w:tblLook w:val="0600" w:firstRow="0" w:lastRow="0" w:firstColumn="0" w:lastColumn="0" w:noHBand="1" w:noVBand="1"/>
      </w:tblPr>
      <w:tblGrid>
        <w:gridCol w:w="2946"/>
        <w:gridCol w:w="2946"/>
      </w:tblGrid>
      <w:tr w:rsidR="00AE7A94" w14:paraId="6521193D" w14:textId="77777777">
        <w:tc>
          <w:tcPr>
            <w:tcW w:w="2500" w:type="pct"/>
            <w:shd w:val="clear" w:color="auto" w:fill="auto"/>
            <w:tcMar>
              <w:left w:w="0" w:type="dxa"/>
            </w:tcMar>
          </w:tcPr>
          <w:p w14:paraId="7B9B454E" w14:textId="77777777" w:rsidR="00B840F8" w:rsidRPr="000E6F0B" w:rsidRDefault="00B840F8" w:rsidP="00081164">
            <w:pPr>
              <w:pStyle w:val="Brdtext"/>
              <w:rPr>
                <w:i/>
              </w:rPr>
            </w:pPr>
            <w:r>
              <w:rPr>
                <w:i/>
              </w:rPr>
              <w:t>Nuvarande lydelse</w:t>
            </w:r>
          </w:p>
        </w:tc>
        <w:tc>
          <w:tcPr>
            <w:tcW w:w="2500" w:type="pct"/>
            <w:shd w:val="clear" w:color="auto" w:fill="auto"/>
            <w:tcMar>
              <w:right w:w="0" w:type="dxa"/>
            </w:tcMar>
          </w:tcPr>
          <w:p w14:paraId="0EBEB21B" w14:textId="77777777" w:rsidR="00B840F8" w:rsidRPr="000E6F0B" w:rsidRDefault="00B840F8" w:rsidP="00081164">
            <w:pPr>
              <w:pStyle w:val="Brdtext"/>
              <w:rPr>
                <w:i/>
              </w:rPr>
            </w:pPr>
            <w:r w:rsidRPr="000E6F0B">
              <w:rPr>
                <w:i/>
              </w:rPr>
              <w:t>Föreslagen lydelse</w:t>
            </w:r>
          </w:p>
        </w:tc>
      </w:tr>
    </w:tbl>
    <w:p w14:paraId="19CD0E9F" w14:textId="77777777" w:rsidR="00B840F8" w:rsidRDefault="00B840F8" w:rsidP="00B840F8">
      <w:pPr>
        <w:pStyle w:val="Brdtext"/>
        <w:spacing w:before="230"/>
        <w:jc w:val="center"/>
        <w:rPr>
          <w:b/>
        </w:rPr>
      </w:pPr>
      <w:r>
        <w:rPr>
          <w:b/>
        </w:rPr>
        <w:t>7 kap.</w:t>
      </w:r>
    </w:p>
    <w:p w14:paraId="6AB6B36A" w14:textId="77777777" w:rsidR="00B840F8" w:rsidRDefault="00B840F8" w:rsidP="00B840F8">
      <w:pPr>
        <w:pStyle w:val="Brdtext"/>
        <w:jc w:val="center"/>
      </w:pPr>
      <w:r>
        <w:t>1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7C763C7" w14:textId="77777777">
        <w:tc>
          <w:tcPr>
            <w:tcW w:w="2500" w:type="pct"/>
            <w:shd w:val="clear" w:color="auto" w:fill="auto"/>
            <w:tcMar>
              <w:left w:w="0" w:type="dxa"/>
            </w:tcMar>
          </w:tcPr>
          <w:p w14:paraId="7E0DD88C" w14:textId="77777777" w:rsidR="00B840F8" w:rsidRDefault="00B840F8" w:rsidP="00081164">
            <w:pPr>
              <w:pStyle w:val="Brdtextmedindrag"/>
              <w:ind w:firstLine="0"/>
            </w:pPr>
            <w:r>
              <w:t>Nationell visering</w:t>
            </w:r>
            <w:r w:rsidRPr="00110AE1">
              <w:rPr>
                <w:i/>
                <w:iCs/>
              </w:rPr>
              <w:t xml:space="preserve">, </w:t>
            </w:r>
            <w:r w:rsidRPr="009A438B">
              <w:rPr>
                <w:i/>
                <w:iCs/>
              </w:rPr>
              <w:t>uppehålls</w:t>
            </w:r>
            <w:r w:rsidRPr="009A438B">
              <w:rPr>
                <w:i/>
                <w:iCs/>
              </w:rPr>
              <w:softHyphen/>
              <w:t>tillstånd och arbetstillstånd</w:t>
            </w:r>
            <w:r>
              <w:t xml:space="preserve"> får återkallas för en utlänning som medvetet har lämnat oriktiga upp</w:t>
            </w:r>
            <w:r>
              <w:softHyphen/>
              <w:t>gifter eller medvetet har för</w:t>
            </w:r>
            <w:r>
              <w:softHyphen/>
              <w:t>tigit omständigheter, som varit av betydelse för att få tillståndet.</w:t>
            </w:r>
          </w:p>
        </w:tc>
        <w:tc>
          <w:tcPr>
            <w:tcW w:w="2500" w:type="pct"/>
            <w:shd w:val="clear" w:color="auto" w:fill="auto"/>
            <w:tcMar>
              <w:right w:w="0" w:type="dxa"/>
            </w:tcMar>
          </w:tcPr>
          <w:p w14:paraId="74397A67" w14:textId="77777777" w:rsidR="00B840F8" w:rsidRDefault="00B840F8" w:rsidP="00081164">
            <w:pPr>
              <w:pStyle w:val="Brdtextmedindrag"/>
              <w:ind w:firstLine="0"/>
            </w:pPr>
            <w:r>
              <w:t>Nationell visering får återkal</w:t>
            </w:r>
            <w:r>
              <w:softHyphen/>
              <w:t>las för en utlänning som med</w:t>
            </w:r>
            <w:r>
              <w:softHyphen/>
              <w:t>vetet har lämnat oriktiga uppgif</w:t>
            </w:r>
            <w:r>
              <w:softHyphen/>
              <w:t>ter eller medvetet har förtigit omständig</w:t>
            </w:r>
            <w:r>
              <w:softHyphen/>
            </w:r>
            <w:r w:rsidRPr="00F87A4E">
              <w:t>heter</w:t>
            </w:r>
            <w:r>
              <w:t>, som varit av betydelse för att få tillståndet.</w:t>
            </w:r>
          </w:p>
        </w:tc>
      </w:tr>
      <w:tr w:rsidR="00AE7A94" w14:paraId="774BA527"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0CA1DAA" w14:textId="77777777" w:rsidR="00B840F8" w:rsidRDefault="00B840F8" w:rsidP="00081164">
            <w:pPr>
              <w:pStyle w:val="Brdtextmedindrag"/>
            </w:pPr>
          </w:p>
        </w:tc>
        <w:tc>
          <w:tcPr>
            <w:tcW w:w="2500" w:type="pct"/>
            <w:shd w:val="clear" w:color="auto" w:fill="auto"/>
            <w:tcMar>
              <w:right w:w="0" w:type="dxa"/>
            </w:tcMar>
          </w:tcPr>
          <w:p w14:paraId="44E0F88C" w14:textId="77777777" w:rsidR="00B840F8" w:rsidRPr="00D562D3" w:rsidRDefault="00B840F8" w:rsidP="00081164">
            <w:pPr>
              <w:pStyle w:val="Brdtextmedindrag"/>
              <w:rPr>
                <w:i/>
                <w:iCs/>
              </w:rPr>
            </w:pPr>
            <w:r w:rsidRPr="00D562D3">
              <w:rPr>
                <w:i/>
                <w:iCs/>
              </w:rPr>
              <w:t>Uppehållstillstånd</w:t>
            </w:r>
            <w:r>
              <w:rPr>
                <w:i/>
                <w:iCs/>
              </w:rPr>
              <w:t xml:space="preserve"> och arbets</w:t>
            </w:r>
            <w:r>
              <w:rPr>
                <w:i/>
                <w:iCs/>
              </w:rPr>
              <w:softHyphen/>
              <w:t>tillstånd</w:t>
            </w:r>
            <w:r w:rsidRPr="00D562D3">
              <w:rPr>
                <w:i/>
                <w:iCs/>
              </w:rPr>
              <w:t xml:space="preserve"> </w:t>
            </w:r>
            <w:r w:rsidRPr="00407563">
              <w:rPr>
                <w:i/>
                <w:iCs/>
              </w:rPr>
              <w:t xml:space="preserve">får </w:t>
            </w:r>
            <w:r w:rsidRPr="00D562D3">
              <w:rPr>
                <w:i/>
                <w:iCs/>
              </w:rPr>
              <w:t>återkallas för en ut</w:t>
            </w:r>
            <w:r>
              <w:rPr>
                <w:i/>
                <w:iCs/>
              </w:rPr>
              <w:softHyphen/>
            </w:r>
            <w:r w:rsidRPr="00D562D3">
              <w:rPr>
                <w:i/>
                <w:iCs/>
              </w:rPr>
              <w:t xml:space="preserve">länning </w:t>
            </w:r>
            <w:r>
              <w:rPr>
                <w:i/>
                <w:iCs/>
              </w:rPr>
              <w:t xml:space="preserve">om utlänningen eller någon annan medvetet har lämnat oriktiga uppgifter eller medvetet har förtigit </w:t>
            </w:r>
            <w:r w:rsidRPr="005F1233">
              <w:rPr>
                <w:i/>
                <w:iCs/>
              </w:rPr>
              <w:t>omstän</w:t>
            </w:r>
            <w:r w:rsidRPr="005F1233">
              <w:rPr>
                <w:i/>
                <w:iCs/>
              </w:rPr>
              <w:softHyphen/>
              <w:t>dig</w:t>
            </w:r>
            <w:r>
              <w:rPr>
                <w:i/>
                <w:iCs/>
              </w:rPr>
              <w:softHyphen/>
            </w:r>
            <w:r w:rsidRPr="005F1233">
              <w:rPr>
                <w:i/>
                <w:iCs/>
              </w:rPr>
              <w:t>heter</w:t>
            </w:r>
            <w:r>
              <w:rPr>
                <w:i/>
                <w:iCs/>
              </w:rPr>
              <w:t>, som varit av betydelse för att få tillståndet.</w:t>
            </w:r>
          </w:p>
        </w:tc>
      </w:tr>
    </w:tbl>
    <w:p w14:paraId="2CFDFF39" w14:textId="77777777" w:rsidR="00B840F8" w:rsidRPr="00F05C43" w:rsidRDefault="00B840F8" w:rsidP="00B840F8">
      <w:pPr>
        <w:pStyle w:val="Brdtextmedindrag"/>
      </w:pPr>
      <w:r>
        <w:t>I viseringskodexen finns bestämmelser om upphävande och åter</w:t>
      </w:r>
      <w:r>
        <w:softHyphen/>
        <w:t xml:space="preserve">kallelse av Schengenvisering. </w:t>
      </w:r>
      <w:r w:rsidRPr="004E531B">
        <w:t>I Etias</w:t>
      </w:r>
      <w:r>
        <w:t>-</w:t>
      </w:r>
      <w:r w:rsidRPr="004E531B">
        <w:t>förordningen finns bestämmelser om ogiltigförklaring och återkallelse av resetillstånd.</w:t>
      </w:r>
    </w:p>
    <w:tbl>
      <w:tblPr>
        <w:tblW w:w="5000" w:type="pct"/>
        <w:tblLook w:val="0600" w:firstRow="0" w:lastRow="0" w:firstColumn="0" w:lastColumn="0" w:noHBand="1" w:noVBand="1"/>
      </w:tblPr>
      <w:tblGrid>
        <w:gridCol w:w="2948"/>
        <w:gridCol w:w="2949"/>
      </w:tblGrid>
      <w:tr w:rsidR="00AE7A94" w14:paraId="2C0BBD88" w14:textId="77777777">
        <w:tc>
          <w:tcPr>
            <w:tcW w:w="2500" w:type="pct"/>
            <w:shd w:val="clear" w:color="auto" w:fill="auto"/>
            <w:tcMar>
              <w:left w:w="0" w:type="dxa"/>
            </w:tcMar>
          </w:tcPr>
          <w:p w14:paraId="2734EE39" w14:textId="77777777" w:rsidR="00B840F8" w:rsidRPr="00D562D3" w:rsidRDefault="00B840F8" w:rsidP="00081164">
            <w:pPr>
              <w:pStyle w:val="Brdtextmedindrag"/>
              <w:rPr>
                <w:i/>
                <w:iCs/>
              </w:rPr>
            </w:pPr>
            <w:r w:rsidRPr="00D562D3">
              <w:rPr>
                <w:i/>
                <w:iCs/>
              </w:rPr>
              <w:t>Om utlänningen har vistats här i landet i mer än fyra år med uppehållstillstånd när frågan om återkallelse prövas av den myn</w:t>
            </w:r>
            <w:r w:rsidRPr="00D562D3">
              <w:rPr>
                <w:i/>
                <w:iCs/>
              </w:rPr>
              <w:softHyphen/>
              <w:t>dighet som först beslutar i saken, får uppehållstillståndet återkallas enligt första stycket endast om det finns synnerliga skäl för det.</w:t>
            </w:r>
          </w:p>
        </w:tc>
        <w:tc>
          <w:tcPr>
            <w:tcW w:w="2500" w:type="pct"/>
            <w:shd w:val="clear" w:color="auto" w:fill="auto"/>
            <w:tcMar>
              <w:right w:w="0" w:type="dxa"/>
            </w:tcMar>
          </w:tcPr>
          <w:p w14:paraId="34A3C33F" w14:textId="77777777" w:rsidR="00B840F8" w:rsidRDefault="00B840F8" w:rsidP="00081164">
            <w:pPr>
              <w:pStyle w:val="Brdtextmedindrag"/>
            </w:pPr>
          </w:p>
        </w:tc>
      </w:tr>
    </w:tbl>
    <w:p w14:paraId="75BDDCCC" w14:textId="77777777" w:rsidR="00B840F8" w:rsidRDefault="00B840F8" w:rsidP="00B840F8">
      <w:pPr>
        <w:pStyle w:val="Brdtextmedindrag"/>
        <w:sectPr w:rsidR="00B840F8" w:rsidSect="00B840F8">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0FCC7147" w14:textId="77777777" w:rsidR="00B840F8" w:rsidRPr="002B3167" w:rsidRDefault="00B840F8" w:rsidP="00646698">
      <w:pPr>
        <w:pStyle w:val="Rubrik1"/>
      </w:pPr>
      <w:bookmarkStart w:id="7" w:name="_Toc193184402"/>
      <w:bookmarkStart w:id="8" w:name="_Toc193908588"/>
      <w:bookmarkStart w:id="9" w:name="_Toc193961982"/>
      <w:bookmarkStart w:id="10" w:name="_Toc218838891"/>
      <w:bookmarkStart w:id="11" w:name="_Toc220316655"/>
      <w:bookmarkStart w:id="12" w:name="_Toc225163854"/>
      <w:bookmarkStart w:id="13" w:name="_Toc228449427"/>
      <w:r>
        <w:lastRenderedPageBreak/>
        <w:t>Ärendet och dess beredning</w:t>
      </w:r>
      <w:bookmarkEnd w:id="7"/>
      <w:bookmarkEnd w:id="8"/>
      <w:bookmarkEnd w:id="9"/>
      <w:bookmarkEnd w:id="10"/>
      <w:bookmarkEnd w:id="11"/>
      <w:bookmarkEnd w:id="12"/>
      <w:bookmarkEnd w:id="13"/>
    </w:p>
    <w:p w14:paraId="31226B50" w14:textId="77777777" w:rsidR="00B840F8" w:rsidRDefault="00B840F8" w:rsidP="00B840F8">
      <w:pPr>
        <w:pStyle w:val="Brdtext"/>
      </w:pPr>
      <w:bookmarkStart w:id="14" w:name="_Hlk222913128"/>
      <w:r w:rsidRPr="00127779">
        <w:t xml:space="preserve">Regeringen beslutade i </w:t>
      </w:r>
      <w:r>
        <w:t>november 2023</w:t>
      </w:r>
      <w:r w:rsidRPr="00127779">
        <w:t xml:space="preserve"> att ge en särskild utredare i uppdrag att</w:t>
      </w:r>
      <w:r>
        <w:t xml:space="preserve"> göra en översyn av utlänningslagen och </w:t>
      </w:r>
      <w:r w:rsidRPr="00FD5EBA">
        <w:t>utlännings</w:t>
      </w:r>
      <w:r>
        <w:softHyphen/>
      </w:r>
      <w:r w:rsidRPr="00FD5EBA">
        <w:t>förord</w:t>
      </w:r>
      <w:r>
        <w:softHyphen/>
      </w:r>
      <w:r w:rsidRPr="00FD5EBA">
        <w:t>ningen</w:t>
      </w:r>
      <w:r>
        <w:t xml:space="preserve"> (dir. 2023:158). Utredningen, som antog namnet </w:t>
      </w:r>
      <w:r w:rsidRPr="00FD5EBA">
        <w:t>Vandels</w:t>
      </w:r>
      <w:r>
        <w:softHyphen/>
      </w:r>
      <w:r w:rsidRPr="00FD5EBA">
        <w:t>utred</w:t>
      </w:r>
      <w:r>
        <w:softHyphen/>
      </w:r>
      <w:r w:rsidRPr="00FD5EBA">
        <w:t>ningen</w:t>
      </w:r>
      <w:r>
        <w:t xml:space="preserve">, överlämnade i april 2025 betänkandet </w:t>
      </w:r>
      <w:r w:rsidRPr="001B0BEF">
        <w:t>Skärpta och tydligare krav på vandel för uppehållstillstånd</w:t>
      </w:r>
      <w:r>
        <w:t xml:space="preserve"> (SOU 2025:33). En sammanfattning av betänkandet finns i </w:t>
      </w:r>
      <w:r w:rsidRPr="00C23D8E">
        <w:rPr>
          <w:i/>
          <w:iCs/>
        </w:rPr>
        <w:t>bilaga</w:t>
      </w:r>
      <w:r>
        <w:rPr>
          <w:i/>
          <w:iCs/>
        </w:rPr>
        <w:t> </w:t>
      </w:r>
      <w:r w:rsidRPr="00C23D8E">
        <w:rPr>
          <w:i/>
          <w:iCs/>
        </w:rPr>
        <w:t>1</w:t>
      </w:r>
      <w:r>
        <w:t xml:space="preserve">. Betänkandets lagförslag finns i </w:t>
      </w:r>
      <w:r w:rsidRPr="00C23D8E">
        <w:rPr>
          <w:i/>
          <w:iCs/>
        </w:rPr>
        <w:t>bilaga</w:t>
      </w:r>
      <w:r>
        <w:rPr>
          <w:i/>
          <w:iCs/>
        </w:rPr>
        <w:t> </w:t>
      </w:r>
      <w:r w:rsidRPr="00C23D8E">
        <w:rPr>
          <w:i/>
          <w:iCs/>
        </w:rPr>
        <w:t>2</w:t>
      </w:r>
      <w:r>
        <w:t xml:space="preserve">. </w:t>
      </w:r>
      <w:bookmarkStart w:id="15" w:name="_Hlk218936481"/>
      <w:r>
        <w:t xml:space="preserve">Betänkandet har remissbehandlats. En förteckning över remissinstanserna finns i </w:t>
      </w:r>
      <w:r w:rsidRPr="00B93B10">
        <w:rPr>
          <w:i/>
        </w:rPr>
        <w:t>bilaga 3</w:t>
      </w:r>
      <w:r>
        <w:t xml:space="preserve">. </w:t>
      </w:r>
      <w:r w:rsidRPr="00732BFD">
        <w:t>Remiss</w:t>
      </w:r>
      <w:r>
        <w:softHyphen/>
      </w:r>
      <w:r w:rsidRPr="00732BFD">
        <w:t>yttrandena</w:t>
      </w:r>
      <w:r>
        <w:t xml:space="preserve"> finns tillgängliga på regeringens webb</w:t>
      </w:r>
      <w:r>
        <w:softHyphen/>
        <w:t>plats (</w:t>
      </w:r>
      <w:hyperlink r:id="rId26" w:history="1">
        <w:r w:rsidRPr="0023762C">
          <w:t>regeringen.se</w:t>
        </w:r>
      </w:hyperlink>
      <w:r>
        <w:t xml:space="preserve">) och i </w:t>
      </w:r>
      <w:r w:rsidRPr="006A15B3">
        <w:t>Justitie</w:t>
      </w:r>
      <w:r>
        <w:softHyphen/>
      </w:r>
      <w:r w:rsidRPr="006A15B3">
        <w:t>departementet</w:t>
      </w:r>
      <w:r>
        <w:t xml:space="preserve"> (Ju2024/00812).</w:t>
      </w:r>
    </w:p>
    <w:p w14:paraId="107BB096" w14:textId="26D82944" w:rsidR="00B840F8" w:rsidRDefault="00B840F8" w:rsidP="00B840F8">
      <w:pPr>
        <w:pStyle w:val="Brdtextmedindrag"/>
      </w:pPr>
      <w:r>
        <w:t xml:space="preserve">Under den fortsatta beredningen i Regeringskansliet uppmärksammades att betänkandet behövde </w:t>
      </w:r>
      <w:r w:rsidRPr="006A15B3">
        <w:t>kom</w:t>
      </w:r>
      <w:r w:rsidRPr="006A15B3">
        <w:softHyphen/>
        <w:t>plet</w:t>
      </w:r>
      <w:r>
        <w:softHyphen/>
      </w:r>
      <w:r w:rsidRPr="006A15B3">
        <w:t>teras</w:t>
      </w:r>
      <w:r>
        <w:t xml:space="preserve"> i fråga om omfattningen av vissa före</w:t>
      </w:r>
      <w:r>
        <w:softHyphen/>
        <w:t xml:space="preserve">slagna bestämmelser. En </w:t>
      </w:r>
      <w:r w:rsidRPr="006A15B3">
        <w:t>pro</w:t>
      </w:r>
      <w:r>
        <w:softHyphen/>
      </w:r>
      <w:r w:rsidRPr="006A15B3">
        <w:t>me</w:t>
      </w:r>
      <w:r w:rsidRPr="006A15B3">
        <w:softHyphen/>
        <w:t>moria</w:t>
      </w:r>
      <w:r>
        <w:t xml:space="preserve"> togs därför fram inom </w:t>
      </w:r>
      <w:r w:rsidRPr="00732BFD">
        <w:t>Justitie</w:t>
      </w:r>
      <w:r>
        <w:softHyphen/>
      </w:r>
      <w:r w:rsidRPr="00732BFD">
        <w:t>departe</w:t>
      </w:r>
      <w:r>
        <w:softHyphen/>
      </w:r>
      <w:r w:rsidRPr="00732BFD">
        <w:t>mentet</w:t>
      </w:r>
      <w:r>
        <w:t xml:space="preserve"> i dessa frågor</w:t>
      </w:r>
      <w:bookmarkEnd w:id="15"/>
      <w:r>
        <w:t>. En sammanfattning av p</w:t>
      </w:r>
      <w:r w:rsidRPr="006A15B3">
        <w:t>ro</w:t>
      </w:r>
      <w:r w:rsidRPr="006A15B3">
        <w:softHyphen/>
        <w:t>me</w:t>
      </w:r>
      <w:r>
        <w:softHyphen/>
      </w:r>
      <w:r w:rsidRPr="006A15B3">
        <w:t>morian</w:t>
      </w:r>
      <w:r>
        <w:t xml:space="preserve"> finns som </w:t>
      </w:r>
      <w:r w:rsidRPr="00286DE3">
        <w:rPr>
          <w:i/>
          <w:iCs/>
        </w:rPr>
        <w:t xml:space="preserve">bilaga </w:t>
      </w:r>
      <w:r>
        <w:rPr>
          <w:i/>
          <w:iCs/>
        </w:rPr>
        <w:t>4</w:t>
      </w:r>
      <w:r>
        <w:t xml:space="preserve">. </w:t>
      </w:r>
      <w:r w:rsidRPr="00732BFD">
        <w:t>Prome</w:t>
      </w:r>
      <w:r>
        <w:softHyphen/>
      </w:r>
      <w:r w:rsidRPr="00732BFD">
        <w:t>morians</w:t>
      </w:r>
      <w:r>
        <w:t xml:space="preserve"> lagförslag finns i </w:t>
      </w:r>
      <w:r>
        <w:rPr>
          <w:i/>
          <w:iCs/>
        </w:rPr>
        <w:t xml:space="preserve">bilaga 5. </w:t>
      </w:r>
      <w:r>
        <w:t>Promemorian har remiss</w:t>
      </w:r>
      <w:r w:rsidR="005E3AE5">
        <w:softHyphen/>
      </w:r>
      <w:r>
        <w:softHyphen/>
        <w:t xml:space="preserve">behandlats. En </w:t>
      </w:r>
      <w:r w:rsidRPr="006A15B3">
        <w:t>förteck</w:t>
      </w:r>
      <w:r>
        <w:softHyphen/>
      </w:r>
      <w:r w:rsidRPr="006A15B3">
        <w:t>ning</w:t>
      </w:r>
      <w:r>
        <w:t xml:space="preserve"> över remissinstanserna finns i </w:t>
      </w:r>
      <w:r w:rsidRPr="00C23D8E">
        <w:rPr>
          <w:i/>
          <w:iCs/>
        </w:rPr>
        <w:t>bilaga</w:t>
      </w:r>
      <w:r>
        <w:rPr>
          <w:i/>
          <w:iCs/>
        </w:rPr>
        <w:t> 6</w:t>
      </w:r>
      <w:r>
        <w:t xml:space="preserve">. </w:t>
      </w:r>
      <w:r w:rsidRPr="00732BFD">
        <w:t>Remiss</w:t>
      </w:r>
      <w:r>
        <w:softHyphen/>
      </w:r>
      <w:r w:rsidRPr="00732BFD">
        <w:t>yttrandena</w:t>
      </w:r>
      <w:r>
        <w:t xml:space="preserve"> finns tillgängliga på regeringens webbplats (</w:t>
      </w:r>
      <w:hyperlink r:id="rId27" w:history="1">
        <w:r w:rsidRPr="0023762C">
          <w:t>regeringen.se</w:t>
        </w:r>
      </w:hyperlink>
      <w:r>
        <w:t xml:space="preserve">) och i </w:t>
      </w:r>
      <w:r w:rsidRPr="006A15B3">
        <w:t>Justitie</w:t>
      </w:r>
      <w:r>
        <w:softHyphen/>
      </w:r>
      <w:r w:rsidRPr="006A15B3">
        <w:t>departementet</w:t>
      </w:r>
      <w:r>
        <w:t xml:space="preserve"> </w:t>
      </w:r>
      <w:r w:rsidDel="00A21F94">
        <w:t>(</w:t>
      </w:r>
      <w:r w:rsidRPr="00AB51D3">
        <w:t>Ju2025/02026</w:t>
      </w:r>
      <w:r>
        <w:t>).</w:t>
      </w:r>
    </w:p>
    <w:p w14:paraId="743219C5" w14:textId="77777777" w:rsidR="00B840F8" w:rsidRDefault="00B840F8" w:rsidP="00B840F8">
      <w:pPr>
        <w:pStyle w:val="Brdtextmedindrag"/>
      </w:pPr>
      <w:r>
        <w:t xml:space="preserve">I denna proposition behandlas förslagen i betänkandet och förslagen i </w:t>
      </w:r>
      <w:r w:rsidRPr="0037284E">
        <w:t>prome</w:t>
      </w:r>
      <w:r>
        <w:softHyphen/>
      </w:r>
      <w:r w:rsidRPr="0037284E">
        <w:t>morian</w:t>
      </w:r>
      <w:r>
        <w:t xml:space="preserve">. </w:t>
      </w:r>
    </w:p>
    <w:p w14:paraId="41138C02" w14:textId="77777777" w:rsidR="00B840F8" w:rsidRDefault="00B840F8" w:rsidP="00B840F8">
      <w:pPr>
        <w:pStyle w:val="Brdtextmedindrag"/>
      </w:pPr>
      <w:r>
        <w:t xml:space="preserve">Riksdagen </w:t>
      </w:r>
      <w:r w:rsidRPr="00A94CBD">
        <w:t>har tillkännagett för regeringen det som utskottet anför om en analys av hur direktåtkomst för Migrationsverket förhåller sig till data</w:t>
      </w:r>
      <w:r>
        <w:softHyphen/>
      </w:r>
      <w:r w:rsidRPr="00A94CBD">
        <w:t>skydds</w:t>
      </w:r>
      <w:r>
        <w:softHyphen/>
      </w:r>
      <w:r w:rsidRPr="00A94CBD">
        <w:t>förordningen (bet. 2020/21:SfU8 punkt 1, rskr. 2020/21:49).</w:t>
      </w:r>
      <w:r w:rsidRPr="00C73D1B">
        <w:rPr>
          <w:rFonts w:ascii="Segoe UI" w:hAnsi="Segoe UI" w:cs="Segoe UI"/>
          <w:sz w:val="18"/>
          <w:szCs w:val="18"/>
        </w:rPr>
        <w:t xml:space="preserve"> </w:t>
      </w:r>
      <w:r w:rsidRPr="007F4676">
        <w:t>Till</w:t>
      </w:r>
      <w:r>
        <w:softHyphen/>
      </w:r>
      <w:r w:rsidRPr="007F4676">
        <w:t>känna</w:t>
      </w:r>
      <w:r>
        <w:softHyphen/>
      </w:r>
      <w:r w:rsidRPr="007F4676">
        <w:t>givandet</w:t>
      </w:r>
      <w:r>
        <w:t>, som behandlas i avsnitt 11, är slut</w:t>
      </w:r>
      <w:r>
        <w:softHyphen/>
        <w:t>behandlat.</w:t>
      </w:r>
    </w:p>
    <w:p w14:paraId="25EF02DE" w14:textId="77777777" w:rsidR="00B840F8" w:rsidRDefault="00B840F8" w:rsidP="00B840F8">
      <w:pPr>
        <w:pStyle w:val="Rubrik5efterram"/>
      </w:pPr>
      <w:r>
        <w:t>Lagrådet</w:t>
      </w:r>
    </w:p>
    <w:p w14:paraId="5D4DC5D4" w14:textId="77777777" w:rsidR="00B840F8" w:rsidRPr="004B012A" w:rsidRDefault="00B840F8" w:rsidP="00B840F8">
      <w:pPr>
        <w:pStyle w:val="Brdtext"/>
      </w:pPr>
      <w:r>
        <w:t xml:space="preserve">Regeringen beslutade den 23 mars 2026 att inhämta Lagrådets yttrande över lagförslagen i </w:t>
      </w:r>
      <w:r w:rsidRPr="001D63DC">
        <w:rPr>
          <w:i/>
          <w:iCs/>
        </w:rPr>
        <w:t>bilaga</w:t>
      </w:r>
      <w:r>
        <w:rPr>
          <w:i/>
          <w:iCs/>
        </w:rPr>
        <w:t> </w:t>
      </w:r>
      <w:r w:rsidRPr="001D63DC">
        <w:rPr>
          <w:i/>
          <w:iCs/>
        </w:rPr>
        <w:t>7</w:t>
      </w:r>
      <w:r>
        <w:t xml:space="preserve">. Lagrådets yttrande finns i </w:t>
      </w:r>
      <w:r w:rsidRPr="001D63DC">
        <w:rPr>
          <w:i/>
          <w:iCs/>
        </w:rPr>
        <w:t>bilaga</w:t>
      </w:r>
      <w:r>
        <w:rPr>
          <w:i/>
          <w:iCs/>
        </w:rPr>
        <w:t> </w:t>
      </w:r>
      <w:r w:rsidRPr="001D63DC">
        <w:rPr>
          <w:i/>
          <w:iCs/>
        </w:rPr>
        <w:t>8</w:t>
      </w:r>
      <w:r>
        <w:t xml:space="preserve">. Regeringen följer delvis Lagrådets synpunkter och förslag, som behandlas i avsnitt 6, 7.1 och 7.2 samt i författningskommentaren. </w:t>
      </w:r>
    </w:p>
    <w:p w14:paraId="0BAB454A" w14:textId="77777777" w:rsidR="00B840F8" w:rsidRDefault="00B840F8" w:rsidP="00B840F8">
      <w:pPr>
        <w:pStyle w:val="Rubrik1"/>
      </w:pPr>
      <w:bookmarkStart w:id="16" w:name="_Toc218838892"/>
      <w:bookmarkStart w:id="17" w:name="_Toc220316656"/>
      <w:bookmarkStart w:id="18" w:name="_Toc225163855"/>
      <w:bookmarkStart w:id="19" w:name="_Toc228449428"/>
      <w:bookmarkEnd w:id="14"/>
      <w:r>
        <w:t>Svensk utlänningslagstiftning är under förändring</w:t>
      </w:r>
      <w:bookmarkEnd w:id="16"/>
      <w:bookmarkEnd w:id="17"/>
      <w:bookmarkEnd w:id="18"/>
      <w:bookmarkEnd w:id="19"/>
    </w:p>
    <w:p w14:paraId="448DD13E" w14:textId="77777777" w:rsidR="00B840F8" w:rsidRPr="006C4BFB" w:rsidRDefault="00B840F8" w:rsidP="00B840F8">
      <w:pPr>
        <w:pStyle w:val="Rubrik2"/>
      </w:pPr>
      <w:bookmarkStart w:id="20" w:name="_Toc218838893"/>
      <w:bookmarkStart w:id="21" w:name="_Toc220316657"/>
      <w:bookmarkStart w:id="22" w:name="_Toc225163856"/>
      <w:bookmarkStart w:id="23" w:name="_Toc228449429"/>
      <w:r>
        <w:t>Utlänningars rätt att befinna sig i Sverige och kopplingen till migrationspolitiken</w:t>
      </w:r>
      <w:bookmarkEnd w:id="20"/>
      <w:bookmarkEnd w:id="21"/>
      <w:bookmarkEnd w:id="22"/>
      <w:bookmarkEnd w:id="23"/>
    </w:p>
    <w:p w14:paraId="0FA11B8E" w14:textId="77777777" w:rsidR="00B840F8" w:rsidRDefault="00B840F8" w:rsidP="00B840F8">
      <w:pPr>
        <w:pStyle w:val="Brdtextmedindrag"/>
        <w:ind w:firstLine="0"/>
      </w:pPr>
      <w:r>
        <w:t xml:space="preserve">Reglerna om utlänningars rätt att uppehålla sig i Sverige har </w:t>
      </w:r>
      <w:r w:rsidRPr="00FB0FDE">
        <w:t>utveck</w:t>
      </w:r>
      <w:r>
        <w:softHyphen/>
      </w:r>
      <w:r w:rsidRPr="00FB0FDE">
        <w:t>lats</w:t>
      </w:r>
      <w:r>
        <w:t xml:space="preserve"> sedan början av 1900-talet. Från tiden före 1914 års utvisningslag till nu gällande utlänningslag (2005:716) löper den bärande idén att staten har möjlighet att reglera de förhållanden under vilka utlänningar har möjlighet </w:t>
      </w:r>
      <w:r>
        <w:lastRenderedPageBreak/>
        <w:t xml:space="preserve">att komma till, vistas och etablera sig i Sverige. Grundprincipen har varit, och är fortfarande, att endast svenska </w:t>
      </w:r>
      <w:r w:rsidRPr="00B309A0">
        <w:t>med</w:t>
      </w:r>
      <w:r>
        <w:softHyphen/>
      </w:r>
      <w:r w:rsidRPr="00B309A0">
        <w:t>borgare</w:t>
      </w:r>
      <w:r>
        <w:t xml:space="preserve"> har en ovillkorlig rätt att vistas i och arbeta i Sverige.</w:t>
      </w:r>
    </w:p>
    <w:p w14:paraId="32AADCDF" w14:textId="46D873A2" w:rsidR="00B840F8" w:rsidRPr="001B5ACF" w:rsidRDefault="00B840F8" w:rsidP="00B840F8">
      <w:pPr>
        <w:pStyle w:val="Brdtextmedindrag"/>
      </w:pPr>
      <w:r>
        <w:t xml:space="preserve">Lagstiftningen har under 1900-talets senare del i hög grad inriktats på flykting- och anhöriginvandring. Inte minst sedan Sverige blev medlem i EU har en anpassning skett till </w:t>
      </w:r>
      <w:r w:rsidRPr="00FB0FDE">
        <w:t>inter</w:t>
      </w:r>
      <w:r w:rsidRPr="00FB0FDE">
        <w:softHyphen/>
        <w:t>nationel</w:t>
      </w:r>
      <w:r>
        <w:softHyphen/>
      </w:r>
      <w:r w:rsidRPr="00FB0FDE">
        <w:t>la</w:t>
      </w:r>
      <w:r>
        <w:t xml:space="preserve"> regel</w:t>
      </w:r>
      <w:r>
        <w:softHyphen/>
        <w:t>verk och normer. Genom 2005 års utlänningslag inrättades en ny instans- och process</w:t>
      </w:r>
      <w:r>
        <w:softHyphen/>
        <w:t>ordning med speciella migrations</w:t>
      </w:r>
      <w:r>
        <w:softHyphen/>
        <w:t>domstolar. I lagen har också centrala EU-rättsakter genomförts, till exempel Europaparlamentets och rådets direktiv 2004/38/EG av den 29 april 2004</w:t>
      </w:r>
      <w:r w:rsidRPr="001B5ACF">
        <w:rPr>
          <w:rFonts w:ascii="Segoe UI" w:hAnsi="Segoe UI" w:cs="Segoe UI"/>
          <w:color w:val="333333"/>
          <w:sz w:val="18"/>
          <w:szCs w:val="18"/>
          <w:shd w:val="clear" w:color="auto" w:fill="FFFFFF"/>
        </w:rPr>
        <w:t xml:space="preserve"> </w:t>
      </w:r>
      <w:r w:rsidRPr="001B5ACF">
        <w:t>om unionsmedborgares och deras familje</w:t>
      </w:r>
      <w:r>
        <w:softHyphen/>
      </w:r>
      <w:r w:rsidRPr="001B5ACF">
        <w:t>medlemmars rätt att fritt röra sig och uppehålla sig inom medlems</w:t>
      </w:r>
      <w:r>
        <w:softHyphen/>
      </w:r>
      <w:r w:rsidRPr="001B5ACF">
        <w:t xml:space="preserve">staternas territorier </w:t>
      </w:r>
      <w:r>
        <w:t>(</w:t>
      </w:r>
      <w:r w:rsidRPr="00FB0FDE">
        <w:t>rörlighets</w:t>
      </w:r>
      <w:r w:rsidRPr="00FB0FDE">
        <w:softHyphen/>
        <w:t>direk</w:t>
      </w:r>
      <w:r>
        <w:softHyphen/>
      </w:r>
      <w:r w:rsidRPr="00FB0FDE">
        <w:t>ti</w:t>
      </w:r>
      <w:r w:rsidRPr="00FB0FDE">
        <w:softHyphen/>
        <w:t>vet</w:t>
      </w:r>
      <w:r>
        <w:t>), r</w:t>
      </w:r>
      <w:r w:rsidRPr="001B5ACF">
        <w:t>ådets direktiv 2003/109/EG av den 25</w:t>
      </w:r>
      <w:r>
        <w:t> </w:t>
      </w:r>
      <w:r w:rsidRPr="001B5ACF">
        <w:t>november 2003 om varaktigt bosatta tredjelandsmedborgares ställ</w:t>
      </w:r>
      <w:r>
        <w:softHyphen/>
      </w:r>
      <w:r w:rsidRPr="001B5ACF">
        <w:t>ning (direktivet om varaktigt bosatta)</w:t>
      </w:r>
      <w:r>
        <w:t xml:space="preserve"> och r</w:t>
      </w:r>
      <w:r w:rsidRPr="001B5ACF">
        <w:t>ådets direktiv 2003/86/EG av den 22</w:t>
      </w:r>
      <w:r>
        <w:t> </w:t>
      </w:r>
      <w:r w:rsidRPr="001B5ACF">
        <w:t>september 2003 om rätt till familjeåterförening (familjeåter</w:t>
      </w:r>
      <w:r>
        <w:softHyphen/>
      </w:r>
      <w:r w:rsidRPr="001B5ACF">
        <w:t>förenings</w:t>
      </w:r>
      <w:r>
        <w:softHyphen/>
      </w:r>
      <w:r w:rsidRPr="001B5ACF">
        <w:t>direktivet)</w:t>
      </w:r>
      <w:r>
        <w:t>.</w:t>
      </w:r>
    </w:p>
    <w:p w14:paraId="5FE81906" w14:textId="77777777" w:rsidR="00B840F8" w:rsidRDefault="00B840F8" w:rsidP="00B840F8">
      <w:pPr>
        <w:pStyle w:val="Rubrik2"/>
      </w:pPr>
      <w:bookmarkStart w:id="24" w:name="_Toc218838894"/>
      <w:bookmarkStart w:id="25" w:name="_Toc220316658"/>
      <w:bookmarkStart w:id="26" w:name="_Toc225163857"/>
      <w:bookmarkStart w:id="27" w:name="_Toc228449430"/>
      <w:r>
        <w:t>Beaktande av en utlännings levnadssätt</w:t>
      </w:r>
      <w:bookmarkEnd w:id="24"/>
      <w:bookmarkEnd w:id="25"/>
      <w:bookmarkEnd w:id="26"/>
      <w:bookmarkEnd w:id="27"/>
      <w:r>
        <w:t xml:space="preserve"> </w:t>
      </w:r>
    </w:p>
    <w:p w14:paraId="6614D5FE" w14:textId="77777777" w:rsidR="00B840F8" w:rsidRDefault="00B840F8" w:rsidP="00B840F8">
      <w:pPr>
        <w:pStyle w:val="Brdtext"/>
      </w:pPr>
      <w:r>
        <w:t>I utlänningslagstiftningen finns bestämmelser om individuell utlännings</w:t>
      </w:r>
      <w:r>
        <w:softHyphen/>
        <w:t>kontroll, dvs. den möjlighet som finns att beakta personliga omständig</w:t>
      </w:r>
      <w:r>
        <w:softHyphen/>
      </w:r>
      <w:r w:rsidRPr="00FB0FDE">
        <w:t>heter</w:t>
      </w:r>
      <w:r>
        <w:t xml:space="preserve"> vid prövningen av om en utlänning ska ha rätt att vistas i Sverige. På vilket sätt det ska ske, och vad som kan beaktas, har varierat över tid.</w:t>
      </w:r>
    </w:p>
    <w:p w14:paraId="486250CF" w14:textId="77777777" w:rsidR="00B840F8" w:rsidRDefault="00B840F8" w:rsidP="00B840F8">
      <w:pPr>
        <w:pStyle w:val="Brdtextmedindrag"/>
      </w:pPr>
      <w:r>
        <w:t>Länge fanns, kopplat till Polismyndigheten, en anmälningsskyldighet för ”främlingar”, med risk för utvisning, bland annat om</w:t>
      </w:r>
      <w:r w:rsidDel="00E70D26">
        <w:t xml:space="preserve"> </w:t>
      </w:r>
      <w:r>
        <w:t>utlänningen begick något som stred mot lag eller allmän ordning eller om utlänningen lämnade falska uppgifter om sig. Genom 1954 års utlänningslag infördes en fastare reglering av utlänningars rättigheter vad gällde att vistas och arbeta i Sverige, bland annat i syfte att förhindra en godtycklig behandling och att ge dem en så tryggad ställning som möjligt. Avsikten med reglerna i den lagen om utvisning av kriminella och asociala personer var att avlägsna personer som på grund av sina individuella egenskaper inte var önskvärda i riket.</w:t>
      </w:r>
    </w:p>
    <w:p w14:paraId="7EC2DF60" w14:textId="77777777" w:rsidR="00B840F8" w:rsidRDefault="00B840F8" w:rsidP="00B840F8">
      <w:pPr>
        <w:pStyle w:val="Brdtextmedindrag"/>
      </w:pPr>
      <w:r>
        <w:t>Möjligheten till individuell utlänningskontroll bedömdes också nöd</w:t>
      </w:r>
      <w:r>
        <w:softHyphen/>
        <w:t>vän</w:t>
      </w:r>
      <w:r>
        <w:softHyphen/>
        <w:t>dig för att kunna upprätthålla ett system med generell utlännings</w:t>
      </w:r>
      <w:r>
        <w:softHyphen/>
        <w:t>kon</w:t>
      </w:r>
      <w:r>
        <w:softHyphen/>
        <w:t xml:space="preserve">troll, genom vilken </w:t>
      </w:r>
      <w:r w:rsidRPr="00FB0FDE">
        <w:t>tillström</w:t>
      </w:r>
      <w:r>
        <w:softHyphen/>
      </w:r>
      <w:r w:rsidRPr="00FB0FDE">
        <w:t>ningen</w:t>
      </w:r>
      <w:r>
        <w:t xml:space="preserve"> av utlänningar kontrollerades och avvägdes utifrån </w:t>
      </w:r>
      <w:r w:rsidRPr="00FB0FDE">
        <w:t>allmän</w:t>
      </w:r>
      <w:r>
        <w:softHyphen/>
      </w:r>
      <w:r w:rsidRPr="00FB0FDE">
        <w:t>na</w:t>
      </w:r>
      <w:r>
        <w:t xml:space="preserve"> överväganden. Frågan om avlägsnande av kriminella knöts också tydligare till brottmålsprocessen. Vad gäller möjligheten att i övrigt avvisa eller avlägsna utlänningar infördes generella bestämmelser med inriktning bland annat på oärlig försörjning och vissa fall av missbruk eller om någon regelmässigt av trots eller uppenbar vårdslöshet undandrog sig att uppfylla sina förpliktelser mot det allmänna eller mot enskilda.</w:t>
      </w:r>
    </w:p>
    <w:p w14:paraId="15005F56" w14:textId="77777777" w:rsidR="00B840F8" w:rsidRDefault="00B840F8" w:rsidP="00B840F8">
      <w:pPr>
        <w:pStyle w:val="Brdtextmedindrag"/>
      </w:pPr>
      <w:r>
        <w:t xml:space="preserve">Möjligheterna att avlägsna utlänningar på grund av brott och asocialitet, liksom att vägra en utlänning uppehållstillstånd på grund av dennes levnadssätt, </w:t>
      </w:r>
      <w:r w:rsidRPr="00B170F7">
        <w:t>in</w:t>
      </w:r>
      <w:r>
        <w:softHyphen/>
      </w:r>
      <w:r w:rsidRPr="00B170F7">
        <w:t>skränk</w:t>
      </w:r>
      <w:r w:rsidRPr="00B170F7">
        <w:softHyphen/>
        <w:t>tes</w:t>
      </w:r>
      <w:r>
        <w:t xml:space="preserve"> genom 1980 års utlänningslag. De förändrade reglerna </w:t>
      </w:r>
      <w:r w:rsidRPr="00B170F7">
        <w:t>motivera</w:t>
      </w:r>
      <w:r>
        <w:softHyphen/>
      </w:r>
      <w:r w:rsidRPr="00B170F7">
        <w:t>des</w:t>
      </w:r>
      <w:r>
        <w:t xml:space="preserve"> bland annat med att det som ett led i invandrings</w:t>
      </w:r>
      <w:r>
        <w:softHyphen/>
        <w:t>politiken var angeläget att begränsa möjligheten att utvisa utlänningar som rotat sig i landet och att bestämmelserna avseende asocialitet, undan</w:t>
      </w:r>
      <w:r>
        <w:softHyphen/>
        <w:t xml:space="preserve">dragande från förpliktelse, oärlig försörjning och missbruk sällan hade </w:t>
      </w:r>
      <w:r>
        <w:lastRenderedPageBreak/>
        <w:t xml:space="preserve">tillämpats. Enligt 1980 års </w:t>
      </w:r>
      <w:r w:rsidRPr="00B170F7">
        <w:t>utlännings</w:t>
      </w:r>
      <w:r>
        <w:softHyphen/>
      </w:r>
      <w:r w:rsidRPr="00B170F7">
        <w:t>lag</w:t>
      </w:r>
      <w:r>
        <w:t xml:space="preserve"> fick uppehållstillstånd vägras en utlänning på grund av dennes vandel endast om förhållandena var sådana som angavs i vissa av lagens bestämmelser om avvisning och utvisning på grund av asocialitet. Det framhölls att vandelsprövningen var av störst betydelse när utlänningen funnits i Sverige en kort tid medan större vikt senare skulle läggas vid vistelsetidens längd och övrig anknytning till landet.</w:t>
      </w:r>
    </w:p>
    <w:p w14:paraId="4A562AA7" w14:textId="77777777" w:rsidR="00B840F8" w:rsidRDefault="00B840F8" w:rsidP="00B840F8">
      <w:pPr>
        <w:pStyle w:val="Brdtextmedindrag"/>
      </w:pPr>
      <w:r>
        <w:t>Medan reglerna om utvisning på grund av brott kom att överföras oförändrade till 1989 års utlänningslag avskaffades möjligheten att utvisa en utlänning på grund av asocialt beteende samtidigt helt. Skälet till detta var att</w:t>
      </w:r>
      <w:r w:rsidDel="00CF50EB">
        <w:t xml:space="preserve"> </w:t>
      </w:r>
      <w:r>
        <w:t xml:space="preserve">utvisning på denna grund skett så sällan att bestämmelsen ansågs obsolet. En möjlighet att avvisa en utlänning som kort tid efter ankomsten med fog kunde befaras att inte försörja sig på ett ärligt sätt eller att ägna sig åt brottslighet behölls dock. Det infördes också möjligheter att inom viss tid återkalla uppehållstillstånd på grund av befarad asocialitet eller befarad kriminalitet. 1989 års utlänningslag saknade till en början </w:t>
      </w:r>
      <w:r w:rsidRPr="006A15B3">
        <w:t>bestäm</w:t>
      </w:r>
      <w:r>
        <w:softHyphen/>
      </w:r>
      <w:r w:rsidRPr="006A15B3">
        <w:t>melser</w:t>
      </w:r>
      <w:r>
        <w:t xml:space="preserve"> om beaktande av en utlännings levnadssätt i ärenden om </w:t>
      </w:r>
      <w:r w:rsidRPr="006A15B3">
        <w:t>uppe</w:t>
      </w:r>
      <w:r w:rsidRPr="006A15B3">
        <w:softHyphen/>
        <w:t>hålls</w:t>
      </w:r>
      <w:r>
        <w:softHyphen/>
      </w:r>
      <w:r w:rsidRPr="006A15B3">
        <w:t>tillstånd</w:t>
      </w:r>
      <w:r>
        <w:t xml:space="preserve"> för andra tillståndssökande än asylberättigade. En sådan </w:t>
      </w:r>
      <w:r w:rsidRPr="00E514D6">
        <w:t>prövning</w:t>
      </w:r>
      <w:r>
        <w:t xml:space="preserve"> kom dock ändå att ske</w:t>
      </w:r>
      <w:r w:rsidDel="005A6C57">
        <w:t xml:space="preserve"> </w:t>
      </w:r>
      <w:r>
        <w:t xml:space="preserve">i praxis. År 1995 </w:t>
      </w:r>
      <w:r w:rsidRPr="00E514D6">
        <w:t>komplet</w:t>
      </w:r>
      <w:r w:rsidRPr="00E514D6">
        <w:softHyphen/>
        <w:t>tera</w:t>
      </w:r>
      <w:r>
        <w:softHyphen/>
      </w:r>
      <w:r w:rsidRPr="00E514D6">
        <w:t>des</w:t>
      </w:r>
      <w:r>
        <w:t xml:space="preserve"> lagen med en generell bestämmelse om att det vid prövning av en ansökan om </w:t>
      </w:r>
      <w:r w:rsidRPr="00B309A0">
        <w:t>uppe</w:t>
      </w:r>
      <w:r w:rsidRPr="00B309A0">
        <w:softHyphen/>
        <w:t>hålls</w:t>
      </w:r>
      <w:r>
        <w:softHyphen/>
      </w:r>
      <w:r w:rsidRPr="00B309A0">
        <w:t>tillstånd</w:t>
      </w:r>
      <w:r>
        <w:t xml:space="preserve"> skulle beaktas om utlänningen kunde </w:t>
      </w:r>
      <w:r w:rsidRPr="00E514D6">
        <w:t>för</w:t>
      </w:r>
      <w:r>
        <w:softHyphen/>
      </w:r>
      <w:r w:rsidRPr="00E514D6">
        <w:t>vän</w:t>
      </w:r>
      <w:r w:rsidRPr="00E514D6">
        <w:softHyphen/>
        <w:t>tas</w:t>
      </w:r>
      <w:r>
        <w:t xml:space="preserve"> föra en ”hederlig vandel”. Bestämmelsen inriktades dock på </w:t>
      </w:r>
      <w:r w:rsidRPr="00E514D6">
        <w:t>laga</w:t>
      </w:r>
      <w:r>
        <w:softHyphen/>
      </w:r>
      <w:r w:rsidRPr="00E514D6">
        <w:t>kraft</w:t>
      </w:r>
      <w:r w:rsidRPr="00E514D6">
        <w:softHyphen/>
        <w:t>vunna</w:t>
      </w:r>
      <w:r>
        <w:t xml:space="preserve"> domar och annan otvetydigt konstaterad misskötsamhet, såsom erkända gärningar som bedömdes kunna leda till fällande dom. Mindre förseelser kunde inte ges självständig betydelse, men i enskilda fall med svaga </w:t>
      </w:r>
      <w:r w:rsidRPr="00B309A0">
        <w:t>anknyt</w:t>
      </w:r>
      <w:r>
        <w:softHyphen/>
      </w:r>
      <w:r w:rsidRPr="00B309A0">
        <w:t>ningsskäl</w:t>
      </w:r>
      <w:r>
        <w:t xml:space="preserve"> i övrigt ingå i en avslags</w:t>
      </w:r>
      <w:r>
        <w:softHyphen/>
        <w:t xml:space="preserve">bedömning. </w:t>
      </w:r>
    </w:p>
    <w:p w14:paraId="66AF1C49" w14:textId="1B7B6ECA" w:rsidR="00B840F8" w:rsidRDefault="00B840F8" w:rsidP="00B840F8">
      <w:pPr>
        <w:pStyle w:val="Brdtextmedindrag"/>
      </w:pPr>
      <w:r>
        <w:t xml:space="preserve">I och med 2005 års utlänningslag togs möjligheten att återkalla </w:t>
      </w:r>
      <w:r w:rsidRPr="00E514D6">
        <w:t>uppe</w:t>
      </w:r>
      <w:r w:rsidR="00D50C3E">
        <w:softHyphen/>
      </w:r>
      <w:r w:rsidRPr="00E514D6">
        <w:t>hålls</w:t>
      </w:r>
      <w:r>
        <w:softHyphen/>
      </w:r>
      <w:r w:rsidRPr="00E514D6">
        <w:t>tillstånd</w:t>
      </w:r>
      <w:r>
        <w:t xml:space="preserve"> om en utlänning hade handlat på ett sådant sätt att det fanns an</w:t>
      </w:r>
      <w:r w:rsidR="00D50C3E">
        <w:softHyphen/>
      </w:r>
      <w:r>
        <w:t>märk</w:t>
      </w:r>
      <w:r w:rsidR="00D50C3E">
        <w:softHyphen/>
      </w:r>
      <w:r>
        <w:t>ningar mot hans eller hennes levnadssätt bort. Skälet var att tillämp</w:t>
      </w:r>
      <w:r w:rsidR="00D50C3E">
        <w:softHyphen/>
      </w:r>
      <w:r>
        <w:t>nings</w:t>
      </w:r>
      <w:r w:rsidR="00D50C3E">
        <w:softHyphen/>
      </w:r>
      <w:r>
        <w:t xml:space="preserve">området bedömdes vara begränsat och att </w:t>
      </w:r>
      <w:r w:rsidRPr="00E514D6">
        <w:t>bestäm</w:t>
      </w:r>
      <w:r w:rsidRPr="00E514D6">
        <w:softHyphen/>
        <w:t>mel</w:t>
      </w:r>
      <w:r>
        <w:softHyphen/>
      </w:r>
      <w:r w:rsidRPr="00E514D6">
        <w:t>sen</w:t>
      </w:r>
      <w:r>
        <w:t xml:space="preserve"> aldrig hade använts. Grunderna för att efter en vandels</w:t>
      </w:r>
      <w:r>
        <w:softHyphen/>
        <w:t>prövning vägra uppehållstillstånd för andra utlänningar än skydds</w:t>
      </w:r>
      <w:r>
        <w:softHyphen/>
        <w:t xml:space="preserve">behövande behölls dock, med förtydligandet att det av lagtexten klart framgick att annan </w:t>
      </w:r>
      <w:r w:rsidRPr="00E514D6">
        <w:t>missköt</w:t>
      </w:r>
      <w:r>
        <w:softHyphen/>
      </w:r>
      <w:r w:rsidRPr="00E514D6">
        <w:t>samhet</w:t>
      </w:r>
      <w:r>
        <w:t xml:space="preserve"> än brottslighet fick vägas in endast om utlänningen även gjort sig skyldig till brott. </w:t>
      </w:r>
    </w:p>
    <w:p w14:paraId="66DD11A1" w14:textId="7E39A4E8" w:rsidR="00B840F8" w:rsidRDefault="00B840F8" w:rsidP="00B840F8">
      <w:pPr>
        <w:pStyle w:val="Brdtextmedindrag"/>
      </w:pPr>
      <w:r>
        <w:t>Sveriges medlemskap i EU har kommit att i hög grad prägla migrations</w:t>
      </w:r>
      <w:r>
        <w:softHyphen/>
        <w:t>politiken och ett antal EU-direktiv har som nämns ovan (avsnitt 4.1) genom</w:t>
      </w:r>
      <w:r>
        <w:softHyphen/>
        <w:t>förts i utlännings</w:t>
      </w:r>
      <w:r>
        <w:softHyphen/>
        <w:t>lagen. Gemensamt för dessa är att de bland annat reglerar förut</w:t>
      </w:r>
      <w:r>
        <w:softHyphen/>
        <w:t>sättningarna för att i olika situationer neka utlänningar rätt att vistas i Sverige. Inom de områden som regleras av EU-rätten finns det inte någon allmän möjlighet att till exempel neka en utlänning ett uppehålls</w:t>
      </w:r>
      <w:r>
        <w:softHyphen/>
        <w:t xml:space="preserve">tillstånd eller återkalla hans eller hennes uppehållstillstånd på grund av brister i levnadssättet. Typiskt sett finns det inom det EU-rättsligt reglerade området däremot möjligheter att till exempel neka eller återkalla ett uppehållstillstånd med hänsyn allmän ordning </w:t>
      </w:r>
      <w:r w:rsidR="00BD4061">
        <w:t>eller</w:t>
      </w:r>
      <w:r>
        <w:t xml:space="preserve"> säkerhet (se närmare avsnitt 10.1). </w:t>
      </w:r>
    </w:p>
    <w:p w14:paraId="49FA4A05" w14:textId="77777777" w:rsidR="00B840F8" w:rsidRDefault="00B840F8" w:rsidP="00B840F8">
      <w:pPr>
        <w:pStyle w:val="Brdtextmedindrag"/>
      </w:pPr>
      <w:r w:rsidRPr="00CA04E2">
        <w:t>I</w:t>
      </w:r>
      <w:r>
        <w:t xml:space="preserve"> </w:t>
      </w:r>
      <w:r w:rsidRPr="00CA04E2">
        <w:t xml:space="preserve">dag gäller, med undantag för </w:t>
      </w:r>
      <w:r>
        <w:t xml:space="preserve">i huvudsak </w:t>
      </w:r>
      <w:r w:rsidRPr="00CA04E2">
        <w:t xml:space="preserve">uppehållstillstånd med EU-rättslig grund eller som grundar sig på andra svenska internationella åtaganden, att det vid prövningen av en ansökan om uppehållstillstånd </w:t>
      </w:r>
      <w:r>
        <w:t xml:space="preserve">särskilt </w:t>
      </w:r>
      <w:r w:rsidRPr="00CA04E2">
        <w:t>ska beaktas om utlänningen har gjort sig skyldig till brott eller brott i förening med annan misskötsamhet (5</w:t>
      </w:r>
      <w:r>
        <w:t> </w:t>
      </w:r>
      <w:r w:rsidRPr="00CA04E2">
        <w:t>kap. 17</w:t>
      </w:r>
      <w:r>
        <w:t> </w:t>
      </w:r>
      <w:r w:rsidRPr="00CA04E2">
        <w:t xml:space="preserve">§ utlänningslagen). </w:t>
      </w:r>
      <w:r>
        <w:lastRenderedPageBreak/>
        <w:t>D</w:t>
      </w:r>
      <w:r w:rsidRPr="00CA04E2">
        <w:t xml:space="preserve">ärmed </w:t>
      </w:r>
      <w:r>
        <w:t xml:space="preserve">finns en </w:t>
      </w:r>
      <w:r w:rsidRPr="00CA04E2">
        <w:t xml:space="preserve">viss </w:t>
      </w:r>
      <w:r>
        <w:t xml:space="preserve">uttrycklig </w:t>
      </w:r>
      <w:r w:rsidRPr="00CA04E2">
        <w:t xml:space="preserve">möjlighet att </w:t>
      </w:r>
      <w:r>
        <w:t>neka</w:t>
      </w:r>
      <w:r w:rsidRPr="00CA04E2">
        <w:t xml:space="preserve"> ett uppehållstillstånd på grund av brister i en utlännings levnadssätt, eftersom misskötsamhet kan beaktas inom ramen för en samlad bedömning tillsammans med brottslig</w:t>
      </w:r>
      <w:r>
        <w:softHyphen/>
      </w:r>
      <w:r w:rsidRPr="00CA04E2">
        <w:t xml:space="preserve">het. På liknande sätt kan en utlännings förväntade levnadssätt få betydelse vid </w:t>
      </w:r>
      <w:r>
        <w:t xml:space="preserve">en </w:t>
      </w:r>
      <w:r w:rsidRPr="00CA04E2">
        <w:t>ansökan om permanent uppehålls</w:t>
      </w:r>
      <w:r>
        <w:softHyphen/>
      </w:r>
      <w:r w:rsidRPr="00CA04E2">
        <w:t xml:space="preserve">tillstånd, </w:t>
      </w:r>
      <w:r>
        <w:t xml:space="preserve">i frågor om avvisning och – i mer begränsad omfattning – </w:t>
      </w:r>
      <w:r w:rsidRPr="00CA04E2">
        <w:t xml:space="preserve">vid prövningar om </w:t>
      </w:r>
      <w:r w:rsidRPr="00E514D6">
        <w:t>återkal</w:t>
      </w:r>
      <w:r>
        <w:softHyphen/>
      </w:r>
      <w:r w:rsidRPr="00E514D6">
        <w:t>lelse</w:t>
      </w:r>
      <w:r w:rsidRPr="00CA04E2">
        <w:t xml:space="preserve"> enligt 7</w:t>
      </w:r>
      <w:r>
        <w:t> </w:t>
      </w:r>
      <w:r w:rsidRPr="00CA04E2">
        <w:t>kap. utlänningslagen</w:t>
      </w:r>
      <w:r>
        <w:t xml:space="preserve">. </w:t>
      </w:r>
    </w:p>
    <w:p w14:paraId="21F67750" w14:textId="77777777" w:rsidR="00B840F8" w:rsidRDefault="00B840F8" w:rsidP="00B840F8">
      <w:pPr>
        <w:pStyle w:val="Brdtextmedindrag"/>
      </w:pPr>
      <w:r>
        <w:t xml:space="preserve">Genom att bedömningen av en utlännings levnadssätt och skötsamhet har kommit att i huvudsak kopplas till frågor om brottslighet har det anslag som historiskt betonades avseende skälen för en individuell </w:t>
      </w:r>
      <w:r w:rsidRPr="00E514D6">
        <w:t>utlännings</w:t>
      </w:r>
      <w:r>
        <w:softHyphen/>
      </w:r>
      <w:r w:rsidRPr="00E514D6">
        <w:t>kontroll</w:t>
      </w:r>
      <w:r>
        <w:t xml:space="preserve"> förskjutits och inskränkts.</w:t>
      </w:r>
    </w:p>
    <w:p w14:paraId="074BF535" w14:textId="77777777" w:rsidR="00B840F8" w:rsidRDefault="00B840F8" w:rsidP="00B840F8">
      <w:pPr>
        <w:pStyle w:val="Rubrik2"/>
      </w:pPr>
      <w:bookmarkStart w:id="28" w:name="_Toc218838895"/>
      <w:bookmarkStart w:id="29" w:name="_Toc220316659"/>
      <w:bookmarkStart w:id="30" w:name="_Toc225163858"/>
      <w:bookmarkStart w:id="31" w:name="_Toc228449431"/>
      <w:r>
        <w:t>Pågående omläggning av migrationspolitiken</w:t>
      </w:r>
      <w:bookmarkEnd w:id="28"/>
      <w:bookmarkEnd w:id="29"/>
      <w:bookmarkEnd w:id="30"/>
      <w:bookmarkEnd w:id="31"/>
    </w:p>
    <w:p w14:paraId="080AAE20" w14:textId="200B15AB" w:rsidR="00B840F8" w:rsidRDefault="00B840F8" w:rsidP="00B840F8">
      <w:pPr>
        <w:pStyle w:val="Brdtextmedindrag"/>
        <w:ind w:firstLine="0"/>
      </w:pPr>
      <w:r>
        <w:t xml:space="preserve">Regeringen </w:t>
      </w:r>
      <w:r w:rsidRPr="00AF63AA">
        <w:t xml:space="preserve">vill under mandatperioden </w:t>
      </w:r>
      <w:r>
        <w:t>se</w:t>
      </w:r>
      <w:r w:rsidRPr="00AF63AA">
        <w:t xml:space="preserve"> </w:t>
      </w:r>
      <w:r>
        <w:t xml:space="preserve">ett paradigmskifte </w:t>
      </w:r>
      <w:bookmarkStart w:id="32" w:name="_Hlk215647669"/>
      <w:r>
        <w:t>för att åstad</w:t>
      </w:r>
      <w:r w:rsidR="00D50C3E">
        <w:softHyphen/>
      </w:r>
      <w:r>
        <w:t>komma en restriktiv och långsiktigt hållbar migrationspolitik.</w:t>
      </w:r>
      <w:bookmarkEnd w:id="32"/>
      <w:r>
        <w:t xml:space="preserve"> </w:t>
      </w:r>
      <w:r w:rsidRPr="001D6DA5">
        <w:t>Vill</w:t>
      </w:r>
      <w:r>
        <w:softHyphen/>
      </w:r>
      <w:r w:rsidRPr="001D6DA5">
        <w:t>koren</w:t>
      </w:r>
      <w:r>
        <w:t xml:space="preserve"> för asylrelaterad invandring stramas åt, </w:t>
      </w:r>
      <w:r w:rsidRPr="001D6DA5">
        <w:t>mottag</w:t>
      </w:r>
      <w:r w:rsidRPr="001D6DA5">
        <w:softHyphen/>
        <w:t>nings</w:t>
      </w:r>
      <w:r w:rsidRPr="001D6DA5">
        <w:softHyphen/>
        <w:t>syste</w:t>
      </w:r>
      <w:r>
        <w:softHyphen/>
      </w:r>
      <w:r w:rsidRPr="001D6DA5">
        <w:t>met</w:t>
      </w:r>
      <w:r>
        <w:t xml:space="preserve"> ställs om och återvändandearbetet förstärks. Migrations</w:t>
      </w:r>
      <w:r>
        <w:softHyphen/>
        <w:t xml:space="preserve">politikens </w:t>
      </w:r>
      <w:r w:rsidRPr="001D6DA5">
        <w:t>inrikt</w:t>
      </w:r>
      <w:r>
        <w:softHyphen/>
      </w:r>
      <w:r w:rsidRPr="001D6DA5">
        <w:t>ning</w:t>
      </w:r>
      <w:r>
        <w:t xml:space="preserve"> går från asylinvandring till hög</w:t>
      </w:r>
      <w:r>
        <w:softHyphen/>
        <w:t xml:space="preserve">kvalificerad </w:t>
      </w:r>
      <w:r w:rsidRPr="00E514D6">
        <w:t>arbets</w:t>
      </w:r>
      <w:r>
        <w:softHyphen/>
      </w:r>
      <w:r w:rsidRPr="00E514D6">
        <w:t>krafts</w:t>
      </w:r>
      <w:r w:rsidRPr="00E514D6">
        <w:softHyphen/>
        <w:t>invandring</w:t>
      </w:r>
      <w:r>
        <w:t xml:space="preserve">. Arbetet med att skapa ordning och reda i </w:t>
      </w:r>
      <w:r w:rsidRPr="00E514D6">
        <w:t>migrations</w:t>
      </w:r>
      <w:r>
        <w:softHyphen/>
      </w:r>
      <w:r w:rsidRPr="00E514D6">
        <w:t>politiken</w:t>
      </w:r>
      <w:r>
        <w:t xml:space="preserve"> innefattar även initiativ som syftar till att uppvärdera </w:t>
      </w:r>
      <w:r w:rsidRPr="001D6DA5">
        <w:t>med</w:t>
      </w:r>
      <w:r w:rsidRPr="001D6DA5">
        <w:softHyphen/>
        <w:t>borgar</w:t>
      </w:r>
      <w:r>
        <w:softHyphen/>
      </w:r>
      <w:r w:rsidRPr="001D6DA5">
        <w:t>skapets</w:t>
      </w:r>
      <w:r>
        <w:t xml:space="preserve"> betydelse och att möjlig</w:t>
      </w:r>
      <w:r>
        <w:softHyphen/>
        <w:t>göra att fler brottsdömda ska kunna utvisas och att uppe</w:t>
      </w:r>
      <w:r>
        <w:softHyphen/>
        <w:t>hålls</w:t>
      </w:r>
      <w:r>
        <w:softHyphen/>
        <w:t>tillstånd ska kunna återkallas för den som missköter sig. Kontrollen över vilka som befinner sig i landet skärps, med inriktning mot ett mer rättvist och rättssäkert</w:t>
      </w:r>
      <w:r w:rsidRPr="00B22E04">
        <w:t xml:space="preserve"> migrationssystem</w:t>
      </w:r>
      <w:r>
        <w:t xml:space="preserve">. I linje med det är det naturligt att överväga frågan hur </w:t>
      </w:r>
      <w:r w:rsidRPr="00757AD9">
        <w:t xml:space="preserve">utlänningars levnadssätt </w:t>
      </w:r>
      <w:r>
        <w:t xml:space="preserve">ska </w:t>
      </w:r>
      <w:r w:rsidRPr="00757AD9">
        <w:t>ges större betydelse för deras rätt att vistas i Sverige än vad som gäller i dag</w:t>
      </w:r>
      <w:r>
        <w:t>.</w:t>
      </w:r>
    </w:p>
    <w:p w14:paraId="1CC6BA20" w14:textId="77777777" w:rsidR="00B840F8" w:rsidRPr="00FD02CD" w:rsidRDefault="00B840F8" w:rsidP="00B840F8">
      <w:pPr>
        <w:pStyle w:val="Brdtextmedindrag"/>
      </w:pPr>
      <w:r>
        <w:t xml:space="preserve">Omläggningen av migrationspolitiken syftar också till att bidra till att förbättra förutsättningarna för integration för den som beviljas </w:t>
      </w:r>
      <w:r w:rsidRPr="00272F8C">
        <w:t>uppe</w:t>
      </w:r>
      <w:r>
        <w:softHyphen/>
      </w:r>
      <w:r w:rsidRPr="00272F8C">
        <w:t>hålls</w:t>
      </w:r>
      <w:r w:rsidRPr="00272F8C">
        <w:softHyphen/>
        <w:t>tillstånd</w:t>
      </w:r>
      <w:r>
        <w:t xml:space="preserve"> i Sverige. A</w:t>
      </w:r>
      <w:r w:rsidRPr="00757AD9">
        <w:t xml:space="preserve">llmänhetens stöd och förtroende för </w:t>
      </w:r>
      <w:r w:rsidRPr="00272F8C">
        <w:t>migra</w:t>
      </w:r>
      <w:r>
        <w:softHyphen/>
      </w:r>
      <w:r w:rsidRPr="00272F8C">
        <w:t>tions</w:t>
      </w:r>
      <w:r w:rsidRPr="00272F8C">
        <w:softHyphen/>
        <w:t>politiken</w:t>
      </w:r>
      <w:r w:rsidRPr="00757AD9">
        <w:t xml:space="preserve"> är beroende bland annat av att utlänningar som befinner sig i Sverige följer svenska lagar och respekterar grundläggande svenska </w:t>
      </w:r>
      <w:r w:rsidRPr="00272F8C">
        <w:t>värde</w:t>
      </w:r>
      <w:r>
        <w:softHyphen/>
      </w:r>
      <w:r w:rsidRPr="00272F8C">
        <w:t>ringar</w:t>
      </w:r>
      <w:r w:rsidRPr="00757AD9">
        <w:t xml:space="preserve">. </w:t>
      </w:r>
      <w:r>
        <w:t xml:space="preserve">Skärpta villkor och krav förväntas bidra till att öka </w:t>
      </w:r>
      <w:r w:rsidRPr="006157C7">
        <w:t>delaktig</w:t>
      </w:r>
      <w:r>
        <w:softHyphen/>
      </w:r>
      <w:r w:rsidRPr="006157C7">
        <w:t>heten</w:t>
      </w:r>
      <w:r>
        <w:t xml:space="preserve"> i samhället. Ett fokus för integrationspolitiken är numera att varje person som kommer till Sverige själv ansvarar för att bli en del av det svenska samhället. Det innebär ett eget ansvar för att lära sig svenska språket, skaffa sig </w:t>
      </w:r>
      <w:r w:rsidRPr="006157C7">
        <w:t>kun</w:t>
      </w:r>
      <w:r w:rsidRPr="006157C7">
        <w:softHyphen/>
        <w:t>skaper</w:t>
      </w:r>
      <w:r>
        <w:t xml:space="preserve"> om lagar och regler och efterleva de grundläggande värderingar som finns i det svenska samhället. </w:t>
      </w:r>
    </w:p>
    <w:p w14:paraId="0EDF0F75" w14:textId="77777777" w:rsidR="00B840F8" w:rsidRDefault="00B840F8" w:rsidP="00B840F8">
      <w:pPr>
        <w:pStyle w:val="Rubrik1"/>
      </w:pPr>
      <w:bookmarkStart w:id="33" w:name="_Toc218838896"/>
      <w:bookmarkStart w:id="34" w:name="_Toc220316660"/>
      <w:bookmarkStart w:id="35" w:name="_Toc225163859"/>
      <w:bookmarkStart w:id="36" w:name="_Toc228449432"/>
      <w:r>
        <w:lastRenderedPageBreak/>
        <w:t>Brister i levnadssättet bör få större betydelse för möjligheterna att vistas i Sverige</w:t>
      </w:r>
      <w:bookmarkEnd w:id="33"/>
      <w:bookmarkEnd w:id="34"/>
      <w:bookmarkEnd w:id="35"/>
      <w:bookmarkEnd w:id="36"/>
    </w:p>
    <w:p w14:paraId="1E60A6F7" w14:textId="77777777" w:rsidR="00B840F8" w:rsidRDefault="00B840F8" w:rsidP="00B840F8">
      <w:pPr>
        <w:pStyle w:val="Rubrik4ram"/>
      </w:pPr>
      <w:r w:rsidRPr="00420062">
        <w:t xml:space="preserve">Regeringens </w:t>
      </w:r>
      <w:r>
        <w:t>bedömning</w:t>
      </w:r>
    </w:p>
    <w:p w14:paraId="7CF212B1" w14:textId="77777777" w:rsidR="00B840F8" w:rsidRPr="008938A9" w:rsidRDefault="00B840F8" w:rsidP="00B840F8">
      <w:pPr>
        <w:pStyle w:val="Brdtextram"/>
        <w:rPr>
          <w:sz w:val="18"/>
          <w:szCs w:val="18"/>
        </w:rPr>
      </w:pPr>
      <w:r>
        <w:t>U</w:t>
      </w:r>
      <w:r w:rsidRPr="005D58C6">
        <w:t>tlänningars</w:t>
      </w:r>
      <w:r>
        <w:t xml:space="preserve"> levnadssätt (vandel) bör tillmätas</w:t>
      </w:r>
      <w:r w:rsidRPr="005D58C6">
        <w:t xml:space="preserve"> större betydelse för deras rätt att vistas i Sverige än vad som gäller i dag</w:t>
      </w:r>
      <w:r>
        <w:t xml:space="preserve">, såväl vid en inledande prövning som senare under deras vistelse. </w:t>
      </w:r>
    </w:p>
    <w:p w14:paraId="6DC3FCA5" w14:textId="77777777" w:rsidR="00B840F8" w:rsidRPr="00AA3EC5" w:rsidRDefault="00B840F8" w:rsidP="00B840F8">
      <w:pPr>
        <w:pStyle w:val="Brdtextmedindrag"/>
        <w:rPr>
          <w:sz w:val="8"/>
          <w:szCs w:val="8"/>
        </w:rPr>
      </w:pPr>
    </w:p>
    <w:p w14:paraId="12C038F6" w14:textId="77777777" w:rsidR="00B840F8" w:rsidRDefault="00B840F8" w:rsidP="00B840F8">
      <w:pPr>
        <w:pStyle w:val="Rubrik4efterram"/>
      </w:pPr>
      <w:r w:rsidRPr="00AA3EC5">
        <w:t>Utredningens</w:t>
      </w:r>
      <w:r>
        <w:t xml:space="preserve"> bedömning </w:t>
      </w:r>
    </w:p>
    <w:p w14:paraId="7355E1F2" w14:textId="77777777" w:rsidR="00B840F8" w:rsidRPr="00345C7B" w:rsidRDefault="00B840F8" w:rsidP="00B840F8">
      <w:pPr>
        <w:pStyle w:val="Brdtextmedindrag"/>
        <w:ind w:firstLine="0"/>
      </w:pPr>
      <w:r>
        <w:t xml:space="preserve">Utredningens bedömning </w:t>
      </w:r>
      <w:r w:rsidRPr="004F1A1B">
        <w:t xml:space="preserve">överensstämmer </w:t>
      </w:r>
      <w:r>
        <w:t>i huvudsak</w:t>
      </w:r>
      <w:r w:rsidRPr="004F1A1B">
        <w:t xml:space="preserve"> med regeringens.</w:t>
      </w:r>
      <w:r>
        <w:t xml:space="preserve"> </w:t>
      </w:r>
    </w:p>
    <w:p w14:paraId="40CA040A" w14:textId="77777777" w:rsidR="00B840F8" w:rsidRDefault="00B840F8" w:rsidP="00B840F8">
      <w:pPr>
        <w:pStyle w:val="Rubrik4efterram"/>
      </w:pPr>
      <w:r w:rsidRPr="00AA3EC5">
        <w:t>Remissinstanserna</w:t>
      </w:r>
    </w:p>
    <w:p w14:paraId="2109C8AE" w14:textId="77777777" w:rsidR="00B840F8" w:rsidRDefault="00B840F8" w:rsidP="00B840F8">
      <w:pPr>
        <w:pStyle w:val="Brdtextmedindrag"/>
        <w:ind w:firstLine="0"/>
      </w:pPr>
      <w:r>
        <w:t>De flesta remissinstanser invänder inte i sig mot grundprincipen att en utlännings levnadssätt och skötsamhet beaktas i frågor om uppe</w:t>
      </w:r>
      <w:r>
        <w:softHyphen/>
        <w:t>hålls</w:t>
      </w:r>
      <w:r>
        <w:softHyphen/>
        <w:t xml:space="preserve">tillstånd. </w:t>
      </w:r>
      <w:r w:rsidRPr="00374529">
        <w:rPr>
          <w:i/>
          <w:iCs/>
        </w:rPr>
        <w:t>Polismyndigheten</w:t>
      </w:r>
      <w:r w:rsidRPr="009E007D">
        <w:t>,</w:t>
      </w:r>
      <w:r>
        <w:rPr>
          <w:i/>
          <w:iCs/>
        </w:rPr>
        <w:t xml:space="preserve"> Åklagarmyndigheten </w:t>
      </w:r>
      <w:r w:rsidRPr="00F86E4E">
        <w:t>och</w:t>
      </w:r>
      <w:r>
        <w:rPr>
          <w:i/>
          <w:iCs/>
        </w:rPr>
        <w:t xml:space="preserve"> Uddevalla kommun</w:t>
      </w:r>
      <w:r>
        <w:t xml:space="preserve"> är </w:t>
      </w:r>
      <w:r w:rsidRPr="00922205">
        <w:t>uttryck</w:t>
      </w:r>
      <w:r>
        <w:softHyphen/>
      </w:r>
      <w:r w:rsidRPr="00922205">
        <w:t>ligen</w:t>
      </w:r>
      <w:r>
        <w:t xml:space="preserve"> positiva till eller har inga invändningar mot syftet med det av utredningen föreslagna vandelskravet. </w:t>
      </w:r>
      <w:r w:rsidRPr="0039566A">
        <w:t xml:space="preserve">Bland annat </w:t>
      </w:r>
      <w:r w:rsidRPr="0039566A">
        <w:rPr>
          <w:iCs/>
        </w:rPr>
        <w:t>Polismyndigheten</w:t>
      </w:r>
      <w:r w:rsidRPr="0039566A">
        <w:t xml:space="preserve"> lyfter fram att ett skärpt och tydligare vandelskrav i utlänningsärenden kan få en brottsförebyggande effekt</w:t>
      </w:r>
      <w:r>
        <w:t>.</w:t>
      </w:r>
      <w:r w:rsidRPr="0039566A">
        <w:t xml:space="preserve"> </w:t>
      </w:r>
      <w:r w:rsidRPr="0039566A">
        <w:rPr>
          <w:i/>
        </w:rPr>
        <w:t>Migrationsverket</w:t>
      </w:r>
      <w:r w:rsidRPr="0039566A">
        <w:t xml:space="preserve"> tillstyrker en ordning där möjligheterna att mer löpande beakta en utlännings skötsam</w:t>
      </w:r>
      <w:r w:rsidRPr="0039566A">
        <w:softHyphen/>
        <w:t>het utökas.</w:t>
      </w:r>
      <w:r>
        <w:t xml:space="preserve"> </w:t>
      </w:r>
    </w:p>
    <w:p w14:paraId="0F6474E9" w14:textId="77777777" w:rsidR="00B840F8" w:rsidRDefault="00B840F8" w:rsidP="00B840F8">
      <w:pPr>
        <w:pStyle w:val="Brdtextmedindrag"/>
      </w:pPr>
      <w:r>
        <w:t xml:space="preserve">Flera remissinstanser, bland andra </w:t>
      </w:r>
      <w:r w:rsidRPr="004775DA">
        <w:rPr>
          <w:i/>
          <w:iCs/>
        </w:rPr>
        <w:t>Linnéuniversitetet, Riksförbundet för homosexuellas, bisexuellas, transpersoners, queeras och intersex</w:t>
      </w:r>
      <w:r w:rsidRPr="004775DA">
        <w:rPr>
          <w:i/>
          <w:iCs/>
        </w:rPr>
        <w:softHyphen/>
        <w:t xml:space="preserve">personers rättigheter (RFSL) </w:t>
      </w:r>
      <w:r w:rsidRPr="004775DA">
        <w:t>och</w:t>
      </w:r>
      <w:r w:rsidRPr="004775DA">
        <w:rPr>
          <w:i/>
          <w:iCs/>
        </w:rPr>
        <w:t xml:space="preserve"> Svenska PEN</w:t>
      </w:r>
      <w:r w:rsidRPr="004775DA">
        <w:t xml:space="preserve">, </w:t>
      </w:r>
      <w:r>
        <w:t>avstyrker utredningens bedömning på principiella grunder och anför sammanfattningsvis att de</w:t>
      </w:r>
      <w:r w:rsidRPr="00E0140D">
        <w:t>n</w:t>
      </w:r>
      <w:r>
        <w:t xml:space="preserve"> typ av</w:t>
      </w:r>
      <w:r w:rsidRPr="00E0140D">
        <w:t xml:space="preserve"> vandelsprövning </w:t>
      </w:r>
      <w:r>
        <w:t xml:space="preserve">som föreslås skapar </w:t>
      </w:r>
      <w:r w:rsidRPr="00E0140D">
        <w:t xml:space="preserve">stora skillnader gällande levnadsvillkor och rättigheter mellan </w:t>
      </w:r>
      <w:r>
        <w:t xml:space="preserve">medborgare och andra invånare i landet. Andra remissinstanser, bland andra </w:t>
      </w:r>
      <w:r w:rsidRPr="004775DA">
        <w:rPr>
          <w:i/>
          <w:iCs/>
        </w:rPr>
        <w:t>Brotts</w:t>
      </w:r>
      <w:r w:rsidRPr="004775DA">
        <w:rPr>
          <w:i/>
          <w:iCs/>
        </w:rPr>
        <w:softHyphen/>
        <w:t>förebyggande rådet (Brå)</w:t>
      </w:r>
      <w:r>
        <w:t xml:space="preserve"> och </w:t>
      </w:r>
      <w:r w:rsidRPr="004775DA">
        <w:rPr>
          <w:i/>
          <w:iCs/>
        </w:rPr>
        <w:t>Civil Rights Defenders</w:t>
      </w:r>
      <w:r w:rsidRPr="009E007D">
        <w:t xml:space="preserve">, </w:t>
      </w:r>
      <w:r>
        <w:t xml:space="preserve">anför att de saknar en </w:t>
      </w:r>
      <w:r w:rsidRPr="004775DA">
        <w:t>problem</w:t>
      </w:r>
      <w:r w:rsidRPr="004775DA">
        <w:softHyphen/>
        <w:t>beskriv</w:t>
      </w:r>
      <w:r>
        <w:softHyphen/>
      </w:r>
      <w:r w:rsidRPr="004775DA">
        <w:t>ning</w:t>
      </w:r>
      <w:r>
        <w:t xml:space="preserve"> och analys som motiverar de lagstiftnings</w:t>
      </w:r>
      <w:r>
        <w:softHyphen/>
        <w:t>förändringar som föreslås.</w:t>
      </w:r>
    </w:p>
    <w:p w14:paraId="1BE5BCE1" w14:textId="77777777" w:rsidR="00B840F8" w:rsidRDefault="00B840F8" w:rsidP="00B840F8">
      <w:pPr>
        <w:pStyle w:val="Brdtextmedindrag"/>
      </w:pPr>
      <w:r>
        <w:t xml:space="preserve">Flera remissinstanser, bland annat </w:t>
      </w:r>
      <w:r w:rsidRPr="00F65815">
        <w:rPr>
          <w:i/>
          <w:iCs/>
        </w:rPr>
        <w:t>Diskrimineringsombudsmannen</w:t>
      </w:r>
      <w:r>
        <w:t xml:space="preserve">, </w:t>
      </w:r>
      <w:r>
        <w:rPr>
          <w:i/>
          <w:iCs/>
        </w:rPr>
        <w:t xml:space="preserve">Stockholms universitet, Akademikerförbundet SSR </w:t>
      </w:r>
      <w:r w:rsidRPr="00777A9F">
        <w:t>och</w:t>
      </w:r>
      <w:r>
        <w:rPr>
          <w:i/>
          <w:iCs/>
        </w:rPr>
        <w:t xml:space="preserve"> Svenska kyrkan</w:t>
      </w:r>
      <w:r w:rsidRPr="009E007D">
        <w:t>,</w:t>
      </w:r>
      <w:r>
        <w:t xml:space="preserve"> instämmer i utredningens uppfattning att alla i Sverige ska följa svensk lag och bestämmelser från myndigheter och att det är angeläget att brottslig</w:t>
      </w:r>
      <w:r>
        <w:softHyphen/>
        <w:t>het, bidragsfusk och systematiskt missbruk av välfärdssystemen mot</w:t>
      </w:r>
      <w:r>
        <w:softHyphen/>
        <w:t>verkas och beivras. De framför dock att det är avgörande att ett vandels</w:t>
      </w:r>
      <w:r>
        <w:softHyphen/>
        <w:t>krav utformas på ett rättssäkert sätt och avstyrker de förslag som lämnas av utredningen.</w:t>
      </w:r>
    </w:p>
    <w:p w14:paraId="578BB9FC" w14:textId="77777777" w:rsidR="00B840F8" w:rsidRDefault="00B840F8" w:rsidP="00B840F8">
      <w:pPr>
        <w:pStyle w:val="Rubrik4efterram"/>
      </w:pPr>
      <w:r w:rsidRPr="00AA3EC5">
        <w:t xml:space="preserve">Skälen för regeringens </w:t>
      </w:r>
      <w:r>
        <w:t>bedömning</w:t>
      </w:r>
    </w:p>
    <w:p w14:paraId="266AE5DE" w14:textId="77777777" w:rsidR="00B840F8" w:rsidRDefault="00B840F8" w:rsidP="00B840F8">
      <w:pPr>
        <w:pStyle w:val="Rubrik5efterram"/>
      </w:pPr>
      <w:r>
        <w:t>En utlännings levnadssätt tillmäts i dag för liten betydelse</w:t>
      </w:r>
      <w:r w:rsidRPr="0027034A">
        <w:t xml:space="preserve"> </w:t>
      </w:r>
    </w:p>
    <w:p w14:paraId="6E015002" w14:textId="77777777" w:rsidR="00B840F8" w:rsidRDefault="00B840F8" w:rsidP="00B840F8">
      <w:pPr>
        <w:pStyle w:val="Brdtext"/>
      </w:pPr>
      <w:r>
        <w:t xml:space="preserve">Som framhålls av såväl utredningen som flera remissinstanser är det en </w:t>
      </w:r>
      <w:r w:rsidRPr="00922205">
        <w:t>själv</w:t>
      </w:r>
      <w:r>
        <w:softHyphen/>
      </w:r>
      <w:r w:rsidRPr="00922205">
        <w:t>klarhet</w:t>
      </w:r>
      <w:r>
        <w:t xml:space="preserve"> att alla människor i Sverige följer svensk lag och beslut från myndigheter. Från ett </w:t>
      </w:r>
      <w:r w:rsidRPr="00922205">
        <w:t>samhälls</w:t>
      </w:r>
      <w:r>
        <w:softHyphen/>
      </w:r>
      <w:r w:rsidRPr="00922205">
        <w:t>perspektiv</w:t>
      </w:r>
      <w:r>
        <w:t xml:space="preserve"> finns det ett starkt intresse av att personer som befinner sig här är laglydiga och även i övrigt sköter sig och </w:t>
      </w:r>
      <w:r>
        <w:lastRenderedPageBreak/>
        <w:t xml:space="preserve">utefter sina förmågor och möjligheter är med och bidrar till en positiv samhällsutveckling. Det är enligt regeringens uppfattning angeläget att det migrationsrättsliga </w:t>
      </w:r>
      <w:r w:rsidRPr="00C037C8">
        <w:t>regel</w:t>
      </w:r>
      <w:r>
        <w:softHyphen/>
      </w:r>
      <w:r w:rsidRPr="00C037C8">
        <w:t>verket</w:t>
      </w:r>
      <w:r>
        <w:t xml:space="preserve"> ger ett tydligt uttryck för detta.</w:t>
      </w:r>
    </w:p>
    <w:p w14:paraId="43675F2D" w14:textId="77777777" w:rsidR="00B840F8" w:rsidRDefault="00B840F8" w:rsidP="00B840F8">
      <w:pPr>
        <w:pStyle w:val="Brdtextmedindrag"/>
      </w:pPr>
      <w:r>
        <w:t>Några remissinstanser ger uttryck för att regler som ställer olika krav på olika invånare skulle dela upp befolkningen på ett sätt som inte är önskvärt. I grunden är förväntan på laglydighet och skötsamhet givetvis densamma för medborgare och utlänningar. Det är dock ofrånkomligt att s</w:t>
      </w:r>
      <w:r w:rsidRPr="009F25DD">
        <w:t>venska medborgare</w:t>
      </w:r>
      <w:r>
        <w:t xml:space="preserve"> har en särskild ställning i och med att de har </w:t>
      </w:r>
      <w:r w:rsidRPr="002673BE">
        <w:t xml:space="preserve">en </w:t>
      </w:r>
      <w:r w:rsidRPr="00922205">
        <w:t>ovillkor</w:t>
      </w:r>
      <w:r>
        <w:softHyphen/>
      </w:r>
      <w:r w:rsidRPr="00922205">
        <w:t>lig</w:t>
      </w:r>
      <w:r w:rsidRPr="002673BE">
        <w:t xml:space="preserve"> rätt att vistas i och arbeta i Sverige</w:t>
      </w:r>
      <w:r>
        <w:t>, medan utlänningar inte omfattas av samma omedelbara relation till staten. Det är därför naturligt att det finns ett utrymme att låta en utlännings eventuella misskötsamhet få andra följder än vad som gäller för svenska medborgare. Så är också fallet på många områden redan i dag.</w:t>
      </w:r>
    </w:p>
    <w:p w14:paraId="6FBB2453" w14:textId="77777777" w:rsidR="00B840F8" w:rsidRDefault="00B840F8" w:rsidP="00B840F8">
      <w:pPr>
        <w:pStyle w:val="Brdtextmedindrag"/>
      </w:pPr>
      <w:r>
        <w:t>Det migrationsrättsliga regelverket har vidare så gott som alltid inne</w:t>
      </w:r>
      <w:r>
        <w:softHyphen/>
        <w:t xml:space="preserve">hållit ett moment av prövning av en utlännings levnadssätt. Denna individuella utlänningskontroll innebär att värdet av det svenska </w:t>
      </w:r>
      <w:r w:rsidRPr="00922205">
        <w:t>med</w:t>
      </w:r>
      <w:r w:rsidRPr="00922205">
        <w:softHyphen/>
        <w:t>borgar</w:t>
      </w:r>
      <w:r>
        <w:softHyphen/>
      </w:r>
      <w:r w:rsidRPr="00922205">
        <w:t>skapet</w:t>
      </w:r>
      <w:r>
        <w:t xml:space="preserve"> betonas och tydliggörs. Prövningen markerar också att Sverige inte behöver tolerera vilka ageranden som helst från de utlänningar som söker sig hit. Det är angeläget att dessa aspekter får ett tydligt och reellt genomslag som en del i arbetet mot kriminalitet och ordnings</w:t>
      </w:r>
      <w:r>
        <w:softHyphen/>
        <w:t>störningar men också för att säkerställa att migrations</w:t>
      </w:r>
      <w:r>
        <w:softHyphen/>
        <w:t>politiken kan accepteras brett.</w:t>
      </w:r>
    </w:p>
    <w:p w14:paraId="533DBF06" w14:textId="77777777" w:rsidR="00BD6C1D" w:rsidRDefault="00B840F8" w:rsidP="00B840F8">
      <w:pPr>
        <w:pStyle w:val="Brdtextmedindrag"/>
      </w:pPr>
      <w:r>
        <w:t>D</w:t>
      </w:r>
      <w:r w:rsidRPr="00394A32">
        <w:t xml:space="preserve">agens </w:t>
      </w:r>
      <w:r>
        <w:t>regler ger uttryck för att det endast är brottslighet, eller till brottslighet mycket tätt anknutna frågor, som ska beaktas som sådana b</w:t>
      </w:r>
      <w:r w:rsidRPr="00394A32">
        <w:t>rister i levnadssättet</w:t>
      </w:r>
      <w:r>
        <w:t xml:space="preserve"> som kan få betydelse för en utlännings rätt att vistas i Sverige. Ett exempel på detta är att det vid prövningen av en ansökan om uppe</w:t>
      </w:r>
      <w:r>
        <w:softHyphen/>
        <w:t>hålls</w:t>
      </w:r>
      <w:r>
        <w:softHyphen/>
        <w:t>tillstånd särskilt ska beaktas om den sökande gjort sig skyldig till brott eller brott i förening med annan misskötsamhet (5 kap. 17 § första stycket ut</w:t>
      </w:r>
      <w:r>
        <w:softHyphen/>
        <w:t>län</w:t>
      </w:r>
      <w:r>
        <w:softHyphen/>
        <w:t>nings</w:t>
      </w:r>
      <w:r>
        <w:softHyphen/>
        <w:t xml:space="preserve">lagen). Ett annat exempel är att det i förarbetena till </w:t>
      </w:r>
      <w:r w:rsidRPr="008F0E3A">
        <w:t>bestäm</w:t>
      </w:r>
      <w:r>
        <w:softHyphen/>
      </w:r>
      <w:r w:rsidRPr="008F0E3A">
        <w:t>melsen</w:t>
      </w:r>
      <w:r>
        <w:t xml:space="preserve"> om beviljande av permanent uppehållstillstånd pekas på brott och förseelser som överskrider en mer bagatellartad karaktär som exempel på sådant som kan leda till tveksamhet om huruvida ett permanent uppe</w:t>
      </w:r>
      <w:r>
        <w:softHyphen/>
        <w:t>hålls</w:t>
      </w:r>
      <w:r>
        <w:softHyphen/>
        <w:t xml:space="preserve">tillstånd bör beviljas (5 kap. 7 § 2). </w:t>
      </w:r>
    </w:p>
    <w:p w14:paraId="796D8254" w14:textId="02D63322" w:rsidR="00B840F8" w:rsidRDefault="00B840F8" w:rsidP="00B840F8">
      <w:pPr>
        <w:pStyle w:val="Brdtextmedindrag"/>
      </w:pPr>
      <w:r>
        <w:t>Vidare finns det vissa möjlig</w:t>
      </w:r>
      <w:r w:rsidR="00BD6C1D">
        <w:softHyphen/>
      </w:r>
      <w:r>
        <w:t>heter att återkalla en utlännings uppehålls</w:t>
      </w:r>
      <w:r w:rsidR="00BD6C1D">
        <w:softHyphen/>
      </w:r>
      <w:r>
        <w:t xml:space="preserve">tillstånd om utlänningen utan </w:t>
      </w:r>
      <w:r w:rsidRPr="005E471D">
        <w:t>arbets</w:t>
      </w:r>
      <w:r>
        <w:softHyphen/>
      </w:r>
      <w:r w:rsidRPr="005E471D">
        <w:t>tillstånd</w:t>
      </w:r>
      <w:r>
        <w:t xml:space="preserve"> bedriver verksamhet som kräver ett arbetstillstånd eller om utlänningen kan antas komma att bedriva viss </w:t>
      </w:r>
      <w:r w:rsidRPr="00C037C8">
        <w:t>säker</w:t>
      </w:r>
      <w:r>
        <w:softHyphen/>
      </w:r>
      <w:r w:rsidRPr="00C037C8">
        <w:t>hetshotande</w:t>
      </w:r>
      <w:r>
        <w:t xml:space="preserve"> verk</w:t>
      </w:r>
      <w:r>
        <w:softHyphen/>
        <w:t>sam</w:t>
      </w:r>
      <w:r>
        <w:softHyphen/>
        <w:t xml:space="preserve">het (7 kap. 3 § första stycket 1 och 3). En utlänning kan dessutom bland annat avvisas om det kan antas att han eller hon under vistelsen i Sverige eller i något annat nordiskt land inte kommer att försörja sig på ärligt sätt eller kommer att bedriva verksamhet som kräver arbetstillstånd, utan att han eller hon har ett sådant tillstånd (8 kap. 3 § första stycket 2). Detsamma gäller om utlänningen kan antas begå brott i Sverige eller i något annat nordiskt land (8 kap. 3 § första stycket 3). En utlänning kan även avvisas om han eller hon på grund av tidigare verksamhet eller i övrigt kan antas komma att bedriva sabotage, spioneri eller olovlig </w:t>
      </w:r>
      <w:r w:rsidRPr="00135889">
        <w:t>underrättelse</w:t>
      </w:r>
      <w:r w:rsidRPr="00135889">
        <w:softHyphen/>
        <w:t>verk</w:t>
      </w:r>
      <w:r w:rsidRPr="00135889">
        <w:softHyphen/>
        <w:t>sam</w:t>
      </w:r>
      <w:r>
        <w:softHyphen/>
      </w:r>
      <w:r w:rsidRPr="00135889">
        <w:t>het</w:t>
      </w:r>
      <w:r>
        <w:t xml:space="preserve"> i Sverige eller i något annat nordiskt land (8 kap. 3 § första stycket 4 ).</w:t>
      </w:r>
    </w:p>
    <w:p w14:paraId="792DCC38" w14:textId="77777777" w:rsidR="00B840F8" w:rsidRDefault="00B840F8" w:rsidP="00B840F8">
      <w:pPr>
        <w:pStyle w:val="Brdtextmedindrag"/>
      </w:pPr>
      <w:r>
        <w:t xml:space="preserve">Det är i sig helt självklart att brottslighet utgör misskötsamhet. Det är likaså självklart att brottslighet inte innebär den yttersta gränsen för vad som utgör misskötsamhet. Den begränsade möjlighet att generellt beakta </w:t>
      </w:r>
      <w:r>
        <w:lastRenderedPageBreak/>
        <w:t xml:space="preserve">också annan misskötsamhet än brottslighet framstår inte som befogad och kan, som utredningen lyfter fram, inte anses </w:t>
      </w:r>
      <w:r w:rsidRPr="00135889">
        <w:t>till</w:t>
      </w:r>
      <w:r>
        <w:softHyphen/>
      </w:r>
      <w:r w:rsidRPr="00135889">
        <w:t>freds</w:t>
      </w:r>
      <w:r w:rsidRPr="00135889">
        <w:softHyphen/>
        <w:t>ställande</w:t>
      </w:r>
      <w:r>
        <w:t>.</w:t>
      </w:r>
    </w:p>
    <w:p w14:paraId="6D007C59" w14:textId="77777777" w:rsidR="00B840F8" w:rsidRDefault="00B840F8" w:rsidP="00B840F8">
      <w:pPr>
        <w:pStyle w:val="Rubrik5efterram"/>
      </w:pPr>
      <w:r>
        <w:t>En bredare och återkommande prövning bör införas</w:t>
      </w:r>
      <w:r w:rsidRPr="0027034A">
        <w:t xml:space="preserve"> </w:t>
      </w:r>
      <w:r>
        <w:t>i samtliga fall där det är möjligt</w:t>
      </w:r>
    </w:p>
    <w:p w14:paraId="46AF53D9" w14:textId="77777777" w:rsidR="00B840F8" w:rsidRDefault="00B840F8" w:rsidP="00B840F8">
      <w:pPr>
        <w:pStyle w:val="Brdtextmedindrag"/>
        <w:ind w:firstLine="0"/>
      </w:pPr>
      <w:r>
        <w:t>Det finns alltså anledning att utveckla i vilken mån en utlännings vandel och skötsamhet kan beaktas vid bedömningen av uppehållstillstånd. U</w:t>
      </w:r>
      <w:r w:rsidRPr="00C037C8">
        <w:t>tredningen</w:t>
      </w:r>
      <w:r>
        <w:t xml:space="preserve"> föreslår en ordning där prövningen av en utlännings vandel och skötsamhet har mer dynamiska inslag över tid, såväl i fråga om vilka faktorer och ageranden som kan beaktas som när den prövningen kan komma att ske. Utredningens förslag innebär alltså både att det tas höjd för att normen för vad som utgör en relevant misskötsamhet kan förändras, och för att en utlännings följsamhet mot normerna kan komma att skifta under vistelsen i Sverige.</w:t>
      </w:r>
    </w:p>
    <w:p w14:paraId="4F308CDD" w14:textId="77777777" w:rsidR="00B840F8" w:rsidRDefault="00B840F8" w:rsidP="00B840F8">
      <w:pPr>
        <w:pStyle w:val="Brdtextmedindrag"/>
      </w:pPr>
      <w:r>
        <w:t xml:space="preserve">Det utgör en central del i omläggningen av </w:t>
      </w:r>
      <w:r w:rsidRPr="00C037C8">
        <w:t>migrations</w:t>
      </w:r>
      <w:r>
        <w:softHyphen/>
      </w:r>
      <w:r w:rsidRPr="00C037C8">
        <w:t>politiken</w:t>
      </w:r>
      <w:r>
        <w:t xml:space="preserve"> att komma till rätta med inslag som motverkar en rättvis, rätts</w:t>
      </w:r>
      <w:r>
        <w:softHyphen/>
        <w:t xml:space="preserve">säker och </w:t>
      </w:r>
      <w:r w:rsidRPr="00E007D6">
        <w:t>lång</w:t>
      </w:r>
      <w:r>
        <w:softHyphen/>
      </w:r>
      <w:r w:rsidRPr="00E007D6">
        <w:t>sik</w:t>
      </w:r>
      <w:r>
        <w:softHyphen/>
      </w:r>
      <w:r w:rsidRPr="00E007D6">
        <w:t>tigt hållbar migrationspolitik</w:t>
      </w:r>
      <w:r>
        <w:t xml:space="preserve">. Den individuella </w:t>
      </w:r>
      <w:r w:rsidRPr="00896CC6">
        <w:t>utlännings</w:t>
      </w:r>
      <w:r>
        <w:softHyphen/>
      </w:r>
      <w:r w:rsidRPr="00896CC6">
        <w:t>kontrollen</w:t>
      </w:r>
      <w:r>
        <w:t xml:space="preserve"> bör därför säkerställa att sådana individer som inte bör ha rätt att vistas i Sverige inte ges möjlighet till det. Detta bör säkerställas inte bara vid till exempel en inledande ansökan, utan brister i en utlännings levnadssätt och </w:t>
      </w:r>
      <w:r w:rsidRPr="00C037C8">
        <w:t>sköt</w:t>
      </w:r>
      <w:r>
        <w:softHyphen/>
      </w:r>
      <w:r w:rsidRPr="00C037C8">
        <w:t>samhet</w:t>
      </w:r>
      <w:r>
        <w:t xml:space="preserve"> bör tillmätas betydelse under hela den tid som utlänningen har tillstånd att vara i Sverige. En förutsättning för en sådan ordning är samtidigt att regelverket är rättssäkert och förutsebart. Vilka krav som ställs måste vara tydligt för den som önskar vistas i Sverige med uppe</w:t>
      </w:r>
      <w:r>
        <w:softHyphen/>
        <w:t>hållstillstånd. Det innebär att det finns anledning att</w:t>
      </w:r>
      <w:r w:rsidDel="00A87297">
        <w:t xml:space="preserve"> </w:t>
      </w:r>
      <w:r>
        <w:t>tydliggöra regelverket i förhållande till det förslag utredningen lämnar. Att bedömningarna behöver vara individuella och göras utifrån omständigheterna i varje enskilt fall innebär – som framgår i det följande – att utlänningens levnads</w:t>
      </w:r>
      <w:r>
        <w:softHyphen/>
        <w:t>omständig</w:t>
      </w:r>
      <w:r>
        <w:softHyphen/>
        <w:t>heter kan beaktas på ett rättssäkert sätt.</w:t>
      </w:r>
    </w:p>
    <w:p w14:paraId="1498DCBE" w14:textId="77777777" w:rsidR="00B840F8" w:rsidRDefault="00B840F8" w:rsidP="00B840F8">
      <w:pPr>
        <w:pStyle w:val="Brdtextmedindrag"/>
      </w:pPr>
      <w:r>
        <w:t>Regeringens utgångspunkt är att de förändringar som föreslås i denna proposition</w:t>
      </w:r>
      <w:r w:rsidRPr="006E3557">
        <w:t xml:space="preserve"> </w:t>
      </w:r>
      <w:r>
        <w:t xml:space="preserve">bör omfatta så många utlänningar som möjligt. </w:t>
      </w:r>
      <w:r w:rsidRPr="006E3557">
        <w:t xml:space="preserve">Utrymmet för att </w:t>
      </w:r>
      <w:r>
        <w:t xml:space="preserve">på grund av brister i levnadssättet </w:t>
      </w:r>
      <w:r w:rsidRPr="006E3557">
        <w:t>neka eller återkalla ett uppehålls</w:t>
      </w:r>
      <w:r w:rsidRPr="006E3557">
        <w:softHyphen/>
        <w:t>till</w:t>
      </w:r>
      <w:r w:rsidRPr="006E3557">
        <w:softHyphen/>
        <w:t>stånd är dock i fall som bygger på</w:t>
      </w:r>
      <w:r>
        <w:t xml:space="preserve"> främst</w:t>
      </w:r>
      <w:r w:rsidRPr="006E3557">
        <w:t xml:space="preserve"> EU-rätten begränsat. Bestäm</w:t>
      </w:r>
      <w:r>
        <w:softHyphen/>
      </w:r>
      <w:r w:rsidRPr="006E3557">
        <w:t>melserna behöver därför utformas så att de omfattar alla sådana tillstånd som inte bygger på EU-rätten</w:t>
      </w:r>
      <w:r>
        <w:t xml:space="preserve"> eller andra internationella förpliktelser</w:t>
      </w:r>
      <w:r w:rsidRPr="006E3557">
        <w:t>.</w:t>
      </w:r>
    </w:p>
    <w:p w14:paraId="4759326D" w14:textId="77777777" w:rsidR="00B840F8" w:rsidRDefault="00B840F8" w:rsidP="00B840F8">
      <w:pPr>
        <w:pStyle w:val="Rubrik1"/>
      </w:pPr>
      <w:bookmarkStart w:id="37" w:name="_Toc218838897"/>
      <w:bookmarkStart w:id="38" w:name="_Toc220316661"/>
      <w:bookmarkStart w:id="39" w:name="_Toc225163860"/>
      <w:bookmarkStart w:id="40" w:name="_Toc228449433"/>
      <w:r>
        <w:t>Vad bör ingå i en vandelsprövning?</w:t>
      </w:r>
      <w:bookmarkEnd w:id="37"/>
      <w:bookmarkEnd w:id="38"/>
      <w:bookmarkEnd w:id="39"/>
      <w:bookmarkEnd w:id="40"/>
    </w:p>
    <w:p w14:paraId="43F04B6D" w14:textId="77777777" w:rsidR="00B840F8" w:rsidRDefault="00B840F8" w:rsidP="00B840F8">
      <w:pPr>
        <w:pStyle w:val="Rubrik4ram"/>
      </w:pPr>
      <w:r w:rsidRPr="00420062">
        <w:t xml:space="preserve">Regeringens </w:t>
      </w:r>
      <w:r>
        <w:t>bedömning</w:t>
      </w:r>
    </w:p>
    <w:p w14:paraId="748A678A" w14:textId="77777777" w:rsidR="00B840F8" w:rsidRDefault="00B840F8" w:rsidP="00B840F8">
      <w:pPr>
        <w:pStyle w:val="Brdtextram"/>
      </w:pPr>
      <w:r>
        <w:t xml:space="preserve">Vandelsprövningen bör ge utrymme för en bred och allsidig bedömning av en utlännings levnadssätt. </w:t>
      </w:r>
    </w:p>
    <w:p w14:paraId="7CB31C41" w14:textId="77777777" w:rsidR="00B840F8" w:rsidRPr="00F57FD4" w:rsidRDefault="00B840F8" w:rsidP="00B840F8">
      <w:pPr>
        <w:pStyle w:val="Brdtextmedindragram"/>
      </w:pPr>
      <w:r>
        <w:t>Det bör inte införas en särskild definition av begreppet vandel.</w:t>
      </w:r>
    </w:p>
    <w:p w14:paraId="7E4FE504" w14:textId="77777777" w:rsidR="00B840F8" w:rsidRPr="00AA3EC5" w:rsidRDefault="00B840F8" w:rsidP="00B840F8">
      <w:pPr>
        <w:pStyle w:val="Brdtextmedindrag"/>
        <w:rPr>
          <w:sz w:val="8"/>
          <w:szCs w:val="8"/>
        </w:rPr>
      </w:pPr>
    </w:p>
    <w:p w14:paraId="5A11D0F3" w14:textId="77777777" w:rsidR="00B840F8" w:rsidRDefault="00B840F8" w:rsidP="00B840F8">
      <w:pPr>
        <w:pStyle w:val="Rubrik4efterram"/>
      </w:pPr>
      <w:r w:rsidRPr="00AA3EC5">
        <w:lastRenderedPageBreak/>
        <w:t>Utredningens</w:t>
      </w:r>
      <w:r>
        <w:t xml:space="preserve"> förslag och</w:t>
      </w:r>
      <w:r w:rsidRPr="00AA3EC5">
        <w:t xml:space="preserve"> </w:t>
      </w:r>
      <w:r>
        <w:t xml:space="preserve">bedömning </w:t>
      </w:r>
    </w:p>
    <w:p w14:paraId="7889D5E9" w14:textId="77777777" w:rsidR="00B840F8" w:rsidRDefault="00B840F8" w:rsidP="00B840F8">
      <w:pPr>
        <w:pStyle w:val="Brdtextmedindrag"/>
        <w:ind w:firstLine="0"/>
      </w:pPr>
      <w:r>
        <w:t xml:space="preserve">Utredningens bedömning </w:t>
      </w:r>
      <w:r w:rsidRPr="004F1A1B">
        <w:t xml:space="preserve">överensstämmer </w:t>
      </w:r>
      <w:r>
        <w:t>delvis</w:t>
      </w:r>
      <w:r w:rsidRPr="004F1A1B">
        <w:t xml:space="preserve"> med regeringens.</w:t>
      </w:r>
      <w:r>
        <w:t xml:space="preserve"> I förhållande till utredningens förslag bedömer regeringen dock att omfatt</w:t>
      </w:r>
      <w:r>
        <w:softHyphen/>
        <w:t>ningen av vandelsprövningen bör avgränsas och förtydligas i flera avseenden.</w:t>
      </w:r>
    </w:p>
    <w:p w14:paraId="5AE05177" w14:textId="77777777" w:rsidR="00B840F8" w:rsidRPr="00345C7B" w:rsidRDefault="00B840F8" w:rsidP="00B840F8">
      <w:pPr>
        <w:pStyle w:val="Brdtextmedindrag"/>
      </w:pPr>
      <w:r>
        <w:t xml:space="preserve">Utredningen </w:t>
      </w:r>
      <w:r w:rsidRPr="003D1C33">
        <w:t>föreslår</w:t>
      </w:r>
      <w:r>
        <w:t xml:space="preserve"> att uttrycket vandel särskilt ska definieras i utlännings</w:t>
      </w:r>
      <w:r>
        <w:softHyphen/>
        <w:t>lagen.</w:t>
      </w:r>
    </w:p>
    <w:p w14:paraId="6AA22BF4" w14:textId="77777777" w:rsidR="00B840F8" w:rsidRDefault="00B840F8" w:rsidP="00B840F8">
      <w:pPr>
        <w:pStyle w:val="Rubrik4efterram"/>
      </w:pPr>
      <w:r w:rsidRPr="00AA3EC5">
        <w:t>Remissinstanserna</w:t>
      </w:r>
    </w:p>
    <w:p w14:paraId="6A7D14CB" w14:textId="77777777" w:rsidR="00B840F8" w:rsidRDefault="00B840F8" w:rsidP="00B840F8">
      <w:pPr>
        <w:pStyle w:val="Brdtextmedindrag"/>
        <w:ind w:firstLine="0"/>
      </w:pPr>
      <w:r>
        <w:t>Frågan om hur vandelsprövningen bör utformas och vilka omständig</w:t>
      </w:r>
      <w:r>
        <w:softHyphen/>
      </w:r>
      <w:r w:rsidRPr="00631F80">
        <w:t>heter</w:t>
      </w:r>
      <w:r>
        <w:t xml:space="preserve"> som kan komma att beaktas i den är föremål för många </w:t>
      </w:r>
      <w:r w:rsidRPr="00631F80">
        <w:t>remissyn</w:t>
      </w:r>
      <w:r>
        <w:softHyphen/>
      </w:r>
      <w:r w:rsidRPr="00631F80">
        <w:t>punkter</w:t>
      </w:r>
      <w:r>
        <w:t xml:space="preserve">. En stor andel av remissinstanserna, bland andra </w:t>
      </w:r>
      <w:r w:rsidRPr="00BE617E">
        <w:rPr>
          <w:i/>
          <w:iCs/>
        </w:rPr>
        <w:t>Amnesty International</w:t>
      </w:r>
      <w:r>
        <w:t xml:space="preserve">, </w:t>
      </w:r>
      <w:r w:rsidRPr="0031059D">
        <w:rPr>
          <w:i/>
          <w:iCs/>
        </w:rPr>
        <w:t>Asylrätts</w:t>
      </w:r>
      <w:r>
        <w:rPr>
          <w:i/>
          <w:iCs/>
        </w:rPr>
        <w:softHyphen/>
      </w:r>
      <w:r w:rsidRPr="0031059D">
        <w:rPr>
          <w:i/>
          <w:iCs/>
        </w:rPr>
        <w:t>centrum</w:t>
      </w:r>
      <w:r w:rsidRPr="006D3E02">
        <w:t xml:space="preserve">, </w:t>
      </w:r>
      <w:r w:rsidRPr="0031059D">
        <w:rPr>
          <w:i/>
          <w:iCs/>
        </w:rPr>
        <w:t>Delegationen för migrationsstudier (Delmi)</w:t>
      </w:r>
      <w:r>
        <w:t xml:space="preserve">, </w:t>
      </w:r>
      <w:r w:rsidRPr="002A0711">
        <w:rPr>
          <w:i/>
          <w:iCs/>
        </w:rPr>
        <w:t>Flykting</w:t>
      </w:r>
      <w:r>
        <w:rPr>
          <w:i/>
          <w:iCs/>
        </w:rPr>
        <w:softHyphen/>
      </w:r>
      <w:r w:rsidRPr="002A0711">
        <w:rPr>
          <w:i/>
          <w:iCs/>
        </w:rPr>
        <w:t>gruppernas riksråd (</w:t>
      </w:r>
      <w:r>
        <w:rPr>
          <w:i/>
          <w:iCs/>
        </w:rPr>
        <w:t>FARR</w:t>
      </w:r>
      <w:r w:rsidRPr="002A0711">
        <w:rPr>
          <w:i/>
          <w:iCs/>
        </w:rPr>
        <w:t>),</w:t>
      </w:r>
      <w:r>
        <w:t xml:space="preserve"> </w:t>
      </w:r>
      <w:r w:rsidRPr="0031059D">
        <w:rPr>
          <w:i/>
          <w:iCs/>
        </w:rPr>
        <w:t>Institutet för mänsk</w:t>
      </w:r>
      <w:r>
        <w:rPr>
          <w:i/>
          <w:iCs/>
        </w:rPr>
        <w:softHyphen/>
      </w:r>
      <w:r w:rsidRPr="0031059D">
        <w:rPr>
          <w:i/>
          <w:iCs/>
        </w:rPr>
        <w:t>liga rättigheter</w:t>
      </w:r>
      <w:r>
        <w:t xml:space="preserve">, </w:t>
      </w:r>
      <w:r w:rsidRPr="0031059D">
        <w:rPr>
          <w:i/>
          <w:iCs/>
        </w:rPr>
        <w:t xml:space="preserve">Kungl. Tekniska </w:t>
      </w:r>
      <w:r>
        <w:rPr>
          <w:i/>
          <w:iCs/>
        </w:rPr>
        <w:t>h</w:t>
      </w:r>
      <w:r w:rsidRPr="0031059D">
        <w:rPr>
          <w:i/>
          <w:iCs/>
        </w:rPr>
        <w:t>ögskolan (KTH)</w:t>
      </w:r>
      <w:r>
        <w:t xml:space="preserve">, </w:t>
      </w:r>
      <w:r w:rsidRPr="0031059D">
        <w:rPr>
          <w:i/>
          <w:iCs/>
        </w:rPr>
        <w:t>Lunds universitet</w:t>
      </w:r>
      <w:r>
        <w:t xml:space="preserve">, </w:t>
      </w:r>
      <w:r w:rsidRPr="0031059D">
        <w:rPr>
          <w:i/>
          <w:iCs/>
        </w:rPr>
        <w:t>Länsstyrelsen Dalarnas län</w:t>
      </w:r>
      <w:r>
        <w:t xml:space="preserve">, </w:t>
      </w:r>
      <w:r w:rsidRPr="00AD47A7">
        <w:rPr>
          <w:i/>
          <w:iCs/>
        </w:rPr>
        <w:t>Riksdagens ombudsmän (JO)</w:t>
      </w:r>
      <w:r w:rsidRPr="006D3E02">
        <w:t>,</w:t>
      </w:r>
      <w:r>
        <w:rPr>
          <w:i/>
          <w:iCs/>
        </w:rPr>
        <w:t xml:space="preserve"> Rädda Barnen</w:t>
      </w:r>
      <w:r w:rsidRPr="006D3E02">
        <w:t>,</w:t>
      </w:r>
      <w:r>
        <w:rPr>
          <w:i/>
          <w:iCs/>
        </w:rPr>
        <w:t xml:space="preserve"> Svenska Röda Korset</w:t>
      </w:r>
      <w:r w:rsidRPr="0038062C">
        <w:t>,</w:t>
      </w:r>
      <w:r>
        <w:rPr>
          <w:i/>
          <w:iCs/>
        </w:rPr>
        <w:t xml:space="preserve">  Sveriges universitetslärare och forskare (SULF) </w:t>
      </w:r>
      <w:r w:rsidRPr="0031059D">
        <w:t>och</w:t>
      </w:r>
      <w:r>
        <w:rPr>
          <w:i/>
          <w:iCs/>
        </w:rPr>
        <w:t xml:space="preserve"> </w:t>
      </w:r>
      <w:r w:rsidRPr="008C64B3">
        <w:rPr>
          <w:i/>
          <w:iCs/>
        </w:rPr>
        <w:t>Uppsala universitet</w:t>
      </w:r>
      <w:r>
        <w:t>, avstyrker förslaget bland annat mot bakgrund av att de anser att det inte är avgränsat på ett tillräckligt tydligt sätt för att tillgodose berättigade rättssäkerhetskrav, såsom förut</w:t>
      </w:r>
      <w:r>
        <w:softHyphen/>
        <w:t>säg</w:t>
      </w:r>
      <w:r>
        <w:softHyphen/>
        <w:t>barhet, objektivitet och legalitet. JO ser också en risk för att tillämp</w:t>
      </w:r>
      <w:r>
        <w:softHyphen/>
        <w:t xml:space="preserve">ningen kan komma i konflikt med kravet på normbundenhet. </w:t>
      </w:r>
    </w:p>
    <w:p w14:paraId="5B9391D3" w14:textId="4CD52C7B" w:rsidR="00B840F8" w:rsidRDefault="00B840F8" w:rsidP="00B840F8">
      <w:pPr>
        <w:pStyle w:val="Brdtextmedindrag"/>
      </w:pPr>
      <w:r>
        <w:t xml:space="preserve">Många remissinstanser, däribland </w:t>
      </w:r>
      <w:r w:rsidRPr="00477312">
        <w:t>Amnesty International</w:t>
      </w:r>
      <w:r>
        <w:t xml:space="preserve">, </w:t>
      </w:r>
      <w:r w:rsidRPr="008B5BDF">
        <w:t>Asylrätts</w:t>
      </w:r>
      <w:r w:rsidRPr="008B5BDF">
        <w:softHyphen/>
        <w:t>centrum</w:t>
      </w:r>
      <w:r>
        <w:t xml:space="preserve">, </w:t>
      </w:r>
      <w:r w:rsidRPr="000C606F">
        <w:rPr>
          <w:i/>
          <w:iCs/>
        </w:rPr>
        <w:t>Civil Rights Defenders</w:t>
      </w:r>
      <w:r>
        <w:t xml:space="preserve">, Delmi, och </w:t>
      </w:r>
      <w:r w:rsidRPr="00391FBD">
        <w:rPr>
          <w:i/>
          <w:iCs/>
        </w:rPr>
        <w:t>Linköpings universitet</w:t>
      </w:r>
      <w:r>
        <w:t xml:space="preserve">, avstyrker helt eller delvis förslaget bland annat </w:t>
      </w:r>
      <w:r w:rsidRPr="00FC3E45">
        <w:t>på grund av dess risker kop</w:t>
      </w:r>
      <w:r w:rsidRPr="00FC3E45">
        <w:softHyphen/>
        <w:t>plade till grundläggande mänskliga rättigheter</w:t>
      </w:r>
      <w:r>
        <w:t>. Dessa</w:t>
      </w:r>
      <w:r w:rsidRPr="00FC3E45">
        <w:t xml:space="preserve"> remissinstanser</w:t>
      </w:r>
      <w:r>
        <w:t xml:space="preserve"> har synpunkter på hur </w:t>
      </w:r>
      <w:r w:rsidRPr="00FC3E45">
        <w:t xml:space="preserve">förslaget förhåller sig till </w:t>
      </w:r>
      <w:r>
        <w:t>internationell rätt</w:t>
      </w:r>
      <w:r w:rsidRPr="00FC3E45">
        <w:t>, främst till artikel</w:t>
      </w:r>
      <w:r>
        <w:t> </w:t>
      </w:r>
      <w:r w:rsidRPr="00FC3E45">
        <w:t xml:space="preserve">8 i </w:t>
      </w:r>
      <w:r w:rsidRPr="00B04F12">
        <w:t>Europa</w:t>
      </w:r>
      <w:r>
        <w:softHyphen/>
      </w:r>
      <w:r w:rsidRPr="00B04F12">
        <w:t>konventionen</w:t>
      </w:r>
      <w:r w:rsidRPr="00FC3E45">
        <w:t xml:space="preserve"> och </w:t>
      </w:r>
      <w:r w:rsidR="00BD4061">
        <w:t xml:space="preserve">till </w:t>
      </w:r>
      <w:r>
        <w:t>b</w:t>
      </w:r>
      <w:r w:rsidRPr="00FC3E45">
        <w:t>arn</w:t>
      </w:r>
      <w:r w:rsidRPr="00FC3E45">
        <w:softHyphen/>
        <w:t>kon</w:t>
      </w:r>
      <w:r w:rsidRPr="00FC3E45">
        <w:softHyphen/>
        <w:t>ven</w:t>
      </w:r>
      <w:r w:rsidRPr="00FC3E45">
        <w:softHyphen/>
        <w:t>tionen.</w:t>
      </w:r>
    </w:p>
    <w:p w14:paraId="474E42F0" w14:textId="77777777" w:rsidR="00B840F8" w:rsidRDefault="00B840F8" w:rsidP="00B840F8">
      <w:pPr>
        <w:pStyle w:val="Brdtextmedindrag"/>
      </w:pPr>
      <w:r>
        <w:t xml:space="preserve">Flera remissinstanser, bland andra </w:t>
      </w:r>
      <w:r w:rsidRPr="0031059D">
        <w:rPr>
          <w:i/>
          <w:iCs/>
        </w:rPr>
        <w:t>Förvaltningsrätten i Stockholm</w:t>
      </w:r>
      <w:r>
        <w:t xml:space="preserve">, </w:t>
      </w:r>
      <w:r w:rsidRPr="0031059D">
        <w:rPr>
          <w:i/>
          <w:iCs/>
        </w:rPr>
        <w:t>Högskolan Dalarna</w:t>
      </w:r>
      <w:r>
        <w:t xml:space="preserve">, </w:t>
      </w:r>
      <w:r w:rsidRPr="0031059D">
        <w:rPr>
          <w:i/>
          <w:iCs/>
        </w:rPr>
        <w:t>Högskolan i Halmstad</w:t>
      </w:r>
      <w:r>
        <w:t xml:space="preserve">, </w:t>
      </w:r>
      <w:r w:rsidRPr="0031059D">
        <w:rPr>
          <w:i/>
          <w:iCs/>
        </w:rPr>
        <w:t>Länsstyrelsen Norrbotten</w:t>
      </w:r>
      <w:r>
        <w:t xml:space="preserve">, </w:t>
      </w:r>
      <w:r w:rsidRPr="0031059D">
        <w:rPr>
          <w:i/>
          <w:iCs/>
        </w:rPr>
        <w:t>Sveriges Advokatsamfund</w:t>
      </w:r>
      <w:r>
        <w:t xml:space="preserve"> och </w:t>
      </w:r>
      <w:r w:rsidRPr="0031059D">
        <w:rPr>
          <w:i/>
          <w:iCs/>
        </w:rPr>
        <w:t>Umeå kommun</w:t>
      </w:r>
      <w:r>
        <w:t>, anser att vandelskravet som det är formulerat av utredningen öppnar för subjektiva tolkningar och sköns</w:t>
      </w:r>
      <w:r>
        <w:softHyphen/>
        <w:t>mässiga bedömningar. Flera remiss</w:t>
      </w:r>
      <w:r>
        <w:softHyphen/>
        <w:t xml:space="preserve">instanser, bland andra </w:t>
      </w:r>
      <w:r w:rsidRPr="008F0E3A">
        <w:rPr>
          <w:i/>
          <w:iCs/>
        </w:rPr>
        <w:t>Förvalt</w:t>
      </w:r>
      <w:r w:rsidRPr="008F0E3A">
        <w:rPr>
          <w:i/>
          <w:iCs/>
        </w:rPr>
        <w:softHyphen/>
        <w:t>nings</w:t>
      </w:r>
      <w:r w:rsidRPr="008F0E3A">
        <w:rPr>
          <w:i/>
          <w:iCs/>
        </w:rPr>
        <w:softHyphen/>
        <w:t>rätten</w:t>
      </w:r>
      <w:r w:rsidRPr="0031059D">
        <w:rPr>
          <w:i/>
          <w:iCs/>
        </w:rPr>
        <w:t xml:space="preserve"> i Luleå</w:t>
      </w:r>
      <w:r>
        <w:t xml:space="preserve">, </w:t>
      </w:r>
      <w:r w:rsidRPr="0031059D">
        <w:rPr>
          <w:i/>
          <w:iCs/>
        </w:rPr>
        <w:t>Journalistförbundet</w:t>
      </w:r>
      <w:r>
        <w:t xml:space="preserve">, </w:t>
      </w:r>
      <w:r>
        <w:rPr>
          <w:i/>
          <w:iCs/>
        </w:rPr>
        <w:t>Stockholms universitet</w:t>
      </w:r>
      <w:r>
        <w:t xml:space="preserve"> och </w:t>
      </w:r>
      <w:r w:rsidRPr="0031059D">
        <w:rPr>
          <w:i/>
          <w:iCs/>
        </w:rPr>
        <w:t>Justitiekanslern</w:t>
      </w:r>
      <w:r>
        <w:t xml:space="preserve">, pekar särskilt på relationen till grundläggande friheter som yttrandefriheten. Frågan om vilken vikt som kan läggas vid aspekter som missbruk och prostitution lyfts fram av bland annat </w:t>
      </w:r>
      <w:r w:rsidRPr="0031059D">
        <w:rPr>
          <w:i/>
          <w:iCs/>
        </w:rPr>
        <w:t>Brotts</w:t>
      </w:r>
      <w:r>
        <w:rPr>
          <w:i/>
          <w:iCs/>
        </w:rPr>
        <w:softHyphen/>
      </w:r>
      <w:r w:rsidRPr="0031059D">
        <w:rPr>
          <w:i/>
          <w:iCs/>
        </w:rPr>
        <w:t>före</w:t>
      </w:r>
      <w:r>
        <w:rPr>
          <w:i/>
          <w:iCs/>
        </w:rPr>
        <w:softHyphen/>
      </w:r>
      <w:r w:rsidRPr="0031059D">
        <w:rPr>
          <w:i/>
          <w:iCs/>
        </w:rPr>
        <w:t>byggande rådet (Brå)</w:t>
      </w:r>
      <w:r>
        <w:t xml:space="preserve">, </w:t>
      </w:r>
      <w:r w:rsidRPr="0031059D">
        <w:rPr>
          <w:i/>
          <w:iCs/>
        </w:rPr>
        <w:t>Förvaltningsrätten i Malmö</w:t>
      </w:r>
      <w:r>
        <w:rPr>
          <w:i/>
          <w:iCs/>
        </w:rPr>
        <w:t>,</w:t>
      </w:r>
      <w:r>
        <w:t xml:space="preserve"> </w:t>
      </w:r>
      <w:r w:rsidRPr="0031059D">
        <w:rPr>
          <w:i/>
          <w:iCs/>
        </w:rPr>
        <w:t>Jämställd</w:t>
      </w:r>
      <w:r>
        <w:rPr>
          <w:i/>
          <w:iCs/>
        </w:rPr>
        <w:softHyphen/>
      </w:r>
      <w:r w:rsidRPr="0031059D">
        <w:rPr>
          <w:i/>
          <w:iCs/>
        </w:rPr>
        <w:t>hets</w:t>
      </w:r>
      <w:r>
        <w:rPr>
          <w:i/>
          <w:iCs/>
        </w:rPr>
        <w:softHyphen/>
      </w:r>
      <w:r w:rsidRPr="0031059D">
        <w:rPr>
          <w:i/>
          <w:iCs/>
        </w:rPr>
        <w:t>myndig</w:t>
      </w:r>
      <w:r>
        <w:rPr>
          <w:i/>
          <w:iCs/>
        </w:rPr>
        <w:softHyphen/>
      </w:r>
      <w:r w:rsidRPr="0031059D">
        <w:rPr>
          <w:i/>
          <w:iCs/>
        </w:rPr>
        <w:t>heten</w:t>
      </w:r>
      <w:r w:rsidRPr="001A29EF">
        <w:t xml:space="preserve"> </w:t>
      </w:r>
      <w:r>
        <w:t xml:space="preserve">och </w:t>
      </w:r>
      <w:r w:rsidRPr="001A29EF">
        <w:rPr>
          <w:i/>
          <w:iCs/>
        </w:rPr>
        <w:t>Sveriges Stadsmissioner</w:t>
      </w:r>
      <w:r>
        <w:t xml:space="preserve">. </w:t>
      </w:r>
      <w:r w:rsidRPr="0031059D">
        <w:rPr>
          <w:i/>
          <w:iCs/>
        </w:rPr>
        <w:t>Migrations</w:t>
      </w:r>
      <w:r>
        <w:rPr>
          <w:i/>
          <w:iCs/>
        </w:rPr>
        <w:softHyphen/>
      </w:r>
      <w:r w:rsidRPr="0031059D">
        <w:rPr>
          <w:i/>
          <w:iCs/>
        </w:rPr>
        <w:t>verket</w:t>
      </w:r>
      <w:r>
        <w:t xml:space="preserve"> och </w:t>
      </w:r>
      <w:r w:rsidRPr="0031059D">
        <w:rPr>
          <w:i/>
          <w:iCs/>
        </w:rPr>
        <w:t>Förvaltnings</w:t>
      </w:r>
      <w:r>
        <w:rPr>
          <w:i/>
          <w:iCs/>
        </w:rPr>
        <w:softHyphen/>
      </w:r>
      <w:r w:rsidRPr="0031059D">
        <w:rPr>
          <w:i/>
          <w:iCs/>
        </w:rPr>
        <w:t>rätten i Göteborg</w:t>
      </w:r>
      <w:r>
        <w:t xml:space="preserve"> </w:t>
      </w:r>
      <w:r w:rsidRPr="00631F80">
        <w:t>fram</w:t>
      </w:r>
      <w:r>
        <w:softHyphen/>
      </w:r>
      <w:r w:rsidRPr="00631F80">
        <w:t>håller</w:t>
      </w:r>
      <w:r>
        <w:t xml:space="preserve"> att den typ av pröv</w:t>
      </w:r>
      <w:r>
        <w:softHyphen/>
        <w:t xml:space="preserve">ning som föreslås inte är annorlunda från liknande prövningar som redan görs men efterfrågar klargöranden om vilka </w:t>
      </w:r>
      <w:r w:rsidRPr="00631F80">
        <w:t>aspek</w:t>
      </w:r>
      <w:r>
        <w:softHyphen/>
      </w:r>
      <w:r w:rsidRPr="00631F80">
        <w:t>ter</w:t>
      </w:r>
      <w:r>
        <w:t xml:space="preserve"> som ska beaktas vid en vandelsprövning. Även bland andra </w:t>
      </w:r>
      <w:r w:rsidRPr="00631F80">
        <w:rPr>
          <w:i/>
          <w:iCs/>
        </w:rPr>
        <w:t>Arbetsförmed</w:t>
      </w:r>
      <w:r w:rsidRPr="00631F80">
        <w:rPr>
          <w:i/>
          <w:iCs/>
        </w:rPr>
        <w:softHyphen/>
        <w:t>lingen</w:t>
      </w:r>
      <w:r>
        <w:t xml:space="preserve">, </w:t>
      </w:r>
      <w:r w:rsidRPr="0031059D">
        <w:rPr>
          <w:i/>
          <w:iCs/>
        </w:rPr>
        <w:t>Centrala studie</w:t>
      </w:r>
      <w:r>
        <w:rPr>
          <w:i/>
          <w:iCs/>
        </w:rPr>
        <w:softHyphen/>
      </w:r>
      <w:r w:rsidRPr="0031059D">
        <w:rPr>
          <w:i/>
          <w:iCs/>
        </w:rPr>
        <w:t>stöds</w:t>
      </w:r>
      <w:r>
        <w:rPr>
          <w:i/>
          <w:iCs/>
        </w:rPr>
        <w:softHyphen/>
      </w:r>
      <w:r w:rsidRPr="0031059D">
        <w:rPr>
          <w:i/>
          <w:iCs/>
        </w:rPr>
        <w:t>nämnden (CSN)</w:t>
      </w:r>
      <w:r>
        <w:t xml:space="preserve">, </w:t>
      </w:r>
      <w:r w:rsidRPr="0031059D">
        <w:rPr>
          <w:i/>
          <w:iCs/>
        </w:rPr>
        <w:t>Göta hovrätt</w:t>
      </w:r>
      <w:r>
        <w:t xml:space="preserve">, </w:t>
      </w:r>
      <w:r w:rsidRPr="0031059D">
        <w:rPr>
          <w:i/>
          <w:iCs/>
        </w:rPr>
        <w:t>Inspektionen för Social</w:t>
      </w:r>
      <w:r>
        <w:rPr>
          <w:i/>
          <w:iCs/>
        </w:rPr>
        <w:softHyphen/>
      </w:r>
      <w:r w:rsidRPr="0031059D">
        <w:rPr>
          <w:i/>
          <w:iCs/>
        </w:rPr>
        <w:t>för</w:t>
      </w:r>
      <w:r>
        <w:rPr>
          <w:i/>
          <w:iCs/>
        </w:rPr>
        <w:softHyphen/>
      </w:r>
      <w:r w:rsidRPr="0031059D">
        <w:rPr>
          <w:i/>
          <w:iCs/>
        </w:rPr>
        <w:t>säk</w:t>
      </w:r>
      <w:r>
        <w:rPr>
          <w:i/>
          <w:iCs/>
        </w:rPr>
        <w:softHyphen/>
      </w:r>
      <w:r w:rsidRPr="0031059D">
        <w:rPr>
          <w:i/>
          <w:iCs/>
        </w:rPr>
        <w:t>ringen (ISF)</w:t>
      </w:r>
      <w:r>
        <w:t xml:space="preserve">, </w:t>
      </w:r>
      <w:r w:rsidRPr="0031059D">
        <w:rPr>
          <w:i/>
          <w:iCs/>
        </w:rPr>
        <w:t>Integritetsskyddsmyndigheten</w:t>
      </w:r>
      <w:r>
        <w:t xml:space="preserve"> och </w:t>
      </w:r>
      <w:r w:rsidRPr="00631F80">
        <w:rPr>
          <w:i/>
          <w:iCs/>
        </w:rPr>
        <w:t>Kammar</w:t>
      </w:r>
      <w:r w:rsidRPr="00631F80">
        <w:rPr>
          <w:i/>
          <w:iCs/>
        </w:rPr>
        <w:softHyphen/>
        <w:t>rätten</w:t>
      </w:r>
      <w:r w:rsidRPr="0031059D">
        <w:rPr>
          <w:i/>
          <w:iCs/>
        </w:rPr>
        <w:t xml:space="preserve"> i Stock</w:t>
      </w:r>
      <w:r>
        <w:rPr>
          <w:i/>
          <w:iCs/>
        </w:rPr>
        <w:softHyphen/>
      </w:r>
      <w:r w:rsidRPr="0031059D">
        <w:rPr>
          <w:i/>
          <w:iCs/>
        </w:rPr>
        <w:t>holm</w:t>
      </w:r>
      <w:r>
        <w:t xml:space="preserve"> efterfrågar ökad tydlighet avseende vandelskravets </w:t>
      </w:r>
      <w:r w:rsidRPr="00631F80">
        <w:t>omfatt</w:t>
      </w:r>
      <w:r>
        <w:softHyphen/>
      </w:r>
      <w:r w:rsidRPr="00631F80">
        <w:t>ning</w:t>
      </w:r>
      <w:r>
        <w:t>. Ett antal remiss</w:t>
      </w:r>
      <w:r>
        <w:softHyphen/>
        <w:t xml:space="preserve">instanser, bland annat </w:t>
      </w:r>
      <w:r w:rsidRPr="0031059D">
        <w:rPr>
          <w:i/>
          <w:iCs/>
        </w:rPr>
        <w:t>Barnombuds</w:t>
      </w:r>
      <w:r>
        <w:rPr>
          <w:i/>
          <w:iCs/>
        </w:rPr>
        <w:softHyphen/>
      </w:r>
      <w:r w:rsidRPr="0031059D">
        <w:rPr>
          <w:i/>
          <w:iCs/>
        </w:rPr>
        <w:t>mannen</w:t>
      </w:r>
      <w:r>
        <w:t xml:space="preserve">, </w:t>
      </w:r>
      <w:r w:rsidRPr="0031059D">
        <w:rPr>
          <w:i/>
          <w:iCs/>
        </w:rPr>
        <w:t>Munk</w:t>
      </w:r>
      <w:r>
        <w:rPr>
          <w:i/>
          <w:iCs/>
        </w:rPr>
        <w:softHyphen/>
      </w:r>
      <w:r w:rsidRPr="0031059D">
        <w:rPr>
          <w:i/>
          <w:iCs/>
        </w:rPr>
        <w:t>fors kommun</w:t>
      </w:r>
      <w:r>
        <w:t xml:space="preserve"> och </w:t>
      </w:r>
      <w:r w:rsidRPr="0031059D">
        <w:rPr>
          <w:i/>
          <w:iCs/>
        </w:rPr>
        <w:t>Sveriges Stadsmission</w:t>
      </w:r>
      <w:r w:rsidRPr="0038062C">
        <w:rPr>
          <w:i/>
          <w:iCs/>
        </w:rPr>
        <w:t>er</w:t>
      </w:r>
      <w:r>
        <w:t xml:space="preserve">, </w:t>
      </w:r>
      <w:r w:rsidRPr="00FF54F5">
        <w:t>efter</w:t>
      </w:r>
      <w:r>
        <w:softHyphen/>
      </w:r>
      <w:r w:rsidRPr="00FF54F5">
        <w:t>lyser</w:t>
      </w:r>
      <w:r>
        <w:t xml:space="preserve"> djupare bedömningar av vilka konsekvenser det </w:t>
      </w:r>
      <w:r w:rsidRPr="00FF54F5">
        <w:t>före</w:t>
      </w:r>
      <w:r>
        <w:softHyphen/>
      </w:r>
      <w:r w:rsidRPr="00FF54F5">
        <w:t>slagna</w:t>
      </w:r>
      <w:r>
        <w:t xml:space="preserve"> </w:t>
      </w:r>
      <w:r w:rsidRPr="00FF54F5">
        <w:t>vandels</w:t>
      </w:r>
      <w:r>
        <w:softHyphen/>
      </w:r>
      <w:r w:rsidRPr="00FF54F5">
        <w:t>kravet</w:t>
      </w:r>
      <w:r>
        <w:t xml:space="preserve"> kan få för barn, integra</w:t>
      </w:r>
      <w:r>
        <w:softHyphen/>
        <w:t xml:space="preserve">tion, </w:t>
      </w:r>
      <w:r>
        <w:lastRenderedPageBreak/>
        <w:t>rekrytering av forskare och studenter samt viljan till kontakt med myndigheter.</w:t>
      </w:r>
    </w:p>
    <w:p w14:paraId="206AD19F" w14:textId="77777777" w:rsidR="00B840F8" w:rsidRPr="009F4212" w:rsidRDefault="00B840F8" w:rsidP="00B840F8">
      <w:pPr>
        <w:pStyle w:val="Brdtextmedindrag"/>
      </w:pPr>
      <w:r>
        <w:t xml:space="preserve">Många remissinstanser lyfter särskilt fram att utredningens resonemang </w:t>
      </w:r>
      <w:r w:rsidRPr="009F4212">
        <w:t xml:space="preserve">beträffande yttrandens betydelse för vandelsprövningen är otydligt och att det skulle stå i strid med regeringsformens bestämmelser om yttrandefrihet att tillmäta yttranden självständig betydelse vid vandelsprövningen. I </w:t>
      </w:r>
      <w:r>
        <w:t xml:space="preserve">det </w:t>
      </w:r>
      <w:r w:rsidRPr="009F4212">
        <w:t>sammanhanget påtalar JO dessutom att utredningen inte tar ställning till frågan om ett yttrandes straffbarhet ska kunna bedömas i ärendet, utan att saken prövats av allmän domstol inom ramen för ett brottmål.</w:t>
      </w:r>
    </w:p>
    <w:p w14:paraId="3CF891D6" w14:textId="77777777" w:rsidR="00B840F8" w:rsidRDefault="00B840F8" w:rsidP="00B840F8">
      <w:pPr>
        <w:pStyle w:val="Brdtextmedindrag"/>
      </w:pPr>
      <w:r w:rsidRPr="009F4212">
        <w:rPr>
          <w:i/>
        </w:rPr>
        <w:t>Polismyndigheten</w:t>
      </w:r>
      <w:r w:rsidRPr="009F4212">
        <w:t xml:space="preserve"> anför att förslaget om ett vandelskrav bör samordnas</w:t>
      </w:r>
      <w:r w:rsidRPr="00367536">
        <w:t xml:space="preserve"> med förslaget om </w:t>
      </w:r>
      <w:r>
        <w:t xml:space="preserve">ett </w:t>
      </w:r>
      <w:r w:rsidRPr="00367536">
        <w:t>skärpt vandelskrav för svenskt medborgarska</w:t>
      </w:r>
      <w:r>
        <w:t>p</w:t>
      </w:r>
      <w:r w:rsidRPr="00367536">
        <w:t xml:space="preserve">. </w:t>
      </w:r>
      <w:r w:rsidRPr="007574FB">
        <w:t>Polis</w:t>
      </w:r>
      <w:r>
        <w:softHyphen/>
      </w:r>
      <w:r w:rsidRPr="007574FB">
        <w:t>myndigheten</w:t>
      </w:r>
      <w:r>
        <w:t xml:space="preserve"> menar att det </w:t>
      </w:r>
      <w:r w:rsidRPr="00367536">
        <w:t xml:space="preserve">är viktigt att en sådan samordning görs så att det inte uppstår begreppsproblematik eller andra oförutsedda </w:t>
      </w:r>
      <w:r w:rsidRPr="007574FB">
        <w:t>konse</w:t>
      </w:r>
      <w:r>
        <w:softHyphen/>
      </w:r>
      <w:r w:rsidRPr="007574FB">
        <w:t>kven</w:t>
      </w:r>
      <w:r>
        <w:softHyphen/>
      </w:r>
      <w:r w:rsidRPr="007574FB">
        <w:t>ser</w:t>
      </w:r>
      <w:r w:rsidRPr="00367536">
        <w:t>.</w:t>
      </w:r>
    </w:p>
    <w:p w14:paraId="26FF86C0" w14:textId="77777777" w:rsidR="00B840F8" w:rsidRPr="00F57FD4" w:rsidRDefault="00B840F8" w:rsidP="00B840F8">
      <w:pPr>
        <w:pStyle w:val="Rubrik4efterram"/>
      </w:pPr>
      <w:r w:rsidRPr="00AA3EC5">
        <w:t xml:space="preserve">Skälen för regeringens </w:t>
      </w:r>
      <w:r>
        <w:t>bedömning</w:t>
      </w:r>
    </w:p>
    <w:p w14:paraId="33E13C95" w14:textId="77777777" w:rsidR="00B840F8" w:rsidRDefault="00B840F8" w:rsidP="00B840F8">
      <w:pPr>
        <w:pStyle w:val="Rubrik5efterram"/>
      </w:pPr>
      <w:r>
        <w:t xml:space="preserve">Uttrycket vandel bör användas </w:t>
      </w:r>
    </w:p>
    <w:p w14:paraId="62DDE8E2" w14:textId="77777777" w:rsidR="00B840F8" w:rsidRDefault="00B840F8" w:rsidP="00B840F8">
      <w:pPr>
        <w:pStyle w:val="Brdtextmedindrag"/>
        <w:ind w:firstLine="0"/>
      </w:pPr>
      <w:r>
        <w:t xml:space="preserve">Som konstateras finns redan i dag utrymme för att beakta en utlännings vandel i olika avseenden, till exempel i samband med en ansökan om uppehållstillstånd. Vandelsprövningar förekommer </w:t>
      </w:r>
      <w:r w:rsidRPr="00BB4DC3">
        <w:t>också i andra närliggande sammanhang. I en nyligen beslutad proposition föreslås</w:t>
      </w:r>
      <w:r>
        <w:t xml:space="preserve"> en skärpning av vandelskravet i lagen (2001:82) om svenskt medborgarskap så att </w:t>
      </w:r>
      <w:r w:rsidRPr="0013594A">
        <w:t>det</w:t>
      </w:r>
      <w:r>
        <w:t xml:space="preserve"> för medborgarskap efter ansökan (naturalisation)</w:t>
      </w:r>
      <w:r w:rsidRPr="0013594A">
        <w:t xml:space="preserve"> ska krävas att utlänning</w:t>
      </w:r>
      <w:r>
        <w:t xml:space="preserve">en </w:t>
      </w:r>
      <w:r w:rsidRPr="0013594A">
        <w:t xml:space="preserve">ska ha haft och förväntas komma att ha ett </w:t>
      </w:r>
      <w:r w:rsidRPr="0038062C">
        <w:t>skötsamt och hederligt levnads</w:t>
      </w:r>
      <w:r w:rsidRPr="0038062C">
        <w:softHyphen/>
        <w:t>sätt</w:t>
      </w:r>
      <w:r>
        <w:t xml:space="preserve"> (prop. 2025/26:175)</w:t>
      </w:r>
      <w:r w:rsidRPr="0038062C">
        <w:t>.</w:t>
      </w:r>
      <w:r>
        <w:t xml:space="preserve"> </w:t>
      </w:r>
    </w:p>
    <w:p w14:paraId="763C0E40" w14:textId="77777777" w:rsidR="00B840F8" w:rsidRDefault="00B840F8" w:rsidP="00B840F8">
      <w:pPr>
        <w:pStyle w:val="Brdtextmedindrag"/>
      </w:pPr>
      <w:r>
        <w:t xml:space="preserve">I ytterligare en nyligen beslutad </w:t>
      </w:r>
      <w:r w:rsidRPr="00BB4DC3">
        <w:t xml:space="preserve">proposition föreslås att verkställigheten av ett </w:t>
      </w:r>
      <w:r>
        <w:t>avlägsnandebe</w:t>
      </w:r>
      <w:r w:rsidRPr="00BB4DC3">
        <w:t xml:space="preserve">slut som regel ska skjutas upp (inhiberas) </w:t>
      </w:r>
      <w:r>
        <w:t xml:space="preserve">för vissa utlänningar </w:t>
      </w:r>
      <w:r w:rsidRPr="00BB4DC3">
        <w:t>vid tillfälligt hinder mot verkställighet, i stället för att utlänningen som i</w:t>
      </w:r>
      <w:r>
        <w:t xml:space="preserve"> </w:t>
      </w:r>
      <w:r w:rsidRPr="00BB4DC3">
        <w:t>dag ska beviljas ett</w:t>
      </w:r>
      <w:r>
        <w:t xml:space="preserve"> tidsbegränsat</w:t>
      </w:r>
      <w:r w:rsidRPr="00BB4DC3">
        <w:t xml:space="preserve"> uppehålls</w:t>
      </w:r>
      <w:r w:rsidRPr="00BB4DC3">
        <w:softHyphen/>
        <w:t>tillstånd</w:t>
      </w:r>
      <w:r>
        <w:t xml:space="preserve"> (prop. </w:t>
      </w:r>
      <w:r w:rsidRPr="001C442E">
        <w:t>2025/26:145</w:t>
      </w:r>
      <w:r>
        <w:t>)</w:t>
      </w:r>
      <w:r w:rsidRPr="00BB4DC3">
        <w:t>. Ett sådant beslut föreslås kunna</w:t>
      </w:r>
      <w:r>
        <w:t xml:space="preserve"> fattas bland annat om </w:t>
      </w:r>
      <w:r w:rsidRPr="0055244D">
        <w:t xml:space="preserve">utlänningen utgör ett hot mot allmän ordning </w:t>
      </w:r>
      <w:r>
        <w:t>eller</w:t>
      </w:r>
      <w:r w:rsidRPr="0055244D">
        <w:t xml:space="preserve"> säkerhet eller</w:t>
      </w:r>
      <w:r>
        <w:t xml:space="preserve"> om</w:t>
      </w:r>
      <w:r w:rsidRPr="0055244D">
        <w:t xml:space="preserve"> det i övrigt finns särskilda </w:t>
      </w:r>
      <w:r>
        <w:t>omständig</w:t>
      </w:r>
      <w:r>
        <w:softHyphen/>
      </w:r>
      <w:r w:rsidRPr="00B20A0D">
        <w:t>heter</w:t>
      </w:r>
      <w:r w:rsidRPr="0055244D">
        <w:t xml:space="preserve"> hänförliga till utlänningens </w:t>
      </w:r>
      <w:r w:rsidRPr="0038062C">
        <w:t>levnads</w:t>
      </w:r>
      <w:r>
        <w:softHyphen/>
      </w:r>
      <w:r w:rsidRPr="0038062C">
        <w:t>sätt</w:t>
      </w:r>
      <w:r w:rsidRPr="0055244D">
        <w:t xml:space="preserve"> som motiverar ett sådant beslut.</w:t>
      </w:r>
      <w:r>
        <w:t xml:space="preserve"> </w:t>
      </w:r>
    </w:p>
    <w:p w14:paraId="78FB9985" w14:textId="77777777" w:rsidR="00B840F8" w:rsidRDefault="00B840F8" w:rsidP="00B840F8">
      <w:pPr>
        <w:pStyle w:val="Brdtextmedindrag"/>
      </w:pPr>
      <w:r>
        <w:t xml:space="preserve">I båda dessa fall används alltså – på samma sätt som är fallet i dag beträffande utlänningslagens bestämmelser om permanent </w:t>
      </w:r>
      <w:r w:rsidRPr="00FF54F5">
        <w:t>uppehålls</w:t>
      </w:r>
      <w:r w:rsidRPr="00FF54F5">
        <w:softHyphen/>
        <w:t>till</w:t>
      </w:r>
      <w:r>
        <w:softHyphen/>
      </w:r>
      <w:r w:rsidRPr="00FF54F5">
        <w:t>stånd</w:t>
      </w:r>
      <w:r>
        <w:t xml:space="preserve"> – uttrycket levnadssätt som utgångspunkt för den </w:t>
      </w:r>
      <w:r w:rsidRPr="00FF54F5">
        <w:t>vandels</w:t>
      </w:r>
      <w:r>
        <w:softHyphen/>
      </w:r>
      <w:r w:rsidRPr="00FF54F5">
        <w:t>prövning</w:t>
      </w:r>
      <w:r>
        <w:t xml:space="preserve"> som ska göras. Dessa vandelsprövningar innehåller flera moment som sammanfaller med dem som kommer att aktualiseras inom nu aktuell vandelsprövning. Det talar för att även i detta sammanhang använda uttrycket levnadssätt. Det kan samtidigt konstateras att uttrycket levnads</w:t>
      </w:r>
      <w:r>
        <w:softHyphen/>
        <w:t>sätt redan i dag används i utlänningslagen och dessutom i en av de bestämmelser som föreslås ändras (5 kap. 7 § 2). Den vandelsprövning som förutsätts där skiljer sig från vad som nu föreslås. Det kommer också vara möjligt att inom ramarna för nu aktuell vandelsprövning beakta delvis andra omständigheter än i till exempel medborgarskapsärenden. I ljuset av detta framstår det som lämpligt att uttrycket levnadssätt i nu aktuella samman</w:t>
      </w:r>
      <w:r>
        <w:softHyphen/>
        <w:t>hang ersätts av ett annat uttryck.</w:t>
      </w:r>
    </w:p>
    <w:p w14:paraId="673D6F49" w14:textId="77777777" w:rsidR="00B840F8" w:rsidRDefault="00B840F8" w:rsidP="00B840F8">
      <w:pPr>
        <w:pStyle w:val="Brdtextmedindrag"/>
      </w:pPr>
      <w:r>
        <w:t xml:space="preserve">Det av utredningen föreslagna uttrycket vandel kan, som framhålls av bland andra </w:t>
      </w:r>
      <w:r w:rsidRPr="001E2996">
        <w:rPr>
          <w:i/>
          <w:iCs/>
        </w:rPr>
        <w:t>Riksdagens Ombudsmän (JO)</w:t>
      </w:r>
      <w:r>
        <w:t xml:space="preserve">, i viss mån framstå som </w:t>
      </w:r>
      <w:r>
        <w:lastRenderedPageBreak/>
        <w:t xml:space="preserve">ålderdomligt. Det är samtidigt ett uttryck som tidigare använts i </w:t>
      </w:r>
      <w:r w:rsidRPr="00FF54F5">
        <w:t>utlän</w:t>
      </w:r>
      <w:r>
        <w:softHyphen/>
      </w:r>
      <w:r w:rsidRPr="00FF54F5">
        <w:t>nings</w:t>
      </w:r>
      <w:r w:rsidRPr="00FF54F5">
        <w:softHyphen/>
        <w:t>lagen</w:t>
      </w:r>
      <w:r>
        <w:t xml:space="preserve"> och som språkligt och i nu relevanta avseenden har samma innebörd som levnads</w:t>
      </w:r>
      <w:r>
        <w:softHyphen/>
        <w:t xml:space="preserve">sätt. Som utredningen lyfter fram används begreppet vandelsprövning redan i bland annat Migrationsdomstolarnas praxis. Regeringen delar därför utredningens uppfattning att uttrycket vandel bör användas för att tydliggöra att den vandelsprövning som nu ska göras är av ett annat slag än tidigare. </w:t>
      </w:r>
    </w:p>
    <w:p w14:paraId="3AE339FB" w14:textId="77777777" w:rsidR="00B840F8" w:rsidRDefault="00B840F8" w:rsidP="00B840F8">
      <w:pPr>
        <w:pStyle w:val="Rubrik5utannumrering"/>
      </w:pPr>
      <w:r>
        <w:t>Det bör inte införas en legaldefinition av vandel</w:t>
      </w:r>
    </w:p>
    <w:p w14:paraId="3A3432B1" w14:textId="77777777" w:rsidR="00B840F8" w:rsidRDefault="00B840F8" w:rsidP="00B840F8">
      <w:pPr>
        <w:pStyle w:val="Brdtextmedindrag"/>
        <w:ind w:firstLine="0"/>
      </w:pPr>
      <w:r w:rsidRPr="00923BCA">
        <w:rPr>
          <w:rStyle w:val="BrdtextChar"/>
        </w:rPr>
        <w:t>Utredningen föreslår</w:t>
      </w:r>
      <w:r>
        <w:rPr>
          <w:rStyle w:val="BrdtextChar"/>
        </w:rPr>
        <w:t xml:space="preserve"> </w:t>
      </w:r>
      <w:r w:rsidRPr="00923BCA">
        <w:rPr>
          <w:rStyle w:val="BrdtextChar"/>
        </w:rPr>
        <w:t xml:space="preserve">att det i utlänningslagen ska införas en ny </w:t>
      </w:r>
      <w:r>
        <w:rPr>
          <w:rStyle w:val="BrdtextChar"/>
        </w:rPr>
        <w:t>bestämmelse</w:t>
      </w:r>
      <w:r>
        <w:t xml:space="preserve"> med en definition av begreppet</w:t>
      </w:r>
      <w:r w:rsidRPr="004E532A">
        <w:t xml:space="preserve"> vandel</w:t>
      </w:r>
      <w:r>
        <w:t xml:space="preserve">. Vandel föreslås definieras som </w:t>
      </w:r>
      <w:r w:rsidRPr="004E532A">
        <w:t>att en person lever på ett hederligt och skötsamt sätt och därmed följer gällande författningar samt i Sverige verkställbara avgöran</w:t>
      </w:r>
      <w:r>
        <w:softHyphen/>
      </w:r>
      <w:r w:rsidRPr="004E532A">
        <w:t xml:space="preserve">den och andra beslut av domstolar och myndigheter. </w:t>
      </w:r>
      <w:r>
        <w:t>Några remiss</w:t>
      </w:r>
      <w:r>
        <w:softHyphen/>
        <w:t xml:space="preserve">instanser, bland andra </w:t>
      </w:r>
      <w:r w:rsidRPr="005E471D">
        <w:rPr>
          <w:i/>
          <w:iCs/>
        </w:rPr>
        <w:t>Riksdagens ombudsmän</w:t>
      </w:r>
      <w:r>
        <w:rPr>
          <w:i/>
          <w:iCs/>
        </w:rPr>
        <w:t xml:space="preserve"> (JO) </w:t>
      </w:r>
      <w:r w:rsidRPr="00040206">
        <w:t>och</w:t>
      </w:r>
      <w:r>
        <w:rPr>
          <w:i/>
          <w:iCs/>
        </w:rPr>
        <w:t xml:space="preserve"> </w:t>
      </w:r>
      <w:r w:rsidRPr="00B04F12">
        <w:rPr>
          <w:i/>
          <w:iCs/>
        </w:rPr>
        <w:t>Förvaltnings</w:t>
      </w:r>
      <w:r w:rsidRPr="00B04F12">
        <w:rPr>
          <w:i/>
          <w:iCs/>
        </w:rPr>
        <w:softHyphen/>
        <w:t>rätten</w:t>
      </w:r>
      <w:r>
        <w:rPr>
          <w:i/>
          <w:iCs/>
        </w:rPr>
        <w:t xml:space="preserve"> i Stockholm</w:t>
      </w:r>
      <w:r>
        <w:t>, är</w:t>
      </w:r>
      <w:r w:rsidRPr="005E471D">
        <w:t xml:space="preserve"> </w:t>
      </w:r>
      <w:r w:rsidRPr="000D7DF8">
        <w:t>positiv</w:t>
      </w:r>
      <w:r>
        <w:t xml:space="preserve">a till att det införs </w:t>
      </w:r>
      <w:r w:rsidRPr="000D7DF8">
        <w:t xml:space="preserve">en </w:t>
      </w:r>
      <w:r w:rsidRPr="00193FA7">
        <w:t>legal</w:t>
      </w:r>
      <w:r>
        <w:softHyphen/>
      </w:r>
      <w:r w:rsidRPr="00193FA7">
        <w:t>definition</w:t>
      </w:r>
      <w:r>
        <w:t xml:space="preserve"> av begreppet vandel. Förvaltningsrätten i Stockholm pekar </w:t>
      </w:r>
      <w:r w:rsidRPr="00193FA7">
        <w:t>sam</w:t>
      </w:r>
      <w:r>
        <w:softHyphen/>
      </w:r>
      <w:r w:rsidRPr="00193FA7">
        <w:t>tidigt</w:t>
      </w:r>
      <w:r>
        <w:t xml:space="preserve"> på att definitionen</w:t>
      </w:r>
      <w:r w:rsidRPr="00040206">
        <w:t xml:space="preserve"> </w:t>
      </w:r>
      <w:r>
        <w:t xml:space="preserve">är ett </w:t>
      </w:r>
      <w:r w:rsidRPr="00040206">
        <w:t>uttryck för god vandel</w:t>
      </w:r>
      <w:r>
        <w:t>, och att d</w:t>
      </w:r>
      <w:r w:rsidRPr="00040206">
        <w:t>etta bör ses över i det fortsätta lagstiftningsarbetet</w:t>
      </w:r>
      <w:r>
        <w:t xml:space="preserve">. </w:t>
      </w:r>
      <w:r w:rsidRPr="005E471D">
        <w:rPr>
          <w:i/>
          <w:iCs/>
        </w:rPr>
        <w:t>Förvaltningsrätten i Göteborg</w:t>
      </w:r>
      <w:r>
        <w:t xml:space="preserve"> </w:t>
      </w:r>
      <w:r w:rsidRPr="00193FA7">
        <w:t>fram</w:t>
      </w:r>
      <w:r>
        <w:softHyphen/>
      </w:r>
      <w:r w:rsidRPr="00193FA7">
        <w:t>håller</w:t>
      </w:r>
      <w:r>
        <w:t xml:space="preserve"> </w:t>
      </w:r>
      <w:r w:rsidRPr="000D7DF8">
        <w:t xml:space="preserve">att den definition som valts kan leda till vissa tolknings- och </w:t>
      </w:r>
      <w:r w:rsidRPr="00040206">
        <w:t>tillämp</w:t>
      </w:r>
      <w:r>
        <w:softHyphen/>
      </w:r>
      <w:r w:rsidRPr="00040206">
        <w:softHyphen/>
        <w:t>nings</w:t>
      </w:r>
      <w:r w:rsidRPr="00040206">
        <w:softHyphen/>
        <w:t>svårig</w:t>
      </w:r>
      <w:r>
        <w:softHyphen/>
      </w:r>
      <w:r w:rsidRPr="00040206">
        <w:t>heter</w:t>
      </w:r>
      <w:r>
        <w:t xml:space="preserve">, bland annat eftersom den ledning som ges i </w:t>
      </w:r>
      <w:r w:rsidRPr="00193FA7">
        <w:t>utred</w:t>
      </w:r>
      <w:r>
        <w:softHyphen/>
      </w:r>
      <w:r w:rsidRPr="00193FA7">
        <w:t>ningen</w:t>
      </w:r>
      <w:r>
        <w:t xml:space="preserve"> avseende tolkningen av </w:t>
      </w:r>
      <w:r w:rsidRPr="000D7DF8">
        <w:t xml:space="preserve">begreppet </w:t>
      </w:r>
      <w:r>
        <w:t xml:space="preserve">innebär att även </w:t>
      </w:r>
      <w:r w:rsidRPr="000D7DF8">
        <w:t xml:space="preserve">andra </w:t>
      </w:r>
      <w:r w:rsidRPr="00193FA7">
        <w:t>för</w:t>
      </w:r>
      <w:r>
        <w:softHyphen/>
      </w:r>
      <w:r w:rsidRPr="00193FA7">
        <w:t>hållanden</w:t>
      </w:r>
      <w:r>
        <w:t xml:space="preserve"> omfattas</w:t>
      </w:r>
      <w:r w:rsidRPr="000D7DF8">
        <w:t>.</w:t>
      </w:r>
    </w:p>
    <w:p w14:paraId="7F898857" w14:textId="77777777" w:rsidR="00B840F8" w:rsidRDefault="00B840F8" w:rsidP="00B840F8">
      <w:pPr>
        <w:pStyle w:val="Brdtextmedindrag"/>
      </w:pPr>
      <w:r>
        <w:t xml:space="preserve">Som Förvaltningsrätten i Stockholm påpekar är den definition av vandel som utredningen föreslår avsedd att återspegla vad som utgör en god vandel. Språkligt är vandel på samma sätt som levnadssätt neutralt och det framstår som mindre lämpligt att i det här sammanhanget ge ordet en innebörd som avviker från detta. Som </w:t>
      </w:r>
      <w:r w:rsidRPr="00C21D18">
        <w:t>Förvaltningsrätten i Göteborg</w:t>
      </w:r>
      <w:r>
        <w:t xml:space="preserve"> lyfter fram framstår det andra ledet i den av utredningen valda definitionen av vandel dessutom som för snäv och begränsande i förhållande till de omständigheter som enligt utredningen ska kunna läggas till grund för prövningen. Den är också snävare än innebörden i allmänt språkbruk.</w:t>
      </w:r>
    </w:p>
    <w:p w14:paraId="5A405BDA" w14:textId="77777777" w:rsidR="00B840F8" w:rsidRDefault="00B840F8" w:rsidP="00B840F8">
      <w:pPr>
        <w:pStyle w:val="Brdtextmedindrag"/>
      </w:pPr>
      <w:r>
        <w:t xml:space="preserve">Ett utökat krav på god vandel måste enligt regeringens uppfattning – och på samma sätt som utredningen lyfter fram – kunna innefatta fler aspekter än bristande regelefterlevnad eller att en person inte följer verkställbara avgöranden och beslut. I grunden innebär ett krav på god vandel att man lever på ett hederligt och skötsamt sätt. Någon särskild definition av begreppet vandel är med dessa utgångspunkter inte lämplig och någon sådan definition finns inte heller i förhållande till den </w:t>
      </w:r>
      <w:r w:rsidRPr="00193FA7">
        <w:t>vandels</w:t>
      </w:r>
      <w:r>
        <w:softHyphen/>
      </w:r>
      <w:r w:rsidRPr="00193FA7">
        <w:t>prövning</w:t>
      </w:r>
      <w:r>
        <w:t xml:space="preserve"> som ska göras till exempel i samband med en medborgarskaps</w:t>
      </w:r>
      <w:r>
        <w:softHyphen/>
        <w:t>ansökan. Vad som närmare ska läggas i den bedömning som ska göras återkommer regeringen till.</w:t>
      </w:r>
    </w:p>
    <w:p w14:paraId="7210A9E9" w14:textId="77777777" w:rsidR="00B840F8" w:rsidRDefault="00B840F8" w:rsidP="00B840F8">
      <w:pPr>
        <w:pStyle w:val="Rubrik5utannumrering"/>
      </w:pPr>
      <w:r>
        <w:t>Omständigheter som beaktas i andra närliggande vandelsprövningar</w:t>
      </w:r>
    </w:p>
    <w:p w14:paraId="0453492F" w14:textId="77777777" w:rsidR="00B840F8" w:rsidRDefault="00B840F8" w:rsidP="00B840F8">
      <w:pPr>
        <w:pStyle w:val="Brdtextmedindrag"/>
        <w:ind w:firstLine="0"/>
      </w:pPr>
      <w:r>
        <w:t xml:space="preserve">Som redogörs för </w:t>
      </w:r>
      <w:r w:rsidRPr="00627968">
        <w:t>ovan</w:t>
      </w:r>
      <w:r>
        <w:t xml:space="preserve"> görs en vandelsprövning i samband med vissa medborgarskapsärenden. Vid den prövningen gäller att misskötsamhet ska beaktas, som att den sökande är kriminellt belastad, har skulder, utgör en säkerhetsrisk, har varit verksam i eller haft </w:t>
      </w:r>
      <w:r w:rsidRPr="004F1971">
        <w:t>bestäm</w:t>
      </w:r>
      <w:r>
        <w:softHyphen/>
      </w:r>
      <w:r w:rsidRPr="004F1971">
        <w:t>mande</w:t>
      </w:r>
      <w:r>
        <w:t xml:space="preserve"> inflytande över en organisation med verksamhet </w:t>
      </w:r>
      <w:r w:rsidRPr="004F1971">
        <w:t>inne</w:t>
      </w:r>
      <w:r>
        <w:softHyphen/>
      </w:r>
      <w:r w:rsidRPr="004F1971">
        <w:t>fattande</w:t>
      </w:r>
      <w:r>
        <w:t xml:space="preserve"> grova övergrepp eller att det på annat sätt skulle vara stötande för rättskänslan att bevilja den sökande </w:t>
      </w:r>
      <w:r>
        <w:lastRenderedPageBreak/>
        <w:t xml:space="preserve">svenskt </w:t>
      </w:r>
      <w:r w:rsidRPr="0056287D">
        <w:t>medborgar</w:t>
      </w:r>
      <w:r>
        <w:softHyphen/>
      </w:r>
      <w:r w:rsidRPr="0056287D">
        <w:t>skap</w:t>
      </w:r>
      <w:r>
        <w:t>. Det förslag om ett skärpt krav som nyligen lagts fram innebär inte någon förändring i förhållande till gällande rättspraxis</w:t>
      </w:r>
      <w:r w:rsidRPr="00A460A2">
        <w:t xml:space="preserve"> </w:t>
      </w:r>
      <w:r>
        <w:t xml:space="preserve">i fråga om </w:t>
      </w:r>
      <w:r w:rsidRPr="004378E7">
        <w:t>vilka</w:t>
      </w:r>
      <w:r>
        <w:t xml:space="preserve"> </w:t>
      </w:r>
      <w:r w:rsidRPr="000608EE">
        <w:t>om</w:t>
      </w:r>
      <w:r w:rsidRPr="000608EE">
        <w:softHyphen/>
        <w:t>ständig</w:t>
      </w:r>
      <w:r>
        <w:softHyphen/>
      </w:r>
      <w:r w:rsidRPr="000608EE">
        <w:t>heter</w:t>
      </w:r>
      <w:r>
        <w:t xml:space="preserve"> som ska beaktas vid prövningen. I propositionen anförs dock att det nuvarande kravet på hederligt </w:t>
      </w:r>
      <w:r w:rsidRPr="004F1971">
        <w:t>levnads</w:t>
      </w:r>
      <w:r>
        <w:softHyphen/>
      </w:r>
      <w:r w:rsidRPr="004F1971">
        <w:t>sätt</w:t>
      </w:r>
      <w:r>
        <w:t xml:space="preserve"> inte på ett rättvisande sätt </w:t>
      </w:r>
      <w:r w:rsidRPr="000608EE">
        <w:t>åter</w:t>
      </w:r>
      <w:r>
        <w:softHyphen/>
      </w:r>
      <w:r w:rsidRPr="000608EE">
        <w:t>speglar</w:t>
      </w:r>
      <w:r>
        <w:t xml:space="preserve"> den </w:t>
      </w:r>
      <w:r w:rsidRPr="0056287D">
        <w:t>pröv</w:t>
      </w:r>
      <w:r>
        <w:softHyphen/>
      </w:r>
      <w:r w:rsidRPr="0056287D">
        <w:t>ning</w:t>
      </w:r>
      <w:r>
        <w:t xml:space="preserve"> som bör göras. För att markera en skärpning och för att betona vikten av utlänningens </w:t>
      </w:r>
      <w:r w:rsidRPr="004F1971">
        <w:t>levnads</w:t>
      </w:r>
      <w:r>
        <w:softHyphen/>
      </w:r>
      <w:r w:rsidRPr="004F1971">
        <w:t>sätt</w:t>
      </w:r>
      <w:r>
        <w:t xml:space="preserve"> som en förutsättning för </w:t>
      </w:r>
      <w:r w:rsidRPr="000608EE">
        <w:t>med</w:t>
      </w:r>
      <w:r>
        <w:softHyphen/>
      </w:r>
      <w:r w:rsidRPr="000608EE">
        <w:t>borgar</w:t>
      </w:r>
      <w:r w:rsidRPr="000608EE">
        <w:softHyphen/>
        <w:t>skap</w:t>
      </w:r>
      <w:r>
        <w:t xml:space="preserve"> föreslås därför att det direkt av lagtexten ska framgå att </w:t>
      </w:r>
      <w:r w:rsidRPr="0056287D">
        <w:t>pröv</w:t>
      </w:r>
      <w:r>
        <w:softHyphen/>
      </w:r>
      <w:r w:rsidRPr="0056287D">
        <w:t>ningen</w:t>
      </w:r>
      <w:r>
        <w:t xml:space="preserve"> även avser utlänningens </w:t>
      </w:r>
      <w:r w:rsidRPr="000608EE">
        <w:t>skötsam</w:t>
      </w:r>
      <w:r>
        <w:softHyphen/>
      </w:r>
      <w:r w:rsidRPr="000608EE">
        <w:t>het</w:t>
      </w:r>
      <w:r>
        <w:t>. Lagändringarna föreslås träda i kraft den 6 juni 2026.</w:t>
      </w:r>
    </w:p>
    <w:p w14:paraId="0A2B352B" w14:textId="77777777" w:rsidR="00B840F8" w:rsidRDefault="00B840F8" w:rsidP="00B840F8">
      <w:pPr>
        <w:pStyle w:val="Brdtextmedindrag"/>
      </w:pPr>
      <w:r>
        <w:t>När det gäller prövningen som hänför sig till brister i levnadssättet enligt propositionen Inhibition av verk</w:t>
      </w:r>
      <w:r>
        <w:softHyphen/>
        <w:t>ställig</w:t>
      </w:r>
      <w:r>
        <w:softHyphen/>
        <w:t xml:space="preserve">heten – en ny ordning för vissa utlänningar vid tillfälliga verkställighetshinder (prop. 2025/26:145) ska även annan misskötsamhet än brott kunna motivera att ett beslut om inhibition av verkställigheten fattas. I propositionen anges att särskilda omständigheter kan finnas om en utlänning har samröre med </w:t>
      </w:r>
      <w:r w:rsidRPr="00035B04">
        <w:t xml:space="preserve">eller </w:t>
      </w:r>
      <w:r>
        <w:t xml:space="preserve">på annat sätt </w:t>
      </w:r>
      <w:r w:rsidRPr="00035B04">
        <w:t>deltar i krim</w:t>
      </w:r>
      <w:r>
        <w:t>i</w:t>
      </w:r>
      <w:r w:rsidRPr="00035B04">
        <w:t>nella nätverk eller våldsbejakande organisa</w:t>
      </w:r>
      <w:r>
        <w:softHyphen/>
      </w:r>
      <w:r w:rsidRPr="00035B04">
        <w:t>tioner</w:t>
      </w:r>
      <w:r>
        <w:t xml:space="preserve">, om </w:t>
      </w:r>
      <w:r w:rsidRPr="00B20A0D">
        <w:t>utlän</w:t>
      </w:r>
      <w:r>
        <w:softHyphen/>
      </w:r>
      <w:r w:rsidRPr="00B20A0D">
        <w:t>ningen</w:t>
      </w:r>
      <w:r>
        <w:t xml:space="preserve"> visat regelmässig ovilja att betala sina skulder till det allmänna eller till enskilda eller om </w:t>
      </w:r>
      <w:r w:rsidRPr="002348A1">
        <w:t>utlänningen utgör en fara för andra eller beter sig på ett grovt störande sätt</w:t>
      </w:r>
      <w:r>
        <w:t xml:space="preserve"> på grund av intag av alkohol, narkotika eller andra droger eller beroendeframkallande medel</w:t>
      </w:r>
      <w:r w:rsidRPr="002348A1">
        <w:t>.</w:t>
      </w:r>
      <w:r>
        <w:t xml:space="preserve"> I de fall en utlänning utgör en säkerhetsrisk men ärendet inte utgör ett säkerhetsärende enligt 1 kap. 7 § utlännings</w:t>
      </w:r>
      <w:r>
        <w:softHyphen/>
        <w:t xml:space="preserve">lagen, och utlänningen inte heller kan anses utgöra ett hot mot allmän ordning eller säkerhet, kan det också anses motiverat att med </w:t>
      </w:r>
      <w:r w:rsidRPr="0055244D">
        <w:t>hänvis</w:t>
      </w:r>
      <w:r>
        <w:softHyphen/>
      </w:r>
      <w:r w:rsidRPr="0055244D">
        <w:t>ning</w:t>
      </w:r>
      <w:r>
        <w:t xml:space="preserve"> till utlänningens levnadssätt besluta om inhibition av </w:t>
      </w:r>
      <w:r w:rsidRPr="0055244D">
        <w:t>verk</w:t>
      </w:r>
      <w:r w:rsidRPr="0055244D">
        <w:softHyphen/>
        <w:t>ställig</w:t>
      </w:r>
      <w:r>
        <w:softHyphen/>
      </w:r>
      <w:r w:rsidRPr="0055244D">
        <w:t>heten</w:t>
      </w:r>
      <w:r>
        <w:t>.</w:t>
      </w:r>
      <w:r w:rsidRPr="003F61E8">
        <w:t xml:space="preserve"> </w:t>
      </w:r>
      <w:r>
        <w:t>De exempel som lämnas i propositionen är inte uttömmande. Lagändringarna föreslås träda i kraft den 1 juni 2026.</w:t>
      </w:r>
    </w:p>
    <w:p w14:paraId="36A362BA" w14:textId="77777777" w:rsidR="00B840F8" w:rsidRPr="006F3D0C" w:rsidRDefault="00B840F8" w:rsidP="00B840F8">
      <w:pPr>
        <w:pStyle w:val="Rubrik5utannumrering"/>
      </w:pPr>
      <w:r>
        <w:t>Utgångspunkter för vandelsprövningen</w:t>
      </w:r>
    </w:p>
    <w:p w14:paraId="350F4493" w14:textId="77777777" w:rsidR="00B840F8" w:rsidRDefault="00B840F8" w:rsidP="00B840F8">
      <w:pPr>
        <w:pStyle w:val="Brdtextmedindrag"/>
        <w:ind w:firstLine="0"/>
      </w:pPr>
      <w:r w:rsidRPr="0027034A">
        <w:t>En förutsättning för ett utvidgat vandelskrav</w:t>
      </w:r>
      <w:r>
        <w:t xml:space="preserve"> </w:t>
      </w:r>
      <w:r w:rsidRPr="0027034A">
        <w:t>är</w:t>
      </w:r>
      <w:r>
        <w:t xml:space="preserve"> </w:t>
      </w:r>
      <w:r w:rsidRPr="0027034A">
        <w:t xml:space="preserve">att </w:t>
      </w:r>
      <w:r w:rsidRPr="00C12984">
        <w:t>pröv</w:t>
      </w:r>
      <w:r>
        <w:softHyphen/>
      </w:r>
      <w:r w:rsidRPr="00C12984">
        <w:t>ningen</w:t>
      </w:r>
      <w:r w:rsidRPr="0027034A">
        <w:t xml:space="preserve"> kan ske på ett </w:t>
      </w:r>
      <w:r>
        <w:t xml:space="preserve">tillräckligt </w:t>
      </w:r>
      <w:r w:rsidRPr="0027034A">
        <w:t xml:space="preserve">rättssäkert och förutsebart sätt. </w:t>
      </w:r>
      <w:r>
        <w:t>Många remiss</w:t>
      </w:r>
      <w:r>
        <w:softHyphen/>
        <w:t>instanser menar att utredningens förslag inte är tillräckligt avgränsat och tydligt och att det ger utrymme för godtyckliga bedöm</w:t>
      </w:r>
      <w:r>
        <w:softHyphen/>
        <w:t xml:space="preserve">ningar. Regeringen delar i viss mån den bedömningen. </w:t>
      </w:r>
    </w:p>
    <w:p w14:paraId="25C68E6D" w14:textId="54B3BD1C" w:rsidR="00B840F8" w:rsidRDefault="00B840F8" w:rsidP="00B840F8">
      <w:pPr>
        <w:pStyle w:val="Brdtextmedindrag"/>
      </w:pPr>
      <w:r>
        <w:t>Utgångspunkten för vandelsprövningen bör även i detta sammanhang vara huruvida den som är föremål för prövningen lever på ett hederligt och skötsamt sätt. För att kunna anses brista i sin vandel måste det emellertid vara fråga om handlingssätt som samhället på ett över</w:t>
      </w:r>
      <w:r>
        <w:softHyphen/>
        <w:t>gripande plan tydligt motverkar. Det bör därutöver krävas att det inte är fråga om misskötsamhet av bagatellartad karaktär. Endast ageranden och förhållanden som har uppenbart negativa konse</w:t>
      </w:r>
      <w:r>
        <w:softHyphen/>
        <w:t xml:space="preserve">kvenser för andra enskilda eller för det allmänna bör kunna anses utgöra bristande vandel. Som </w:t>
      </w:r>
      <w:r w:rsidRPr="001D63DC">
        <w:rPr>
          <w:i/>
          <w:iCs/>
        </w:rPr>
        <w:t>Lagrådet</w:t>
      </w:r>
      <w:r>
        <w:t xml:space="preserve"> är inne på rör det sig typiskt sett om handlanden som visar på en tydlig ovilja att göra rätt för sig eller en tydligt bristande respekt för de gemensamma regler som ställs upp i samhället. Till skillnad från Lagrådet anser regeringen emellertid inte att dessa förhållanden behöver komma till uttryck i lag</w:t>
      </w:r>
      <w:r w:rsidR="00984ADA">
        <w:softHyphen/>
      </w:r>
      <w:r>
        <w:t xml:space="preserve">text. Det gäller särskilt som det inte är självklart att en sådan </w:t>
      </w:r>
      <w:r w:rsidR="00984ADA">
        <w:t>avgränsning</w:t>
      </w:r>
      <w:r w:rsidR="002B68CC">
        <w:t xml:space="preserve"> alltid</w:t>
      </w:r>
      <w:r>
        <w:t xml:space="preserve"> skulle omfatta det exempel på oärlig försörjning som särskilt lyfts fram i det följande.</w:t>
      </w:r>
    </w:p>
    <w:p w14:paraId="4D52A8F7" w14:textId="77777777" w:rsidR="00B840F8" w:rsidRDefault="00B840F8" w:rsidP="00B840F8">
      <w:pPr>
        <w:pStyle w:val="Brdtextmedindrag"/>
      </w:pPr>
      <w:r>
        <w:t xml:space="preserve">Ett grundläggande krav på en hållbar reglering är att det ska vara enkelt att förstå hur man förväntas agera för att kunna beviljas eller behålla ett </w:t>
      </w:r>
      <w:r>
        <w:lastRenderedPageBreak/>
        <w:t>uppehållstillstånd. Enligt regeringens uppfattning är det därför angeläget att i förhållande till utredningens förslag tydliggöra vilka omständigheter som ska beaktas vid vandels</w:t>
      </w:r>
      <w:r>
        <w:softHyphen/>
        <w:t xml:space="preserve">prövningen, vad de innebär, vilken vikt de ska ges och hur de i olika situationer ska vägas mot andra intressen. I det ligger bland annat, vilket också framhålls i lagrådsremissen, att utgångspunkten måste vara att det är de omständigheter som redogörs för nedan som, utöver brottslighet, ska ligga till grund för vandelsprövningen. Dessa omständigheter utgör alltså inte, vilket utredningens förslag kan ge intryck av, enbart några exempel av många på vad som kan utgöra bristande vandel. </w:t>
      </w:r>
    </w:p>
    <w:p w14:paraId="7728DC80" w14:textId="562A67DF" w:rsidR="00B840F8" w:rsidRDefault="00B840F8" w:rsidP="00B840F8">
      <w:pPr>
        <w:pStyle w:val="Brdtextmedindrag"/>
      </w:pPr>
      <w:r w:rsidRPr="001D63DC">
        <w:rPr>
          <w:i/>
          <w:iCs/>
        </w:rPr>
        <w:t>Lagrådet</w:t>
      </w:r>
      <w:r>
        <w:t xml:space="preserve"> förordar i det sammanhanget att samtliga omständigheter som kan beaktas vid vandelsprövningen kommer till direkt uttryck i lagtext. Regeringen delar i och för sig Lagrådets uppfattning att det skulle innebära en ökad tydlighet. Som Lagrådet framhåller skulle en sådan uppräkning emellertid även bli uttömmande, vilket enligt Lagrådet är en klar fördel. Regeringen delar inte den uppfattningen. Som framhålls i lagrådsremissen är det tvärtom viktigt att regelverket är flexibelt och hållbart över tid. En fullständigt uttömmande uppräkning av de omständigheter som ska kunna beaktas vid vandelsprövningen skulle motverka det syftet och framstår därför enligt regeringens bedömning inte som lämplig. Som framhålls i lagrådsremissen bör det alltså inte helt uteslutas att även omständigheter som är snarlika dem som anges nedan kan beaktas i vandelsprövningen. Även med denna utgångspunkt skulle det ändå kunna finnas skäl att i lagtexten särskilt lyfta fram de omständigheter som typiskt sett ska beaktas. Regeringen återkommer till den frågan i avsnitt 7. </w:t>
      </w:r>
    </w:p>
    <w:p w14:paraId="75A0135B" w14:textId="77777777" w:rsidR="00B840F8" w:rsidRDefault="00B840F8" w:rsidP="00B840F8">
      <w:pPr>
        <w:pStyle w:val="Brdtextmedindrag"/>
      </w:pPr>
      <w:r>
        <w:t xml:space="preserve">Även om bedömningen av vad som utgör bristande vandel som utgångspunkt måste ske på objektiva grunder kan det, som </w:t>
      </w:r>
      <w:r w:rsidRPr="00EC2B63">
        <w:rPr>
          <w:i/>
          <w:iCs/>
        </w:rPr>
        <w:t>Sveriges advokatsamfund</w:t>
      </w:r>
      <w:r>
        <w:t xml:space="preserve"> pekar på, </w:t>
      </w:r>
      <w:r w:rsidRPr="00193FA7">
        <w:t>före</w:t>
      </w:r>
      <w:r>
        <w:softHyphen/>
      </w:r>
      <w:r w:rsidRPr="00193FA7">
        <w:t>komma</w:t>
      </w:r>
      <w:r>
        <w:t xml:space="preserve"> att brister i en persons vandel har bakomliggande orsaker såsom psykisk ohälsa eller olika former av funktionsnedsättningar. Sådana och andra individuella förhållanden måste beaktas vid </w:t>
      </w:r>
      <w:r w:rsidRPr="00193FA7">
        <w:t>vandels</w:t>
      </w:r>
      <w:r>
        <w:softHyphen/>
      </w:r>
      <w:r w:rsidRPr="00193FA7">
        <w:t>prövningen</w:t>
      </w:r>
      <w:r>
        <w:t xml:space="preserve">. </w:t>
      </w:r>
      <w:bookmarkStart w:id="41" w:name="_Hlk223524028"/>
      <w:r>
        <w:t>För att kunna anses brista i sin vandel måste det vara fråga om ett norm</w:t>
      </w:r>
      <w:r>
        <w:softHyphen/>
        <w:t>brytande beteende</w:t>
      </w:r>
      <w:bookmarkEnd w:id="41"/>
      <w:r>
        <w:t xml:space="preserve">. </w:t>
      </w:r>
      <w:r w:rsidRPr="00BF3EBD">
        <w:t xml:space="preserve">Om utlänningen är ett barn </w:t>
      </w:r>
      <w:r>
        <w:t>måste</w:t>
      </w:r>
      <w:r w:rsidRPr="00BF3EBD">
        <w:t xml:space="preserve"> barnets bästa beaktas i första hand vid bedömningen. Faktorer att ta hänsyn till vid den </w:t>
      </w:r>
      <w:r w:rsidRPr="00193FA7">
        <w:t>pröv</w:t>
      </w:r>
      <w:r>
        <w:softHyphen/>
      </w:r>
      <w:r w:rsidRPr="00193FA7">
        <w:t>ningen</w:t>
      </w:r>
      <w:r w:rsidRPr="00BF3EBD">
        <w:t xml:space="preserve"> är </w:t>
      </w:r>
      <w:r>
        <w:t>bland annat</w:t>
      </w:r>
      <w:r w:rsidRPr="00BF3EBD">
        <w:t xml:space="preserve"> barnets ålder och mognad.</w:t>
      </w:r>
    </w:p>
    <w:p w14:paraId="191389D0" w14:textId="33DFCAAD" w:rsidR="00B840F8" w:rsidRDefault="00B840F8" w:rsidP="00B840F8">
      <w:pPr>
        <w:pStyle w:val="Brdtextmedindrag"/>
      </w:pPr>
      <w:r w:rsidRPr="00FB2EC4">
        <w:t xml:space="preserve">Flera remissinstanser, däribland </w:t>
      </w:r>
      <w:r w:rsidRPr="00AB133B">
        <w:t>Sveriges advokatsamfund</w:t>
      </w:r>
      <w:r w:rsidRPr="00FB2EC4">
        <w:t>, lyfter särskilt fram frågan om utredningens förslag att tillmäta missbruk av alko</w:t>
      </w:r>
      <w:r w:rsidR="00E35976">
        <w:softHyphen/>
      </w:r>
      <w:r w:rsidRPr="00FB2EC4">
        <w:t xml:space="preserve">hol, narkotika och andra droger betydelse i vandelsprövningen. </w:t>
      </w:r>
      <w:r>
        <w:t xml:space="preserve">Enligt regeringens uppfattning bör sådant skadligt bruk och beroende aldrig i sig anses utgöra en vandelsbrist. En sådan ordning skulle kunna leda till att den som är i behov av hjälp för sitt skadliga bruk eller beroende skulle avstå från att söka det. Det gagnar varken individen eller samhället. </w:t>
      </w:r>
      <w:bookmarkStart w:id="42" w:name="_Hlk223355344"/>
      <w:r>
        <w:t>O</w:t>
      </w:r>
      <w:r w:rsidRPr="00A75ABC">
        <w:t xml:space="preserve">m </w:t>
      </w:r>
      <w:r>
        <w:t>en utlänning</w:t>
      </w:r>
      <w:r w:rsidRPr="00A75ABC">
        <w:t xml:space="preserve"> </w:t>
      </w:r>
      <w:r>
        <w:t xml:space="preserve">agerar på ett sätt som </w:t>
      </w:r>
      <w:r w:rsidRPr="00A75ABC">
        <w:t>utgör en fara för andra eller beter sig på ett grovt störande sätt på grund av intag av alkohol, narkotika eller andra droger eller beroendeframkallande medel</w:t>
      </w:r>
      <w:r>
        <w:t>, bör dock det beteendet kunna beaktas i en vandelsprövning.</w:t>
      </w:r>
      <w:bookmarkEnd w:id="42"/>
      <w:r>
        <w:t xml:space="preserve"> Samtidigt bör enstaka sådana tillfällen inte ensamt tillmätas någon betydelse i vandelsprövningen. Först om det sker vid upprepade tillfällen eller om utlänningen också brister i vandel i andra avseenden bör det kunna påverka bedömningen. Att en utlänning vid ett enstaka tillfälle har </w:t>
      </w:r>
      <w:r w:rsidRPr="001A09DD">
        <w:t>blivit omhändertagen med stöd av lagen</w:t>
      </w:r>
      <w:r>
        <w:t xml:space="preserve"> </w:t>
      </w:r>
      <w:r w:rsidRPr="001A09DD">
        <w:t>(1976:511) om omhändertagande av berusade personer m.m</w:t>
      </w:r>
      <w:r>
        <w:t>. ska</w:t>
      </w:r>
      <w:r w:rsidDel="00AB133B">
        <w:t xml:space="preserve"> </w:t>
      </w:r>
      <w:r>
        <w:t xml:space="preserve">således inte ensamt </w:t>
      </w:r>
      <w:r>
        <w:lastRenderedPageBreak/>
        <w:t>utgöra en vandelsbrist. Enstaka tillfällen där utlänningen utgör en fara för andra eller beter sig på ett grovt störande sätt bör dock, vid en sammantagen bedömning av annan misskötsamhet, kunna beaktas</w:t>
      </w:r>
      <w:r w:rsidRPr="001A09DD">
        <w:t>.</w:t>
      </w:r>
    </w:p>
    <w:p w14:paraId="1D9ABEDD" w14:textId="77777777" w:rsidR="00B840F8" w:rsidRDefault="00B840F8" w:rsidP="00B840F8">
      <w:pPr>
        <w:pStyle w:val="Brdtextmedindrag"/>
      </w:pPr>
      <w:r>
        <w:t xml:space="preserve">Flera remissinstanser, däribland </w:t>
      </w:r>
      <w:r w:rsidRPr="00A737F1">
        <w:rPr>
          <w:i/>
          <w:iCs/>
        </w:rPr>
        <w:t>Stockholms universitet</w:t>
      </w:r>
      <w:r>
        <w:t>, framhåller att utredningen inte på ett tydligt sätt redogör för om vandelsprövningen – och vad som utgör en bristande vandel – ska göras på samma sätt oavsett om det till exempel är fråga om en ansökan om uppehållstillstånd eller ett ärende om återkallelse. Regeringen återkommer i det följande till vilka överväganden som särskilt bör göras i de olika situationer där en vandels</w:t>
      </w:r>
      <w:r>
        <w:softHyphen/>
        <w:t>prövning föreslås ingå. Redan här kan dock framhållas att det är en grundläggande förvaltnings</w:t>
      </w:r>
      <w:r>
        <w:softHyphen/>
        <w:t>rättslig princip att det krävs mer för att återkalla ett tillstånd än för att neka ett tillstånd. Därtill kommer att de proportionalitets</w:t>
      </w:r>
      <w:r>
        <w:softHyphen/>
        <w:t>avvägningar som alltid ska göras i utlänningsärenden bland annat innebär att ju starkare en utlännings anknytning är till Sverige, desto allvarligare vandelsbrister kommer att krävas för att ett uppehålls</w:t>
      </w:r>
      <w:r>
        <w:softHyphen/>
        <w:t xml:space="preserve">tillstånd till exempel ska kunna nekas eller återkallas. Som utgångspunkt innebär detta att relativt ringa brister i en utlännings vandel kan ligga till grund för att neka en ansökan om uppehållstillstånd där anknytningen till Sverige är svag, samtidigt som det kommer att krävas betydligt allvarligare vandelsbrister för att kunna återkalla ett uppehållstillstånd för en utlänning som befunnit sig länge i Sverige och vars anknytning till Sverige är stark. Mot den bakgrunden är det enligt regeringens uppfattning inte vare sig nödvändigt eller lämpligt att införa ett särskilt kvalificerande rekvisit, som till exempel att bristerna i vandeln ska vara väsentliga för att kunna beaktas, vilket </w:t>
      </w:r>
      <w:r>
        <w:rPr>
          <w:i/>
          <w:iCs/>
        </w:rPr>
        <w:t xml:space="preserve">Justitiekanslern </w:t>
      </w:r>
      <w:r>
        <w:t>efterfrågar.</w:t>
      </w:r>
    </w:p>
    <w:p w14:paraId="5498F701" w14:textId="77777777" w:rsidR="00B840F8" w:rsidRDefault="00B840F8" w:rsidP="00B840F8">
      <w:pPr>
        <w:pStyle w:val="Rubrik5utannumrering"/>
      </w:pPr>
      <w:r>
        <w:t>Bristande regelefterlevnad och oärlig försörjning</w:t>
      </w:r>
    </w:p>
    <w:p w14:paraId="0B48CF96" w14:textId="77777777" w:rsidR="00B840F8" w:rsidRDefault="00B840F8" w:rsidP="00B840F8">
      <w:pPr>
        <w:pStyle w:val="Brdtextmedindrag"/>
        <w:ind w:firstLine="0"/>
      </w:pPr>
      <w:r>
        <w:t xml:space="preserve">Som utredningen lyfter fram framstår det som närmast självklart att inom ramarna för en vandelsprövning som inte enbart ska omfatta brottsliga gärningar beakta också annan bristande regelefterlevnad. </w:t>
      </w:r>
      <w:r w:rsidRPr="00C42BAD">
        <w:t xml:space="preserve">Det </w:t>
      </w:r>
      <w:r>
        <w:t xml:space="preserve">kan handla om att inte följa lagar och andra föreskrifter, samt </w:t>
      </w:r>
      <w:r w:rsidRPr="00C42BAD">
        <w:t>domstolsavgöranden</w:t>
      </w:r>
      <w:r>
        <w:t xml:space="preserve">, </w:t>
      </w:r>
      <w:r w:rsidRPr="00C42BAD">
        <w:t>förelägganden</w:t>
      </w:r>
      <w:r>
        <w:t xml:space="preserve"> eller </w:t>
      </w:r>
      <w:r w:rsidRPr="00F53343">
        <w:t>myndighets</w:t>
      </w:r>
      <w:r>
        <w:softHyphen/>
      </w:r>
      <w:r w:rsidRPr="00F53343">
        <w:t>beslut</w:t>
      </w:r>
      <w:r w:rsidRPr="00C42BAD">
        <w:t xml:space="preserve">. </w:t>
      </w:r>
      <w:r>
        <w:t>Det</w:t>
      </w:r>
      <w:r w:rsidRPr="00C42BAD">
        <w:t xml:space="preserve"> </w:t>
      </w:r>
      <w:r>
        <w:t>kan komma</w:t>
      </w:r>
      <w:r w:rsidRPr="0019185C">
        <w:t xml:space="preserve"> </w:t>
      </w:r>
      <w:r>
        <w:t xml:space="preserve">till </w:t>
      </w:r>
      <w:r w:rsidRPr="0019185C">
        <w:t>uttryck genom att utlänningen påför</w:t>
      </w:r>
      <w:r>
        <w:t>t</w:t>
      </w:r>
      <w:r w:rsidRPr="0019185C">
        <w:t xml:space="preserve">s avgifter eller </w:t>
      </w:r>
      <w:r>
        <w:t xml:space="preserve">fått ett </w:t>
      </w:r>
      <w:r w:rsidRPr="0019185C">
        <w:t>vite</w:t>
      </w:r>
      <w:r>
        <w:t>sföreläggande</w:t>
      </w:r>
      <w:r w:rsidRPr="0019185C">
        <w:t xml:space="preserve"> för att han eller hon inte har följt ett myndighetsbeslut. </w:t>
      </w:r>
      <w:r>
        <w:t>B</w:t>
      </w:r>
      <w:r w:rsidRPr="00C42BAD">
        <w:t xml:space="preserve">ristande regelefterlevnad </w:t>
      </w:r>
      <w:r>
        <w:t xml:space="preserve">kan även utgöras av </w:t>
      </w:r>
      <w:bookmarkStart w:id="43" w:name="_Hlk223524311"/>
      <w:r w:rsidRPr="00C42BAD">
        <w:t xml:space="preserve">olika former av </w:t>
      </w:r>
      <w:r>
        <w:t xml:space="preserve">felaktigt utnyttjande av </w:t>
      </w:r>
      <w:r w:rsidRPr="00DD0FFD">
        <w:t>välfärds</w:t>
      </w:r>
      <w:r>
        <w:softHyphen/>
      </w:r>
      <w:r w:rsidRPr="00DD0FFD">
        <w:t>systeme</w:t>
      </w:r>
      <w:r>
        <w:t>n</w:t>
      </w:r>
      <w:bookmarkEnd w:id="43"/>
      <w:r w:rsidRPr="00C42BAD">
        <w:t xml:space="preserve">. </w:t>
      </w:r>
      <w:r>
        <w:t>Det kan</w:t>
      </w:r>
      <w:r w:rsidRPr="00C42BAD">
        <w:t xml:space="preserve"> </w:t>
      </w:r>
      <w:r>
        <w:t xml:space="preserve">– i de fall utlänningen inte dömts för brott – </w:t>
      </w:r>
      <w:r w:rsidRPr="00C42BAD">
        <w:t xml:space="preserve">konstateras genom beslut om återkrav </w:t>
      </w:r>
      <w:r>
        <w:t xml:space="preserve">på grund av </w:t>
      </w:r>
      <w:r w:rsidRPr="00C42BAD">
        <w:t xml:space="preserve">att en ersättning eller </w:t>
      </w:r>
      <w:r>
        <w:t xml:space="preserve">en </w:t>
      </w:r>
      <w:r w:rsidRPr="00C42BAD">
        <w:t xml:space="preserve">förmån felaktigt har beviljats. </w:t>
      </w:r>
      <w:r>
        <w:t>I propositionen Bidragsspärr och sanktionsavgift i social</w:t>
      </w:r>
      <w:r>
        <w:softHyphen/>
        <w:t>försäkringen föreslås att det ska införas administrativa sanktioner i socialförsäkringen i syfte att motverka felaktiga utbetalningar och att skydda social</w:t>
      </w:r>
      <w:r>
        <w:softHyphen/>
        <w:t>försäkringen (prop. 2025/26:210). En utlänning kan i dessa situationer exempelvis medvetet ha</w:t>
      </w:r>
      <w:r w:rsidRPr="00C42BAD">
        <w:t xml:space="preserve"> lämnat oriktiga uppgifter</w:t>
      </w:r>
      <w:r>
        <w:t>, underlåtit att uppfylla en anmälnings- eller uppgiftsskyldighet som är reglerad i lag</w:t>
      </w:r>
      <w:r w:rsidRPr="00C42BAD">
        <w:t xml:space="preserve"> </w:t>
      </w:r>
      <w:r>
        <w:t xml:space="preserve">eller </w:t>
      </w:r>
      <w:r w:rsidRPr="00C42BAD">
        <w:t xml:space="preserve">vid upprepade tillfällen handlat vårdslöst. </w:t>
      </w:r>
      <w:r>
        <w:t>Som utredningen anför måste det göras en bedömning av i vilken utsträckning utlänningen o</w:t>
      </w:r>
      <w:r w:rsidRPr="00C42BAD">
        <w:t xml:space="preserve">rsakat </w:t>
      </w:r>
      <w:r>
        <w:t xml:space="preserve">den felaktiga utbetalningen. Som </w:t>
      </w:r>
      <w:r w:rsidRPr="00CD75CD">
        <w:rPr>
          <w:i/>
          <w:iCs/>
        </w:rPr>
        <w:t>Förvaltningsrätten i Stockholm</w:t>
      </w:r>
      <w:r>
        <w:rPr>
          <w:i/>
          <w:iCs/>
        </w:rPr>
        <w:t xml:space="preserve"> </w:t>
      </w:r>
      <w:r>
        <w:t xml:space="preserve">pekar på bör det också tas hänsyn till om skulden återbetalats. En enstaka felaktig utbetalning som återbetalats bör inte anses ge uttryck för en sådan vandelsbrist som ska beaktas. </w:t>
      </w:r>
    </w:p>
    <w:p w14:paraId="03506864" w14:textId="77777777" w:rsidR="00B840F8" w:rsidRDefault="00B840F8" w:rsidP="00B840F8">
      <w:pPr>
        <w:pStyle w:val="Brdtextmedindrag"/>
      </w:pPr>
      <w:r>
        <w:lastRenderedPageBreak/>
        <w:t xml:space="preserve">En särskild fråga som uppmärksammas av såväl utredningen som av flera remissinstanser, däribland </w:t>
      </w:r>
      <w:r w:rsidRPr="00671355">
        <w:rPr>
          <w:i/>
          <w:iCs/>
        </w:rPr>
        <w:t>Förvaltningsrätten i Göteborg</w:t>
      </w:r>
      <w:r>
        <w:t xml:space="preserve">, avser situationer där en utlänning försörjer sig på ett oärligt sätt. Utredningen lyfter i det sammanhanget fram att det förhållandet att en utlänning varit föremål för s.k. självständigt förverkande kan tala för att så är fallet. Regeringen instämmer i den bedömningen och att även oärlig försörjning måste kunna beaktas i vandelsprövningen. </w:t>
      </w:r>
    </w:p>
    <w:p w14:paraId="3EC16EF6" w14:textId="5D17924C" w:rsidR="00B840F8" w:rsidRDefault="00B840F8" w:rsidP="00B840F8">
      <w:pPr>
        <w:pStyle w:val="Brdtextmedindrag"/>
      </w:pPr>
      <w:r>
        <w:t xml:space="preserve">Några remissinstanser, bland andra </w:t>
      </w:r>
      <w:r w:rsidRPr="00475B84">
        <w:rPr>
          <w:i/>
          <w:iCs/>
        </w:rPr>
        <w:t>Brå</w:t>
      </w:r>
      <w:r>
        <w:t xml:space="preserve"> och </w:t>
      </w:r>
      <w:r w:rsidRPr="00475B84">
        <w:rPr>
          <w:i/>
          <w:iCs/>
        </w:rPr>
        <w:t>Rädda Barnen</w:t>
      </w:r>
      <w:r>
        <w:t xml:space="preserve">, efterfrågar i anslutning till detta ett förtydligande i fråga om huruvida prostitution kan anses innefattas i begreppet vandel. </w:t>
      </w:r>
      <w:r w:rsidRPr="00F27827">
        <w:t>Att förebygga och bekämpa människo</w:t>
      </w:r>
      <w:r>
        <w:softHyphen/>
      </w:r>
      <w:r w:rsidRPr="00F27827">
        <w:t xml:space="preserve">handel, inklusive efterfrågan på köp av sexuella </w:t>
      </w:r>
      <w:r>
        <w:t>handlingar</w:t>
      </w:r>
      <w:r w:rsidRPr="00F27827">
        <w:t>, är en prioriterad fråga för regeringen.</w:t>
      </w:r>
      <w:r>
        <w:t xml:space="preserve"> Den som försörjer sig genom prostitution är i en utsatt situation och kan</w:t>
      </w:r>
      <w:r w:rsidR="002B68CC">
        <w:t>,</w:t>
      </w:r>
      <w:r>
        <w:t xml:space="preserve"> som bland andra </w:t>
      </w:r>
      <w:r w:rsidRPr="0099460D">
        <w:rPr>
          <w:i/>
          <w:iCs/>
        </w:rPr>
        <w:t>Jämställdhets</w:t>
      </w:r>
      <w:r>
        <w:rPr>
          <w:i/>
          <w:iCs/>
        </w:rPr>
        <w:softHyphen/>
      </w:r>
      <w:r w:rsidRPr="0099460D">
        <w:rPr>
          <w:i/>
          <w:iCs/>
        </w:rPr>
        <w:t>myndig</w:t>
      </w:r>
      <w:r>
        <w:rPr>
          <w:i/>
          <w:iCs/>
        </w:rPr>
        <w:softHyphen/>
      </w:r>
      <w:r w:rsidRPr="0099460D">
        <w:rPr>
          <w:i/>
          <w:iCs/>
        </w:rPr>
        <w:t>heten</w:t>
      </w:r>
      <w:r w:rsidRPr="00307483">
        <w:t xml:space="preserve"> </w:t>
      </w:r>
      <w:r>
        <w:t xml:space="preserve">och </w:t>
      </w:r>
      <w:r w:rsidRPr="004F0050">
        <w:t>Rädda Barnen</w:t>
      </w:r>
      <w:r w:rsidRPr="00307483">
        <w:t xml:space="preserve"> påpekar</w:t>
      </w:r>
      <w:r w:rsidR="002B68CC">
        <w:t>,</w:t>
      </w:r>
      <w:r w:rsidRPr="00307483">
        <w:t xml:space="preserve"> </w:t>
      </w:r>
      <w:r>
        <w:t xml:space="preserve">även vara offer för </w:t>
      </w:r>
      <w:r w:rsidRPr="001154BB">
        <w:t>människo</w:t>
      </w:r>
      <w:r>
        <w:softHyphen/>
      </w:r>
      <w:r w:rsidRPr="001154BB">
        <w:t>handel</w:t>
      </w:r>
      <w:r>
        <w:t xml:space="preserve"> för sexuella ändamål eller </w:t>
      </w:r>
      <w:r w:rsidRPr="00F27827">
        <w:t>andra former av sexuell exploatering</w:t>
      </w:r>
      <w:r>
        <w:t>. Enligt regeringens uppfattning bör prostitution mot den bakgrunden i sig inte anses utgöra sådan oärlig försörjning som ska beaktas i vandels</w:t>
      </w:r>
      <w:r>
        <w:softHyphen/>
        <w:t>prövningen.</w:t>
      </w:r>
    </w:p>
    <w:p w14:paraId="1DCABAC6" w14:textId="77777777" w:rsidR="00B840F8" w:rsidRDefault="00B840F8" w:rsidP="00B840F8">
      <w:pPr>
        <w:pStyle w:val="Brdtextmedindrag"/>
      </w:pPr>
      <w:bookmarkStart w:id="44" w:name="_Hlk223355573"/>
      <w:bookmarkStart w:id="45" w:name="_Hlk223615551"/>
      <w:r w:rsidRPr="00237E75">
        <w:t xml:space="preserve">När det gäller frågan om tiggeri, som lyfts av några remissinstanser, kan konstateras att tiggeri i sig inte bör vägas in i en vandelsprövning. </w:t>
      </w:r>
      <w:r w:rsidRPr="003003FB">
        <w:t>Med detta åsyftas tiggeri som följer av nöd samt tiggande som sker under tvång, utnyttjande eller annan form av påtryckning. Omvänt bör en vandels</w:t>
      </w:r>
      <w:r>
        <w:softHyphen/>
      </w:r>
      <w:r w:rsidRPr="003003FB">
        <w:t xml:space="preserve">prövning omfatta </w:t>
      </w:r>
      <w:r>
        <w:t>ageranden</w:t>
      </w:r>
      <w:r w:rsidRPr="003003FB">
        <w:t xml:space="preserve"> som utgör sådana påtryckningar eller när man deltar i organisering av tiggeri.</w:t>
      </w:r>
      <w:r w:rsidRPr="00237E75">
        <w:t xml:space="preserve"> I en vandelsprövning bör det även beaktas om en utlänning har brutit mot ett tiggeriförbud i lokala ordnings</w:t>
      </w:r>
      <w:r>
        <w:softHyphen/>
      </w:r>
      <w:r w:rsidRPr="00237E75">
        <w:t>föreskrifter.</w:t>
      </w:r>
      <w:bookmarkEnd w:id="44"/>
      <w:r w:rsidRPr="00237E75">
        <w:t xml:space="preserve"> </w:t>
      </w:r>
      <w:bookmarkEnd w:id="45"/>
      <w:r w:rsidRPr="00237E75">
        <w:t xml:space="preserve"> </w:t>
      </w:r>
    </w:p>
    <w:p w14:paraId="056BFB86" w14:textId="6C545F7F" w:rsidR="00B840F8" w:rsidRDefault="00B840F8" w:rsidP="00B840F8">
      <w:pPr>
        <w:pStyle w:val="Brdtextmedindrag"/>
      </w:pPr>
      <w:r>
        <w:t>Att bristande regelefterlevnad och oärlig försörjning ska beaktas i den nu aktuella vandelsprövningen innebär att den i någon mån skiljer sig från den vandelsprövning som aktualiseras i medborgarskapsärenden. Regering</w:t>
      </w:r>
      <w:r w:rsidR="002B68CC">
        <w:softHyphen/>
      </w:r>
      <w:r w:rsidR="00BD4061">
        <w:softHyphen/>
      </w:r>
      <w:r>
        <w:t>en vill dock i det sammanhanget under</w:t>
      </w:r>
      <w:r>
        <w:softHyphen/>
        <w:t>stryka att den som ansöker om med</w:t>
      </w:r>
      <w:r>
        <w:softHyphen/>
        <w:t>borgarskap i Sverige förutsätts ha en stark anknytning hit. Den vandels</w:t>
      </w:r>
      <w:r>
        <w:softHyphen/>
        <w:t xml:space="preserve">prövning som nu är aktuell kommer däremot att aktualiseras i olika situationer där anknytningen till Sverige kan variera högst väsentligt. Det innebär också att sådana omständigheter som i och för sig kan beaktas inom ramarna för vandelsprövningen kan få olika genomslag beroende på i vilken situation prövningen görs. Regeringen återkommer till detta i följande avsnitt och vill samtidigt särskilt framhålla att den som försörjer sig på ett oärligt sätt typiskt sett samtidigt brister i </w:t>
      </w:r>
      <w:r w:rsidRPr="00BE67AD">
        <w:t>regel</w:t>
      </w:r>
      <w:r w:rsidRPr="00BE67AD">
        <w:softHyphen/>
        <w:t>efter</w:t>
      </w:r>
      <w:r w:rsidRPr="00BE67AD">
        <w:softHyphen/>
        <w:t>levnad</w:t>
      </w:r>
      <w:r>
        <w:t>, till exempel avseende redovisning av inkomster. Det gäller även när verk</w:t>
      </w:r>
      <w:r>
        <w:softHyphen/>
        <w:t>sam</w:t>
      </w:r>
      <w:r>
        <w:softHyphen/>
        <w:t>heten i sig inte är olaglig. Även sådan bristande regelefterlevnad, som natur</w:t>
      </w:r>
      <w:r>
        <w:softHyphen/>
        <w:t xml:space="preserve">ligtvis ofta även är brottslig, kan alltså utgöra en del av </w:t>
      </w:r>
      <w:r w:rsidRPr="00BE67AD">
        <w:t>vandels</w:t>
      </w:r>
      <w:r w:rsidRPr="00BE67AD">
        <w:softHyphen/>
        <w:t>pröv</w:t>
      </w:r>
      <w:r>
        <w:softHyphen/>
      </w:r>
      <w:r w:rsidRPr="00BE67AD">
        <w:t>ningen</w:t>
      </w:r>
      <w:r>
        <w:t xml:space="preserve">. </w:t>
      </w:r>
    </w:p>
    <w:p w14:paraId="1A9D02FF" w14:textId="77777777" w:rsidR="00B840F8" w:rsidRDefault="00B840F8" w:rsidP="00B840F8">
      <w:pPr>
        <w:pStyle w:val="Rubrik5utannumrering"/>
      </w:pPr>
      <w:r>
        <w:t>Skulder</w:t>
      </w:r>
    </w:p>
    <w:p w14:paraId="1488B6C6" w14:textId="77777777" w:rsidR="00B840F8" w:rsidRDefault="00B840F8" w:rsidP="00B840F8">
      <w:pPr>
        <w:pStyle w:val="Brdtext"/>
      </w:pPr>
      <w:r>
        <w:t xml:space="preserve">På samma sätt som kan aktualiseras inom ramarna för den vandelprövning som ska göras i vissa medborgarskapsärenden bör även obetalda skulder, </w:t>
      </w:r>
      <w:r w:rsidRPr="00C42BAD">
        <w:t xml:space="preserve">till </w:t>
      </w:r>
      <w:r>
        <w:t xml:space="preserve">såväl </w:t>
      </w:r>
      <w:r w:rsidRPr="00C42BAD">
        <w:t xml:space="preserve">det allmänna </w:t>
      </w:r>
      <w:r>
        <w:t>som</w:t>
      </w:r>
      <w:r w:rsidRPr="00C42BAD">
        <w:t xml:space="preserve"> </w:t>
      </w:r>
      <w:r>
        <w:t xml:space="preserve">till </w:t>
      </w:r>
      <w:r w:rsidRPr="00C42BAD">
        <w:t>enskilda</w:t>
      </w:r>
      <w:r>
        <w:t>,</w:t>
      </w:r>
      <w:r w:rsidRPr="00C42BAD">
        <w:t xml:space="preserve"> anses </w:t>
      </w:r>
      <w:r>
        <w:t>kunna ge uttryck för bristande vandel.</w:t>
      </w:r>
      <w:r w:rsidRPr="00C42BAD">
        <w:t xml:space="preserve"> Det kan röra sig om obetalda skatter, böter</w:t>
      </w:r>
      <w:r>
        <w:t xml:space="preserve"> eller</w:t>
      </w:r>
      <w:r w:rsidRPr="00C42BAD">
        <w:t xml:space="preserve"> avgifter. Det kan även röra sig om skulder till privata företag eller andra enskilda som har lämnats över till Kronofogdemyndigheten</w:t>
      </w:r>
      <w:r>
        <w:t xml:space="preserve">, till exempel gällande </w:t>
      </w:r>
      <w:r>
        <w:lastRenderedPageBreak/>
        <w:t>obetalda under</w:t>
      </w:r>
      <w:r>
        <w:softHyphen/>
        <w:t>hålls</w:t>
      </w:r>
      <w:r>
        <w:softHyphen/>
        <w:t>bidrag</w:t>
      </w:r>
      <w:r w:rsidRPr="00C42BAD">
        <w:t xml:space="preserve">. </w:t>
      </w:r>
      <w:r>
        <w:t>Att tillfälligt eller vid ett enstaka tillfälle hamna i ekonomiskt trångmål bör inte anses utgöra brister i vandeln. I stället bör det</w:t>
      </w:r>
      <w:r w:rsidRPr="00C42BAD">
        <w:t xml:space="preserve"> krävas att </w:t>
      </w:r>
      <w:r>
        <w:t>man</w:t>
      </w:r>
      <w:r w:rsidRPr="00C42BAD">
        <w:t xml:space="preserve"> har visat en </w:t>
      </w:r>
      <w:r>
        <w:t xml:space="preserve">tydlig </w:t>
      </w:r>
      <w:r w:rsidRPr="00C42BAD">
        <w:t xml:space="preserve">ovilja att göra rätt för sig. </w:t>
      </w:r>
      <w:r>
        <w:t>S</w:t>
      </w:r>
      <w:r w:rsidRPr="00C42BAD">
        <w:t xml:space="preserve">kuldernas antal, omfattning och ålder </w:t>
      </w:r>
      <w:r>
        <w:t xml:space="preserve">måste </w:t>
      </w:r>
      <w:r w:rsidRPr="00C42BAD">
        <w:t>beaktas</w:t>
      </w:r>
      <w:r>
        <w:t>, liksom den</w:t>
      </w:r>
      <w:r w:rsidRPr="00C42BAD">
        <w:t xml:space="preserve"> enskildes ansträng</w:t>
      </w:r>
      <w:r>
        <w:softHyphen/>
      </w:r>
      <w:r w:rsidRPr="00C42BAD">
        <w:t xml:space="preserve">ningar för att reglera </w:t>
      </w:r>
      <w:r>
        <w:t>skulderna</w:t>
      </w:r>
      <w:r w:rsidRPr="00C42BAD">
        <w:t xml:space="preserve">. </w:t>
      </w:r>
    </w:p>
    <w:p w14:paraId="5BD87E01" w14:textId="5E254326" w:rsidR="00B840F8" w:rsidRDefault="00B840F8" w:rsidP="00B840F8">
      <w:pPr>
        <w:pStyle w:val="Rubrik5utannumrering"/>
      </w:pPr>
      <w:r>
        <w:t xml:space="preserve">Hot mot allmän ordning </w:t>
      </w:r>
      <w:r w:rsidR="00BD4061">
        <w:t>eller</w:t>
      </w:r>
      <w:r>
        <w:t xml:space="preserve"> säkerhet</w:t>
      </w:r>
    </w:p>
    <w:p w14:paraId="1B66CF6C" w14:textId="77777777" w:rsidR="00B840F8" w:rsidRDefault="00B840F8" w:rsidP="00B840F8">
      <w:pPr>
        <w:pStyle w:val="Brdtext"/>
      </w:pPr>
      <w:r>
        <w:t xml:space="preserve">Utredningen föreslår att det inom ramarna för vandelsprövningen ska kunna tas hänsyn till att en utlänning utgör ett säkerhetshot och lyfter fram att aspekter som bör vägas in i den bedömningen är om utlänningen har eller har haft samröre med kriminella, kriminella nätverk, </w:t>
      </w:r>
      <w:r w:rsidRPr="002A042C">
        <w:t>terrorist</w:t>
      </w:r>
      <w:r w:rsidRPr="002A042C">
        <w:softHyphen/>
        <w:t>organisa</w:t>
      </w:r>
      <w:r>
        <w:softHyphen/>
      </w:r>
      <w:r w:rsidRPr="002A042C">
        <w:t>tioner</w:t>
      </w:r>
      <w:r>
        <w:t xml:space="preserve">, extremistiska rörelser eller enstaka extremister, inklusive </w:t>
      </w:r>
      <w:r w:rsidRPr="002A042C">
        <w:t>vålds</w:t>
      </w:r>
      <w:r>
        <w:softHyphen/>
      </w:r>
      <w:r w:rsidRPr="002A042C">
        <w:t>bejakande</w:t>
      </w:r>
      <w:r>
        <w:t xml:space="preserve"> extremister. </w:t>
      </w:r>
    </w:p>
    <w:p w14:paraId="52301AA8" w14:textId="77777777" w:rsidR="00B840F8" w:rsidRDefault="00B840F8" w:rsidP="00B840F8">
      <w:pPr>
        <w:pStyle w:val="Brdtextmedindrag"/>
      </w:pPr>
      <w:r>
        <w:t>Som utredningen konstaterar framstår det som närmast självklart att det inom ramarna för en bred vandelsprövning bör finnas utrymme att ta hänsyn också till faktorer som talar för att en utlänning utgör ett säkerhets</w:t>
      </w:r>
      <w:r>
        <w:softHyphen/>
        <w:t>hot. Det är ur ett samhällsperspektiv angeläget att utlänningar som utgör ett sådant hot inte vistas i Sverige. Frågan är därför snarare hur en sådan bedömning bör förhålla sig till de möjligheter som det migrations</w:t>
      </w:r>
      <w:r>
        <w:softHyphen/>
        <w:t>rättsliga regelverket i dag ger att hantera liknande eller närliggande situationer.</w:t>
      </w:r>
    </w:p>
    <w:p w14:paraId="1A7B7042" w14:textId="77777777" w:rsidR="00B840F8" w:rsidRDefault="00B840F8" w:rsidP="00B840F8">
      <w:pPr>
        <w:pStyle w:val="Brdtextmedindrag"/>
      </w:pPr>
      <w:r w:rsidRPr="00ED5263">
        <w:t>Beträffande utlänningar som bedöms kunna utgöra ett allvarligt hot mot rikets säkerhet eller som kan antas begå terroristbrottslighet finns det – vid sidan av utlänningslagen – en särskild lag, lagen (2022:700) om särskild kontroll av vissa utlänningar</w:t>
      </w:r>
      <w:r>
        <w:t xml:space="preserve"> (</w:t>
      </w:r>
      <w:r w:rsidRPr="00ED5263">
        <w:t>LSU</w:t>
      </w:r>
      <w:r>
        <w:t>). LSU</w:t>
      </w:r>
      <w:r w:rsidRPr="00ED5263">
        <w:t xml:space="preserve"> reglerar de me</w:t>
      </w:r>
      <w:r>
        <w:t>st</w:t>
      </w:r>
      <w:r w:rsidRPr="00ED5263">
        <w:t xml:space="preserve"> kvalificerade säkerhetsärendena</w:t>
      </w:r>
      <w:r>
        <w:t xml:space="preserve">. </w:t>
      </w:r>
      <w:r w:rsidRPr="00ED5263">
        <w:t xml:space="preserve">En utlänning får enligt 2 kap. 1 § </w:t>
      </w:r>
      <w:r>
        <w:t>LSU</w:t>
      </w:r>
      <w:r w:rsidRPr="00ED5263">
        <w:t xml:space="preserve"> utvisas ur Sverige om utlänningen med hänsyn till vad som är känt om hans eller hennes tidigare verksamhet och övriga omständigheter kan antas komma att begå eller på annat sätt medverka till ett brott enligt </w:t>
      </w:r>
      <w:r w:rsidRPr="00B04F12">
        <w:t>terrorist</w:t>
      </w:r>
      <w:r>
        <w:softHyphen/>
      </w:r>
      <w:r w:rsidRPr="00B04F12">
        <w:t>brottslagen</w:t>
      </w:r>
      <w:r w:rsidRPr="00C165B6">
        <w:t xml:space="preserve"> (2022:666) eller kan utgöra ett allvarligt hot mot Sveriges säkerhet</w:t>
      </w:r>
      <w:r>
        <w:t>.</w:t>
      </w:r>
    </w:p>
    <w:p w14:paraId="0C8E438F" w14:textId="07E6523D" w:rsidR="00B840F8" w:rsidRDefault="00B840F8" w:rsidP="00B840F8">
      <w:pPr>
        <w:pStyle w:val="Brdtextmedindrag"/>
      </w:pPr>
      <w:r>
        <w:t>Därutöver regleras vissa säkerhetsärenden i utlänningslagen. S</w:t>
      </w:r>
      <w:r w:rsidRPr="00513927">
        <w:t>äkerhets</w:t>
      </w:r>
      <w:r>
        <w:softHyphen/>
      </w:r>
      <w:r w:rsidRPr="00513927">
        <w:t xml:space="preserve">ärenden </w:t>
      </w:r>
      <w:r>
        <w:t>är</w:t>
      </w:r>
      <w:r w:rsidRPr="00513927">
        <w:t xml:space="preserve"> ärenden där Säkerhetspolisen av skäl som rör rikets säkerhet eller som annars har betydelse för allmän säkerhet förordar en viss utgång</w:t>
      </w:r>
      <w:r>
        <w:t xml:space="preserve"> (1 kap. 7 §)</w:t>
      </w:r>
      <w:r w:rsidRPr="00513927">
        <w:t xml:space="preserve">. </w:t>
      </w:r>
      <w:r>
        <w:t>Säkerhetsärenden kan vara av varierande allvar</w:t>
      </w:r>
      <w:r>
        <w:softHyphen/>
        <w:t>lig</w:t>
      </w:r>
      <w:r>
        <w:softHyphen/>
        <w:t xml:space="preserve">hetsgrad. </w:t>
      </w:r>
      <w:r w:rsidRPr="00513927">
        <w:t>Det är ärenden där Säkerhetspolisen anser att en utlänning ska avvisas eller utvisas, att en ansökan om uppehållstillstånd eller arbets</w:t>
      </w:r>
      <w:r>
        <w:softHyphen/>
      </w:r>
      <w:r w:rsidRPr="00513927">
        <w:t xml:space="preserve">tillstånd ska avslås eller återkallas, att en utlänning inte ska beviljas </w:t>
      </w:r>
      <w:r w:rsidR="00DF4DC3">
        <w:t>internationellt skydd</w:t>
      </w:r>
      <w:r w:rsidR="00DF4DC3" w:rsidRPr="00513927">
        <w:t xml:space="preserve"> </w:t>
      </w:r>
      <w:r w:rsidR="00DF4DC3">
        <w:t xml:space="preserve">eller flyktingförklaring </w:t>
      </w:r>
      <w:r w:rsidRPr="00513927">
        <w:t>eller att en sådan förklaring ska återkallas, att en utlänning inte ska beviljas resedokument, att en utlänning inte ska beviljas främlingspass eller att en utlännings främlingspass ska återkallas eller att en utlännings ställning som varaktigt bosatt ska avslås eller återkallas.</w:t>
      </w:r>
      <w:r>
        <w:t xml:space="preserve"> Att Säkerhets</w:t>
      </w:r>
      <w:r>
        <w:softHyphen/>
        <w:t>polisen yttrar sig utgör inte i sig en grund för att till exempel neka eller återkalla ett uppe</w:t>
      </w:r>
      <w:r>
        <w:softHyphen/>
        <w:t xml:space="preserve">hållstillstånd. Som </w:t>
      </w:r>
      <w:r>
        <w:rPr>
          <w:i/>
          <w:iCs/>
        </w:rPr>
        <w:t>Migrationsverket</w:t>
      </w:r>
      <w:r>
        <w:t xml:space="preserve"> lyfter fram utgör Säkerhets</w:t>
      </w:r>
      <w:r>
        <w:softHyphen/>
        <w:t>polisens inställning i stället en omständighet som ska vägas in i bedöm</w:t>
      </w:r>
      <w:r>
        <w:softHyphen/>
        <w:t>ningen. Till detta kan läggas att det i utredningen Skärpningar i lagen om särskild kontroll av vissa utlänningar och utlänningslagen (SOU 2025:114) föreslås en motsvarande särskild ärendekategori där Polis</w:t>
      </w:r>
      <w:r>
        <w:softHyphen/>
        <w:t>myndig</w:t>
      </w:r>
      <w:r>
        <w:softHyphen/>
        <w:t>heten ges i huvudsak motsvarande möjligheter som Säkerhets</w:t>
      </w:r>
      <w:r>
        <w:softHyphen/>
        <w:t>polisen har i säkerhets</w:t>
      </w:r>
      <w:r>
        <w:softHyphen/>
        <w:t>ärenden. Detta skulle enligt utredningen ge Polis</w:t>
      </w:r>
      <w:r>
        <w:softHyphen/>
        <w:t>myndig</w:t>
      </w:r>
      <w:r>
        <w:softHyphen/>
        <w:t>heten möjlighet att i vissa fall till exempel förorda att en utlännings uppe</w:t>
      </w:r>
      <w:r>
        <w:softHyphen/>
        <w:t>hålls</w:t>
      </w:r>
      <w:r>
        <w:softHyphen/>
        <w:t xml:space="preserve">tillstånd ska återkallas om </w:t>
      </w:r>
      <w:r>
        <w:lastRenderedPageBreak/>
        <w:t>utlänningen har koppling till ett kriminellt nätverk. I de nu aktuella fallen är det oftast fråga om hot mot den allmänna ord</w:t>
      </w:r>
      <w:r>
        <w:softHyphen/>
        <w:t>ningen snarare än säkerheten. Ärende</w:t>
      </w:r>
      <w:r>
        <w:softHyphen/>
        <w:t>kate</w:t>
      </w:r>
      <w:r>
        <w:softHyphen/>
        <w:t xml:space="preserve">gorin föreslås benämnas </w:t>
      </w:r>
      <w:r w:rsidRPr="00CF6880">
        <w:t>polisiära utlännings</w:t>
      </w:r>
      <w:r w:rsidR="003D4E3E">
        <w:softHyphen/>
      </w:r>
      <w:r w:rsidRPr="00CF6880">
        <w:t>ärenden</w:t>
      </w:r>
      <w:r>
        <w:t>.</w:t>
      </w:r>
    </w:p>
    <w:p w14:paraId="48C2858A" w14:textId="77777777" w:rsidR="00B840F8" w:rsidRDefault="00B840F8" w:rsidP="00B840F8">
      <w:pPr>
        <w:pStyle w:val="Brdtextmedindrag"/>
      </w:pPr>
      <w:r>
        <w:t>När det gäller de materiella bestämmelserna om uppehållstillstånd i utlännings</w:t>
      </w:r>
      <w:r>
        <w:softHyphen/>
        <w:t>lagen ser förutsättningarna för att beakta olika typer av säker</w:t>
      </w:r>
      <w:r>
        <w:softHyphen/>
        <w:t>hets</w:t>
      </w:r>
      <w:r>
        <w:softHyphen/>
        <w:t xml:space="preserve">hot i dag olika ut beroende på den grund som åberopas för </w:t>
      </w:r>
      <w:r w:rsidRPr="006D096F">
        <w:t>uppehålls</w:t>
      </w:r>
      <w:r>
        <w:softHyphen/>
      </w:r>
      <w:r w:rsidRPr="006D096F">
        <w:t>tillståndet</w:t>
      </w:r>
      <w:r>
        <w:t xml:space="preserve"> och huruvida det är fråga om att bevilja eller återkalla ett uppehållstillstånd. För att till exempel kunna vägra en flykting ett uppehållstillstånd krävs mycket allvarliga hot mot det svenska samhället</w:t>
      </w:r>
      <w:r>
        <w:rPr>
          <w:rFonts w:asciiTheme="minorHAnsi" w:hAnsiTheme="minorHAnsi"/>
        </w:rPr>
        <w:t>.</w:t>
      </w:r>
      <w:r>
        <w:t xml:space="preserve"> I andra fall som bygger på EU-rätten kan uppehållstillstånd vägras – och i vissa fall återkallas – om utlänningen utgör ett hot mot allmän ordning eller säkerhet. Allmän ordning</w:t>
      </w:r>
      <w:r w:rsidDel="00C96A20">
        <w:t xml:space="preserve"> </w:t>
      </w:r>
      <w:r>
        <w:t>och säkerhet är EU-rättsliga begrepp, och det är ytterst upp till EU-domstolen att tolka dem. Som utgångspunkt gäller dock att hot mot den allmänna ordningen tar sikte på brottslighet och andra störningar som hindrar att enskilda känner sig trygga och säkra i sitt vardagliga liv, medan hot mot den allmänna säkerheten tar sikte på medlemsstatens inre och yttre säkerhet. Allmän ordning respektive allmän säkerhet kan, när uttrycken förekommer i utlänningslagen, därutöver behöva tolkas på delvis olika sätt beroende på vilket EU-direktiv som ligger till grund för de bestämmelser där de förekommer (se vidare avsnitt 10.1).</w:t>
      </w:r>
    </w:p>
    <w:p w14:paraId="6989C8A3" w14:textId="6086E9C6" w:rsidR="00B840F8" w:rsidRDefault="00B840F8" w:rsidP="00B840F8">
      <w:pPr>
        <w:pStyle w:val="Brdtextmedindrag"/>
      </w:pPr>
      <w:r>
        <w:t xml:space="preserve">De uppehållstillstånd som är aktuella inom ramarna för de överväganden som nu görs ligger utanför EU-rätten. Det rör sig också i huvudsak om uppehållstillstånd där sökanden inte har någon rätt att </w:t>
      </w:r>
      <w:r w:rsidR="0010091F">
        <w:t xml:space="preserve">få </w:t>
      </w:r>
      <w:r>
        <w:t xml:space="preserve">ett tillstånd, utan endast en möjlighet till det. Bestämmelserna är alltså fakultativa i den bemärkelsen. Det finns inte någon uttrycklig bestämmelse om att hänsyn ska tas till ordnings- eller säkerhetsaspekter inom ramarna för en sådan ansökan om uppehållstillstånd. Till följd av bestämmelsernas fakultativa karaktär är det dock redan i dag möjligt att beakta sådana aspekter, vilket regelmässigt också görs (jfr prop. 2023/24:36 s. 18). Som </w:t>
      </w:r>
      <w:r w:rsidRPr="00BA5ABB">
        <w:rPr>
          <w:i/>
          <w:iCs/>
        </w:rPr>
        <w:t>Säkerhets</w:t>
      </w:r>
      <w:r>
        <w:rPr>
          <w:i/>
          <w:iCs/>
        </w:rPr>
        <w:softHyphen/>
      </w:r>
      <w:r w:rsidRPr="00BA5ABB">
        <w:rPr>
          <w:i/>
          <w:iCs/>
        </w:rPr>
        <w:t>polisen</w:t>
      </w:r>
      <w:r>
        <w:t xml:space="preserve"> lyfter fram är s</w:t>
      </w:r>
      <w:r w:rsidRPr="00BA5ABB">
        <w:t>amröre med terroristorganisationer, extremistiska rörelser eller enstaka extremister sådana omständigheter som kan leda till att ett ärende blir ett säkerhets</w:t>
      </w:r>
      <w:r>
        <w:softHyphen/>
      </w:r>
      <w:r w:rsidRPr="00BA5ABB">
        <w:t>ärende</w:t>
      </w:r>
      <w:r>
        <w:t xml:space="preserve"> enligt dagens regler</w:t>
      </w:r>
      <w:r w:rsidRPr="00BA5ABB">
        <w:t>.</w:t>
      </w:r>
    </w:p>
    <w:p w14:paraId="65E2F652" w14:textId="77777777" w:rsidR="00B840F8" w:rsidRDefault="00B840F8" w:rsidP="00B840F8">
      <w:pPr>
        <w:pStyle w:val="Brdtextmedindrag"/>
      </w:pPr>
      <w:r>
        <w:t>Möjligheterna att återkalla nu aktuella uppehållstillstånd på grund av ordnings- eller säker</w:t>
      </w:r>
      <w:r>
        <w:softHyphen/>
        <w:t>hetsaspekter är, såvitt nu är aktuellt, mer begränsade. För att ett uppe</w:t>
      </w:r>
      <w:r>
        <w:softHyphen/>
        <w:t>hålls</w:t>
      </w:r>
      <w:r>
        <w:softHyphen/>
        <w:t xml:space="preserve">tillstånd ska kunna återkallas krävs det att det kan antas att utlänningen kommer att bedriva sabotage, spioneri eller olovlig </w:t>
      </w:r>
      <w:r w:rsidRPr="00B04F12">
        <w:t>under</w:t>
      </w:r>
      <w:r>
        <w:softHyphen/>
      </w:r>
      <w:r w:rsidRPr="00B04F12">
        <w:t>rättelse</w:t>
      </w:r>
      <w:r w:rsidRPr="00B04F12">
        <w:softHyphen/>
        <w:t>verksamhet</w:t>
      </w:r>
      <w:r>
        <w:t>, vissa typer av företagsspioneri eller verksamhet med kopp</w:t>
      </w:r>
      <w:r>
        <w:softHyphen/>
        <w:t>ling till terrorism (7 kap. 3 §). Det är alltså framför allt i förhållande till möjligheterna att återkalla uppehållstillstånd som en vandelsprövning av det slag som nu övervägs kommer att få betydelse (se vidare avsnitt 7.2).</w:t>
      </w:r>
    </w:p>
    <w:p w14:paraId="4F109136" w14:textId="77777777" w:rsidR="00B840F8" w:rsidRDefault="00B840F8" w:rsidP="00B840F8">
      <w:pPr>
        <w:pStyle w:val="Brdtextmedindrag"/>
      </w:pPr>
      <w:r>
        <w:t>Enligt regeringens uppfattning måste det vara möjligt att inom ramarna för en vandelsprövning beakta det potentiella hot som en utlänning utgör mot det svenska samhället. Regeringen instämmer i utred</w:t>
      </w:r>
      <w:r>
        <w:softHyphen/>
        <w:t>ningens bedöm</w:t>
      </w:r>
      <w:r>
        <w:softHyphen/>
        <w:t xml:space="preserve">ning att det inte bör krävas att utlänningen utgör ett sådant allvarligt säkerhetshot som avses i lagen (2022:700) om särskild kontroll av vissa utlänningar. Den typen av mycket allvarliga hot bör hanteras på det sätt som föreskrivs där. Det framstår dock som mindre självklart vad </w:t>
      </w:r>
      <w:r>
        <w:lastRenderedPageBreak/>
        <w:t>utredningen avser med att hotet inte heller behöver vara så allvarligt som i säkerhetsärenden enligt utlänningslagen. Utifrån den beskrivning utred</w:t>
      </w:r>
      <w:r>
        <w:softHyphen/>
        <w:t>ningen i övrigt ger av vilken typ av säkerhetshot som ska anses utgöra en vandelsbrist, framstår det som att det ska röra sig om relativt allvarliga hot. Som konstateras ovan kan säkerhetsärenden vara av varierande allvarlighets</w:t>
      </w:r>
      <w:r>
        <w:softHyphen/>
        <w:t>grad och i de bestämmelser som reglerar vad som utgör ett säkerhets</w:t>
      </w:r>
      <w:r>
        <w:softHyphen/>
        <w:t>ärende finns inte heller någon kvalificerande grund. Vilken allvarlighetsgrad ett säkerhets</w:t>
      </w:r>
      <w:r>
        <w:softHyphen/>
        <w:t>hot måste ha är i stället beroende av vilka bestämmelser i utlänningslagen som kan läggas till grund för att till exempel vägra eller åter</w:t>
      </w:r>
      <w:r>
        <w:softHyphen/>
        <w:t>kalla ett uppe</w:t>
      </w:r>
      <w:r>
        <w:softHyphen/>
        <w:t>hålls</w:t>
      </w:r>
      <w:r>
        <w:softHyphen/>
        <w:t>tillstånd i det enskilda fallet.</w:t>
      </w:r>
    </w:p>
    <w:p w14:paraId="499FB443" w14:textId="3C946BA8" w:rsidR="00B840F8" w:rsidRDefault="00B840F8" w:rsidP="00B840F8">
      <w:pPr>
        <w:pStyle w:val="Brdtextmedindrag"/>
      </w:pPr>
      <w:r>
        <w:t>Det finns i dag en etablerad ordning i utlänningslagen för att i många situationer kunna ta hänsyn till det hot mot den allmänna ordningen eller säkerheten som en utlänning utgör. Det gäller inte minst i samband med ansökningar om uppehållstillstånd, men även i flera fall för återkallelse av andra uppehållstillstånd än de som nu är aktuella. I förhållande till dessa regler finns också en etablerad praxis från såväl EU-domstolen som nationella domstolar. Det är till exempel möjligt att vägra ett uppe</w:t>
      </w:r>
      <w:r w:rsidR="00D95536">
        <w:softHyphen/>
      </w:r>
      <w:r>
        <w:t>hållstillstånd för familjeåterförening inom kärnfamiljen, om utlänningen utgör ett hot mot allmän ordning eller säkerhet (5 kap. 17 a § utlänningslagen). Som framgår av avsnitt 7.1 kommer vissa av dessa tillstånd omfattas av det vandelskrav som nu föreslås. Som framgår av avsnitt 10 föreslår regeringen också nya möjligheter att återkalla uppe</w:t>
      </w:r>
      <w:r>
        <w:softHyphen/>
        <w:t>hålls</w:t>
      </w:r>
      <w:r>
        <w:softHyphen/>
        <w:t xml:space="preserve">tillstånd på grund av hot mot den allmänna ordningen eller säkerheten i flera fall. </w:t>
      </w:r>
    </w:p>
    <w:p w14:paraId="0ED33A8C" w14:textId="77777777" w:rsidR="00B840F8" w:rsidRDefault="00B840F8" w:rsidP="00B840F8">
      <w:pPr>
        <w:pStyle w:val="Brdtextmedindrag"/>
      </w:pPr>
      <w:r>
        <w:t>Utlänningslagens reglering av säkerhetshot är redan komplex. Det fram</w:t>
      </w:r>
      <w:r>
        <w:softHyphen/>
        <w:t>står för regeringen som oklart vad ytterligare en typ av säker</w:t>
      </w:r>
      <w:r>
        <w:softHyphen/>
        <w:t>hets</w:t>
      </w:r>
      <w:r>
        <w:softHyphen/>
        <w:t>bedöm</w:t>
      </w:r>
      <w:r>
        <w:softHyphen/>
        <w:t>ningar skulle tillföra eller på vilket sätt de skulle kunna skilja sig från de bedömningar som i dag görs inom ramarna för den reglering som möjlig</w:t>
      </w:r>
      <w:r>
        <w:softHyphen/>
        <w:t>gör att hänsyn tas till hot mot den allmänna ordningen eller säker</w:t>
      </w:r>
      <w:r>
        <w:softHyphen/>
        <w:t>heten. Det gäller särskilt med beaktande av de synpunkter som remiss</w:t>
      </w:r>
      <w:r>
        <w:softHyphen/>
        <w:t>instanserna för fram angående de oklarheter som finns i utred</w:t>
      </w:r>
      <w:r>
        <w:softHyphen/>
        <w:t>ningens förslag i denna del.</w:t>
      </w:r>
    </w:p>
    <w:p w14:paraId="5879B5EB" w14:textId="77777777" w:rsidR="00B840F8" w:rsidRDefault="00B840F8" w:rsidP="00B840F8">
      <w:pPr>
        <w:pStyle w:val="Brdtextmedindrag"/>
      </w:pPr>
      <w:r>
        <w:t xml:space="preserve">Regeringen delar mot denna bakgrund den uppfattning som bland annat </w:t>
      </w:r>
      <w:r>
        <w:rPr>
          <w:i/>
          <w:iCs/>
        </w:rPr>
        <w:t>Säkerhetspolisen och Riksdagens ombudsmän (JO)</w:t>
      </w:r>
      <w:r>
        <w:t xml:space="preserve"> för fram om att utredningens förslag riskerar att skapa oklarheter i förhållande till det sätt på vilket säkerhetsärenden hanteras i dag. Det framstår därför som klart lämpligare att det inom ramarna för vandels</w:t>
      </w:r>
      <w:r>
        <w:softHyphen/>
        <w:t xml:space="preserve">prövningen – på samma sätt som redan gäller i flera andra situationer – ska kunna tas hänsyn till om utlänningen utgör ett hot mot allmän ordning eller säkerhet. </w:t>
      </w:r>
    </w:p>
    <w:p w14:paraId="5044E6E4" w14:textId="77777777" w:rsidR="00B840F8" w:rsidRDefault="00B840F8" w:rsidP="00B840F8">
      <w:pPr>
        <w:pStyle w:val="Brdtextmedindrag"/>
      </w:pPr>
      <w:r>
        <w:t xml:space="preserve">Som konstateras ovan utgör allmän ordning respektive allmän säkerhet EU-rättsliga begrepp som dessutom kan ha delvis olika innebörd i olika direktiv. Samtidigt faller de uppehållstillstånd som omfattas av förslaget om ett utökat vandelskrav utanför EU-rätten. Mot ovan angiven bakgrund finns det dock trots detta skäl att även i detta sammanhang knyta begreppens innebörd till EU-rätten. På så sätt säkerställs att det i den utsträckning det är möjligt upprätthålls en enhetlighet vid bedömningar enligt utlänningslagen av vad som utgör hot mot ordningen eller säkerheten. Det innebär också att innebörden av vandelsprövningen i det nu aktuella avseendet tydliggörs i förhållande till utredningens förslag. </w:t>
      </w:r>
    </w:p>
    <w:p w14:paraId="7E5A8F97" w14:textId="6AD5D31E" w:rsidR="00B840F8" w:rsidRDefault="00B840F8" w:rsidP="00B840F8">
      <w:pPr>
        <w:pStyle w:val="Brdtextmedindrag"/>
      </w:pPr>
      <w:r>
        <w:t>Som framgår ovan och av avsnitt 7.1 kommer det nya vandelskravet att gälla bland annat</w:t>
      </w:r>
      <w:r w:rsidR="00D95536">
        <w:t xml:space="preserve"> i vissa fall</w:t>
      </w:r>
      <w:r>
        <w:t xml:space="preserve"> när en ansökan om familjeåterförening inom </w:t>
      </w:r>
      <w:r w:rsidRPr="00A44810">
        <w:lastRenderedPageBreak/>
        <w:t>kärn</w:t>
      </w:r>
      <w:r>
        <w:softHyphen/>
      </w:r>
      <w:r w:rsidRPr="00A44810">
        <w:t>familjen</w:t>
      </w:r>
      <w:r>
        <w:t xml:space="preserve"> prövas. I sådana fall kan ansökan redan i dag vägras om utlänningen utgör ett hot mot allmän ordning eller säkerhet. </w:t>
      </w:r>
      <w:r w:rsidRPr="00003A37">
        <w:t>Det framstår därför som naturligt att dessa begrepp inom ramarna för vandels</w:t>
      </w:r>
      <w:r>
        <w:softHyphen/>
      </w:r>
      <w:r w:rsidRPr="00003A37">
        <w:t>prövningen i övrigt ska ha samma innebörd som i dessa fall. Det innebär alltså att de tolkas på samma sätt som i de bestämmelser i utlännings</w:t>
      </w:r>
      <w:r w:rsidRPr="00003A37">
        <w:softHyphen/>
        <w:t>lagen som har sin grund i familjeåter</w:t>
      </w:r>
      <w:r w:rsidRPr="00003A37">
        <w:softHyphen/>
        <w:t>föreningsdirektivet (se vidare avsnitt 10).</w:t>
      </w:r>
      <w:r>
        <w:t xml:space="preserve"> </w:t>
      </w:r>
    </w:p>
    <w:p w14:paraId="7343A118" w14:textId="7981A473" w:rsidR="00B840F8" w:rsidRDefault="00B840F8" w:rsidP="00B840F8">
      <w:pPr>
        <w:pStyle w:val="Brdtextmedindrag"/>
      </w:pPr>
      <w:r>
        <w:t>Regeringen föreslår i det följande bland annat att en vandelsprövning ska göras innan vissa typer av uppehållstillstånd beviljas och att en liknande prövning ska kunna föranleda återkallelse av ett uppehålls</w:t>
      </w:r>
      <w:r>
        <w:softHyphen/>
        <w:t xml:space="preserve">tillstånd. Detta innebär att möjligheterna att beakta hot mot den allmänna ordningen </w:t>
      </w:r>
      <w:r w:rsidR="00D95536">
        <w:t>eller</w:t>
      </w:r>
      <w:r>
        <w:t xml:space="preserve"> säkerheten utökas i förhållande till vad som gäller i dag, främst vid återkallelser av tillstånd. </w:t>
      </w:r>
      <w:r w:rsidRPr="00EF3674">
        <w:t>När det gäller de hänsyn som kan beaktas vid en ansökan inskränk</w:t>
      </w:r>
      <w:r w:rsidRPr="0021274B">
        <w:t>er</w:t>
      </w:r>
      <w:r w:rsidRPr="00EF3674">
        <w:t xml:space="preserve"> förslaget inte de möjligheter som finns i dag</w:t>
      </w:r>
      <w:r w:rsidRPr="0021274B">
        <w:t xml:space="preserve"> inom det fakultativa utrymmet</w:t>
      </w:r>
      <w:r w:rsidRPr="00EF3674">
        <w:t>. Regeringens förslag förändrar inte heller ansvars</w:t>
      </w:r>
      <w:r w:rsidRPr="00EF3674">
        <w:softHyphen/>
        <w:t>fördel</w:t>
      </w:r>
      <w:r w:rsidRPr="00EF3674">
        <w:softHyphen/>
        <w:t>ningen beträf</w:t>
      </w:r>
      <w:r w:rsidRPr="00EF3674">
        <w:softHyphen/>
        <w:t>fande säkerhetsärenden enligt utlännings</w:t>
      </w:r>
      <w:r>
        <w:softHyphen/>
      </w:r>
      <w:r w:rsidRPr="00EF3674">
        <w:t>lagen.</w:t>
      </w:r>
      <w:r>
        <w:t xml:space="preserve"> Ärenden där Säker</w:t>
      </w:r>
      <w:r>
        <w:softHyphen/>
        <w:t>hets</w:t>
      </w:r>
      <w:r>
        <w:softHyphen/>
        <w:t>polisen bedömer att en ansökan om uppehålls</w:t>
      </w:r>
      <w:r>
        <w:softHyphen/>
        <w:t>tillstånd ska avslås eller ett uppehållstillstånd ska återkallas på grund av s</w:t>
      </w:r>
      <w:r w:rsidRPr="0021088B">
        <w:t>käl som rör Sveriges säkerhet eller som annars har betydelse för allmän säkerhet </w:t>
      </w:r>
      <w:r>
        <w:t xml:space="preserve">kommer även </w:t>
      </w:r>
      <w:r w:rsidRPr="00A63B31">
        <w:t>fortsätt</w:t>
      </w:r>
      <w:r>
        <w:softHyphen/>
      </w:r>
      <w:r w:rsidRPr="00A63B31">
        <w:t>nings</w:t>
      </w:r>
      <w:r w:rsidRPr="00A63B31">
        <w:softHyphen/>
        <w:t>vis</w:t>
      </w:r>
      <w:r>
        <w:t xml:space="preserve"> att handläggas som säkerhets</w:t>
      </w:r>
      <w:r>
        <w:softHyphen/>
        <w:t>ärenden. Det gäller även i de situationer där en vandelsprövning ska göras. Detsamma kommer att gälla i förhållande till de ovan nämnda polisiära utlännings</w:t>
      </w:r>
      <w:r>
        <w:softHyphen/>
        <w:t>ärendena, om en sådan ärendekategori införs (se SOU 2025:114). Förslagen förändrar inte heller det sätt på vilket Migrations</w:t>
      </w:r>
      <w:r>
        <w:softHyphen/>
        <w:t>verket och Säker</w:t>
      </w:r>
      <w:r>
        <w:softHyphen/>
        <w:t xml:space="preserve">hetspolisen ska utbyta information eller hur de i övrigt ska agera i </w:t>
      </w:r>
      <w:r w:rsidRPr="00A63B31">
        <w:t>säker</w:t>
      </w:r>
      <w:r>
        <w:softHyphen/>
      </w:r>
      <w:r w:rsidRPr="00A63B31">
        <w:t>hets</w:t>
      </w:r>
      <w:r w:rsidRPr="00A63B31">
        <w:softHyphen/>
        <w:t>ärenden</w:t>
      </w:r>
      <w:r>
        <w:t>.</w:t>
      </w:r>
    </w:p>
    <w:p w14:paraId="0487FEB2" w14:textId="77777777" w:rsidR="00B840F8" w:rsidRDefault="00B840F8" w:rsidP="00B840F8">
      <w:pPr>
        <w:pStyle w:val="Rubrik5utannumrering"/>
        <w:rPr>
          <w:i w:val="0"/>
          <w:iCs/>
        </w:rPr>
      </w:pPr>
      <w:r>
        <w:t>Särskilt om yttranden</w:t>
      </w:r>
    </w:p>
    <w:p w14:paraId="7042B892" w14:textId="77777777" w:rsidR="00B840F8" w:rsidRDefault="00B840F8" w:rsidP="00B840F8">
      <w:pPr>
        <w:pStyle w:val="Brdtextmedindrag"/>
        <w:ind w:firstLine="0"/>
      </w:pPr>
      <w:r w:rsidRPr="00C42BAD">
        <w:t>Vissa yttranden är kriminaliserade</w:t>
      </w:r>
      <w:r>
        <w:t xml:space="preserve">. </w:t>
      </w:r>
      <w:r w:rsidRPr="00C42BAD">
        <w:t>Den som hotar någon annan med en brottslig gärning på ett sätt som är ägnat att hos den hotade framkalla allvarlig rädsla för egen eller annans säkerhet till person, egendom, frihet eller frid kan dömas för olaga hot. Vidare kan den som offentligt uppm</w:t>
      </w:r>
      <w:r>
        <w:t>anar</w:t>
      </w:r>
      <w:r w:rsidRPr="00C42BAD">
        <w:t xml:space="preserve"> till brott dömas för uppvigling. Ett annat exempel på straffbelagda yttrande</w:t>
      </w:r>
      <w:r>
        <w:t>n</w:t>
      </w:r>
      <w:r w:rsidRPr="00C42BAD">
        <w:t xml:space="preserve"> är att den som bland annat hotar eller uttrycker missaktning för en folkgrupp</w:t>
      </w:r>
      <w:r>
        <w:t>,</w:t>
      </w:r>
      <w:r w:rsidRPr="00C42BAD">
        <w:t xml:space="preserve"> en annan sådan grupp av personer </w:t>
      </w:r>
      <w:r>
        <w:t xml:space="preserve">eller en enskild i någon av dessa grupper </w:t>
      </w:r>
      <w:r w:rsidRPr="00C42BAD">
        <w:t xml:space="preserve">med anspelning på ras, hudfärg, nationellt eller etniskt ursprung, </w:t>
      </w:r>
      <w:r w:rsidRPr="00455A61">
        <w:t>tros</w:t>
      </w:r>
      <w:r w:rsidRPr="00455A61">
        <w:softHyphen/>
        <w:t>bekän</w:t>
      </w:r>
      <w:r>
        <w:softHyphen/>
      </w:r>
      <w:r w:rsidRPr="00455A61">
        <w:t>nelse</w:t>
      </w:r>
      <w:r w:rsidRPr="00C42BAD">
        <w:t xml:space="preserve">, sexuell läggning eller könsöverskridande identitet eller uttryck kan dömas för hets mot folkgrupp. </w:t>
      </w:r>
      <w:r>
        <w:t xml:space="preserve">Andra exempel på kriminaliserade yttranden är </w:t>
      </w:r>
      <w:r w:rsidRPr="00C42BAD">
        <w:t xml:space="preserve">förtal, förolämpning, hot mot tjänsteman, övergrepp i rättssak, uppror och brott mot medborgerlig frihet. </w:t>
      </w:r>
    </w:p>
    <w:p w14:paraId="4AAFA4EF" w14:textId="77777777" w:rsidR="00B840F8" w:rsidRDefault="00B840F8" w:rsidP="00B840F8">
      <w:pPr>
        <w:pStyle w:val="Brdtextmedindrag"/>
      </w:pPr>
      <w:r>
        <w:t xml:space="preserve">Många remissinstanser, däribland </w:t>
      </w:r>
      <w:r w:rsidRPr="00713257">
        <w:rPr>
          <w:i/>
          <w:iCs/>
        </w:rPr>
        <w:t>Journalistförbundet, Svenska PEN, Sveriges advokatsamfund, Uppsala universitet</w:t>
      </w:r>
      <w:r>
        <w:t xml:space="preserve">, </w:t>
      </w:r>
      <w:r w:rsidRPr="00946310">
        <w:rPr>
          <w:i/>
          <w:iCs/>
        </w:rPr>
        <w:t>Civil Rights Defenders</w:t>
      </w:r>
      <w:r>
        <w:t xml:space="preserve"> och </w:t>
      </w:r>
      <w:r w:rsidRPr="00946310">
        <w:rPr>
          <w:i/>
          <w:iCs/>
        </w:rPr>
        <w:t>Stockholms universitet</w:t>
      </w:r>
      <w:r>
        <w:t xml:space="preserve">, har synpunkter på utredningens resonemang beträffande i vilken mån också yttranden som inte är straffbelagda ska kunna beaktas i </w:t>
      </w:r>
      <w:r w:rsidRPr="004744FC">
        <w:t>vandels</w:t>
      </w:r>
      <w:r>
        <w:softHyphen/>
      </w:r>
      <w:r w:rsidRPr="004744FC">
        <w:t>prövningen</w:t>
      </w:r>
      <w:r>
        <w:t>. Flera remissinstanser menar att förslagen – beroende på hur de ska tolkas – riskerar att begränsa yttrande</w:t>
      </w:r>
      <w:r>
        <w:softHyphen/>
        <w:t xml:space="preserve">friheten. </w:t>
      </w:r>
    </w:p>
    <w:p w14:paraId="4F57543E" w14:textId="77777777" w:rsidR="00B840F8" w:rsidRDefault="00B840F8" w:rsidP="00B840F8">
      <w:pPr>
        <w:pStyle w:val="Brdtextmedindrag"/>
      </w:pPr>
      <w:r>
        <w:t>De positiva opinions</w:t>
      </w:r>
      <w:r>
        <w:softHyphen/>
        <w:t>friheterna skyddas genom 2 kap. 1 § regerings</w:t>
      </w:r>
      <w:r>
        <w:softHyphen/>
        <w:t xml:space="preserve">formen och innebär att var och en gentemot det allmänna är tillförsäkrad yttrandefrihet, mötesfrihet, demonstrationsfrihet, föreningsfrihet och religionsfrihet. Yttrandefriheten innebär i sin tur frihet att i tal, skrift eller </w:t>
      </w:r>
      <w:r>
        <w:lastRenderedPageBreak/>
        <w:t>bild eller på annat sätt meddela upplysningar samt uttrycka tankar, åsikter och känslor. Yttrandefriheten garanteras även i Europa</w:t>
      </w:r>
      <w:r>
        <w:softHyphen/>
        <w:t>konven</w:t>
      </w:r>
      <w:r>
        <w:softHyphen/>
        <w:t xml:space="preserve">tionen (artikel 10). Som bland andra </w:t>
      </w:r>
      <w:r w:rsidRPr="00A44810">
        <w:t>Civil Rights Defenders</w:t>
      </w:r>
      <w:r w:rsidRPr="00746683">
        <w:rPr>
          <w:i/>
          <w:iCs/>
        </w:rPr>
        <w:t xml:space="preserve"> </w:t>
      </w:r>
      <w:r>
        <w:t xml:space="preserve">är inne på innefattar yttrandefriheten enligt såväl regeringsformen som Europakonventionen också en rätt att yttra sig på ett sätt som framstår som stötande. </w:t>
      </w:r>
      <w:r w:rsidRPr="00224003">
        <w:t>Yttrande</w:t>
      </w:r>
      <w:r>
        <w:softHyphen/>
      </w:r>
      <w:r w:rsidRPr="00224003">
        <w:t>friheten</w:t>
      </w:r>
      <w:r w:rsidRPr="007A05B9">
        <w:t xml:space="preserve"> </w:t>
      </w:r>
      <w:r>
        <w:t xml:space="preserve">– och övriga opinionsfriheter – </w:t>
      </w:r>
      <w:r w:rsidRPr="007A05B9">
        <w:t xml:space="preserve">tillkommer var och en som befinner sig </w:t>
      </w:r>
      <w:r>
        <w:t>i Sverige</w:t>
      </w:r>
      <w:r w:rsidRPr="007A05B9">
        <w:t xml:space="preserve">. Någon åtskillnad mellan svenska medborgare och andra görs </w:t>
      </w:r>
      <w:r>
        <w:t>alltså</w:t>
      </w:r>
      <w:r w:rsidRPr="007A05B9">
        <w:t xml:space="preserve"> inte.</w:t>
      </w:r>
    </w:p>
    <w:p w14:paraId="6447AC2F" w14:textId="77777777" w:rsidR="00B840F8" w:rsidRDefault="00B840F8" w:rsidP="00B840F8">
      <w:pPr>
        <w:pStyle w:val="Brdtextmedindrag"/>
      </w:pPr>
      <w:r>
        <w:t>I fråga om yttrandefriheten som brukas i vissa medier gäller i stället regleringen i tryckfrihetsförordningen (TF) och yttrandefrihetsgrundlagen (YGL). Tryckfrihetsförordningen reglerar rätten för var och en att uttrycka tankar, åsikter och känslor och i övrigt lämna uppgifter i vilket ämne som helst genom framför allt tryckta skrifter. Yttrandefrihetsgrundlagen reglerar motsvarande rätt avseende vissa sändningar och andra tillhanda</w:t>
      </w:r>
      <w:r>
        <w:softHyphen/>
        <w:t>hållanden som görs genom andra medier, såsom radio, tv och vissa över</w:t>
      </w:r>
      <w:r>
        <w:softHyphen/>
        <w:t>föringar som sker genom tillgängliggörande över till exempel internet samt filmer, videogram och andra tekniska upptagningar. När dessa grundlagar är tillämpliga har de ställning som exklusiv straff- och process</w:t>
      </w:r>
      <w:r>
        <w:softHyphen/>
        <w:t>lag vid missbruk av tryck- och yttrandefriheten. Att grundlagarna har företräde framför vanlig lag följer av principen om normhierarki. I den mån bestämmelser i vanlig lag skulle strida mot bestämmelserna om tryck- och yttrandefrihet i tryckfrihetsförordningen och yttrandefrihets</w:t>
      </w:r>
      <w:r>
        <w:softHyphen/>
        <w:t>grund</w:t>
      </w:r>
      <w:r>
        <w:softHyphen/>
        <w:t>lagen ska de alltså inte tillämpas.</w:t>
      </w:r>
    </w:p>
    <w:p w14:paraId="2CA562DD" w14:textId="77777777" w:rsidR="00B840F8" w:rsidRDefault="00B840F8" w:rsidP="00B840F8">
      <w:pPr>
        <w:pStyle w:val="Brdtextmedindrag"/>
      </w:pPr>
      <w:r>
        <w:t>Utlänningars yttrandefrihet enligt regeringsformen och Europa</w:t>
      </w:r>
      <w:r>
        <w:softHyphen/>
        <w:t>konven</w:t>
      </w:r>
      <w:r>
        <w:softHyphen/>
        <w:t>tionen respektive tryck- och yttrandefrihet enligt grundlagarna kan under vissa förutsättningar begränsas (jfr 2 kap. 25 § regeringsformen, artikel 11.2 Europa</w:t>
      </w:r>
      <w:r>
        <w:softHyphen/>
        <w:t>konventionen, 14 kap. 5 § TF och 12 kap. 3 § YGL).</w:t>
      </w:r>
    </w:p>
    <w:p w14:paraId="5FCE7F51" w14:textId="77777777" w:rsidR="00B840F8" w:rsidRDefault="00B840F8" w:rsidP="00B840F8">
      <w:pPr>
        <w:pStyle w:val="Brdtextmedindrag"/>
      </w:pPr>
      <w:r>
        <w:t xml:space="preserve">Det är inte alltid alldeles självklart vad som ska anses utgöra en begränsning av yttrandefriheten. </w:t>
      </w:r>
      <w:r w:rsidRPr="00580671">
        <w:t>Om en föreskrift uttryckligen eller under</w:t>
      </w:r>
      <w:r>
        <w:softHyphen/>
      </w:r>
      <w:r w:rsidRPr="00580671">
        <w:t>förstått åsyftar en rättighetsbegränsning eller begränsningen ingår som ett naturligt led i regleringen är det ofta enkelt att slå fast att den utgör en fri- och rättighetsbegränsning. Ett exempel på en begränsning av yttrande</w:t>
      </w:r>
      <w:r>
        <w:softHyphen/>
      </w:r>
      <w:r w:rsidRPr="00580671">
        <w:t>friheten är brottsbalkens bestämmelser om hets mot folkgrupp</w:t>
      </w:r>
      <w:r>
        <w:t xml:space="preserve">. Svårare gränsdragningsfrågor uppkommer när </w:t>
      </w:r>
      <w:r w:rsidRPr="00580671">
        <w:t>en rättighetsbegränsning inte är åsyftad och inte heller ingår som ett naturligt led i regleringen, men det står klart att föreskriften faktiskt leder till att utrymmet att göra bruk av en fri- och rättighet inskränks</w:t>
      </w:r>
      <w:r>
        <w:t xml:space="preserve"> (jfr </w:t>
      </w:r>
      <w:r w:rsidRPr="00580671">
        <w:t>prop.</w:t>
      </w:r>
      <w:r>
        <w:t> </w:t>
      </w:r>
      <w:r w:rsidRPr="00580671">
        <w:t>2005/06:11 s.</w:t>
      </w:r>
      <w:r>
        <w:t> </w:t>
      </w:r>
      <w:r w:rsidRPr="00580671">
        <w:t>28 och 29</w:t>
      </w:r>
      <w:r>
        <w:t>)</w:t>
      </w:r>
      <w:r w:rsidRPr="00580671">
        <w:t>.</w:t>
      </w:r>
    </w:p>
    <w:p w14:paraId="0FF727C3" w14:textId="483D540D" w:rsidR="00B840F8" w:rsidRDefault="00B840F8" w:rsidP="00B840F8">
      <w:pPr>
        <w:pStyle w:val="Brdtextmedindrag"/>
      </w:pPr>
      <w:r>
        <w:t xml:space="preserve">Utredningen bedömer att en vandelsprövning som ger utrymme för att neka eller återkalla ett uppehållstillstånd enbart på grund av att en utlänning har fällt ett yttrande skulle kunna utgöra en </w:t>
      </w:r>
      <w:r w:rsidRPr="004744FC">
        <w:t>rättighets</w:t>
      </w:r>
      <w:r w:rsidRPr="004744FC">
        <w:softHyphen/>
        <w:t>begräns</w:t>
      </w:r>
      <w:r>
        <w:softHyphen/>
      </w:r>
      <w:r w:rsidRPr="004744FC">
        <w:t>ning</w:t>
      </w:r>
      <w:r>
        <w:t xml:space="preserve">. En motsvarande bedömning görs beträffande möjligheter till utvisning i </w:t>
      </w:r>
      <w:r w:rsidR="00D95536">
        <w:t>betänkandet</w:t>
      </w:r>
      <w:r>
        <w:t xml:space="preserve"> Skärpningar i lagen om särskild kontroll av vissa utlänningar och utlänningslagen (SOU 2025:114 s. 494). Utredningen bedömer därför att enbart straffbara yttranden ska kunna utgöra en självständig grund för att anse att en utlänning brister i </w:t>
      </w:r>
      <w:r w:rsidRPr="004744FC">
        <w:t>vandels</w:t>
      </w:r>
      <w:r>
        <w:softHyphen/>
      </w:r>
      <w:r w:rsidRPr="004744FC">
        <w:t>hänseende</w:t>
      </w:r>
      <w:r>
        <w:t xml:space="preserve">. Därmed lämnar utredningen inte några förslag och gör heller inte några bedömningar som syftar till att också andra yttranden ska kunna utgöra en självständig grund för att anse att en utlänning brister i sin vandel. </w:t>
      </w:r>
    </w:p>
    <w:p w14:paraId="17BD1572" w14:textId="77777777" w:rsidR="00B840F8" w:rsidRDefault="00B840F8" w:rsidP="00B840F8">
      <w:pPr>
        <w:pStyle w:val="Brdtextmedindrag"/>
      </w:pPr>
      <w:r>
        <w:t xml:space="preserve">Regeringen gör inte någon annan bedömning än utredningen. Ett yttrande som inte är straffbart ska alltså inte i sig kunna läggas till grund för bedömningen att en utlänning brister i sin vandel. </w:t>
      </w:r>
      <w:r w:rsidRPr="00ED272B">
        <w:t xml:space="preserve">I sammanhanget vill </w:t>
      </w:r>
      <w:r w:rsidRPr="00ED272B">
        <w:lastRenderedPageBreak/>
        <w:t xml:space="preserve">regeringen också tydliggöra att </w:t>
      </w:r>
      <w:r>
        <w:t>ett yttrandes straffbarhet prövas av allmän domstol inom ramen för ett brottmål och inte inom ramen för vandels</w:t>
      </w:r>
      <w:r>
        <w:softHyphen/>
        <w:t>prövningen. Som nämns ovan finns en särskild ordning för tryckfrihets</w:t>
      </w:r>
      <w:r>
        <w:softHyphen/>
        <w:t>mål.</w:t>
      </w:r>
    </w:p>
    <w:p w14:paraId="4BEC7355" w14:textId="77777777" w:rsidR="00B840F8" w:rsidRDefault="00B840F8" w:rsidP="00B840F8">
      <w:pPr>
        <w:pStyle w:val="Rubrik5utannumrering"/>
      </w:pPr>
      <w:r>
        <w:t>Särskilt om vissa förbud</w:t>
      </w:r>
    </w:p>
    <w:p w14:paraId="49115134" w14:textId="77777777" w:rsidR="00B840F8" w:rsidRDefault="00B840F8" w:rsidP="00B840F8">
      <w:pPr>
        <w:pStyle w:val="Brdtext"/>
      </w:pPr>
      <w:r>
        <w:t>Utredningen lyfter att ett kontaktförbud enligt lagen (1988:688) om kontakt</w:t>
      </w:r>
      <w:r>
        <w:softHyphen/>
        <w:t>förbud är en omständighet som bör vägas in vid vandels</w:t>
      </w:r>
      <w:r>
        <w:softHyphen/>
        <w:t>prövningen. Inom ramarna för bedömningen av om en utlänning utgör ett hot mot säkerheten menar utredningen vidare att det bör vägas in om en utlänning med stöd av lagen (2024:7) om preventiva vistelseförbud har förbjudits att inom ett avgränsat område vistas på allmän plats. En utlänning kan även ha förbjudits</w:t>
      </w:r>
      <w:r w:rsidRPr="003E0086">
        <w:t xml:space="preserve"> att få tillträde till och vistas på en inhägnad plats </w:t>
      </w:r>
      <w:r>
        <w:t xml:space="preserve">som </w:t>
      </w:r>
      <w:r w:rsidRPr="003E0086">
        <w:t>huvudsakligen</w:t>
      </w:r>
      <w:r>
        <w:t xml:space="preserve"> är</w:t>
      </w:r>
      <w:r w:rsidRPr="003E0086">
        <w:t xml:space="preserve"> avsedd för idrottsutövning</w:t>
      </w:r>
      <w:r>
        <w:t>,</w:t>
      </w:r>
      <w:r w:rsidRPr="003E0086">
        <w:t xml:space="preserve"> när idrotts</w:t>
      </w:r>
      <w:r>
        <w:softHyphen/>
      </w:r>
      <w:r w:rsidRPr="003E0086">
        <w:t>arrangemang anordnas på platsen av en idrottsorganisation</w:t>
      </w:r>
      <w:r>
        <w:t>. Sådana förbud kan meddelas med stöd av l</w:t>
      </w:r>
      <w:r w:rsidRPr="003E0086">
        <w:t>agen (2005:321) om tillträdesförbud vid idrotts</w:t>
      </w:r>
      <w:r>
        <w:softHyphen/>
      </w:r>
      <w:r w:rsidRPr="003E0086">
        <w:t>arrangemang</w:t>
      </w:r>
      <w:r>
        <w:t>. Dessutom finns enligt l</w:t>
      </w:r>
      <w:r w:rsidRPr="003523A3">
        <w:t>agen (2021:34) om tillträdes</w:t>
      </w:r>
      <w:r>
        <w:softHyphen/>
      </w:r>
      <w:r w:rsidRPr="003523A3">
        <w:t>förbud till butiker, badanläggningar och bibliotek</w:t>
      </w:r>
      <w:r>
        <w:t xml:space="preserve"> möjlighet att meddela förbud mot tillträde till sådana platser.</w:t>
      </w:r>
    </w:p>
    <w:p w14:paraId="3865231D" w14:textId="77777777" w:rsidR="00B840F8" w:rsidRDefault="00B840F8" w:rsidP="00B840F8">
      <w:pPr>
        <w:pStyle w:val="Brdtextmedindrag"/>
      </w:pPr>
      <w:r>
        <w:t>Regeringen konstaterar att den som har meddelats ett förbud av nu aktuellt slag ofta har dömts för ett i sammanhanget relevant brott. Brottslig</w:t>
      </w:r>
      <w:r>
        <w:softHyphen/>
        <w:t>heten kan då redan beaktas inom ramarna för vandelsprövningen. Brottsligheten och de övriga omständigheter som ligger till grund för förbudet kan också ha betydelse vid en bedömning av om utlänningen utgör ett hot mot allmän ordning eller säkerhet och kan då beaktas inom ramarna för den prövningen. Naturligtvis kan agerandet också innebära bristande regelefterlevnad i övrigt. Det förhållandet att ett förbud har meddelats bör därför inte ges någon självständig betydelse i vandelsprövningen.</w:t>
      </w:r>
    </w:p>
    <w:p w14:paraId="1B00E69B" w14:textId="77777777" w:rsidR="00B840F8" w:rsidRDefault="00B840F8" w:rsidP="00B840F8">
      <w:pPr>
        <w:pStyle w:val="Rubrik5efterram"/>
      </w:pPr>
      <w:r>
        <w:t>Vandelsprövningen är förenlig med grundläggande fri- och rättigheter</w:t>
      </w:r>
    </w:p>
    <w:p w14:paraId="0C9B7E56" w14:textId="77777777" w:rsidR="00B840F8" w:rsidRDefault="00B840F8" w:rsidP="00B840F8">
      <w:pPr>
        <w:pStyle w:val="Brdtextmedindrag"/>
        <w:ind w:firstLine="0"/>
      </w:pPr>
      <w:r>
        <w:t xml:space="preserve">Flera remissinstanser, däribland </w:t>
      </w:r>
      <w:r w:rsidRPr="007F1EE4">
        <w:rPr>
          <w:i/>
          <w:iCs/>
        </w:rPr>
        <w:t>Civil Rights Defenders</w:t>
      </w:r>
      <w:r>
        <w:t xml:space="preserve">, </w:t>
      </w:r>
      <w:r>
        <w:rPr>
          <w:i/>
          <w:iCs/>
        </w:rPr>
        <w:t>Institutet för mänskliga rättigheter</w:t>
      </w:r>
      <w:r>
        <w:t xml:space="preserve"> och </w:t>
      </w:r>
      <w:r w:rsidRPr="007F1EE4">
        <w:rPr>
          <w:i/>
          <w:iCs/>
        </w:rPr>
        <w:t>Asy</w:t>
      </w:r>
      <w:r>
        <w:rPr>
          <w:i/>
          <w:iCs/>
        </w:rPr>
        <w:t>l</w:t>
      </w:r>
      <w:r w:rsidRPr="007F1EE4">
        <w:rPr>
          <w:i/>
          <w:iCs/>
        </w:rPr>
        <w:t>rättscentrum</w:t>
      </w:r>
      <w:r>
        <w:t>, väcker frågor om vandels</w:t>
      </w:r>
      <w:r>
        <w:softHyphen/>
        <w:t>prövningens förenlighet med grundläggande fri- och rättigheter, främst i förhållande till Europakonventionen och barnkonventionen.</w:t>
      </w:r>
    </w:p>
    <w:p w14:paraId="444A5B4B" w14:textId="77777777" w:rsidR="00B840F8" w:rsidRDefault="00B840F8" w:rsidP="00B840F8">
      <w:pPr>
        <w:pStyle w:val="Brdtextmedindrag"/>
      </w:pPr>
      <w:r w:rsidRPr="007F1EE4">
        <w:t>Den europeiska konventionen angående skydd för de mänskliga rättigheterna och de grundläggande friheterna (Europakonventionen) rati</w:t>
      </w:r>
      <w:r>
        <w:softHyphen/>
      </w:r>
      <w:r w:rsidRPr="007F1EE4">
        <w:t>ficerades av Sverige 1952 och gäller sedan 1995 som lag här. Enligt 2</w:t>
      </w:r>
      <w:r>
        <w:t> </w:t>
      </w:r>
      <w:r w:rsidRPr="007F1EE4">
        <w:t>kap</w:t>
      </w:r>
      <w:r>
        <w:t>.</w:t>
      </w:r>
      <w:r w:rsidRPr="007F1EE4">
        <w:t xml:space="preserve"> 19</w:t>
      </w:r>
      <w:r>
        <w:t> </w:t>
      </w:r>
      <w:r w:rsidRPr="007F1EE4">
        <w:t>§ regeringsformen får lag eller annan föreskrift inte meddelas i strid med Sveriges åtaganden på grund av konventionen.</w:t>
      </w:r>
      <w:r>
        <w:t xml:space="preserve"> </w:t>
      </w:r>
    </w:p>
    <w:p w14:paraId="739D32F8" w14:textId="77777777" w:rsidR="00B840F8" w:rsidRDefault="00B840F8" w:rsidP="00B840F8">
      <w:pPr>
        <w:pStyle w:val="Brdtextmedindrag"/>
      </w:pPr>
      <w:r w:rsidRPr="00A71B51">
        <w:t>Varje konventionsstat har åtagit sig att garantera</w:t>
      </w:r>
      <w:r>
        <w:t xml:space="preserve"> </w:t>
      </w:r>
      <w:r w:rsidRPr="00A71B51">
        <w:t>var och en som befinner sig under statens jurisdiktion de rättigheter och friheter som anges i konventionen. En konventionsstats åtagande är alltså inte begränsat till statens egna medborgare</w:t>
      </w:r>
      <w:r>
        <w:t>,</w:t>
      </w:r>
      <w:r w:rsidRPr="00A71B51">
        <w:t xml:space="preserve"> eller till någon annan särskild personkategori, utan gäller i princip alla som vistas på statens territorium. Detta innebär inte att Europakonventionen hindrar en konventionsstat från att </w:t>
      </w:r>
      <w:r>
        <w:t>ha en</w:t>
      </w:r>
      <w:r w:rsidRPr="00A71B51">
        <w:t xml:space="preserve"> utlänningslagstiftning; konventionen innehåller ingen </w:t>
      </w:r>
      <w:r w:rsidRPr="00123223">
        <w:t>bestäm</w:t>
      </w:r>
      <w:r>
        <w:softHyphen/>
      </w:r>
      <w:r w:rsidRPr="00123223">
        <w:t>melse</w:t>
      </w:r>
      <w:r w:rsidRPr="00A71B51">
        <w:t xml:space="preserve"> som förpliktar en konventionsstat att medge utlänningar inresa eller vistelse på dess territorium. I viss</w:t>
      </w:r>
      <w:r>
        <w:t xml:space="preserve"> utsträckning</w:t>
      </w:r>
      <w:r w:rsidRPr="00A71B51">
        <w:t xml:space="preserve"> begränsar den </w:t>
      </w:r>
      <w:r>
        <w:t>däremot</w:t>
      </w:r>
      <w:r w:rsidRPr="00A71B51">
        <w:t xml:space="preserve"> staternas förutsättningar att avvisa och utvisa utlänningar, framför allt genom </w:t>
      </w:r>
      <w:r w:rsidRPr="00A71B51">
        <w:lastRenderedPageBreak/>
        <w:t>förbudet i artikel</w:t>
      </w:r>
      <w:r>
        <w:t> </w:t>
      </w:r>
      <w:r w:rsidRPr="00A71B51">
        <w:t>3 mot tortyr och omänsklig eller förnedrande behandling och rätten i artikel 8 till respekt för privat- och familjelivet.</w:t>
      </w:r>
      <w:r>
        <w:t xml:space="preserve"> </w:t>
      </w:r>
      <w:r w:rsidRPr="00E633F0">
        <w:t>När unionsrätten är tillämplig gäller även motsvarande bestämmelser i artikel 7 i EU:s rättighetsstadga</w:t>
      </w:r>
      <w:r>
        <w:t>.</w:t>
      </w:r>
    </w:p>
    <w:p w14:paraId="70B9556B" w14:textId="77777777" w:rsidR="00B840F8" w:rsidRDefault="00B840F8" w:rsidP="00B840F8">
      <w:pPr>
        <w:pStyle w:val="Brdtextmedindrag"/>
      </w:pPr>
      <w:r>
        <w:t>I förhållande till de förslag som lämnas i denna</w:t>
      </w:r>
      <w:r w:rsidDel="0027223D">
        <w:t xml:space="preserve"> </w:t>
      </w:r>
      <w:r>
        <w:t xml:space="preserve">proposition är det främst rätten till respekt för privat- och familjelivet i artikel 8 som aktualiseras. </w:t>
      </w:r>
      <w:r w:rsidRPr="00A71B51">
        <w:t xml:space="preserve">Ett beslut om att neka eller återkalla uppehållstillstånd </w:t>
      </w:r>
      <w:r>
        <w:t>kan nämligen</w:t>
      </w:r>
      <w:r w:rsidRPr="00A71B51">
        <w:t xml:space="preserve">, om utlänningen har familj i det aktuella landet, </w:t>
      </w:r>
      <w:r>
        <w:t xml:space="preserve">innebära </w:t>
      </w:r>
      <w:r w:rsidRPr="00A71B51">
        <w:t>ett ingrepp i utlänningens och övriga familjemedlemmars familjeliv</w:t>
      </w:r>
      <w:r>
        <w:t xml:space="preserve">, eftersom det normalt förenas med ett avlägsnandebeslut. </w:t>
      </w:r>
      <w:r w:rsidRPr="00A71B51">
        <w:t>Ett sådant beslut kan därför stå i strid med artikel</w:t>
      </w:r>
      <w:r>
        <w:t> </w:t>
      </w:r>
      <w:r w:rsidRPr="00A71B51">
        <w:t xml:space="preserve">8 i Europakonventionen. Även i de fall när den som beslutet gäller inte har familj i landet, men väl har etablerat sig </w:t>
      </w:r>
      <w:r>
        <w:t>här</w:t>
      </w:r>
      <w:r w:rsidRPr="00A71B51">
        <w:t>, har utvisning bedömts kunna innefatta en kränkning av artikel</w:t>
      </w:r>
      <w:r>
        <w:t> </w:t>
      </w:r>
      <w:r w:rsidRPr="00A71B51">
        <w:t>8, eftersom det skydd för privatlivet som artikeln ger också omfattar den anknytning i övrigt som en migrant får till det samhälle där denne har bosatt sig</w:t>
      </w:r>
      <w:r>
        <w:t>.</w:t>
      </w:r>
    </w:p>
    <w:p w14:paraId="110ED77F" w14:textId="77777777" w:rsidR="00B840F8" w:rsidRDefault="00B840F8" w:rsidP="00B840F8">
      <w:pPr>
        <w:pStyle w:val="Brdtextmedindrag"/>
      </w:pPr>
      <w:r w:rsidRPr="00717867">
        <w:t>Konventionsstaterna har enligt artikel</w:t>
      </w:r>
      <w:r>
        <w:t> </w:t>
      </w:r>
      <w:r w:rsidRPr="00717867">
        <w:t>8.2 möjlighet att under vissa förutsättningar göra ingrepp i den enskildes privat- och familjeliv. För det första krävs att ingreppet har stöd i lag</w:t>
      </w:r>
      <w:r>
        <w:t>, vilket bland annat innebär ett krav på att det med rimlig säkerhet ska gå att förutse hur lagstiftningen kommer att tillämpas</w:t>
      </w:r>
      <w:r w:rsidRPr="00717867">
        <w:t>. För det andra ska ingreppet vara ägnat att tillgodose något av de allmänna eller enskilda intressen som räknas upp i artikeln, närmare bestämt den allmänna säkerheten, landets ekonomiska välstånd, före</w:t>
      </w:r>
      <w:r>
        <w:softHyphen/>
      </w:r>
      <w:r w:rsidRPr="00717867">
        <w:t xml:space="preserve">byggandet av oordning eller brott, skyddandet av hälsa och moral eller av andra personers fri- och rättigheter. För det tredje ska ingreppet vara nödvändigt i ett demokratiskt samhälle för att tillgodose detta intresse. Det sistnämnda kravet ska inte förstås så att ingreppet måste vara </w:t>
      </w:r>
      <w:r w:rsidRPr="00717867" w:rsidDel="0059441A">
        <w:t>oundgäng</w:t>
      </w:r>
      <w:r>
        <w:softHyphen/>
      </w:r>
      <w:r w:rsidRPr="00717867" w:rsidDel="0059441A">
        <w:t>ligt</w:t>
      </w:r>
      <w:r w:rsidRPr="00717867">
        <w:t>, men det ska svara mot ett angeläget samhälleligt behov och – framför allt – vara proportionerligt i förhål</w:t>
      </w:r>
      <w:r>
        <w:t xml:space="preserve">lande till det legitima ändamål som eftersträvas. </w:t>
      </w:r>
    </w:p>
    <w:p w14:paraId="016DCCBA" w14:textId="77777777" w:rsidR="00B840F8" w:rsidRDefault="00B840F8" w:rsidP="00B840F8">
      <w:pPr>
        <w:pStyle w:val="Brdtextmedindrag"/>
      </w:pPr>
      <w:r>
        <w:t xml:space="preserve">Ett antal remissinstanser, däribland </w:t>
      </w:r>
      <w:r w:rsidRPr="00300CB3">
        <w:rPr>
          <w:i/>
          <w:iCs/>
        </w:rPr>
        <w:t>Amnesty International</w:t>
      </w:r>
      <w:r w:rsidRPr="008669D2">
        <w:t xml:space="preserve">, </w:t>
      </w:r>
      <w:r w:rsidRPr="00A44810">
        <w:t>Institutet för mänskliga rättigheter</w:t>
      </w:r>
      <w:r w:rsidRPr="008669D2">
        <w:t xml:space="preserve"> och </w:t>
      </w:r>
      <w:r w:rsidRPr="00300CB3">
        <w:rPr>
          <w:i/>
          <w:iCs/>
        </w:rPr>
        <w:t>Uppsala universitet</w:t>
      </w:r>
      <w:r w:rsidRPr="008669D2">
        <w:t xml:space="preserve">, </w:t>
      </w:r>
      <w:r>
        <w:t xml:space="preserve">riktar kritik mot utredningens förslag </w:t>
      </w:r>
      <w:r w:rsidRPr="008669D2">
        <w:t>bland annat mot bakgrund av att de anser att det inte är avgränsat på ett tillräckligt tydligt sätt</w:t>
      </w:r>
      <w:r>
        <w:t>.  Regeringen bedömer att den reglering som föreslås i det följande – med de preciseringar av innebörden av vandel som framgår tidigare i detta avsnitt – är utformad i enlighet med de krav på precision och förutsebarhet som krävs enligt artikel 8 Europa</w:t>
      </w:r>
      <w:r>
        <w:softHyphen/>
        <w:t>konventionen.</w:t>
      </w:r>
    </w:p>
    <w:p w14:paraId="6C53A7C7" w14:textId="77777777" w:rsidR="00B840F8" w:rsidRDefault="00B840F8" w:rsidP="00B840F8">
      <w:pPr>
        <w:pStyle w:val="Brdtextmedindrag"/>
      </w:pPr>
      <w:r>
        <w:t>Syftet med de förslag som läggs fram i denna</w:t>
      </w:r>
      <w:r w:rsidDel="0027223D">
        <w:t xml:space="preserve"> </w:t>
      </w:r>
      <w:r>
        <w:t xml:space="preserve">proposition i fråga om ökade möjligheter att ta hänsyn till brister i en utlännings vandel är att öka kontrollen över att de människor som befinner sig i Sverige lever på ett hederligt och skötsamt sätt, följer de </w:t>
      </w:r>
      <w:r w:rsidRPr="00922205">
        <w:t>författ</w:t>
      </w:r>
      <w:r>
        <w:softHyphen/>
      </w:r>
      <w:r w:rsidRPr="00922205">
        <w:t>ningar</w:t>
      </w:r>
      <w:r>
        <w:t>, regler och beslut som gäller här i landet och i allmänhet inte motverkar samhället och dess sammanhållning. Detta är enligt regeringens uppfattning ett mycket ange</w:t>
      </w:r>
      <w:r>
        <w:softHyphen/>
        <w:t xml:space="preserve">läget samhälleligt intresse. Det är likaledes </w:t>
      </w:r>
      <w:r w:rsidRPr="00922205">
        <w:t>ange</w:t>
      </w:r>
      <w:r>
        <w:softHyphen/>
      </w:r>
      <w:r w:rsidRPr="00922205">
        <w:t>läget</w:t>
      </w:r>
      <w:r>
        <w:t xml:space="preserve"> att öka möjlig</w:t>
      </w:r>
      <w:r>
        <w:softHyphen/>
        <w:t xml:space="preserve">heten att agera mot sådana beteenden som är till skada för andra enskilda och för samhället i stort. </w:t>
      </w:r>
      <w:r w:rsidRPr="0027537B">
        <w:t xml:space="preserve"> </w:t>
      </w:r>
      <w:r>
        <w:t xml:space="preserve">Som framgår i de följande avsnitten bedömer regeringen att förslagen är proportionerliga och inte går längre än vad som i ett </w:t>
      </w:r>
      <w:r w:rsidRPr="00C53334">
        <w:t>demokratiskt samhälle är nödvändigt med hänsyn till den allmänna säkerheten, förebyggande av oordning eller brott</w:t>
      </w:r>
      <w:r>
        <w:t>, Sveriges ekonomiska välstånd</w:t>
      </w:r>
      <w:r w:rsidRPr="00C53334">
        <w:t xml:space="preserve"> eller till skydd för andra personers fri- och rättigheter.</w:t>
      </w:r>
    </w:p>
    <w:p w14:paraId="60585D93" w14:textId="77777777" w:rsidR="00B840F8" w:rsidRDefault="00B840F8" w:rsidP="00B840F8">
      <w:pPr>
        <w:pStyle w:val="Brdtextmedindrag"/>
      </w:pPr>
      <w:r>
        <w:lastRenderedPageBreak/>
        <w:t>Regeringen delar alltså inte uppfattningen att det principiellt skulle strida mot artikel 8 i Europa</w:t>
      </w:r>
      <w:r>
        <w:softHyphen/>
        <w:t>konven</w:t>
      </w:r>
      <w:r>
        <w:softHyphen/>
        <w:t xml:space="preserve">tionen att till exempel återkalla ett uppehållstillstånd på grund av andra brister i utlänningars levnadssätt än brottslighet. </w:t>
      </w:r>
    </w:p>
    <w:p w14:paraId="390AC584" w14:textId="77777777" w:rsidR="00B840F8" w:rsidRDefault="00B840F8" w:rsidP="00B840F8">
      <w:pPr>
        <w:pStyle w:val="Brdtextmedindrag"/>
      </w:pPr>
      <w:r w:rsidRPr="00746224">
        <w:t>FN:s konvention om barnets rättigheter (barnkonventionen) gäller sedan den 1</w:t>
      </w:r>
      <w:r>
        <w:t> </w:t>
      </w:r>
      <w:r w:rsidRPr="00746224">
        <w:t xml:space="preserve">januari 2020 som lag </w:t>
      </w:r>
      <w:r>
        <w:t>i Sverige (lagen [2018:1197] om Förenta nationernas konvention om barnets rättigheter)</w:t>
      </w:r>
      <w:r w:rsidRPr="00746224">
        <w:t xml:space="preserve">. Barnkonventionen </w:t>
      </w:r>
      <w:r>
        <w:t>ger</w:t>
      </w:r>
      <w:r w:rsidRPr="00746224">
        <w:t xml:space="preserve"> uttryck för fyra grundprinciper, nämligen principen om icke-diskriminering, principen om barnets bästa, barnets rätt till liv och utveckling samt barnets rätt att komma till tals</w:t>
      </w:r>
      <w:r>
        <w:t xml:space="preserve"> och få sina åsikter beaktade</w:t>
      </w:r>
      <w:r w:rsidRPr="00746224">
        <w:t xml:space="preserve">. Dessa fyra grundprinciper, som slås fast i artiklarna 2, 3, 6 och 12, är vägledande för hur övriga rättigheter i konventionen ska tolkas, men har också självständig betydelse. Dessutom ska </w:t>
      </w:r>
      <w:r>
        <w:t xml:space="preserve">rättigheterna i konventionen </w:t>
      </w:r>
      <w:r w:rsidRPr="00746224">
        <w:t>tillämpas i förhållande till varandra</w:t>
      </w:r>
      <w:r>
        <w:t>, de är odelbara och ömsesidigt förstärkande</w:t>
      </w:r>
      <w:r w:rsidRPr="00746224">
        <w:t>. Särskilt nära förbundna är artikel</w:t>
      </w:r>
      <w:r>
        <w:t> </w:t>
      </w:r>
      <w:r w:rsidRPr="00746224">
        <w:t>3 om barnets bästa och artikel</w:t>
      </w:r>
      <w:r>
        <w:t> </w:t>
      </w:r>
      <w:r w:rsidRPr="00746224">
        <w:t>12 om barnets rätt att komma till tals. Artiklarna kompletterar varandra framför allt på det sättet att barnets åsikter är en viktig del i bedömningen av barnets bästa</w:t>
      </w:r>
      <w:r>
        <w:t xml:space="preserve"> (se prop. 2017/18:186 s. 96).</w:t>
      </w:r>
    </w:p>
    <w:p w14:paraId="6D482F1E" w14:textId="77777777" w:rsidR="00B840F8" w:rsidRDefault="00B840F8" w:rsidP="00B840F8">
      <w:pPr>
        <w:pStyle w:val="Brdtextmedindrag"/>
      </w:pPr>
      <w:r>
        <w:t>P</w:t>
      </w:r>
      <w:r w:rsidRPr="008B5708">
        <w:t>rincipen om barnets bästa är formulerad i artikel</w:t>
      </w:r>
      <w:r>
        <w:t> </w:t>
      </w:r>
      <w:r w:rsidRPr="008B5708">
        <w:t>3.1 i barnkonven</w:t>
      </w:r>
      <w:r>
        <w:softHyphen/>
      </w:r>
      <w:r w:rsidRPr="008B5708">
        <w:t xml:space="preserve">tionen. Enligt denna bestämmelse ska det vid alla åtgärder som rör barn, vare sig de vidtas av offentliga eller privata sociala välfärdsinstitutioner, domstolar, administrativa myndigheter eller lagstiftande organ, i första hand beaktas vad som bedöms vara barnets bästa. </w:t>
      </w:r>
      <w:r>
        <w:t>Principen har</w:t>
      </w:r>
      <w:r w:rsidRPr="008B5708">
        <w:t xml:space="preserve"> inför</w:t>
      </w:r>
      <w:r>
        <w:t>ts</w:t>
      </w:r>
      <w:r w:rsidRPr="008B5708">
        <w:t xml:space="preserve"> i 1</w:t>
      </w:r>
      <w:r>
        <w:t> </w:t>
      </w:r>
      <w:r w:rsidRPr="008B5708">
        <w:t>kap. 10</w:t>
      </w:r>
      <w:r>
        <w:t> </w:t>
      </w:r>
      <w:r w:rsidRPr="008B5708">
        <w:t>§</w:t>
      </w:r>
      <w:r>
        <w:t xml:space="preserve"> utlänningslagen. Där</w:t>
      </w:r>
      <w:r w:rsidRPr="008B5708">
        <w:t xml:space="preserve"> framgår att i fall som rör ett barn ska särskilt beaktas vad hänsynen till barnets hälsa och utveckling samt barnets bästa i övrigt kräver. </w:t>
      </w:r>
    </w:p>
    <w:p w14:paraId="05448DC2" w14:textId="23A832C7" w:rsidR="00B840F8" w:rsidRDefault="00B840F8" w:rsidP="00B840F8">
      <w:pPr>
        <w:pStyle w:val="Brdtextmedindrag"/>
      </w:pPr>
      <w:r w:rsidRPr="008B5708">
        <w:t>Artikel</w:t>
      </w:r>
      <w:r>
        <w:t> </w:t>
      </w:r>
      <w:r w:rsidRPr="008B5708">
        <w:t xml:space="preserve">3.1 ger alltså principen om barnets bästa en bred innebörd och tillämpning. Inte bara när barnet är föremål för åtgärden, utan i alla ärenden där barn berörs ska barnets bästa vara ett grundläggande hänsyn. I utlänningsärenden är det vanligt att det i första hand är en av eller båda föräldrarna som beslutet riktar sig mot. Om beslutet i ett sådant fall får konsekvenser för familjens barn, såsom exempelvis vid återkallelse av </w:t>
      </w:r>
      <w:r w:rsidRPr="00D814F3">
        <w:t>uppe</w:t>
      </w:r>
      <w:r>
        <w:softHyphen/>
      </w:r>
      <w:r w:rsidRPr="00D814F3">
        <w:t>hållstillstånd</w:t>
      </w:r>
      <w:r w:rsidRPr="008B5708">
        <w:t xml:space="preserve"> för en förälder, är artikel</w:t>
      </w:r>
      <w:r>
        <w:t> </w:t>
      </w:r>
      <w:r w:rsidRPr="008B5708">
        <w:t xml:space="preserve">3 tillämplig. </w:t>
      </w:r>
      <w:r w:rsidR="0027073D">
        <w:t>Det innebär</w:t>
      </w:r>
      <w:r w:rsidRPr="008B5708">
        <w:t xml:space="preserve"> dock inte att barnets bästa alltid ska vara utslags</w:t>
      </w:r>
      <w:r>
        <w:softHyphen/>
      </w:r>
      <w:r w:rsidRPr="008B5708">
        <w:t xml:space="preserve">givande när det kolliderar med andra intressen. Däremot ska </w:t>
      </w:r>
      <w:r>
        <w:t xml:space="preserve">en bedömning av </w:t>
      </w:r>
      <w:r w:rsidRPr="008B5708">
        <w:t xml:space="preserve">barnets bästa </w:t>
      </w:r>
      <w:r>
        <w:t xml:space="preserve">i första hand </w:t>
      </w:r>
      <w:r w:rsidRPr="008B5708">
        <w:t>beaktas, utredas och redovisas</w:t>
      </w:r>
      <w:r>
        <w:t xml:space="preserve"> (se prop. 2017/18:186 s. 95 f)</w:t>
      </w:r>
      <w:r w:rsidRPr="008B5708">
        <w:t xml:space="preserve">. </w:t>
      </w:r>
    </w:p>
    <w:p w14:paraId="31FF08B2" w14:textId="77777777" w:rsidR="00B840F8" w:rsidRPr="007B22DE" w:rsidRDefault="00B840F8" w:rsidP="00B840F8">
      <w:pPr>
        <w:pStyle w:val="Brdtextmedindrag"/>
      </w:pPr>
      <w:r>
        <w:t>Artikel </w:t>
      </w:r>
      <w:r w:rsidRPr="00813FE7">
        <w:t>12 säkerställer barnets rätt att komma till tals</w:t>
      </w:r>
      <w:r>
        <w:t xml:space="preserve"> och</w:t>
      </w:r>
      <w:r w:rsidRPr="00813FE7">
        <w:t xml:space="preserve"> ger barnet rätt att uttrycka sina åsikter i alla frågor som rör barnet</w:t>
      </w:r>
      <w:r>
        <w:t xml:space="preserve"> och att höras i alla domstolsförfaranden som rör barnet</w:t>
      </w:r>
      <w:r w:rsidRPr="00813FE7">
        <w:t xml:space="preserve">. </w:t>
      </w:r>
      <w:r>
        <w:t xml:space="preserve">Barnets åsikter ska tillmätas betydelse i förhållande till barnets ålder och mognad. </w:t>
      </w:r>
    </w:p>
    <w:p w14:paraId="1FFD5781" w14:textId="77777777" w:rsidR="00B840F8" w:rsidRDefault="00B840F8" w:rsidP="00B840F8">
      <w:pPr>
        <w:pStyle w:val="Brdtextmedindrag"/>
      </w:pPr>
      <w:r w:rsidRPr="00BE5075">
        <w:t xml:space="preserve">Vid sidan av de fyra grundprinciperna </w:t>
      </w:r>
      <w:r>
        <w:t>lyfts</w:t>
      </w:r>
      <w:r w:rsidRPr="00BE5075">
        <w:t xml:space="preserve"> föräldrarnas och familjens centrala roll i barnets liv och utveckling </w:t>
      </w:r>
      <w:r>
        <w:t>fram i</w:t>
      </w:r>
      <w:r w:rsidRPr="00BE5075">
        <w:t xml:space="preserve"> barnkonventionen</w:t>
      </w:r>
      <w:r>
        <w:t xml:space="preserve">. </w:t>
      </w:r>
      <w:r w:rsidRPr="00BE5075">
        <w:t>Kon</w:t>
      </w:r>
      <w:r>
        <w:softHyphen/>
      </w:r>
      <w:r w:rsidRPr="00BE5075">
        <w:t>vent</w:t>
      </w:r>
      <w:r>
        <w:softHyphen/>
      </w:r>
      <w:r w:rsidRPr="00BE5075">
        <w:t>ionen betonar att det är föräldrarna som har ansvar för att barnets behov, intressen och rättigheter tas till vara med utgångspunkt i barnets bästa</w:t>
      </w:r>
      <w:r>
        <w:t xml:space="preserve"> (artiklarna 5 och 18)</w:t>
      </w:r>
      <w:r w:rsidRPr="00BE5075">
        <w:t xml:space="preserve">. </w:t>
      </w:r>
      <w:r>
        <w:t>B</w:t>
      </w:r>
      <w:r w:rsidRPr="00BE5075">
        <w:t>arnets rätt till sina föräldrar uttrycks bland annat i artikel</w:t>
      </w:r>
      <w:r>
        <w:t> </w:t>
      </w:r>
      <w:r w:rsidRPr="00BE5075">
        <w:t>7 om barnets rätt att, så långt det är möjligt, omvårdas av sina föräldrar, artikel</w:t>
      </w:r>
      <w:r>
        <w:t> </w:t>
      </w:r>
      <w:r w:rsidRPr="00BE5075">
        <w:t>9 om statens skyldighet att säkerställa att barn inte skiljs från sina föräldrar, artikel</w:t>
      </w:r>
      <w:r>
        <w:t> </w:t>
      </w:r>
      <w:r w:rsidRPr="00BE5075">
        <w:t>10 om familjeåterförening och barnets rätt att ha direkt kontakt med båda föräldrarna även om de är bosatta i olika stater samt artikel</w:t>
      </w:r>
      <w:r>
        <w:t> </w:t>
      </w:r>
      <w:r w:rsidRPr="00BE5075">
        <w:t xml:space="preserve">11 om statens skyldighet att bekämpa olovligt </w:t>
      </w:r>
      <w:r w:rsidRPr="00BE5075">
        <w:lastRenderedPageBreak/>
        <w:t>bortförande av barn</w:t>
      </w:r>
      <w:r>
        <w:t>. Vidare säkerställs barnets rätt till privat- och familjeliv av artikel 16.</w:t>
      </w:r>
    </w:p>
    <w:p w14:paraId="5512A43D" w14:textId="77777777" w:rsidR="00B840F8" w:rsidRDefault="00B840F8" w:rsidP="00B840F8">
      <w:pPr>
        <w:pStyle w:val="Brdtextmedindrag"/>
      </w:pPr>
      <w:r>
        <w:t xml:space="preserve">Det är självklart att barnkonventionens regelverk måste få genomslag i ärenden som berör barn. Det innebär emellertid inte att det finns anledning att generellt undanta barn från de bestämmelser om brister i vandeln som nu föreslås. I anledning av vad </w:t>
      </w:r>
      <w:r w:rsidRPr="00A44810">
        <w:t>Institutet för mänskliga rättigheter</w:t>
      </w:r>
      <w:r>
        <w:t xml:space="preserve"> efter</w:t>
      </w:r>
      <w:r>
        <w:softHyphen/>
        <w:t>lyser om att åldersgränsen för att en person ska anses som barn inom ramarna för tillämpningen av vandelskravet ska fastställas till 18 år vill regeringen framhålla att utlänningslagen inte har någon annan utgångs</w:t>
      </w:r>
      <w:r>
        <w:softHyphen/>
        <w:t xml:space="preserve">punkt än det (jfr 1 kap. 10 §). Med barn i utlänningslagen avses en person som är under 18 år (jfr 1 kap. 2 §). Därmed ska en person under 18 år anses som barn inom ramen för en vandelsprövning. Det finns emellertid inte anledning att införa något formellt undantag för barn under 18 år så som </w:t>
      </w:r>
      <w:r w:rsidRPr="00300CB3">
        <w:t>Institutet för mänskliga rättigheter</w:t>
      </w:r>
      <w:r>
        <w:t xml:space="preserve"> föreslår. I 5 kap. 8 § finns särskilda regler som uttryckligen undantar barn under 15 år från tillämp</w:t>
      </w:r>
      <w:r>
        <w:softHyphen/>
        <w:t>ningen av det nu gällande vandels</w:t>
      </w:r>
      <w:r>
        <w:softHyphen/>
        <w:t>kravet i ärenden om permanent uppe</w:t>
      </w:r>
      <w:r>
        <w:softHyphen/>
        <w:t>hålls</w:t>
      </w:r>
      <w:r>
        <w:softHyphen/>
        <w:t xml:space="preserve">tillstånd. </w:t>
      </w:r>
      <w:r w:rsidRPr="00775DA7">
        <w:t>Institutet för mänskliga rättigheter</w:t>
      </w:r>
      <w:r>
        <w:t xml:space="preserve"> föreslår att denna åldersgräns höjs till 18 år. Någon sådan ändring förslås emellertid inte av utredningen och regeringen anser inte heller att någon förändring i det avseendet bör göras. </w:t>
      </w:r>
    </w:p>
    <w:p w14:paraId="473390BA" w14:textId="77777777" w:rsidR="00B840F8" w:rsidRDefault="00B840F8" w:rsidP="00B840F8">
      <w:pPr>
        <w:pStyle w:val="Rubrik1"/>
      </w:pPr>
      <w:bookmarkStart w:id="46" w:name="_Toc218838898"/>
      <w:bookmarkStart w:id="47" w:name="_Toc220316662"/>
      <w:bookmarkStart w:id="48" w:name="_Toc225163861"/>
      <w:bookmarkStart w:id="49" w:name="_Toc228449434"/>
      <w:r>
        <w:t>Uppehållstillstånd och bristande vandel</w:t>
      </w:r>
      <w:bookmarkEnd w:id="46"/>
      <w:bookmarkEnd w:id="47"/>
      <w:bookmarkEnd w:id="48"/>
      <w:bookmarkEnd w:id="49"/>
    </w:p>
    <w:p w14:paraId="2043FDDF" w14:textId="77777777" w:rsidR="00B840F8" w:rsidRPr="005A7470" w:rsidRDefault="00B840F8" w:rsidP="00B840F8">
      <w:pPr>
        <w:pStyle w:val="Rubrik2"/>
      </w:pPr>
      <w:bookmarkStart w:id="50" w:name="_Toc218838899"/>
      <w:bookmarkStart w:id="51" w:name="_Toc220316663"/>
      <w:bookmarkStart w:id="52" w:name="_Toc225163862"/>
      <w:bookmarkStart w:id="53" w:name="_Toc228449435"/>
      <w:r>
        <w:t>Bristande vandel ska beaktas vid prövningen av en ansökan om uppehållstillstånd</w:t>
      </w:r>
      <w:bookmarkEnd w:id="50"/>
      <w:bookmarkEnd w:id="51"/>
      <w:bookmarkEnd w:id="52"/>
      <w:bookmarkEnd w:id="53"/>
    </w:p>
    <w:p w14:paraId="6B6F26BB" w14:textId="77777777" w:rsidR="00B840F8" w:rsidRPr="00CE1E2E" w:rsidRDefault="00B840F8" w:rsidP="00B840F8">
      <w:pPr>
        <w:pStyle w:val="Rubrik4ram"/>
      </w:pPr>
      <w:r w:rsidRPr="00CE1E2E">
        <w:t>Regeringens förslag</w:t>
      </w:r>
    </w:p>
    <w:p w14:paraId="222DC228" w14:textId="77777777" w:rsidR="00B840F8" w:rsidRDefault="00B840F8" w:rsidP="00B840F8">
      <w:pPr>
        <w:pStyle w:val="Brdtextram"/>
      </w:pPr>
      <w:r>
        <w:t>Vid prövningen av en ansökan om uppehållstillstånd, som inte grundas på Sveriges internationella åtaganden, ska det särskilt beaktas om utlänningen utgör ett hot mot allmän ordning eller säkerhet, har dömts för brott eller i övrigt brustit i sin vandel.</w:t>
      </w:r>
    </w:p>
    <w:p w14:paraId="507E3380" w14:textId="77777777" w:rsidR="00B840F8" w:rsidRDefault="00B840F8" w:rsidP="00B840F8">
      <w:pPr>
        <w:pStyle w:val="Brdtextmedindragram"/>
      </w:pPr>
      <w:r w:rsidRPr="00FA3BDC">
        <w:t>En ansökan om uppehållstillstånd som grundas på anknytning ska på grund av brottslighet eller bristande vandel i övrigt kunna vägras även de närmast anhöriga till en anknytningsperson, i de situationer som inte omfattas av familjeåterföreningsdirektivet.</w:t>
      </w:r>
    </w:p>
    <w:p w14:paraId="148A8D78" w14:textId="77777777" w:rsidR="00B840F8" w:rsidRDefault="00B840F8" w:rsidP="00B840F8">
      <w:pPr>
        <w:pStyle w:val="Rubrik4efterram"/>
      </w:pPr>
      <w:r w:rsidRPr="00AA3EC5">
        <w:t>Utredningens förslag</w:t>
      </w:r>
    </w:p>
    <w:p w14:paraId="2261F183" w14:textId="77777777" w:rsidR="00B840F8" w:rsidRDefault="00B840F8" w:rsidP="00B840F8">
      <w:pPr>
        <w:pStyle w:val="Brdtext"/>
      </w:pPr>
      <w:r>
        <w:t xml:space="preserve">Utredningens förslag stämmer delvis överens med regeringens. Utredningen lämnar inte något förslag beträffande möjligheter att vägra uppehållstillstånd för de närmast anhöriga till en anknytningsperson. Utredningen föreslår också en delvis annan ordning när det gäller hot mot ordningen och säkerheten och vandelsprövningens omfattning i övrigt. </w:t>
      </w:r>
    </w:p>
    <w:p w14:paraId="227AFBEB" w14:textId="77777777" w:rsidR="00B840F8" w:rsidRDefault="00B840F8" w:rsidP="00B840F8">
      <w:pPr>
        <w:pStyle w:val="Rubrik4efterram"/>
      </w:pPr>
      <w:r w:rsidRPr="00AA3EC5">
        <w:lastRenderedPageBreak/>
        <w:t>Remissinstanserna</w:t>
      </w:r>
    </w:p>
    <w:p w14:paraId="631F2B3A" w14:textId="77777777" w:rsidR="00B840F8" w:rsidRPr="000C29DC" w:rsidRDefault="00B840F8" w:rsidP="00B840F8">
      <w:pPr>
        <w:pStyle w:val="Brdtext"/>
      </w:pPr>
      <w:r w:rsidRPr="000C29DC">
        <w:t xml:space="preserve">De flesta remissinstanser yttrar sig inte särskilt över förslaget om en utökad vandelsprövning vid </w:t>
      </w:r>
      <w:r>
        <w:t xml:space="preserve">just </w:t>
      </w:r>
      <w:r w:rsidRPr="000C29DC">
        <w:t>ansökan om uppehållstillstånd (</w:t>
      </w:r>
      <w:r w:rsidRPr="00B04F12">
        <w:t>remissyn</w:t>
      </w:r>
      <w:r w:rsidRPr="00B04F12">
        <w:softHyphen/>
        <w:t>punkter</w:t>
      </w:r>
      <w:r>
        <w:softHyphen/>
      </w:r>
      <w:r w:rsidRPr="00B04F12">
        <w:t>na</w:t>
      </w:r>
      <w:r>
        <w:t xml:space="preserve"> på vandelsprövningen i stort återges</w:t>
      </w:r>
      <w:r w:rsidRPr="000C29DC">
        <w:t xml:space="preserve"> </w:t>
      </w:r>
      <w:r>
        <w:t>i</w:t>
      </w:r>
      <w:r w:rsidRPr="000C29DC">
        <w:t xml:space="preserve"> avsnitt</w:t>
      </w:r>
      <w:r>
        <w:t> 6</w:t>
      </w:r>
      <w:r w:rsidRPr="000C29DC">
        <w:t xml:space="preserve">). </w:t>
      </w:r>
    </w:p>
    <w:p w14:paraId="3DCA4D80" w14:textId="77777777" w:rsidR="00B840F8" w:rsidRDefault="00B840F8" w:rsidP="00B840F8">
      <w:pPr>
        <w:pStyle w:val="Rubrik4efterram"/>
      </w:pPr>
      <w:r>
        <w:t>Promemorians</w:t>
      </w:r>
      <w:r w:rsidRPr="00AA3EC5">
        <w:t xml:space="preserve"> förslag</w:t>
      </w:r>
      <w:r>
        <w:t xml:space="preserve"> </w:t>
      </w:r>
    </w:p>
    <w:p w14:paraId="150C03E4" w14:textId="77777777" w:rsidR="00B840F8" w:rsidRDefault="00B840F8" w:rsidP="00B840F8">
      <w:pPr>
        <w:pStyle w:val="Brdtextmedindrag"/>
        <w:ind w:firstLine="0"/>
        <w:rPr>
          <w:b/>
          <w:bCs/>
        </w:rPr>
      </w:pPr>
      <w:r>
        <w:t xml:space="preserve">Promemorians förslag om att uppehållstillstånd på grund av anknytning ska kunna vägras även medlemmar i anknytningspersonens kärnfamilj i vissa fall, </w:t>
      </w:r>
      <w:r w:rsidRPr="004F1A1B">
        <w:t>överensstämmer</w:t>
      </w:r>
      <w:r>
        <w:t xml:space="preserve"> med regeringens.</w:t>
      </w:r>
    </w:p>
    <w:p w14:paraId="08FDF3E2" w14:textId="77777777" w:rsidR="00B840F8" w:rsidRDefault="00B840F8" w:rsidP="00B840F8">
      <w:pPr>
        <w:pStyle w:val="Rubrik4efterram"/>
      </w:pPr>
      <w:r w:rsidRPr="00AA3EC5">
        <w:t>Remissinstanserna</w:t>
      </w:r>
      <w:r w:rsidRPr="00DA56BB">
        <w:t xml:space="preserve"> </w:t>
      </w:r>
    </w:p>
    <w:p w14:paraId="1181E578" w14:textId="77777777" w:rsidR="00B840F8" w:rsidRDefault="00B840F8" w:rsidP="00B840F8">
      <w:pPr>
        <w:pStyle w:val="Brdtextmedindrag"/>
        <w:ind w:firstLine="0"/>
      </w:pPr>
      <w:r>
        <w:t xml:space="preserve">Några remissinstanser, bland annat </w:t>
      </w:r>
      <w:r w:rsidRPr="005E471D">
        <w:rPr>
          <w:i/>
          <w:iCs/>
        </w:rPr>
        <w:t>Migrationsverket</w:t>
      </w:r>
      <w:r w:rsidRPr="005E471D">
        <w:t xml:space="preserve"> </w:t>
      </w:r>
      <w:r>
        <w:t xml:space="preserve">och </w:t>
      </w:r>
      <w:r w:rsidRPr="00A578CC">
        <w:rPr>
          <w:i/>
          <w:iCs/>
        </w:rPr>
        <w:t>Förvaltnings</w:t>
      </w:r>
      <w:r>
        <w:rPr>
          <w:i/>
          <w:iCs/>
        </w:rPr>
        <w:softHyphen/>
      </w:r>
      <w:r w:rsidRPr="00A578CC">
        <w:rPr>
          <w:i/>
          <w:iCs/>
        </w:rPr>
        <w:t xml:space="preserve">rätten i </w:t>
      </w:r>
      <w:r>
        <w:rPr>
          <w:i/>
          <w:iCs/>
        </w:rPr>
        <w:t xml:space="preserve">Göteborg, Förvaltningsrätten i </w:t>
      </w:r>
      <w:r w:rsidRPr="00A578CC">
        <w:rPr>
          <w:i/>
          <w:iCs/>
        </w:rPr>
        <w:t>Stockholm</w:t>
      </w:r>
      <w:r>
        <w:t xml:space="preserve"> och </w:t>
      </w:r>
      <w:r w:rsidRPr="005B1B5F">
        <w:rPr>
          <w:i/>
          <w:iCs/>
        </w:rPr>
        <w:t>Sveriges advokat</w:t>
      </w:r>
      <w:r>
        <w:rPr>
          <w:i/>
          <w:iCs/>
        </w:rPr>
        <w:softHyphen/>
      </w:r>
      <w:r w:rsidRPr="005B1B5F">
        <w:rPr>
          <w:i/>
          <w:iCs/>
        </w:rPr>
        <w:t>samfund</w:t>
      </w:r>
      <w:r>
        <w:t xml:space="preserve"> efterfrågar </w:t>
      </w:r>
      <w:r w:rsidRPr="005E471D">
        <w:t xml:space="preserve">att det tydligare framgår </w:t>
      </w:r>
      <w:r>
        <w:t>vilka</w:t>
      </w:r>
      <w:r w:rsidRPr="005E471D">
        <w:t xml:space="preserve"> situationer som inte omfattas av </w:t>
      </w:r>
      <w:r w:rsidRPr="00922205">
        <w:t>familje</w:t>
      </w:r>
      <w:r w:rsidRPr="00922205">
        <w:softHyphen/>
        <w:t>åter</w:t>
      </w:r>
      <w:r>
        <w:softHyphen/>
      </w:r>
      <w:r w:rsidRPr="00922205">
        <w:t>förenings</w:t>
      </w:r>
      <w:r w:rsidRPr="00922205">
        <w:softHyphen/>
        <w:t>direktivet</w:t>
      </w:r>
      <w:r w:rsidRPr="005E471D">
        <w:t>.</w:t>
      </w:r>
      <w:r>
        <w:t xml:space="preserve"> </w:t>
      </w:r>
      <w:r w:rsidRPr="00A84642">
        <w:t>Förvaltnings</w:t>
      </w:r>
      <w:r>
        <w:softHyphen/>
      </w:r>
      <w:r w:rsidRPr="00A84642">
        <w:t>rätten</w:t>
      </w:r>
      <w:r w:rsidRPr="00A578CC">
        <w:t xml:space="preserve"> i Stockholm</w:t>
      </w:r>
      <w:r>
        <w:t xml:space="preserve"> anser att det finns skäl att överväga att ta in definitionen av vilka </w:t>
      </w:r>
      <w:r w:rsidRPr="008B5BDF">
        <w:t>uppehålls</w:t>
      </w:r>
      <w:r>
        <w:softHyphen/>
      </w:r>
      <w:r w:rsidRPr="008B5BDF">
        <w:t>tillstånd</w:t>
      </w:r>
      <w:r>
        <w:t xml:space="preserve"> som inte omfattas direkt i lagtexten</w:t>
      </w:r>
      <w:r w:rsidRPr="00A84642">
        <w:t>.</w:t>
      </w:r>
      <w:r>
        <w:t xml:space="preserve"> </w:t>
      </w:r>
      <w:r w:rsidRPr="008B5BDF">
        <w:t>Förvaltningsrätten</w:t>
      </w:r>
      <w:r>
        <w:t xml:space="preserve"> i Göteborg</w:t>
      </w:r>
      <w:r w:rsidRPr="008B5BDF">
        <w:t xml:space="preserve"> anser att det vore tydligare att dela upp de fall som omfattas av 5</w:t>
      </w:r>
      <w:r>
        <w:t> </w:t>
      </w:r>
      <w:r w:rsidRPr="008B5BDF">
        <w:t>kap. 3</w:t>
      </w:r>
      <w:r>
        <w:t> </w:t>
      </w:r>
      <w:r w:rsidRPr="008B5BDF">
        <w:t xml:space="preserve">§ </w:t>
      </w:r>
      <w:r>
        <w:t>utlänningslagen</w:t>
      </w:r>
      <w:r w:rsidRPr="008B5BDF">
        <w:t xml:space="preserve"> i olika grunder för uppehållstillstånd, där uppehålls</w:t>
      </w:r>
      <w:r w:rsidRPr="008B5BDF">
        <w:softHyphen/>
        <w:t>till</w:t>
      </w:r>
      <w:r>
        <w:softHyphen/>
      </w:r>
      <w:r w:rsidRPr="008B5BDF">
        <w:t xml:space="preserve">stånden enligt </w:t>
      </w:r>
      <w:r w:rsidRPr="00D514A0">
        <w:t>familjeåter</w:t>
      </w:r>
      <w:r>
        <w:softHyphen/>
      </w:r>
      <w:r w:rsidRPr="00D514A0">
        <w:t>föreningsdirektivet</w:t>
      </w:r>
      <w:r w:rsidRPr="008B5BDF">
        <w:t xml:space="preserve"> får en egen grund för uppe</w:t>
      </w:r>
      <w:r w:rsidRPr="008B5BDF">
        <w:softHyphen/>
        <w:t>hålls</w:t>
      </w:r>
      <w:r>
        <w:softHyphen/>
      </w:r>
      <w:r w:rsidRPr="008B5BDF">
        <w:t xml:space="preserve">tillstånd i </w:t>
      </w:r>
      <w:r w:rsidRPr="00D514A0">
        <w:t>utlännings</w:t>
      </w:r>
      <w:r>
        <w:softHyphen/>
      </w:r>
      <w:r w:rsidRPr="00D514A0">
        <w:t>lagen</w:t>
      </w:r>
      <w:r w:rsidRPr="008B5BDF">
        <w:t>, och sedan föreskriva olika vägrans- och återkallelse</w:t>
      </w:r>
      <w:r>
        <w:softHyphen/>
      </w:r>
      <w:r w:rsidRPr="008B5BDF">
        <w:t>grunder för de olika uppehållstillstånden.</w:t>
      </w:r>
      <w:r>
        <w:t xml:space="preserve"> Enligt </w:t>
      </w:r>
      <w:r w:rsidRPr="009E4C8B">
        <w:t>Migrations</w:t>
      </w:r>
      <w:r>
        <w:softHyphen/>
      </w:r>
      <w:r w:rsidRPr="009E4C8B">
        <w:t>verkets mening vore den bästa lösningen att ikraftträdande av detta lagstiftnings</w:t>
      </w:r>
      <w:r>
        <w:softHyphen/>
      </w:r>
      <w:r w:rsidRPr="009E4C8B">
        <w:t xml:space="preserve">arbete </w:t>
      </w:r>
      <w:r w:rsidRPr="00D514A0">
        <w:t>samman</w:t>
      </w:r>
      <w:r>
        <w:softHyphen/>
      </w:r>
      <w:r w:rsidRPr="00D514A0">
        <w:t>faller</w:t>
      </w:r>
      <w:r w:rsidRPr="009E4C8B">
        <w:t xml:space="preserve"> med förslagen i betänkandet Skärpta villkor för anhöriginvandring, SOU 2025:95, där en tydligare uppdelning av 5</w:t>
      </w:r>
      <w:r>
        <w:t> </w:t>
      </w:r>
      <w:r w:rsidRPr="009E4C8B">
        <w:t>kap. 3</w:t>
      </w:r>
      <w:r>
        <w:t> </w:t>
      </w:r>
      <w:r w:rsidRPr="009E4C8B">
        <w:t xml:space="preserve">§ utlänningslagen </w:t>
      </w:r>
      <w:r>
        <w:t>föreslås göras</w:t>
      </w:r>
      <w:r w:rsidRPr="009E4C8B">
        <w:t xml:space="preserve"> utifrån familje</w:t>
      </w:r>
      <w:r>
        <w:softHyphen/>
      </w:r>
      <w:r w:rsidRPr="009E4C8B">
        <w:t>åter</w:t>
      </w:r>
      <w:r>
        <w:softHyphen/>
      </w:r>
      <w:r w:rsidRPr="009E4C8B">
        <w:t>förenings</w:t>
      </w:r>
      <w:r>
        <w:softHyphen/>
      </w:r>
      <w:r w:rsidRPr="009E4C8B">
        <w:t>direktivets tillämp</w:t>
      </w:r>
      <w:r>
        <w:softHyphen/>
      </w:r>
      <w:r w:rsidRPr="009E4C8B">
        <w:t>nings</w:t>
      </w:r>
      <w:r>
        <w:softHyphen/>
      </w:r>
      <w:r w:rsidRPr="009E4C8B">
        <w:t xml:space="preserve">område. </w:t>
      </w:r>
      <w:r>
        <w:t xml:space="preserve">Verket </w:t>
      </w:r>
      <w:r w:rsidRPr="00D514A0">
        <w:t>fram</w:t>
      </w:r>
      <w:r>
        <w:softHyphen/>
      </w:r>
      <w:r w:rsidRPr="00D514A0">
        <w:t>håller</w:t>
      </w:r>
      <w:r>
        <w:t xml:space="preserve"> också att </w:t>
      </w:r>
      <w:r w:rsidRPr="009E4C8B">
        <w:t>krav</w:t>
      </w:r>
      <w:r>
        <w:t>et</w:t>
      </w:r>
      <w:r w:rsidRPr="009E4C8B">
        <w:t xml:space="preserve"> på att tredjelands</w:t>
      </w:r>
      <w:r>
        <w:softHyphen/>
      </w:r>
      <w:r w:rsidRPr="009E4C8B">
        <w:t>med</w:t>
      </w:r>
      <w:r>
        <w:softHyphen/>
      </w:r>
      <w:r w:rsidRPr="009E4C8B">
        <w:t xml:space="preserve">borgare ska ha </w:t>
      </w:r>
      <w:r w:rsidRPr="00D514A0">
        <w:t>väl</w:t>
      </w:r>
      <w:r>
        <w:softHyphen/>
      </w:r>
      <w:r w:rsidRPr="00D514A0">
        <w:t>grundade</w:t>
      </w:r>
      <w:r w:rsidRPr="009E4C8B">
        <w:t xml:space="preserve"> utsikter att få ett varaktigt uppehålls</w:t>
      </w:r>
      <w:r>
        <w:softHyphen/>
      </w:r>
      <w:r w:rsidRPr="009E4C8B">
        <w:t xml:space="preserve">tillstånd, </w:t>
      </w:r>
      <w:r>
        <w:t>som anges i a</w:t>
      </w:r>
      <w:r w:rsidRPr="009E4C8B">
        <w:t>rtikel</w:t>
      </w:r>
      <w:r>
        <w:t> </w:t>
      </w:r>
      <w:r w:rsidRPr="009E4C8B">
        <w:t>3 i direktivet</w:t>
      </w:r>
      <w:r>
        <w:t xml:space="preserve">, </w:t>
      </w:r>
      <w:r w:rsidRPr="009E4C8B">
        <w:t>kan vara komplicera</w:t>
      </w:r>
      <w:r>
        <w:t xml:space="preserve">t </w:t>
      </w:r>
      <w:r w:rsidRPr="009E4C8B">
        <w:t>att ta ställning till.</w:t>
      </w:r>
      <w:r>
        <w:t xml:space="preserve"> </w:t>
      </w:r>
    </w:p>
    <w:p w14:paraId="3F4CE132" w14:textId="77777777" w:rsidR="00B840F8" w:rsidRDefault="00B840F8" w:rsidP="00B840F8">
      <w:pPr>
        <w:pStyle w:val="Brdtextmedindrag"/>
      </w:pPr>
      <w:r w:rsidRPr="003803A0">
        <w:t>Sveriges advokatsamfund</w:t>
      </w:r>
      <w:r w:rsidRPr="00FC3E45">
        <w:t xml:space="preserve"> påpekar att förslaget innebär att bland annat svensk</w:t>
      </w:r>
      <w:r>
        <w:t>a</w:t>
      </w:r>
      <w:r w:rsidRPr="00FC3E45">
        <w:t xml:space="preserve"> medborgare får mer begränsade möjligheter att leva i en relation med en utlänning i Sverige än vad som gäller för vissa kategorier av utlänningar. Enligt advokatsamfundet är detta en ordning som kan framstå som svår att förstå för allmänheten och som riskerar att väcka frågor om bland annat likabehandling. </w:t>
      </w:r>
      <w:r w:rsidRPr="00FC3E45">
        <w:rPr>
          <w:i/>
          <w:iCs/>
        </w:rPr>
        <w:t>Uppsala universitet</w:t>
      </w:r>
      <w:r w:rsidRPr="00FC3E45">
        <w:t xml:space="preserve"> för fram</w:t>
      </w:r>
      <w:r>
        <w:t xml:space="preserve"> en</w:t>
      </w:r>
      <w:r w:rsidRPr="00FC3E45">
        <w:t xml:space="preserve"> liknande synpunkt</w:t>
      </w:r>
      <w:r>
        <w:t xml:space="preserve"> om</w:t>
      </w:r>
      <w:r w:rsidRPr="00FC3E45">
        <w:t xml:space="preserve"> att det framstår som en märklig ordning att medvetet försätta svenska medborgare i ett sämre läge än tredjelandsmedborgare, i synnerhet i ljuset av regeringens strävan efter att uppmuntra fler personer att söka svenskt medborgarskap.</w:t>
      </w:r>
      <w:r>
        <w:t xml:space="preserve"> Även </w:t>
      </w:r>
      <w:r w:rsidRPr="00827D57">
        <w:rPr>
          <w:i/>
          <w:iCs/>
        </w:rPr>
        <w:t>Kammarrätten i Stockholm</w:t>
      </w:r>
      <w:r>
        <w:t xml:space="preserve"> och </w:t>
      </w:r>
      <w:r>
        <w:rPr>
          <w:i/>
          <w:iCs/>
        </w:rPr>
        <w:t xml:space="preserve">Justitiekanslern </w:t>
      </w:r>
      <w:r>
        <w:t xml:space="preserve">anser att det behövs en närmare analys av hur förslaget förhåller sig till EU-rätten </w:t>
      </w:r>
      <w:r w:rsidRPr="000304D8">
        <w:t xml:space="preserve">och Sveriges folkrättsliga förpliktelser, främst artikel 8 i </w:t>
      </w:r>
      <w:r w:rsidRPr="0046424B">
        <w:t>Europa</w:t>
      </w:r>
      <w:r>
        <w:softHyphen/>
      </w:r>
      <w:r w:rsidRPr="0046424B">
        <w:t>konventionen</w:t>
      </w:r>
      <w:r w:rsidRPr="000304D8">
        <w:t xml:space="preserve"> och </w:t>
      </w:r>
      <w:r>
        <w:t>b</w:t>
      </w:r>
      <w:r w:rsidRPr="000304D8">
        <w:t>arnkonventionen</w:t>
      </w:r>
      <w:r>
        <w:t>.</w:t>
      </w:r>
    </w:p>
    <w:p w14:paraId="03680246" w14:textId="77777777" w:rsidR="00B840F8" w:rsidRPr="00917F95" w:rsidRDefault="00B840F8" w:rsidP="00B840F8">
      <w:pPr>
        <w:pStyle w:val="Brdtextmedindrag"/>
      </w:pPr>
      <w:r>
        <w:t xml:space="preserve">Några remissinstanser, däribland </w:t>
      </w:r>
      <w:r w:rsidRPr="00477312">
        <w:rPr>
          <w:i/>
          <w:iCs/>
        </w:rPr>
        <w:t>Amnesty International</w:t>
      </w:r>
      <w:r>
        <w:t xml:space="preserve">, </w:t>
      </w:r>
      <w:r w:rsidRPr="008B5BDF">
        <w:rPr>
          <w:i/>
          <w:iCs/>
        </w:rPr>
        <w:t>Asylrätts</w:t>
      </w:r>
      <w:r w:rsidRPr="008B5BDF">
        <w:rPr>
          <w:i/>
          <w:iCs/>
        </w:rPr>
        <w:softHyphen/>
        <w:t>centrum</w:t>
      </w:r>
      <w:r>
        <w:t xml:space="preserve">, </w:t>
      </w:r>
      <w:r w:rsidRPr="009144B6">
        <w:rPr>
          <w:i/>
          <w:iCs/>
        </w:rPr>
        <w:t>Civil Rights Defenders</w:t>
      </w:r>
      <w:r>
        <w:t xml:space="preserve">, </w:t>
      </w:r>
      <w:r w:rsidRPr="00FC3E45">
        <w:rPr>
          <w:i/>
          <w:iCs/>
        </w:rPr>
        <w:t>Delegationen för migrationsstudier (Delmi)</w:t>
      </w:r>
      <w:r>
        <w:rPr>
          <w:i/>
          <w:iCs/>
        </w:rPr>
        <w:t xml:space="preserve">, </w:t>
      </w:r>
      <w:r w:rsidRPr="00FC3E45">
        <w:rPr>
          <w:i/>
          <w:iCs/>
        </w:rPr>
        <w:t>Linköpings universitet</w:t>
      </w:r>
      <w:r>
        <w:t xml:space="preserve"> och </w:t>
      </w:r>
      <w:r w:rsidRPr="005B1B5F">
        <w:rPr>
          <w:i/>
          <w:iCs/>
        </w:rPr>
        <w:t>Stockholms universitet</w:t>
      </w:r>
      <w:r>
        <w:t xml:space="preserve"> avstyrker förslaget bland annat </w:t>
      </w:r>
      <w:r w:rsidRPr="00FC3E45">
        <w:t>på grund av dess risker kop</w:t>
      </w:r>
      <w:r w:rsidRPr="00FC3E45">
        <w:softHyphen/>
        <w:t>plade till grundläggande mänskliga rättigheter</w:t>
      </w:r>
      <w:r>
        <w:t>. Dessa</w:t>
      </w:r>
      <w:r w:rsidRPr="00FC3E45">
        <w:t xml:space="preserve"> remissinstanser</w:t>
      </w:r>
      <w:r>
        <w:t xml:space="preserve"> har synpunkter på hur </w:t>
      </w:r>
      <w:r w:rsidRPr="00FC3E45">
        <w:t xml:space="preserve">förslaget förhåller sig till </w:t>
      </w:r>
      <w:r>
        <w:t>internationell rätt</w:t>
      </w:r>
      <w:r w:rsidRPr="00FC3E45">
        <w:t>, främst till artikel</w:t>
      </w:r>
      <w:r>
        <w:t> </w:t>
      </w:r>
      <w:r w:rsidRPr="00FC3E45">
        <w:t xml:space="preserve">8 i </w:t>
      </w:r>
      <w:r w:rsidRPr="00B04F12">
        <w:t>Europa</w:t>
      </w:r>
      <w:r>
        <w:softHyphen/>
      </w:r>
      <w:r w:rsidRPr="00B04F12">
        <w:lastRenderedPageBreak/>
        <w:t>konventionen</w:t>
      </w:r>
      <w:r w:rsidRPr="00FC3E45">
        <w:t xml:space="preserve"> och </w:t>
      </w:r>
      <w:r>
        <w:t>b</w:t>
      </w:r>
      <w:r w:rsidRPr="00FC3E45">
        <w:t>arn</w:t>
      </w:r>
      <w:r w:rsidRPr="00FC3E45">
        <w:softHyphen/>
        <w:t>kon</w:t>
      </w:r>
      <w:r w:rsidRPr="00FC3E45">
        <w:softHyphen/>
        <w:t>ven</w:t>
      </w:r>
      <w:r w:rsidRPr="00FC3E45">
        <w:softHyphen/>
        <w:t xml:space="preserve">tionen. </w:t>
      </w:r>
      <w:r>
        <w:t xml:space="preserve">Enligt </w:t>
      </w:r>
      <w:r w:rsidRPr="00FC3E45">
        <w:t>Delmi behövs en tydligare proportionalitets</w:t>
      </w:r>
      <w:r w:rsidRPr="00FC3E45">
        <w:softHyphen/>
        <w:t>bedömning och eventuellt förstärkta krav när barn berörs.</w:t>
      </w:r>
      <w:r>
        <w:t xml:space="preserve"> R</w:t>
      </w:r>
      <w:r w:rsidRPr="000304D8">
        <w:t>emiss</w:t>
      </w:r>
      <w:r>
        <w:softHyphen/>
      </w:r>
      <w:r w:rsidRPr="000304D8">
        <w:t>instanser</w:t>
      </w:r>
      <w:r>
        <w:t xml:space="preserve">na framför också att förslaget i promemorian medför att </w:t>
      </w:r>
      <w:r w:rsidRPr="00A84642">
        <w:t>bestäm</w:t>
      </w:r>
      <w:r>
        <w:softHyphen/>
      </w:r>
      <w:r w:rsidRPr="00A84642">
        <w:t>melsen</w:t>
      </w:r>
      <w:r>
        <w:t xml:space="preserve"> blir än mer komplicerad och svårtolkad, vilket i sig påverkar frågor som rör rättssäkerhet och förutsebarhet. </w:t>
      </w:r>
    </w:p>
    <w:p w14:paraId="482BF95E" w14:textId="77777777" w:rsidR="00B840F8" w:rsidRPr="00FC3E45" w:rsidRDefault="00B840F8" w:rsidP="00B840F8">
      <w:pPr>
        <w:pStyle w:val="Brdtextmedindrag"/>
      </w:pPr>
      <w:r>
        <w:t xml:space="preserve">När det gäller lagtextens utformning anför </w:t>
      </w:r>
      <w:r w:rsidRPr="000304D8">
        <w:t>Kammar</w:t>
      </w:r>
      <w:r>
        <w:softHyphen/>
      </w:r>
      <w:r w:rsidRPr="000304D8">
        <w:t>rätten</w:t>
      </w:r>
      <w:r>
        <w:t xml:space="preserve"> i Stockholm att EU-rättens utveckling sedan direktivets tillkomst gör att det är </w:t>
      </w:r>
      <w:r w:rsidRPr="00827D57">
        <w:t>mindre lämpligt att i lagtext hänvisa till direktiv</w:t>
      </w:r>
      <w:r>
        <w:t>et i dess ursprungliga lydelse,</w:t>
      </w:r>
      <w:r w:rsidRPr="00827D57">
        <w:t xml:space="preserve"> då det kan leda till </w:t>
      </w:r>
      <w:r w:rsidRPr="004F75C9">
        <w:t>tillämpnings</w:t>
      </w:r>
      <w:r>
        <w:softHyphen/>
      </w:r>
      <w:r w:rsidRPr="004F75C9">
        <w:t>svårigheter</w:t>
      </w:r>
      <w:r w:rsidRPr="00827D57">
        <w:t xml:space="preserve"> och olikheter i </w:t>
      </w:r>
      <w:r w:rsidRPr="000304D8">
        <w:t>rätts</w:t>
      </w:r>
      <w:r w:rsidRPr="000304D8">
        <w:softHyphen/>
        <w:t>tillämp</w:t>
      </w:r>
      <w:r>
        <w:softHyphen/>
      </w:r>
      <w:r w:rsidRPr="000304D8">
        <w:t>ningen</w:t>
      </w:r>
      <w:r w:rsidRPr="00827D57">
        <w:t xml:space="preserve">. </w:t>
      </w:r>
      <w:r>
        <w:t xml:space="preserve">Även </w:t>
      </w:r>
      <w:r w:rsidRPr="000304D8">
        <w:t>Sveriges advokatsamfund</w:t>
      </w:r>
      <w:r>
        <w:t xml:space="preserve"> anser att d</w:t>
      </w:r>
      <w:r w:rsidRPr="005B1B5F">
        <w:t xml:space="preserve">et </w:t>
      </w:r>
      <w:r>
        <w:t xml:space="preserve">är mindre lämpligt </w:t>
      </w:r>
      <w:r w:rsidRPr="005B1B5F">
        <w:t>att hänvisa</w:t>
      </w:r>
      <w:r>
        <w:t xml:space="preserve"> </w:t>
      </w:r>
      <w:r w:rsidRPr="005B1B5F">
        <w:t xml:space="preserve">till </w:t>
      </w:r>
      <w:r w:rsidRPr="00FC3E45">
        <w:t>direktivet i dess ursprungliga lydelse.</w:t>
      </w:r>
      <w:r>
        <w:t xml:space="preserve"> I stället bör det enligt </w:t>
      </w:r>
      <w:r w:rsidRPr="00E3558E">
        <w:t>advokat</w:t>
      </w:r>
      <w:r>
        <w:softHyphen/>
      </w:r>
      <w:r w:rsidRPr="00E3558E">
        <w:t>samfundet</w:t>
      </w:r>
      <w:r>
        <w:t xml:space="preserve"> </w:t>
      </w:r>
      <w:r w:rsidRPr="00FC3E45">
        <w:t xml:space="preserve">tydligt framgå vilka som omfattas </w:t>
      </w:r>
      <w:r>
        <w:t xml:space="preserve">av förslaget </w:t>
      </w:r>
      <w:r w:rsidRPr="00FC3E45">
        <w:t>och inte.</w:t>
      </w:r>
    </w:p>
    <w:p w14:paraId="5A0A5EFE" w14:textId="77777777" w:rsidR="00B840F8" w:rsidRDefault="00B840F8" w:rsidP="00B840F8">
      <w:pPr>
        <w:pStyle w:val="Rubrik4efterram"/>
      </w:pPr>
      <w:r w:rsidRPr="00AA3EC5">
        <w:t>Skälen för regeringens förslag</w:t>
      </w:r>
    </w:p>
    <w:p w14:paraId="5AEB19ED" w14:textId="77777777" w:rsidR="00B840F8" w:rsidRDefault="00B840F8" w:rsidP="00B840F8">
      <w:pPr>
        <w:pStyle w:val="Rubrik5efterram"/>
      </w:pPr>
      <w:r>
        <w:t>En helhetsbedömning av brottslighet och övriga vandelsbrister bör göras</w:t>
      </w:r>
    </w:p>
    <w:p w14:paraId="084E8945" w14:textId="77777777" w:rsidR="00B840F8" w:rsidRDefault="00B840F8" w:rsidP="00B840F8">
      <w:pPr>
        <w:pStyle w:val="Brdtextmedindrag"/>
        <w:ind w:firstLine="0"/>
      </w:pPr>
      <w:r>
        <w:t xml:space="preserve">Bestämmelser om vandelsprövning i samband med en ansökan om uppehållstillstånd finns i dag i 5 kap. 17 § första stycket utlänningslagen. Enligt bestämmelserna där ska det vid </w:t>
      </w:r>
      <w:r w:rsidRPr="00254B34">
        <w:t>prövning</w:t>
      </w:r>
      <w:r>
        <w:t>en</w:t>
      </w:r>
      <w:r w:rsidRPr="00254B34">
        <w:t xml:space="preserve"> </w:t>
      </w:r>
      <w:r>
        <w:t>särskilt beaktas om sökanden gjort sig skyldig till brott eller brott i förening med annan misskötsamhet</w:t>
      </w:r>
      <w:r w:rsidRPr="00254B34">
        <w:t xml:space="preserve">. Det är dock, som redovisas </w:t>
      </w:r>
      <w:r>
        <w:t>ovan,</w:t>
      </w:r>
      <w:r w:rsidRPr="00254B34">
        <w:t xml:space="preserve"> i allt väsentligt enbart brottslighet som beaktas inom ramen för den</w:t>
      </w:r>
      <w:r>
        <w:t>na</w:t>
      </w:r>
      <w:r w:rsidRPr="00254B34">
        <w:t xml:space="preserve"> vandelsprövning. Annan misskötsamhet </w:t>
      </w:r>
      <w:r>
        <w:t>ska beaktas</w:t>
      </w:r>
      <w:r w:rsidRPr="00254B34">
        <w:t xml:space="preserve"> endast när det är fråga om </w:t>
      </w:r>
      <w:r w:rsidRPr="00D514A0">
        <w:t>brottslig</w:t>
      </w:r>
      <w:r>
        <w:softHyphen/>
      </w:r>
      <w:r w:rsidRPr="00D514A0">
        <w:t>het</w:t>
      </w:r>
      <w:r w:rsidRPr="00254B34">
        <w:t xml:space="preserve"> som ligger på gränsen till vad som ensamt kan hindra </w:t>
      </w:r>
      <w:r w:rsidRPr="00FC76A4">
        <w:t>uppe</w:t>
      </w:r>
      <w:r>
        <w:softHyphen/>
      </w:r>
      <w:r w:rsidRPr="00FC76A4">
        <w:t>hålls</w:t>
      </w:r>
      <w:r w:rsidRPr="00FC76A4">
        <w:softHyphen/>
        <w:t>tillstånd</w:t>
      </w:r>
      <w:r w:rsidRPr="00254B34">
        <w:t xml:space="preserve">. Det är dessutom enbart ett begränsat antal </w:t>
      </w:r>
      <w:r>
        <w:t>omständig</w:t>
      </w:r>
      <w:r>
        <w:softHyphen/>
      </w:r>
      <w:r w:rsidRPr="00FC76A4">
        <w:t>heter</w:t>
      </w:r>
      <w:r w:rsidRPr="00254B34">
        <w:t xml:space="preserve"> som anses utgöra misskötsamhet i </w:t>
      </w:r>
      <w:r>
        <w:t xml:space="preserve">nu aktuell </w:t>
      </w:r>
      <w:r w:rsidRPr="00254B34">
        <w:t>mening</w:t>
      </w:r>
      <w:r>
        <w:t>.</w:t>
      </w:r>
      <w:r w:rsidRPr="00254B34">
        <w:t xml:space="preserve"> </w:t>
      </w:r>
    </w:p>
    <w:p w14:paraId="47F4CC52" w14:textId="77777777" w:rsidR="00B840F8" w:rsidRDefault="00B840F8" w:rsidP="00B840F8">
      <w:pPr>
        <w:pStyle w:val="Brdtextmedindrag"/>
      </w:pPr>
      <w:r>
        <w:t>Som konstateras i avsnitt 6 gör regeringen nu bedömningen att en utlännings vandel bör få större betydelse för hans eller hennes möjligheter att vistas i Sverige. Vid en ansökan om uppe</w:t>
      </w:r>
      <w:r>
        <w:softHyphen/>
        <w:t>hålls</w:t>
      </w:r>
      <w:r>
        <w:softHyphen/>
        <w:t>tillstånd bör därför andra brister i vandeln än brottslighet beaktas i större utsträck</w:t>
      </w:r>
      <w:r>
        <w:softHyphen/>
        <w:t>ning än vad som är fallet i dag. Som utredningen föreslår bör det därvid göras en helhets</w:t>
      </w:r>
      <w:r>
        <w:softHyphen/>
        <w:t>bedömning av de eventuella brott som utlänningen har begått och de sätt på vilka han eller hon i övrigt har brustit i sin vandel.</w:t>
      </w:r>
    </w:p>
    <w:p w14:paraId="154F3EBB" w14:textId="24858FFD" w:rsidR="00B840F8" w:rsidRDefault="00B840F8" w:rsidP="00B840F8">
      <w:pPr>
        <w:pStyle w:val="Brdtextmedindrag"/>
        <w:rPr>
          <w:rFonts w:eastAsiaTheme="minorHAnsi"/>
        </w:rPr>
      </w:pPr>
      <w:r w:rsidRPr="00132DF4">
        <w:rPr>
          <w:rFonts w:eastAsiaTheme="minorHAnsi"/>
        </w:rPr>
        <w:t xml:space="preserve">Det bör – i motsats till vad </w:t>
      </w:r>
      <w:r w:rsidR="00D95536">
        <w:rPr>
          <w:rFonts w:eastAsiaTheme="minorHAnsi"/>
        </w:rPr>
        <w:t xml:space="preserve">som </w:t>
      </w:r>
      <w:r>
        <w:rPr>
          <w:rFonts w:eastAsiaTheme="minorHAnsi"/>
        </w:rPr>
        <w:t>gäller</w:t>
      </w:r>
      <w:r w:rsidRPr="00132DF4">
        <w:rPr>
          <w:rFonts w:eastAsiaTheme="minorHAnsi"/>
        </w:rPr>
        <w:t xml:space="preserve"> i dag –</w:t>
      </w:r>
      <w:r>
        <w:rPr>
          <w:rFonts w:eastAsiaTheme="minorHAnsi"/>
        </w:rPr>
        <w:t xml:space="preserve"> </w:t>
      </w:r>
      <w:r w:rsidRPr="00132DF4">
        <w:rPr>
          <w:rFonts w:eastAsiaTheme="minorHAnsi"/>
        </w:rPr>
        <w:t xml:space="preserve">inte krävas att utlänningen har gjort sig skyldig till brott för att annan bristande vandel än brottslighet särskilt ska </w:t>
      </w:r>
      <w:r>
        <w:rPr>
          <w:rFonts w:eastAsiaTheme="minorHAnsi"/>
        </w:rPr>
        <w:t xml:space="preserve">beaktas </w:t>
      </w:r>
      <w:r w:rsidRPr="00132DF4">
        <w:rPr>
          <w:rFonts w:eastAsiaTheme="minorHAnsi"/>
        </w:rPr>
        <w:t xml:space="preserve">vid prövningen av en ansökan om uppehållstillstånd. Det </w:t>
      </w:r>
      <w:r>
        <w:rPr>
          <w:rFonts w:eastAsiaTheme="minorHAnsi"/>
        </w:rPr>
        <w:t>bör</w:t>
      </w:r>
      <w:r w:rsidRPr="00132DF4">
        <w:rPr>
          <w:rFonts w:eastAsiaTheme="minorHAnsi"/>
        </w:rPr>
        <w:t xml:space="preserve"> alltså göras en samlad prövning av </w:t>
      </w:r>
      <w:r w:rsidRPr="007D58A6">
        <w:rPr>
          <w:rFonts w:eastAsiaTheme="minorHAnsi"/>
        </w:rPr>
        <w:t>utlän</w:t>
      </w:r>
      <w:r>
        <w:rPr>
          <w:rFonts w:eastAsiaTheme="minorHAnsi"/>
        </w:rPr>
        <w:softHyphen/>
      </w:r>
      <w:r w:rsidRPr="007D58A6">
        <w:rPr>
          <w:rFonts w:eastAsiaTheme="minorHAnsi"/>
        </w:rPr>
        <w:t>ningens</w:t>
      </w:r>
      <w:r w:rsidRPr="00132DF4">
        <w:rPr>
          <w:rFonts w:eastAsiaTheme="minorHAnsi"/>
        </w:rPr>
        <w:t xml:space="preserve"> vandel. Vid prövningen </w:t>
      </w:r>
      <w:r>
        <w:rPr>
          <w:rFonts w:eastAsiaTheme="minorHAnsi"/>
        </w:rPr>
        <w:t>bör</w:t>
      </w:r>
      <w:r w:rsidRPr="00132DF4">
        <w:rPr>
          <w:rFonts w:eastAsiaTheme="minorHAnsi"/>
        </w:rPr>
        <w:t xml:space="preserve">, liksom hittills, de skäl som </w:t>
      </w:r>
      <w:r w:rsidRPr="007D58A6">
        <w:rPr>
          <w:rFonts w:eastAsiaTheme="minorHAnsi"/>
        </w:rPr>
        <w:t>utlän</w:t>
      </w:r>
      <w:r>
        <w:rPr>
          <w:rFonts w:eastAsiaTheme="minorHAnsi"/>
        </w:rPr>
        <w:softHyphen/>
      </w:r>
      <w:r w:rsidRPr="007D58A6">
        <w:rPr>
          <w:rFonts w:eastAsiaTheme="minorHAnsi"/>
        </w:rPr>
        <w:t>ningen</w:t>
      </w:r>
      <w:r w:rsidRPr="00132DF4">
        <w:rPr>
          <w:rFonts w:eastAsiaTheme="minorHAnsi"/>
        </w:rPr>
        <w:t xml:space="preserve"> kan åberopa för att beviljas ett uppehållstillstånd vägas mot de skäl som talar </w:t>
      </w:r>
      <w:r>
        <w:rPr>
          <w:rFonts w:eastAsiaTheme="minorHAnsi"/>
        </w:rPr>
        <w:t>e</w:t>
      </w:r>
      <w:r w:rsidRPr="00132DF4">
        <w:rPr>
          <w:rFonts w:eastAsiaTheme="minorHAnsi"/>
        </w:rPr>
        <w:t xml:space="preserve">mot att utlänningen ska beviljas ett sådant tillstånd. Ju starkare skälen för tillståndet är, desto allvarligare brister i vandeln bör krävas för att ett tillstånd ska </w:t>
      </w:r>
      <w:r>
        <w:rPr>
          <w:rFonts w:eastAsiaTheme="minorHAnsi"/>
        </w:rPr>
        <w:t>nekas</w:t>
      </w:r>
      <w:r w:rsidRPr="00132DF4">
        <w:rPr>
          <w:rFonts w:eastAsiaTheme="minorHAnsi"/>
        </w:rPr>
        <w:t xml:space="preserve">. Den tyngd som vandelsbristerna ska ha för att uppehållstillstånd </w:t>
      </w:r>
      <w:r>
        <w:rPr>
          <w:rFonts w:eastAsiaTheme="minorHAnsi"/>
        </w:rPr>
        <w:t>bör</w:t>
      </w:r>
      <w:r w:rsidRPr="00132DF4">
        <w:rPr>
          <w:rFonts w:eastAsiaTheme="minorHAnsi"/>
        </w:rPr>
        <w:t xml:space="preserve"> </w:t>
      </w:r>
      <w:r>
        <w:rPr>
          <w:rFonts w:eastAsiaTheme="minorHAnsi"/>
        </w:rPr>
        <w:t>nekas</w:t>
      </w:r>
      <w:r w:rsidRPr="00132DF4">
        <w:rPr>
          <w:rFonts w:eastAsiaTheme="minorHAnsi"/>
        </w:rPr>
        <w:t xml:space="preserve"> ska alltså fortsatt vara beroende av en bedömning i det enskilda fallet. </w:t>
      </w:r>
    </w:p>
    <w:p w14:paraId="1C2656B7" w14:textId="69639C5D" w:rsidR="00B840F8" w:rsidRDefault="00B840F8" w:rsidP="00B840F8">
      <w:pPr>
        <w:pStyle w:val="Brdtextmedindrag"/>
      </w:pPr>
      <w:r>
        <w:t>Som framgår av avsnitt 6 ingår det i vandelsprövningen att överväga om utlänningen utgör ett hot mot allmän ordning eller säkerhet. Den bedöm</w:t>
      </w:r>
      <w:r w:rsidR="001E7C4E">
        <w:softHyphen/>
      </w:r>
      <w:r>
        <w:t xml:space="preserve">ningen utgörs alltid av en prognos om hans eller hennes framtida beteende. På så sätt skiljer sig vandelsprövningen – som </w:t>
      </w:r>
      <w:r>
        <w:rPr>
          <w:i/>
          <w:iCs/>
        </w:rPr>
        <w:t xml:space="preserve">Stockholms universitet </w:t>
      </w:r>
      <w:r>
        <w:t>pekar på – i denna del från frågor om brottslighet och övriga vandels</w:t>
      </w:r>
      <w:r w:rsidR="001E7C4E">
        <w:softHyphen/>
      </w:r>
      <w:r>
        <w:t xml:space="preserve">brister, som i huvudsak avser redan inträffade omständigheter. För att </w:t>
      </w:r>
      <w:r>
        <w:lastRenderedPageBreak/>
        <w:t>markera detta, men också för att ytterligare tydliggöra i vilka ärenden en hotbedömning kan aktualiseras, bör det komma till särskilt uttryck.</w:t>
      </w:r>
    </w:p>
    <w:p w14:paraId="24A62F99" w14:textId="77777777" w:rsidR="00D95536" w:rsidRDefault="00B840F8" w:rsidP="00B840F8">
      <w:pPr>
        <w:pStyle w:val="Brdtextmedindrag"/>
      </w:pPr>
      <w:r>
        <w:t xml:space="preserve">Som redogörs för i avsnitt 6 </w:t>
      </w:r>
      <w:r w:rsidR="00D95536">
        <w:t>förordar</w:t>
      </w:r>
      <w:r>
        <w:t xml:space="preserve"> </w:t>
      </w:r>
      <w:r w:rsidRPr="002F3B01">
        <w:rPr>
          <w:i/>
          <w:iCs/>
        </w:rPr>
        <w:t>Lagrådet</w:t>
      </w:r>
      <w:r>
        <w:t xml:space="preserve"> att även de övriga brister i en utlännings vandel som – utöver brottslighet och hot mot allmän ordning eller säkerhet – ska beaktas i vandelsprövningen </w:t>
      </w:r>
      <w:r w:rsidR="00D95536">
        <w:t>kommer</w:t>
      </w:r>
      <w:r>
        <w:t xml:space="preserve"> till uttryck i lagtexten, dvs. bristande regelefterlevnad, oärlig försörjning och obetalda skulder. Regeringen gör i det sammanhanget bedömningen att det inte är lämpligt med en reglering som helt utesluter att andra </w:t>
      </w:r>
      <w:r w:rsidR="00E93CC5">
        <w:t>omständig</w:t>
      </w:r>
      <w:r w:rsidR="00E93CC5">
        <w:softHyphen/>
      </w:r>
      <w:r>
        <w:t>heter än dessa kan beaktas. Likväl skulle det naturligtvis i någon mån innebära en ökad tydlighet att särskilt ange dessa omständigheter i lag</w:t>
      </w:r>
      <w:r w:rsidR="001E7C4E">
        <w:softHyphen/>
      </w:r>
      <w:r>
        <w:t>texten och samtidigt förse den med en ventil som inte utesluter att även andra omständigheter kan beaktas. Ytterligare ett alternativ skulle kunna vara att i lagtexten ange att dessa omständigheter särskilt ska beaktas vid bedömningen av om utlänningen i övrigt brister i sin vandel. Båda dessa alternativ skulle emellertid riskera att ge intryck av just det regeringen vill undvika, nämligen att dessa omständigheter ses som enbart några exempel bland många på vad som kan beaktas i vandelsprövningen. Det kan också konstateras att liknande uppräkningar inte görs i lagtexten i andra sammanhang där en vandelsprövning aktualiseras. Det gäller till exempel i medborgarskaps</w:t>
      </w:r>
      <w:r>
        <w:softHyphen/>
        <w:t xml:space="preserve">ärenden. Därtill kommer att de ageranden som i det här sammanhanget, enligt vad som anförs i avsnitt 6, ska anses utgöra bristande vandel är av så kvalificerat slag att det på ett allmänt plan är uppenbart för var och en att det rör sig om tydlig misskötsamhet och ageranden som typiskt sett leder till konsekvenser. </w:t>
      </w:r>
    </w:p>
    <w:p w14:paraId="05D9689A" w14:textId="2921B630" w:rsidR="00B840F8" w:rsidRDefault="00B840F8" w:rsidP="00B840F8">
      <w:pPr>
        <w:pStyle w:val="Brdtextmedindrag"/>
      </w:pPr>
      <w:r>
        <w:t xml:space="preserve">Enligt regeringens bedömning finns det </w:t>
      </w:r>
      <w:r w:rsidR="006D7105">
        <w:t xml:space="preserve">därför </w:t>
      </w:r>
      <w:r w:rsidR="00D95536">
        <w:t xml:space="preserve">sammantaget </w:t>
      </w:r>
      <w:r>
        <w:t>inte anled</w:t>
      </w:r>
      <w:r w:rsidR="009F31FF">
        <w:softHyphen/>
      </w:r>
      <w:r>
        <w:t>ning att särskilt ange dessa övriga vandelsbrister i lagtexten. Det gäller även med beaktande av det som Lagrådet påpekar om de allvarliga konsekvenser som ett avslagsbeslut kan få för den som har ett uppe</w:t>
      </w:r>
      <w:r w:rsidR="009F31FF">
        <w:softHyphen/>
      </w:r>
      <w:r>
        <w:t xml:space="preserve">hållstillstånd </w:t>
      </w:r>
      <w:r w:rsidR="00E35976">
        <w:t xml:space="preserve">som ska förlängas </w:t>
      </w:r>
      <w:r>
        <w:t xml:space="preserve">och därför redan befinner sig i Sverige. </w:t>
      </w:r>
    </w:p>
    <w:p w14:paraId="008E7F51" w14:textId="10927A35" w:rsidR="00B840F8" w:rsidRDefault="00B840F8" w:rsidP="00B840F8">
      <w:pPr>
        <w:pStyle w:val="Brdtextmedindrag"/>
      </w:pPr>
      <w:r>
        <w:t>Som Lagrådet pekar på kommer det alltså vara nödvändigt att vandels</w:t>
      </w:r>
      <w:r w:rsidR="006D7105">
        <w:softHyphen/>
      </w:r>
      <w:r>
        <w:t>prövningen görs mot bakgrund av den ledning regeringen ger i för</w:t>
      </w:r>
      <w:r w:rsidR="006D7105">
        <w:softHyphen/>
      </w:r>
      <w:r>
        <w:t>arbetena. I detta avseende skiljer sig emellertid inte den vandels</w:t>
      </w:r>
      <w:r>
        <w:softHyphen/>
        <w:t>prövning som nu föreslås från tidigare vandelsprövningar eller från den vandels</w:t>
      </w:r>
      <w:r>
        <w:softHyphen/>
        <w:t>prövning som i dag görs i samband med en ansökan om uppehålls</w:t>
      </w:r>
      <w:r>
        <w:softHyphen/>
        <w:t xml:space="preserve">tillstånd. Av hittillsvarande bestämmelser framgår till exempel inte vilken typ av brottslighet eller annan misskötsamhet som kan beaktas. </w:t>
      </w:r>
    </w:p>
    <w:p w14:paraId="75B6EFB5" w14:textId="77777777" w:rsidR="00B840F8" w:rsidRDefault="00B840F8" w:rsidP="00B840F8">
      <w:pPr>
        <w:pStyle w:val="Rubrik5utannumrering"/>
        <w:rPr>
          <w:iCs/>
        </w:rPr>
      </w:pPr>
      <w:r>
        <w:rPr>
          <w:iCs/>
        </w:rPr>
        <w:t>Vandelsprövningen bör omfatta uppehållstillstånd som inte grundas på internationella förpliktelser</w:t>
      </w:r>
    </w:p>
    <w:p w14:paraId="2E3873C8" w14:textId="77777777" w:rsidR="00B9033C" w:rsidRDefault="00B840F8" w:rsidP="00B840F8">
      <w:pPr>
        <w:pStyle w:val="Brdtext"/>
        <w:rPr>
          <w:rFonts w:eastAsiaTheme="minorHAnsi"/>
        </w:rPr>
      </w:pPr>
      <w:r>
        <w:rPr>
          <w:rFonts w:eastAsiaTheme="minorHAnsi"/>
        </w:rPr>
        <w:t>Utredningens förslag innebär att bestämmelser om en ny vandels</w:t>
      </w:r>
      <w:r>
        <w:rPr>
          <w:rFonts w:eastAsiaTheme="minorHAnsi"/>
        </w:rPr>
        <w:softHyphen/>
        <w:t>prövning tas in i 5 kap. 17 § första stycket utlänningslagen. Där regleras bland annat vad som särskilt ska beaktas vid en ansökan om uppe</w:t>
      </w:r>
      <w:r>
        <w:rPr>
          <w:rFonts w:eastAsiaTheme="minorHAnsi"/>
        </w:rPr>
        <w:softHyphen/>
        <w:t>hålls</w:t>
      </w:r>
      <w:r>
        <w:rPr>
          <w:rFonts w:eastAsiaTheme="minorHAnsi"/>
        </w:rPr>
        <w:softHyphen/>
        <w:t>till</w:t>
      </w:r>
      <w:r>
        <w:rPr>
          <w:rFonts w:eastAsiaTheme="minorHAnsi"/>
        </w:rPr>
        <w:softHyphen/>
        <w:t>stånd som inte bygger på EU-rätten. Vandelsprövningen är alltså redan i dag begränsad till sådan prövning av uppehålls</w:t>
      </w:r>
      <w:r>
        <w:rPr>
          <w:rFonts w:eastAsiaTheme="minorHAnsi"/>
        </w:rPr>
        <w:softHyphen/>
        <w:t>tillstånd som inte har sin grund i inter</w:t>
      </w:r>
      <w:r w:rsidR="006D7105">
        <w:rPr>
          <w:rFonts w:eastAsiaTheme="minorHAnsi"/>
        </w:rPr>
        <w:softHyphen/>
      </w:r>
      <w:r>
        <w:rPr>
          <w:rFonts w:eastAsiaTheme="minorHAnsi"/>
        </w:rPr>
        <w:t xml:space="preserve">nationell rätt. </w:t>
      </w:r>
    </w:p>
    <w:p w14:paraId="0616F62F" w14:textId="7BA394DB" w:rsidR="00B840F8" w:rsidRDefault="00B840F8" w:rsidP="00B9033C">
      <w:pPr>
        <w:pStyle w:val="Brdtextmedindrag"/>
        <w:rPr>
          <w:rFonts w:eastAsiaTheme="minorHAnsi"/>
        </w:rPr>
      </w:pPr>
      <w:r>
        <w:rPr>
          <w:rFonts w:eastAsiaTheme="minorHAnsi"/>
        </w:rPr>
        <w:t>Bestämmelserna omfattar prövningen av en ansökan om uppe</w:t>
      </w:r>
      <w:r w:rsidR="00EC1620">
        <w:rPr>
          <w:rFonts w:eastAsiaTheme="minorHAnsi"/>
        </w:rPr>
        <w:softHyphen/>
      </w:r>
      <w:r>
        <w:rPr>
          <w:rFonts w:eastAsiaTheme="minorHAnsi"/>
        </w:rPr>
        <w:t>hålls</w:t>
      </w:r>
      <w:r w:rsidR="00EC1620">
        <w:rPr>
          <w:rFonts w:eastAsiaTheme="minorHAnsi"/>
        </w:rPr>
        <w:softHyphen/>
      </w:r>
      <w:r>
        <w:rPr>
          <w:rFonts w:eastAsiaTheme="minorHAnsi"/>
        </w:rPr>
        <w:t>tillstånd enligt 5 kap. utlännings</w:t>
      </w:r>
      <w:r>
        <w:rPr>
          <w:rFonts w:eastAsiaTheme="minorHAnsi"/>
        </w:rPr>
        <w:softHyphen/>
        <w:t>lagen</w:t>
      </w:r>
      <w:r w:rsidR="003D4E3E">
        <w:rPr>
          <w:rFonts w:eastAsiaTheme="minorHAnsi"/>
        </w:rPr>
        <w:t xml:space="preserve">. </w:t>
      </w:r>
      <w:r>
        <w:rPr>
          <w:rFonts w:eastAsiaTheme="minorHAnsi"/>
        </w:rPr>
        <w:t>Från tillämpningsområdet undan</w:t>
      </w:r>
      <w:r w:rsidR="006D7105">
        <w:rPr>
          <w:rFonts w:eastAsiaTheme="minorHAnsi"/>
        </w:rPr>
        <w:softHyphen/>
      </w:r>
      <w:r>
        <w:rPr>
          <w:rFonts w:eastAsiaTheme="minorHAnsi"/>
        </w:rPr>
        <w:t>tas uttryckligen uppe</w:t>
      </w:r>
      <w:r>
        <w:rPr>
          <w:rFonts w:eastAsiaTheme="minorHAnsi"/>
        </w:rPr>
        <w:softHyphen/>
        <w:t>hålls</w:t>
      </w:r>
      <w:r>
        <w:rPr>
          <w:rFonts w:eastAsiaTheme="minorHAnsi"/>
        </w:rPr>
        <w:softHyphen/>
        <w:t>tillstånd enligt vissa bestämmelser, nämligen för familje</w:t>
      </w:r>
      <w:r>
        <w:rPr>
          <w:rFonts w:eastAsiaTheme="minorHAnsi"/>
        </w:rPr>
        <w:softHyphen/>
        <w:t>samman</w:t>
      </w:r>
      <w:r>
        <w:rPr>
          <w:rFonts w:eastAsiaTheme="minorHAnsi"/>
        </w:rPr>
        <w:softHyphen/>
        <w:t>hållning enligt skyddsgrunds</w:t>
      </w:r>
      <w:r>
        <w:rPr>
          <w:rFonts w:eastAsiaTheme="minorHAnsi"/>
        </w:rPr>
        <w:softHyphen/>
        <w:t>förordningen</w:t>
      </w:r>
      <w:r w:rsidRPr="00302F31">
        <w:rPr>
          <w:rFonts w:eastAsiaTheme="minorHAnsi"/>
        </w:rPr>
        <w:t xml:space="preserve"> (</w:t>
      </w:r>
      <w:r w:rsidRPr="00302F31">
        <w:t>5</w:t>
      </w:r>
      <w:r>
        <w:t> </w:t>
      </w:r>
      <w:r w:rsidRPr="00302F31">
        <w:t xml:space="preserve">kap. </w:t>
      </w:r>
      <w:r w:rsidRPr="00302F31">
        <w:rPr>
          <w:rFonts w:eastAsiaTheme="minorHAnsi"/>
        </w:rPr>
        <w:t>1</w:t>
      </w:r>
      <w:r>
        <w:rPr>
          <w:rFonts w:eastAsiaTheme="minorHAnsi"/>
        </w:rPr>
        <w:t> a </w:t>
      </w:r>
      <w:r w:rsidRPr="00302F31">
        <w:rPr>
          <w:rFonts w:eastAsiaTheme="minorHAnsi"/>
        </w:rPr>
        <w:t xml:space="preserve">§), </w:t>
      </w:r>
      <w:r>
        <w:t>medborgare i en annan EU-stat som har förklarats vara flykting</w:t>
      </w:r>
      <w:r w:rsidRPr="00302F31">
        <w:t xml:space="preserve"> (5</w:t>
      </w:r>
      <w:r>
        <w:t> </w:t>
      </w:r>
      <w:r w:rsidRPr="00302F31">
        <w:t xml:space="preserve">kap. </w:t>
      </w:r>
      <w:r>
        <w:rPr>
          <w:rFonts w:eastAsiaTheme="minorHAnsi"/>
        </w:rPr>
        <w:lastRenderedPageBreak/>
        <w:t>1 b </w:t>
      </w:r>
      <w:r w:rsidRPr="00302F31">
        <w:rPr>
          <w:rFonts w:eastAsiaTheme="minorHAnsi"/>
        </w:rPr>
        <w:t xml:space="preserve">§), </w:t>
      </w:r>
      <w:r w:rsidRPr="00302F31">
        <w:t>familje</w:t>
      </w:r>
      <w:r>
        <w:softHyphen/>
      </w:r>
      <w:r w:rsidRPr="00302F31">
        <w:t xml:space="preserve">medlemmar till </w:t>
      </w:r>
      <w:r w:rsidR="00455539" w:rsidRPr="00302F31">
        <w:t>skydds</w:t>
      </w:r>
      <w:r w:rsidR="00455539">
        <w:softHyphen/>
      </w:r>
      <w:r w:rsidR="00455539" w:rsidRPr="00302F31">
        <w:t xml:space="preserve">behövande </w:t>
      </w:r>
      <w:r w:rsidR="00455539">
        <w:t>eller</w:t>
      </w:r>
      <w:r w:rsidR="00455539" w:rsidRPr="00302F31">
        <w:t xml:space="preserve"> </w:t>
      </w:r>
      <w:r w:rsidRPr="00302F31">
        <w:t>personer med ställning</w:t>
      </w:r>
      <w:r w:rsidRPr="00302F31">
        <w:rPr>
          <w:rFonts w:eastAsiaTheme="minorHAnsi"/>
        </w:rPr>
        <w:t xml:space="preserve"> som varaktigt bosatta </w:t>
      </w:r>
      <w:r w:rsidRPr="00302F31">
        <w:t>(5</w:t>
      </w:r>
      <w:r>
        <w:t> </w:t>
      </w:r>
      <w:r w:rsidRPr="00302F31">
        <w:t>kap. 2</w:t>
      </w:r>
      <w:r>
        <w:t> </w:t>
      </w:r>
      <w:r w:rsidRPr="00302F31">
        <w:t xml:space="preserve">a och </w:t>
      </w:r>
      <w:r w:rsidRPr="00302F31">
        <w:rPr>
          <w:rFonts w:eastAsiaTheme="minorHAnsi"/>
        </w:rPr>
        <w:t>2</w:t>
      </w:r>
      <w:r>
        <w:rPr>
          <w:rFonts w:eastAsiaTheme="minorHAnsi"/>
        </w:rPr>
        <w:t> </w:t>
      </w:r>
      <w:r w:rsidRPr="00302F31">
        <w:rPr>
          <w:rFonts w:eastAsiaTheme="minorHAnsi"/>
        </w:rPr>
        <w:t>d</w:t>
      </w:r>
      <w:r>
        <w:rPr>
          <w:rFonts w:eastAsiaTheme="minorHAnsi"/>
        </w:rPr>
        <w:t> </w:t>
      </w:r>
      <w:r w:rsidRPr="00302F31">
        <w:t xml:space="preserve">§§), </w:t>
      </w:r>
      <w:r>
        <w:t xml:space="preserve">samt </w:t>
      </w:r>
      <w:r w:rsidRPr="00302F31">
        <w:t>uppehålls</w:t>
      </w:r>
      <w:r>
        <w:softHyphen/>
      </w:r>
      <w:r w:rsidRPr="00302F31">
        <w:t>tillstånd enligt familje</w:t>
      </w:r>
      <w:r>
        <w:softHyphen/>
      </w:r>
      <w:r w:rsidRPr="00302F31">
        <w:t>åter</w:t>
      </w:r>
      <w:r>
        <w:softHyphen/>
      </w:r>
      <w:r w:rsidRPr="00302F31">
        <w:t>förenings</w:t>
      </w:r>
      <w:r>
        <w:softHyphen/>
      </w:r>
      <w:r w:rsidRPr="00302F31">
        <w:t>direktivet (5</w:t>
      </w:r>
      <w:r>
        <w:t> </w:t>
      </w:r>
      <w:r w:rsidRPr="00302F31">
        <w:t xml:space="preserve">kap. </w:t>
      </w:r>
      <w:r w:rsidRPr="00302F31">
        <w:rPr>
          <w:rFonts w:eastAsiaTheme="minorHAnsi"/>
        </w:rPr>
        <w:t>3</w:t>
      </w:r>
      <w:r>
        <w:rPr>
          <w:rFonts w:eastAsiaTheme="minorHAnsi"/>
        </w:rPr>
        <w:t> </w:t>
      </w:r>
      <w:r w:rsidRPr="00302F31">
        <w:rPr>
          <w:rFonts w:eastAsiaTheme="minorHAnsi"/>
        </w:rPr>
        <w:t>§</w:t>
      </w:r>
      <w:r>
        <w:rPr>
          <w:rFonts w:eastAsiaTheme="minorHAnsi"/>
        </w:rPr>
        <w:t>)</w:t>
      </w:r>
      <w:r w:rsidRPr="00302F31">
        <w:rPr>
          <w:rFonts w:eastAsiaTheme="minorHAnsi"/>
        </w:rPr>
        <w:t xml:space="preserve"> och uppehålls</w:t>
      </w:r>
      <w:r>
        <w:rPr>
          <w:rFonts w:eastAsiaTheme="minorHAnsi"/>
        </w:rPr>
        <w:softHyphen/>
      </w:r>
      <w:r w:rsidRPr="00302F31">
        <w:rPr>
          <w:rFonts w:eastAsiaTheme="minorHAnsi"/>
        </w:rPr>
        <w:t>tillstånd på grund av Sveriges internationella åtaganden (</w:t>
      </w:r>
      <w:r w:rsidRPr="00302F31">
        <w:t>5</w:t>
      </w:r>
      <w:r>
        <w:t> </w:t>
      </w:r>
      <w:r w:rsidRPr="00302F31">
        <w:t xml:space="preserve">kap. </w:t>
      </w:r>
      <w:r w:rsidRPr="00302F31">
        <w:rPr>
          <w:rFonts w:eastAsiaTheme="minorHAnsi"/>
        </w:rPr>
        <w:t>4</w:t>
      </w:r>
      <w:r>
        <w:rPr>
          <w:rFonts w:eastAsiaTheme="minorHAnsi"/>
        </w:rPr>
        <w:t> </w:t>
      </w:r>
      <w:r w:rsidRPr="00302F31">
        <w:rPr>
          <w:rFonts w:eastAsiaTheme="minorHAnsi"/>
        </w:rPr>
        <w:t>§)</w:t>
      </w:r>
      <w:r w:rsidR="00B9033C">
        <w:rPr>
          <w:rFonts w:eastAsiaTheme="minorHAnsi"/>
        </w:rPr>
        <w:t>, se propositionen Utmönstring av permanent uppehållstillstånd och anpassning av svensk rätt till EU:s migrations- och asylpakt (prop. 2025/26:262)</w:t>
      </w:r>
      <w:r>
        <w:rPr>
          <w:rFonts w:eastAsiaTheme="minorHAnsi"/>
        </w:rPr>
        <w:t>.</w:t>
      </w:r>
    </w:p>
    <w:p w14:paraId="39EF18A8" w14:textId="62509D82" w:rsidR="00B840F8" w:rsidRDefault="00B840F8" w:rsidP="00B840F8">
      <w:pPr>
        <w:pStyle w:val="Brdtextmedindrag"/>
        <w:rPr>
          <w:rFonts w:eastAsiaTheme="minorHAnsi"/>
        </w:rPr>
      </w:pPr>
      <w:r>
        <w:rPr>
          <w:rFonts w:eastAsiaTheme="minorHAnsi"/>
        </w:rPr>
        <w:t>Undantagen avser i huvudsak uppehållstillstånd som meddelas på EU-rättslig grund. I dessa fall regleras möjligheterna att neka ett uppe</w:t>
      </w:r>
      <w:r>
        <w:rPr>
          <w:rFonts w:eastAsiaTheme="minorHAnsi"/>
        </w:rPr>
        <w:softHyphen/>
        <w:t>hålls</w:t>
      </w:r>
      <w:r>
        <w:rPr>
          <w:rFonts w:eastAsiaTheme="minorHAnsi"/>
        </w:rPr>
        <w:softHyphen/>
        <w:t xml:space="preserve">tillstånd i de olika EU-rättsakter som ligger till grund för bestämmelserna. Dessa ger, som också </w:t>
      </w:r>
      <w:r w:rsidRPr="00C25033">
        <w:rPr>
          <w:rFonts w:eastAsiaTheme="minorHAnsi"/>
          <w:i/>
          <w:iCs/>
        </w:rPr>
        <w:t>Lagrådet</w:t>
      </w:r>
      <w:r>
        <w:rPr>
          <w:rFonts w:eastAsiaTheme="minorHAnsi"/>
        </w:rPr>
        <w:t xml:space="preserve"> framhåller, inte utrymme för att vid prövningen av om ett uppehållstillstånd ska meddelas göra en sådan vandels</w:t>
      </w:r>
      <w:r>
        <w:rPr>
          <w:rFonts w:eastAsiaTheme="minorHAnsi"/>
        </w:rPr>
        <w:softHyphen/>
        <w:t xml:space="preserve">prövning som nu föreslås. Som </w:t>
      </w:r>
      <w:r w:rsidRPr="0028345B">
        <w:rPr>
          <w:rFonts w:eastAsiaTheme="minorHAnsi"/>
        </w:rPr>
        <w:t>Lagrådet</w:t>
      </w:r>
      <w:r>
        <w:rPr>
          <w:rFonts w:eastAsiaTheme="minorHAnsi"/>
        </w:rPr>
        <w:t xml:space="preserve"> påpekar finns det även vissa uppe</w:t>
      </w:r>
      <w:r>
        <w:rPr>
          <w:rFonts w:eastAsiaTheme="minorHAnsi"/>
        </w:rPr>
        <w:softHyphen/>
        <w:t>hålls</w:t>
      </w:r>
      <w:r>
        <w:rPr>
          <w:rFonts w:eastAsiaTheme="minorHAnsi"/>
        </w:rPr>
        <w:softHyphen/>
        <w:t>tillstånd som det inte uttryckligen hänvisas till i 5 kap. 17 § men som ändå är undantagna vandels</w:t>
      </w:r>
      <w:r>
        <w:rPr>
          <w:rFonts w:eastAsiaTheme="minorHAnsi"/>
        </w:rPr>
        <w:softHyphen/>
        <w:t>prövningen. Det gäller exempelvis sådana uppe</w:t>
      </w:r>
      <w:r>
        <w:rPr>
          <w:rFonts w:eastAsiaTheme="minorHAnsi"/>
        </w:rPr>
        <w:softHyphen/>
        <w:t>hålls</w:t>
      </w:r>
      <w:r>
        <w:rPr>
          <w:rFonts w:eastAsiaTheme="minorHAnsi"/>
        </w:rPr>
        <w:softHyphen/>
        <w:t>tillstånd som ges efter anmälan eller annars utan prövning av en ansökan. Så är exempelvis fallet avseende uppehållstillstånd för personer som har ställning som varaktigt bosatta i Sverige, då dessa personer har en ovillkorlig rätt till uppehålls</w:t>
      </w:r>
      <w:r>
        <w:rPr>
          <w:rFonts w:eastAsiaTheme="minorHAnsi"/>
        </w:rPr>
        <w:softHyphen/>
        <w:t>tillstånd till följd av sin ställning (5 kap. 2 b och 2 c §§). Också vissa andra uppehålls</w:t>
      </w:r>
      <w:r>
        <w:rPr>
          <w:rFonts w:eastAsiaTheme="minorHAnsi"/>
        </w:rPr>
        <w:softHyphen/>
        <w:t>tillstånd som har EU-rättslig grund och som regleras särskilt faller utanför vandels</w:t>
      </w:r>
      <w:r>
        <w:rPr>
          <w:rFonts w:eastAsiaTheme="minorHAnsi"/>
        </w:rPr>
        <w:softHyphen/>
        <w:t xml:space="preserve">prövningen. </w:t>
      </w:r>
      <w:r w:rsidR="00BA6BEB">
        <w:rPr>
          <w:rFonts w:eastAsiaTheme="minorHAnsi"/>
        </w:rPr>
        <w:t>Det gäller</w:t>
      </w:r>
      <w:r w:rsidR="00570D61">
        <w:rPr>
          <w:rFonts w:eastAsiaTheme="minorHAnsi"/>
        </w:rPr>
        <w:t xml:space="preserve"> till exempel uppehållstillstånd som meddelas direkt med stöd i skyddsgrunds</w:t>
      </w:r>
      <w:r w:rsidR="000B19F0">
        <w:rPr>
          <w:rFonts w:eastAsiaTheme="minorHAnsi"/>
        </w:rPr>
        <w:softHyphen/>
      </w:r>
      <w:r w:rsidR="00570D61">
        <w:rPr>
          <w:rFonts w:eastAsiaTheme="minorHAnsi"/>
        </w:rPr>
        <w:t>förordningen (5</w:t>
      </w:r>
      <w:r w:rsidR="004F7F15">
        <w:rPr>
          <w:rFonts w:eastAsiaTheme="minorHAnsi"/>
        </w:rPr>
        <w:t> </w:t>
      </w:r>
      <w:r w:rsidR="00570D61">
        <w:rPr>
          <w:rFonts w:eastAsiaTheme="minorHAnsi"/>
        </w:rPr>
        <w:t>kap. 1</w:t>
      </w:r>
      <w:r w:rsidR="004F7F15">
        <w:rPr>
          <w:rFonts w:eastAsiaTheme="minorHAnsi"/>
        </w:rPr>
        <w:t> </w:t>
      </w:r>
      <w:r w:rsidR="00570D61">
        <w:rPr>
          <w:rFonts w:eastAsiaTheme="minorHAnsi"/>
        </w:rPr>
        <w:t xml:space="preserve">§). Inte heller sådana uppehållstillstånd som bygger på EU-rätten och som regleras särskilt i utlänningslagen omfattas av vandelsprövningen. Hit hör </w:t>
      </w:r>
      <w:r>
        <w:rPr>
          <w:rFonts w:eastAsiaTheme="minorHAnsi"/>
        </w:rPr>
        <w:t>uppehålls</w:t>
      </w:r>
      <w:r>
        <w:rPr>
          <w:rFonts w:eastAsiaTheme="minorHAnsi"/>
        </w:rPr>
        <w:softHyphen/>
        <w:t>tillstånd för forskning och högre studier m.m. (5 b kap.), s.k. EU-blåkort (6 a kap.), s.k. ICT-tillstånd (6 b kap.) och tillstånd för säsongs</w:t>
      </w:r>
      <w:r>
        <w:rPr>
          <w:rFonts w:eastAsiaTheme="minorHAnsi"/>
        </w:rPr>
        <w:softHyphen/>
        <w:t>arbete (6 c kap.</w:t>
      </w:r>
      <w:r w:rsidR="000B19F0">
        <w:rPr>
          <w:rFonts w:eastAsiaTheme="minorHAnsi"/>
        </w:rPr>
        <w:t>, jfr även prop. 2019/20:9 s. 105</w:t>
      </w:r>
      <w:r>
        <w:rPr>
          <w:rFonts w:eastAsiaTheme="minorHAnsi"/>
        </w:rPr>
        <w:t xml:space="preserve">). </w:t>
      </w:r>
    </w:p>
    <w:p w14:paraId="2491A59F" w14:textId="1D911604" w:rsidR="00B840F8" w:rsidRDefault="00B840F8" w:rsidP="00B840F8">
      <w:pPr>
        <w:pStyle w:val="Brdtextmedindrag"/>
        <w:rPr>
          <w:rFonts w:eastAsiaTheme="minorHAnsi"/>
        </w:rPr>
      </w:pPr>
      <w:r>
        <w:rPr>
          <w:rFonts w:eastAsiaTheme="minorHAnsi"/>
        </w:rPr>
        <w:t>De kvarvarande uppehållstillstånden, som till exempel uppe</w:t>
      </w:r>
      <w:r>
        <w:rPr>
          <w:rFonts w:eastAsiaTheme="minorHAnsi"/>
        </w:rPr>
        <w:softHyphen/>
        <w:t>hålls</w:t>
      </w:r>
      <w:r>
        <w:rPr>
          <w:rFonts w:eastAsiaTheme="minorHAnsi"/>
        </w:rPr>
        <w:softHyphen/>
        <w:t>till</w:t>
      </w:r>
      <w:r w:rsidR="009F31FF">
        <w:rPr>
          <w:rFonts w:eastAsiaTheme="minorHAnsi"/>
        </w:rPr>
        <w:softHyphen/>
      </w:r>
      <w:r>
        <w:rPr>
          <w:rFonts w:eastAsiaTheme="minorHAnsi"/>
        </w:rPr>
        <w:t>stånd på grund av anknytning i fall där sökanden inte utgör en del av anknyt</w:t>
      </w:r>
      <w:r>
        <w:rPr>
          <w:rFonts w:eastAsiaTheme="minorHAnsi"/>
        </w:rPr>
        <w:softHyphen/>
      </w:r>
      <w:r w:rsidR="002B68CC">
        <w:rPr>
          <w:rFonts w:eastAsiaTheme="minorHAnsi"/>
        </w:rPr>
        <w:softHyphen/>
      </w:r>
      <w:r>
        <w:rPr>
          <w:rFonts w:eastAsiaTheme="minorHAnsi"/>
        </w:rPr>
        <w:t>nings</w:t>
      </w:r>
      <w:r>
        <w:rPr>
          <w:rFonts w:eastAsiaTheme="minorHAnsi"/>
        </w:rPr>
        <w:softHyphen/>
        <w:t xml:space="preserve">personens kärnfamilj (5 kap. 3 a §), är endast föremål för nationell reglering. Bestämmelserna är också fakultativa. Det innebär att de inte grundar någon rätt till uppehållstillstånd, utan endast en möjlighet till det. I dessa fall utgör alltså inte EU-rätten något hinder mot att i nationell rätt införa bestämmelser om att en vandelsprövning ska göras i samband med en ansökan om uppehållstillstånd. Regeringen delar därför utredningens </w:t>
      </w:r>
      <w:r w:rsidRPr="005D007A">
        <w:rPr>
          <w:rFonts w:eastAsiaTheme="minorHAnsi"/>
        </w:rPr>
        <w:t>uppfatt</w:t>
      </w:r>
      <w:r>
        <w:rPr>
          <w:rFonts w:eastAsiaTheme="minorHAnsi"/>
        </w:rPr>
        <w:softHyphen/>
      </w:r>
      <w:r w:rsidRPr="005D007A">
        <w:rPr>
          <w:rFonts w:eastAsiaTheme="minorHAnsi"/>
        </w:rPr>
        <w:t>ning</w:t>
      </w:r>
      <w:r>
        <w:rPr>
          <w:rFonts w:eastAsiaTheme="minorHAnsi"/>
        </w:rPr>
        <w:t xml:space="preserve"> att dessa uppehållstillstånd bör omfattas av det nya </w:t>
      </w:r>
      <w:r w:rsidRPr="005D007A">
        <w:rPr>
          <w:rFonts w:eastAsiaTheme="minorHAnsi"/>
        </w:rPr>
        <w:t>vandels</w:t>
      </w:r>
      <w:r>
        <w:rPr>
          <w:rFonts w:eastAsiaTheme="minorHAnsi"/>
        </w:rPr>
        <w:softHyphen/>
      </w:r>
      <w:r w:rsidRPr="005D007A">
        <w:rPr>
          <w:rFonts w:eastAsiaTheme="minorHAnsi"/>
        </w:rPr>
        <w:t>kravet</w:t>
      </w:r>
      <w:r>
        <w:rPr>
          <w:rFonts w:eastAsiaTheme="minorHAnsi"/>
        </w:rPr>
        <w:t xml:space="preserve"> och att bestämmelser om detta bör tas in i 5 kap. 17 § utlänningslagen. </w:t>
      </w:r>
    </w:p>
    <w:p w14:paraId="028B8E45" w14:textId="77777777" w:rsidR="00B840F8" w:rsidRDefault="00B840F8" w:rsidP="00B840F8">
      <w:pPr>
        <w:pStyle w:val="Brdtextmedindrag"/>
      </w:pPr>
      <w:r>
        <w:rPr>
          <w:rFonts w:eastAsiaTheme="minorHAnsi"/>
        </w:rPr>
        <w:t>Som konstateras i promemorian finns det emellertid ytterligare regler om uppe</w:t>
      </w:r>
      <w:r>
        <w:rPr>
          <w:rFonts w:eastAsiaTheme="minorHAnsi"/>
        </w:rPr>
        <w:softHyphen/>
        <w:t>hålls</w:t>
      </w:r>
      <w:r>
        <w:rPr>
          <w:rFonts w:eastAsiaTheme="minorHAnsi"/>
        </w:rPr>
        <w:softHyphen/>
        <w:t xml:space="preserve">tillstånd i 5 kap.  utlänningslagen som inte omfattas av EU-rätten. Som nämns </w:t>
      </w:r>
      <w:r w:rsidRPr="00627968">
        <w:rPr>
          <w:rFonts w:eastAsiaTheme="minorHAnsi"/>
        </w:rPr>
        <w:t>ovan</w:t>
      </w:r>
      <w:r>
        <w:rPr>
          <w:rFonts w:eastAsiaTheme="minorHAnsi"/>
        </w:rPr>
        <w:t xml:space="preserve"> </w:t>
      </w:r>
      <w:r>
        <w:t xml:space="preserve">finns bestämmelser om uppehållstillstånd på grund av anknytning för personer som tillhör kärnfamiljen, dvs. make, sambo och barn till </w:t>
      </w:r>
      <w:r w:rsidRPr="005D007A">
        <w:t>anknyt</w:t>
      </w:r>
      <w:r>
        <w:softHyphen/>
      </w:r>
      <w:r w:rsidRPr="005D007A">
        <w:t>nings</w:t>
      </w:r>
      <w:r w:rsidRPr="005D007A">
        <w:softHyphen/>
        <w:t>personen</w:t>
      </w:r>
      <w:r>
        <w:t xml:space="preserve"> eller till anknytningspersonens make eller sambo (5 kap. 3 §). Reglerna innebär en principiell rätt till uppehålls</w:t>
      </w:r>
      <w:r>
        <w:softHyphen/>
        <w:t>tillstånd i dessa fall. Även en person som är förälder till ett barn som är flykting eller alternativt (subsidiärt) skydds</w:t>
      </w:r>
      <w:r>
        <w:softHyphen/>
        <w:t xml:space="preserve">behövande har under vissa </w:t>
      </w:r>
      <w:r w:rsidRPr="00B04F12">
        <w:t>förut</w:t>
      </w:r>
      <w:r>
        <w:softHyphen/>
      </w:r>
      <w:r w:rsidRPr="00B04F12">
        <w:t>sättningar</w:t>
      </w:r>
      <w:r>
        <w:t xml:space="preserve"> rätt till uppe</w:t>
      </w:r>
      <w:r w:rsidRPr="005246D8">
        <w:softHyphen/>
        <w:t>hålls</w:t>
      </w:r>
      <w:r>
        <w:softHyphen/>
      </w:r>
      <w:r w:rsidRPr="005246D8">
        <w:t>tillstånd</w:t>
      </w:r>
      <w:r>
        <w:t xml:space="preserve"> enligt dessa bestämmelser. </w:t>
      </w:r>
    </w:p>
    <w:p w14:paraId="3EDDA7D0" w14:textId="77777777" w:rsidR="00B840F8" w:rsidRDefault="00B840F8" w:rsidP="00B840F8">
      <w:pPr>
        <w:pStyle w:val="Brdtextmedindrag"/>
      </w:pPr>
      <w:r>
        <w:t xml:space="preserve">Att det finns en rätt till uppehållstillstånd innebär att uppehållstillstånd som utgångspunkt ska beviljas och endast får vägras på vissa i </w:t>
      </w:r>
      <w:r w:rsidRPr="005E1CB7">
        <w:t>utlännings</w:t>
      </w:r>
      <w:r>
        <w:softHyphen/>
      </w:r>
      <w:r w:rsidRPr="005E1CB7">
        <w:t>lagen</w:t>
      </w:r>
      <w:r>
        <w:t xml:space="preserve"> särskilt angivna grunder. Bestämmelser om detta finns i huvudsak i </w:t>
      </w:r>
      <w:r>
        <w:lastRenderedPageBreak/>
        <w:t xml:space="preserve">5 kap. </w:t>
      </w:r>
      <w:r w:rsidRPr="00904942">
        <w:t>17</w:t>
      </w:r>
      <w:r>
        <w:t> </w:t>
      </w:r>
      <w:r w:rsidRPr="00904942">
        <w:t>a</w:t>
      </w:r>
      <w:r>
        <w:t> §. Ett uppehålls</w:t>
      </w:r>
      <w:r>
        <w:softHyphen/>
        <w:t>tillstånd kan i dessa fall vägras bland annat om oriktiga uppgifter lämnats eller om omständigheter har förtigits som är av betydelse för att få uppe</w:t>
      </w:r>
      <w:r>
        <w:softHyphen/>
        <w:t xml:space="preserve">hållstillståndet eller om sökanden utgör ett hot mot allmän ordning och säkerhet. </w:t>
      </w:r>
    </w:p>
    <w:p w14:paraId="587B99A0" w14:textId="77777777" w:rsidR="00B840F8" w:rsidRDefault="00B840F8" w:rsidP="00B840F8">
      <w:pPr>
        <w:pStyle w:val="Brdtextmedindrag"/>
      </w:pPr>
      <w:r>
        <w:t xml:space="preserve">Den ordning som i dag gäller för uppehållstillstånd för medlemmar i </w:t>
      </w:r>
      <w:r w:rsidRPr="00B04F12">
        <w:t>anknyt</w:t>
      </w:r>
      <w:r>
        <w:softHyphen/>
      </w:r>
      <w:r w:rsidRPr="00B04F12">
        <w:t>ningspersonens</w:t>
      </w:r>
      <w:r>
        <w:t xml:space="preserve"> kärnfamilj är i huvudsak utformad med utgångs</w:t>
      </w:r>
      <w:r>
        <w:softHyphen/>
        <w:t xml:space="preserve">punkt i familjeåterföreningsdirektivet. Det gäller såväl det </w:t>
      </w:r>
      <w:r w:rsidRPr="00B04F12">
        <w:t>för</w:t>
      </w:r>
      <w:r w:rsidRPr="00B04F12">
        <w:softHyphen/>
        <w:t>hållan</w:t>
      </w:r>
      <w:r>
        <w:softHyphen/>
      </w:r>
      <w:r w:rsidRPr="00B04F12">
        <w:t>det</w:t>
      </w:r>
      <w:r>
        <w:t xml:space="preserve"> att sökanden i dessa situationer som utgångspunkt har en rätt till uppehålls</w:t>
      </w:r>
      <w:r>
        <w:softHyphen/>
        <w:t xml:space="preserve">tillstånd som de skäl som måste föreligga för att ett </w:t>
      </w:r>
      <w:r w:rsidRPr="00B04F12">
        <w:t>uppe</w:t>
      </w:r>
      <w:r w:rsidRPr="00B04F12">
        <w:softHyphen/>
        <w:t>hålls</w:t>
      </w:r>
      <w:r w:rsidRPr="00B04F12">
        <w:softHyphen/>
        <w:t>till</w:t>
      </w:r>
      <w:r>
        <w:softHyphen/>
      </w:r>
      <w:r w:rsidRPr="00B04F12">
        <w:t>stånd</w:t>
      </w:r>
      <w:r>
        <w:t xml:space="preserve"> ska kunna vägras. Direktivet ger till exempel inte utrymme för att vägra uppehållstillstånd på den grunden att sökanden har dömts för brott eller i övrigt brustit i sin vandel, om inte agerandet samtidigt innebär att sökanden kan anses utgöra ett hot mot allmän ordning eller säkerhet. </w:t>
      </w:r>
    </w:p>
    <w:p w14:paraId="18C16F69" w14:textId="20B1534D" w:rsidR="00B840F8" w:rsidRDefault="00B840F8" w:rsidP="00B840F8">
      <w:pPr>
        <w:pStyle w:val="Brdtextmedindrag"/>
      </w:pPr>
      <w:r>
        <w:t>Utlänningslagens bestämmelser om uppehållstillstånd på grund av anknyt</w:t>
      </w:r>
      <w:r w:rsidR="009F31FF">
        <w:softHyphen/>
      </w:r>
      <w:r>
        <w:t>ning när det gäller kärnfamiljen omfattar fler situationer än de som regleras i familjeåterföreningsdirektivet. Direktivet omfattar i princip endast familje</w:t>
      </w:r>
      <w:r>
        <w:softHyphen/>
        <w:t>återförening för tredjelands</w:t>
      </w:r>
      <w:r>
        <w:softHyphen/>
        <w:t>medborgare, medan utlännings</w:t>
      </w:r>
      <w:r>
        <w:softHyphen/>
        <w:t>lagen inte gör någon åtskillnad beroende på medborgar</w:t>
      </w:r>
      <w:r>
        <w:softHyphen/>
        <w:t>skap. Vidare undan</w:t>
      </w:r>
      <w:r w:rsidR="009F31FF">
        <w:softHyphen/>
      </w:r>
      <w:r>
        <w:t>tas vissa personkategorier från direktivets tillämp</w:t>
      </w:r>
      <w:r>
        <w:softHyphen/>
        <w:t>nings</w:t>
      </w:r>
      <w:r>
        <w:softHyphen/>
        <w:t xml:space="preserve">område. Dessa är asylsökande, </w:t>
      </w:r>
      <w:r w:rsidRPr="00E819C6">
        <w:t>personer som åtnjuter tillfälligt skydd och personer som åtnjuter alternativt skydd</w:t>
      </w:r>
      <w:r>
        <w:t xml:space="preserve">. Den svenska regleringen går alltså längre än vad EU-rätten kräver och omfattar till skillnad från denna till exempel situationer där </w:t>
      </w:r>
      <w:r w:rsidRPr="008D7720">
        <w:t>anknyt</w:t>
      </w:r>
      <w:r>
        <w:softHyphen/>
      </w:r>
      <w:r w:rsidRPr="008D7720">
        <w:t>nings</w:t>
      </w:r>
      <w:r w:rsidRPr="008D7720">
        <w:softHyphen/>
        <w:t>personen</w:t>
      </w:r>
      <w:r>
        <w:t xml:space="preserve"> är svensk medborgare, har permanent uppe</w:t>
      </w:r>
      <w:r>
        <w:softHyphen/>
        <w:t>hålls</w:t>
      </w:r>
      <w:r>
        <w:softHyphen/>
        <w:t>rätt eller är alternativt (subsidiärt) skydds</w:t>
      </w:r>
      <w:r>
        <w:softHyphen/>
        <w:t>behövande. I sådana fall ställer alltså direktivet inte upp något hinder mot att tillämpa andra grunder för att neka en ansökan om uppehålls</w:t>
      </w:r>
      <w:r>
        <w:softHyphen/>
        <w:t>tillstånd än vad som anges där (s</w:t>
      </w:r>
      <w:r w:rsidRPr="00292858">
        <w:t xml:space="preserve">e även EU-domstolens dom </w:t>
      </w:r>
      <w:r>
        <w:t xml:space="preserve">av </w:t>
      </w:r>
      <w:r w:rsidRPr="00292858">
        <w:t>den 7</w:t>
      </w:r>
      <w:r>
        <w:t> </w:t>
      </w:r>
      <w:r w:rsidRPr="00292858">
        <w:t>november 2018 i mål C-380/17</w:t>
      </w:r>
      <w:r>
        <w:t xml:space="preserve">). </w:t>
      </w:r>
    </w:p>
    <w:p w14:paraId="4FDBD248" w14:textId="6F4CF90E" w:rsidR="00B840F8" w:rsidRDefault="00B840F8" w:rsidP="00B840F8">
      <w:pPr>
        <w:pStyle w:val="Brdtextmedindrag"/>
      </w:pPr>
      <w:r w:rsidRPr="009D301C">
        <w:t xml:space="preserve">Vissa av </w:t>
      </w:r>
      <w:r>
        <w:t xml:space="preserve">de nuvarande </w:t>
      </w:r>
      <w:r w:rsidRPr="009D301C">
        <w:t>bestämmelserna i 5</w:t>
      </w:r>
      <w:r>
        <w:t> </w:t>
      </w:r>
      <w:r w:rsidRPr="009D301C">
        <w:t>kap. 3</w:t>
      </w:r>
      <w:r>
        <w:t> </w:t>
      </w:r>
      <w:r w:rsidRPr="009D301C">
        <w:t xml:space="preserve">§ </w:t>
      </w:r>
      <w:r w:rsidR="002B68CC">
        <w:t xml:space="preserve">utlänningslagen </w:t>
      </w:r>
      <w:r w:rsidRPr="009D301C">
        <w:t>genomför även det s.k. skyddsgrundsdirektivet (Europaparlamentets och rådets direktiv 2011/95/EU av den 13 december 2011 om normer för när tredjelands</w:t>
      </w:r>
      <w:r>
        <w:softHyphen/>
      </w:r>
      <w:r w:rsidRPr="009D301C">
        <w:t>medborgare eller statslösa personer ska anses berättigade till inter</w:t>
      </w:r>
      <w:r>
        <w:softHyphen/>
      </w:r>
      <w:r w:rsidRPr="009D301C">
        <w:t xml:space="preserve">nationellt skydd, för en enhetlig status för flyktingar eller personer som uppfyller kraven för att betecknas som subsidiärt skyddsbehövande, och för innehållet i det beviljade skyddet [omarbetning]). Det direktivet upphävs emellertid genom </w:t>
      </w:r>
      <w:r>
        <w:t xml:space="preserve">den s.k. </w:t>
      </w:r>
      <w:r w:rsidRPr="009D301C">
        <w:t>skyddsgrundsförordningen</w:t>
      </w:r>
      <w:r>
        <w:t xml:space="preserve"> (</w:t>
      </w:r>
      <w:r w:rsidRPr="00214FA5">
        <w:t>Europa</w:t>
      </w:r>
      <w:r>
        <w:softHyphen/>
      </w:r>
      <w:r w:rsidRPr="00214FA5">
        <w:t>parla</w:t>
      </w:r>
      <w:r>
        <w:softHyphen/>
      </w:r>
      <w:r w:rsidRPr="00214FA5">
        <w:t xml:space="preserve">mentets och rådets förordning </w:t>
      </w:r>
      <w:r>
        <w:t>[</w:t>
      </w:r>
      <w:r w:rsidRPr="00214FA5">
        <w:t>EU</w:t>
      </w:r>
      <w:r>
        <w:t>]</w:t>
      </w:r>
      <w:r w:rsidRPr="00214FA5">
        <w:t xml:space="preserve"> 2024/1347 av den 14</w:t>
      </w:r>
      <w:r>
        <w:t> </w:t>
      </w:r>
      <w:r w:rsidRPr="00214FA5">
        <w:t>maj 2024 om normer för när tredjelands</w:t>
      </w:r>
      <w:r>
        <w:softHyphen/>
      </w:r>
      <w:r w:rsidRPr="00214FA5">
        <w:t>medborgare eller statslösa personer ska anses berättigade till inter</w:t>
      </w:r>
      <w:r>
        <w:softHyphen/>
      </w:r>
      <w:r w:rsidRPr="00214FA5">
        <w:t>nationellt skydd, för en enhetlig status för flyktingar eller personer som uppfyller kraven för att betecknas som subsidiärt skyddsbehövande och för innehållet i det beviljade skyddet, om ändring av rådets direktiv 2003/109/EG och om upphävande av direktiv 2011/95/EU</w:t>
      </w:r>
      <w:r>
        <w:t>). Förordningen, som bland annat innehåller bestämmelser om familjesammanhållning,</w:t>
      </w:r>
      <w:r w:rsidRPr="009D301C">
        <w:t xml:space="preserve"> ska tillämpas </w:t>
      </w:r>
      <w:r>
        <w:t xml:space="preserve">direkt </w:t>
      </w:r>
      <w:r w:rsidRPr="009D301C">
        <w:t xml:space="preserve">av medlemsstaterna från och med </w:t>
      </w:r>
      <w:r>
        <w:t>den 12 juni</w:t>
      </w:r>
      <w:r w:rsidRPr="009D301C">
        <w:t xml:space="preserve"> 2026</w:t>
      </w:r>
      <w:r>
        <w:t xml:space="preserve">. I propositionen </w:t>
      </w:r>
      <w:r w:rsidRPr="008A1051">
        <w:t>Utmönstring av permanent uppehålls</w:t>
      </w:r>
      <w:r>
        <w:softHyphen/>
      </w:r>
      <w:r w:rsidRPr="008A1051">
        <w:t>tillstånd</w:t>
      </w:r>
      <w:r>
        <w:t xml:space="preserve"> och </w:t>
      </w:r>
      <w:r w:rsidRPr="008A1051">
        <w:t>anpassning av svensk rätt till EU:s migrations- och asylpakt</w:t>
      </w:r>
      <w:r>
        <w:t xml:space="preserve"> föreslås därför vissa anpassningar av 5 kap. 3 §, som föreslås träda i kraft den 12 juli 2026 (</w:t>
      </w:r>
      <w:r w:rsidRPr="00785A14">
        <w:t xml:space="preserve">prop. </w:t>
      </w:r>
      <w:r>
        <w:t>2025</w:t>
      </w:r>
      <w:r w:rsidRPr="00785A14">
        <w:t>/</w:t>
      </w:r>
      <w:r>
        <w:t>26</w:t>
      </w:r>
      <w:r w:rsidRPr="00785A14">
        <w:t>:</w:t>
      </w:r>
      <w:r w:rsidR="00B9789D">
        <w:t>262</w:t>
      </w:r>
      <w:r>
        <w:t xml:space="preserve">). Bland annat </w:t>
      </w:r>
      <w:r w:rsidRPr="004565ED">
        <w:t>upphävs 5</w:t>
      </w:r>
      <w:r w:rsidRPr="00C25033">
        <w:t> </w:t>
      </w:r>
      <w:r w:rsidRPr="004565ED">
        <w:t>kap.</w:t>
      </w:r>
      <w:r>
        <w:t xml:space="preserve"> 3 § första stycket 5 som syftar till familjesammanhållning. Det innebär att bestämmelserna i 5 kap. 3 § från och med då enbart kommer </w:t>
      </w:r>
      <w:r>
        <w:lastRenderedPageBreak/>
        <w:t>att reglera uppehållstillstånd på grund av anknytning enligt antingen familjeåter</w:t>
      </w:r>
      <w:r>
        <w:softHyphen/>
        <w:t>förenings</w:t>
      </w:r>
      <w:r>
        <w:softHyphen/>
        <w:t xml:space="preserve">direktivet eller nationell rätt. </w:t>
      </w:r>
    </w:p>
    <w:p w14:paraId="3F1EE468" w14:textId="77777777" w:rsidR="00B840F8" w:rsidRDefault="00B840F8" w:rsidP="00B840F8">
      <w:pPr>
        <w:pStyle w:val="Brdtextmedindrag"/>
      </w:pPr>
      <w:r>
        <w:t xml:space="preserve">Regeringen gör </w:t>
      </w:r>
      <w:r w:rsidRPr="00627968">
        <w:t>ovan</w:t>
      </w:r>
      <w:r>
        <w:t xml:space="preserve"> (avsnitt 5) bedömningen att det är angeläget att brister i en utlännings vandel i den utsträckning det är möjligt beaktas vid en pröv</w:t>
      </w:r>
      <w:r>
        <w:softHyphen/>
        <w:t>ning av rätten att vistas i Sverige. Det bör därför även vid en prövning av en ansökan om uppehålls</w:t>
      </w:r>
      <w:r>
        <w:softHyphen/>
        <w:t>tillstånd i de anknyt</w:t>
      </w:r>
      <w:r>
        <w:softHyphen/>
        <w:t>nings</w:t>
      </w:r>
      <w:r>
        <w:softHyphen/>
        <w:t>fall som regleras i 5 kap. 3 §, och som faller utanför familje</w:t>
      </w:r>
      <w:r>
        <w:softHyphen/>
        <w:t>åter</w:t>
      </w:r>
      <w:r>
        <w:softHyphen/>
        <w:t>före</w:t>
      </w:r>
      <w:r>
        <w:softHyphen/>
        <w:t>nings</w:t>
      </w:r>
      <w:r>
        <w:softHyphen/>
        <w:t xml:space="preserve">direktivet, göras en vandelsprövning. Endast de situationer som omfattas av </w:t>
      </w:r>
      <w:r w:rsidRPr="00B04F12">
        <w:t>familje</w:t>
      </w:r>
      <w:r>
        <w:softHyphen/>
      </w:r>
      <w:r w:rsidRPr="00B04F12">
        <w:t>åter</w:t>
      </w:r>
      <w:r>
        <w:softHyphen/>
      </w:r>
      <w:r w:rsidRPr="00B04F12">
        <w:t>förenings</w:t>
      </w:r>
      <w:r w:rsidRPr="00B04F12">
        <w:softHyphen/>
        <w:t>direktivet</w:t>
      </w:r>
      <w:r>
        <w:t xml:space="preserve"> bör alltså undantas från tillämpnings</w:t>
      </w:r>
      <w:r>
        <w:softHyphen/>
        <w:t>området.</w:t>
      </w:r>
    </w:p>
    <w:p w14:paraId="1F2D31DD" w14:textId="77777777" w:rsidR="00B840F8" w:rsidRDefault="00B840F8" w:rsidP="00B840F8">
      <w:pPr>
        <w:pStyle w:val="Brdtextmedindrag"/>
      </w:pPr>
      <w:r>
        <w:t xml:space="preserve">Som konstateras i promemorian och som flera remissinstanser, bland andra </w:t>
      </w:r>
      <w:r w:rsidRPr="00C52AD2">
        <w:rPr>
          <w:i/>
          <w:iCs/>
        </w:rPr>
        <w:t>Sveriges advokatsamfund</w:t>
      </w:r>
      <w:r>
        <w:t>, pekar på innebär detta att bland andra nära anhöriga till svenska medborgare i vissa fall kan komma att få sämre möjlig</w:t>
      </w:r>
      <w:r>
        <w:softHyphen/>
        <w:t>heter att beviljas uppehållstillstånd i Sverige än tredjelands</w:t>
      </w:r>
      <w:r>
        <w:softHyphen/>
        <w:t>med</w:t>
      </w:r>
      <w:r>
        <w:softHyphen/>
        <w:t>borgare. Det hade</w:t>
      </w:r>
      <w:r w:rsidDel="00DF3CF7">
        <w:t xml:space="preserve"> </w:t>
      </w:r>
      <w:r>
        <w:t>naturligtvis varit att före</w:t>
      </w:r>
      <w:r>
        <w:softHyphen/>
        <w:t>dra att det i samtliga anknytningsfall hade varit möjligt att göra en van</w:t>
      </w:r>
      <w:r>
        <w:softHyphen/>
        <w:t>dels</w:t>
      </w:r>
      <w:r>
        <w:softHyphen/>
        <w:t>prövning i samband med en ansökan om uppehållstillstånd. Det är emeller</w:t>
      </w:r>
      <w:r>
        <w:softHyphen/>
        <w:t xml:space="preserve">tid inte möjligt. Som konstateras i promemorian </w:t>
      </w:r>
      <w:r w:rsidRPr="0081375A">
        <w:t xml:space="preserve">utgör dock </w:t>
      </w:r>
      <w:r>
        <w:t>det för</w:t>
      </w:r>
      <w:r>
        <w:softHyphen/>
        <w:t xml:space="preserve">hållandet att Sverige i vissa avseenden är bundet av tvingande regler </w:t>
      </w:r>
      <w:r w:rsidRPr="0081375A">
        <w:t>inte i sig ett skäl mot att regleringen i övrigt utformas på ett ändamålsenligt och lämpligt sätt.</w:t>
      </w:r>
    </w:p>
    <w:p w14:paraId="23DEBB16" w14:textId="0CB618E6" w:rsidR="00B840F8" w:rsidRDefault="00B840F8" w:rsidP="00B840F8">
      <w:pPr>
        <w:pStyle w:val="Brdtextmedindrag"/>
      </w:pPr>
      <w:r>
        <w:t>En sådan ordning kan inte heller anses strida mot lika</w:t>
      </w:r>
      <w:r>
        <w:softHyphen/>
        <w:t>behandlings</w:t>
      </w:r>
      <w:r>
        <w:softHyphen/>
        <w:t>principen inom EU-rätten. Principen</w:t>
      </w:r>
      <w:r w:rsidRPr="004D053D">
        <w:t xml:space="preserve"> </w:t>
      </w:r>
      <w:r>
        <w:t xml:space="preserve">innebär </w:t>
      </w:r>
      <w:r w:rsidRPr="004D053D">
        <w:t xml:space="preserve">ett förbud mot diskriminering på grund av nationalitet. Det innebär i detta fall att unionsmedborgare </w:t>
      </w:r>
      <w:r>
        <w:t xml:space="preserve">från ett annat EU-land </w:t>
      </w:r>
      <w:r w:rsidRPr="004D053D">
        <w:t>ska ha samma möjligheter till familje</w:t>
      </w:r>
      <w:r w:rsidRPr="004D053D">
        <w:softHyphen/>
        <w:t>åter</w:t>
      </w:r>
      <w:r w:rsidRPr="004D053D">
        <w:softHyphen/>
        <w:t xml:space="preserve">förening som svenska medborgare. </w:t>
      </w:r>
      <w:r>
        <w:t>Förslaget innebär att anhöriga till</w:t>
      </w:r>
      <w:r w:rsidRPr="004D053D">
        <w:t xml:space="preserve"> </w:t>
      </w:r>
      <w:r w:rsidRPr="00AF38C0">
        <w:t>unions</w:t>
      </w:r>
      <w:r w:rsidRPr="00AF38C0">
        <w:softHyphen/>
        <w:t>med</w:t>
      </w:r>
      <w:r>
        <w:softHyphen/>
      </w:r>
      <w:r w:rsidRPr="00AF38C0">
        <w:t>borgare</w:t>
      </w:r>
      <w:r w:rsidRPr="004D053D">
        <w:t xml:space="preserve"> </w:t>
      </w:r>
      <w:r>
        <w:t>på samma sätt som anhöriga till svenska med</w:t>
      </w:r>
      <w:r>
        <w:softHyphen/>
        <w:t>borgare i viss utsträckning får begränsade möjligheter till anhöriginvandring till Sverige. Unions</w:t>
      </w:r>
      <w:r>
        <w:softHyphen/>
        <w:t>med</w:t>
      </w:r>
      <w:r>
        <w:softHyphen/>
        <w:t>borg</w:t>
      </w:r>
      <w:r>
        <w:softHyphen/>
        <w:t xml:space="preserve">are försätts alltså inte i en sämre situation jämfört med </w:t>
      </w:r>
      <w:r w:rsidRPr="004D053D">
        <w:t>svenska medborgare</w:t>
      </w:r>
      <w:r>
        <w:t xml:space="preserve"> i detta avseende.</w:t>
      </w:r>
      <w:r w:rsidRPr="004D053D">
        <w:t xml:space="preserve"> </w:t>
      </w:r>
    </w:p>
    <w:p w14:paraId="32BBFFA1" w14:textId="77777777" w:rsidR="00B840F8" w:rsidRDefault="00B840F8" w:rsidP="00B840F8">
      <w:pPr>
        <w:pStyle w:val="Brdtextmedindrag"/>
      </w:pPr>
      <w:r>
        <w:rPr>
          <w:i/>
          <w:iCs/>
        </w:rPr>
        <w:t>Kammarrätten i Stockholm</w:t>
      </w:r>
      <w:r>
        <w:t xml:space="preserve"> påpekar att svenska medborgare inte får berövas möjligheten att faktiskt åtnjuta kärnan i de rättigheter som ställ</w:t>
      </w:r>
      <w:r>
        <w:softHyphen/>
        <w:t>ningen som unionsmedborgare ger enligt artikel 20 i fördraget om Europeiska unionens funktionssätt (EUF-fördraget). Regeringen vill</w:t>
      </w:r>
      <w:r w:rsidDel="00DF3CF7">
        <w:t xml:space="preserve"> </w:t>
      </w:r>
      <w:r>
        <w:t>i det samman</w:t>
      </w:r>
      <w:r>
        <w:softHyphen/>
        <w:t xml:space="preserve">hanget framhålla följande. </w:t>
      </w:r>
    </w:p>
    <w:p w14:paraId="714A85A6" w14:textId="77777777" w:rsidR="00B840F8" w:rsidRDefault="00B840F8" w:rsidP="00B840F8">
      <w:pPr>
        <w:pStyle w:val="Brdtextmedindrag"/>
      </w:pPr>
      <w:r>
        <w:t>Artikel 20 i EUF-fördraget kan – för svenskt vidkommande – under vissa förut</w:t>
      </w:r>
      <w:r>
        <w:softHyphen/>
        <w:t>sättningar ge en tredjelandsmedborgare som är familjemedlem till en svensk medborgare en härledd uppehållsrätt, om unions</w:t>
      </w:r>
      <w:r>
        <w:softHyphen/>
        <w:t>med</w:t>
      </w:r>
      <w:r>
        <w:softHyphen/>
        <w:t>borgaren annars skulle riskera att behöva lämna unionen i dess helhet. Att inte ha möjlighet att stanna kvar inom unionen skulle nämligen inne</w:t>
      </w:r>
      <w:r>
        <w:softHyphen/>
        <w:t>bära att unionsmedborgaren inte kan utnyttja kärnan i de rättigheter som följer av unionsmedborgarskapet. En förutsättning för en härledd uppe</w:t>
      </w:r>
      <w:r>
        <w:softHyphen/>
        <w:t>hålls</w:t>
      </w:r>
      <w:r>
        <w:softHyphen/>
        <w:t>rätt är bland annat att det föreligger ett beroende</w:t>
      </w:r>
      <w:r>
        <w:softHyphen/>
        <w:t>förhållande mellan den som hävdar uppehållsrätt och anknytnings</w:t>
      </w:r>
      <w:r>
        <w:softHyphen/>
        <w:t>personen. Ett sådant beroende</w:t>
      </w:r>
      <w:r>
        <w:softHyphen/>
        <w:t>förhållande föreligger ofta mellan barn och den förälder som utövar den faktiska vårdnaden om barnet och stadigvarande bor till</w:t>
      </w:r>
      <w:r>
        <w:softHyphen/>
        <w:t>sammans med det, men mycket sällan mellan till exempel makar. Uppe</w:t>
      </w:r>
      <w:r>
        <w:softHyphen/>
        <w:t>hålls</w:t>
      </w:r>
      <w:r>
        <w:softHyphen/>
        <w:t>rätten uppstår formlöst i och med beroende</w:t>
      </w:r>
      <w:r>
        <w:softHyphen/>
        <w:t xml:space="preserve">förhållandet. Den kan vidare begränsas bland annat om personen utgör ett faktiskt, verkligt och tillräckligt allvarligt hot mot ett grundläggande samhällsintresse. </w:t>
      </w:r>
    </w:p>
    <w:p w14:paraId="52F61A0E" w14:textId="77777777" w:rsidR="00B840F8" w:rsidRDefault="00B840F8" w:rsidP="00B840F8">
      <w:pPr>
        <w:pStyle w:val="Brdtextmedindrag"/>
      </w:pPr>
      <w:r>
        <w:t>Den uppehållsrätt som följer av artikel 20 i EUF-fördraget hindrar enligt reger</w:t>
      </w:r>
      <w:r>
        <w:softHyphen/>
        <w:t xml:space="preserve">ingens uppfattning inte nationella bestämmelser av det slag som nu är aktuellt. Om det föreligger en sådan uppehållsrätt i det enskilda fallet </w:t>
      </w:r>
      <w:r>
        <w:lastRenderedPageBreak/>
        <w:t>ska emellertid ett uppehållstillstånd beviljas, i första hand med stöd av nationella regler om detta. Regeringens förslag innebär att sådana uppehållstillstånd som nu är aktuella får nekas eller vägras om utlänningen utgör ett hot mot allmän ordning eller säkerhet, har dömts för brott eller i övrigt brustit i sin vandel. Det är alltså fråga om en fakultativ möjlighet att inte bevilja uppehållstillstånd. Om det i ett enskilt fall föreligger en härledd uppe</w:t>
      </w:r>
      <w:r>
        <w:softHyphen/>
        <w:t>hållsrätt enligt artikel 20 i EUF-fördraget kan alltså ett uppehålls</w:t>
      </w:r>
      <w:r>
        <w:softHyphen/>
        <w:t xml:space="preserve">tillstånd beviljas trots att det föreligger sådana brister i vandeln som annars skulle ha lett till att det inte hade beviljats. </w:t>
      </w:r>
    </w:p>
    <w:p w14:paraId="46526287" w14:textId="77777777" w:rsidR="00B840F8" w:rsidRDefault="00B840F8" w:rsidP="00B840F8">
      <w:pPr>
        <w:pStyle w:val="Brdtextmedindrag"/>
      </w:pPr>
      <w:r>
        <w:t xml:space="preserve">Det kan i sammanhanget också noteras att det i betänkandet </w:t>
      </w:r>
      <w:r w:rsidRPr="00D870B6">
        <w:t>Skärpta villkor för anhöriginvandring</w:t>
      </w:r>
      <w:r w:rsidRPr="007B3469">
        <w:rPr>
          <w:i/>
          <w:iCs/>
        </w:rPr>
        <w:t xml:space="preserve"> </w:t>
      </w:r>
      <w:r>
        <w:t>(SOU 2025:95) föreslås bland annat en uppdelning av de nuvarande bestämmelserna i 5 kap. 3 § utlänningslagen beroende på vem som är anknytningsperson och att bestämmelserna om uppehållstillstånd på grund av anknytning för medlemmar i anknytnings</w:t>
      </w:r>
      <w:r>
        <w:softHyphen/>
        <w:t>personens kärnfamilj i situationer som inte regleras i familje</w:t>
      </w:r>
      <w:r>
        <w:softHyphen/>
        <w:t>åter</w:t>
      </w:r>
      <w:r>
        <w:softHyphen/>
        <w:t>förenings</w:t>
      </w:r>
      <w:r>
        <w:softHyphen/>
        <w:t>direktivet ska vara fakultativa, dvs. personerna ska inte längre ha en rätt, utan i stället en möjlighet att beviljas uppehållstillstånd. Även dessa förslag – som bereds i Regeringskansliet – innebär alltså att förutsätt</w:t>
      </w:r>
      <w:r>
        <w:softHyphen/>
        <w:t>ningarna för att bevilja uppe</w:t>
      </w:r>
      <w:r>
        <w:softHyphen/>
        <w:t>hållstillstånd för medlemmar i anknytnings</w:t>
      </w:r>
      <w:r>
        <w:softHyphen/>
        <w:t>personens kärnfamilj kommer att skilja sig åt beroende på grunden för anknytnings</w:t>
      </w:r>
      <w:r>
        <w:softHyphen/>
        <w:t xml:space="preserve">personens rätt att vistas i Sverige. Som </w:t>
      </w:r>
      <w:r>
        <w:rPr>
          <w:i/>
          <w:iCs/>
        </w:rPr>
        <w:t>Migrationsverket</w:t>
      </w:r>
      <w:r>
        <w:t xml:space="preserve"> är inne på kan förslagen i det betänkandet, när de genomförs, komma att påverka den närmare utformningen av de bestämmelser som nu föreslås. Enligt regeringens uppfattning innebär det förhållandet emellertid inte att det finns anledning att avvakta med förslagen i denna proposition.</w:t>
      </w:r>
    </w:p>
    <w:p w14:paraId="619AADE8" w14:textId="77777777" w:rsidR="00B840F8" w:rsidRDefault="00B840F8" w:rsidP="00B840F8">
      <w:pPr>
        <w:pStyle w:val="Brdtextmedindrag"/>
      </w:pPr>
      <w:r>
        <w:t>Som konstateras i promemorian finns det inte heller utrymme för att inom ramarna för det här lagstiftnings</w:t>
      </w:r>
      <w:r>
        <w:softHyphen/>
        <w:t>ärendet överväga en sådan upp</w:t>
      </w:r>
      <w:r>
        <w:softHyphen/>
        <w:t>del</w:t>
      </w:r>
      <w:r>
        <w:softHyphen/>
        <w:t>ning av bestämmelserna om familjeåterförening inom kärnfamiljen som före</w:t>
      </w:r>
      <w:r>
        <w:softHyphen/>
        <w:t>slås i nyss nämnda betänkande. Det innebär att utgångspunkten allt</w:t>
      </w:r>
      <w:r>
        <w:softHyphen/>
        <w:t>jämt kommer att vara att med</w:t>
      </w:r>
      <w:r>
        <w:softHyphen/>
        <w:t>lemmar i kärnfamiljen har en rätt till familje</w:t>
      </w:r>
      <w:r>
        <w:softHyphen/>
        <w:t>åter</w:t>
      </w:r>
      <w:r>
        <w:softHyphen/>
        <w:t xml:space="preserve">förening. En ny möjlighet att vägra </w:t>
      </w:r>
      <w:r w:rsidRPr="00D1024E">
        <w:t>uppehålls</w:t>
      </w:r>
      <w:r w:rsidRPr="00D1024E">
        <w:softHyphen/>
        <w:t>till</w:t>
      </w:r>
      <w:r w:rsidRPr="00D1024E">
        <w:softHyphen/>
        <w:t>stånd</w:t>
      </w:r>
      <w:r>
        <w:t xml:space="preserve"> i dessa fall på grund av brottslighet och bristande vandel i övrigt bör därför föras in i utlänningslagen (5 kap. 17 a §). De situationer som omfattas av </w:t>
      </w:r>
      <w:r w:rsidRPr="00F95718">
        <w:t>familje</w:t>
      </w:r>
      <w:r w:rsidRPr="00F95718">
        <w:softHyphen/>
        <w:t>återförenings</w:t>
      </w:r>
      <w:r>
        <w:softHyphen/>
      </w:r>
      <w:r w:rsidRPr="00F95718">
        <w:t>direktivet</w:t>
      </w:r>
      <w:r>
        <w:t xml:space="preserve"> behöver då undantas från tillämpnings</w:t>
      </w:r>
      <w:r>
        <w:softHyphen/>
        <w:t xml:space="preserve">området och det görs – som föreslås i promemorian – lämpligen genom en hänvisning till den relevanta artikeln där. På så sätt undviks att den svenska regleringen undantar fler situationer än vad direktivet ger utrymme för. </w:t>
      </w:r>
    </w:p>
    <w:p w14:paraId="060E8775" w14:textId="77777777" w:rsidR="00B840F8" w:rsidRDefault="00B840F8" w:rsidP="00B840F8">
      <w:pPr>
        <w:pStyle w:val="Brdtextmedindrag"/>
      </w:pPr>
      <w:r>
        <w:t xml:space="preserve">I anledning av vad </w:t>
      </w:r>
      <w:r>
        <w:rPr>
          <w:i/>
          <w:iCs/>
        </w:rPr>
        <w:t>Kammarrätten i Stockholm</w:t>
      </w:r>
      <w:r>
        <w:t xml:space="preserve"> anför bör det framhållas att det förhållandet att en hänvisning till direktivet i den ursprungliga (och alltjämt gällande) lydelsen nu görs inte innebär att bestämmelserna där inte ska tolkas i ljuset av till exempel senare praxis från EU-domstolen. Den statiska hänvisningen avser i stället att säkerställa att en eventuell framtida ändring av bestämmelserna i direktivet inte får genomslag i svensk rätt utan att bli föremål för riks</w:t>
      </w:r>
      <w:r>
        <w:softHyphen/>
        <w:t xml:space="preserve">dagens prövning. </w:t>
      </w:r>
    </w:p>
    <w:p w14:paraId="766F55BD" w14:textId="77777777" w:rsidR="00B840F8" w:rsidRDefault="00B840F8" w:rsidP="00B840F8">
      <w:pPr>
        <w:pStyle w:val="Brdtextmedindrag"/>
      </w:pPr>
      <w:r>
        <w:t>Som utredningen lyfter fram finns det även</w:t>
      </w:r>
      <w:r w:rsidRPr="004A6B8A">
        <w:t xml:space="preserve"> bestämmelser </w:t>
      </w:r>
      <w:r>
        <w:t>i utlännings</w:t>
      </w:r>
      <w:r>
        <w:softHyphen/>
        <w:t xml:space="preserve">förordningen </w:t>
      </w:r>
      <w:r w:rsidRPr="004A6B8A">
        <w:t xml:space="preserve">om uppehållstillstånd som i vissa fall kan beviljas </w:t>
      </w:r>
      <w:r w:rsidRPr="00BF5F18">
        <w:t>familje</w:t>
      </w:r>
      <w:r>
        <w:softHyphen/>
      </w:r>
      <w:r w:rsidRPr="00BF5F18">
        <w:t>medlemmar</w:t>
      </w:r>
      <w:r w:rsidRPr="004A6B8A">
        <w:t xml:space="preserve"> (se till exempel 4 och 4 a kap. </w:t>
      </w:r>
      <w:r>
        <w:t>utlännings</w:t>
      </w:r>
      <w:r>
        <w:softHyphen/>
        <w:t>förord</w:t>
      </w:r>
      <w:r>
        <w:softHyphen/>
        <w:t>ningen</w:t>
      </w:r>
      <w:r w:rsidRPr="004A6B8A">
        <w:t>)</w:t>
      </w:r>
      <w:r>
        <w:t>. Dessa bestämmelser</w:t>
      </w:r>
      <w:r w:rsidRPr="004A6B8A">
        <w:t xml:space="preserve"> är fakultativa</w:t>
      </w:r>
      <w:r>
        <w:t xml:space="preserve"> och utred</w:t>
      </w:r>
      <w:r>
        <w:softHyphen/>
        <w:t xml:space="preserve">ningen bedömer att det </w:t>
      </w:r>
      <w:r w:rsidRPr="004A6B8A">
        <w:t xml:space="preserve">innebär att det är möjligt att </w:t>
      </w:r>
      <w:r>
        <w:t>neka</w:t>
      </w:r>
      <w:r w:rsidRPr="004A6B8A">
        <w:t xml:space="preserve"> uppehållstillstånd </w:t>
      </w:r>
      <w:r>
        <w:t>enligt motsvarande</w:t>
      </w:r>
      <w:r w:rsidRPr="004A6B8A">
        <w:t xml:space="preserve"> </w:t>
      </w:r>
      <w:r>
        <w:t xml:space="preserve">bedömning som </w:t>
      </w:r>
      <w:r w:rsidRPr="004A6B8A">
        <w:t xml:space="preserve">ska göras </w:t>
      </w:r>
      <w:r>
        <w:t>enligt</w:t>
      </w:r>
      <w:r w:rsidRPr="004A6B8A">
        <w:t xml:space="preserve"> den föreslagna vandels</w:t>
      </w:r>
      <w:r>
        <w:softHyphen/>
      </w:r>
      <w:r w:rsidRPr="004A6B8A">
        <w:t>pröv</w:t>
      </w:r>
      <w:r>
        <w:softHyphen/>
      </w:r>
      <w:r w:rsidRPr="004A6B8A">
        <w:t xml:space="preserve">ningen </w:t>
      </w:r>
      <w:r>
        <w:t>(5 kap. 17 § utlänningslagen).</w:t>
      </w:r>
      <w:r w:rsidRPr="004A6B8A">
        <w:t xml:space="preserve"> </w:t>
      </w:r>
      <w:r>
        <w:t>Regeringen, som konstaterar att utredningen mot bak</w:t>
      </w:r>
      <w:r>
        <w:softHyphen/>
      </w:r>
      <w:r>
        <w:lastRenderedPageBreak/>
        <w:t>grund av den bedömning som görs inte lämnar några författnings</w:t>
      </w:r>
      <w:r>
        <w:softHyphen/>
        <w:t xml:space="preserve">förslag, gör inte någon annan bedömning i detta avseende. </w:t>
      </w:r>
    </w:p>
    <w:p w14:paraId="28392361" w14:textId="77777777" w:rsidR="00B840F8" w:rsidRDefault="00B840F8" w:rsidP="00B840F8">
      <w:pPr>
        <w:pStyle w:val="Rubrik5utannumrering"/>
      </w:pPr>
      <w:r>
        <w:t>Det finns inte anledning att se annorlunda på brottslighet än i dag</w:t>
      </w:r>
    </w:p>
    <w:p w14:paraId="7EAEAB4B" w14:textId="77777777" w:rsidR="00BD6C1D" w:rsidRDefault="00B840F8" w:rsidP="00B840F8">
      <w:pPr>
        <w:pStyle w:val="Brdtextmedindrag"/>
        <w:ind w:firstLine="0"/>
        <w:rPr>
          <w:rFonts w:eastAsiaTheme="minorHAnsi"/>
        </w:rPr>
      </w:pPr>
      <w:r>
        <w:rPr>
          <w:rFonts w:eastAsiaTheme="minorHAnsi"/>
        </w:rPr>
        <w:t>Förekomsten av b</w:t>
      </w:r>
      <w:r w:rsidRPr="00132DF4">
        <w:rPr>
          <w:rFonts w:eastAsiaTheme="minorHAnsi"/>
        </w:rPr>
        <w:t xml:space="preserve">rottslighet bör, liksom hittills, ensamt kunna ligga till grund för att neka uppehållstillstånd. Enligt </w:t>
      </w:r>
      <w:r>
        <w:rPr>
          <w:rFonts w:eastAsiaTheme="minorHAnsi"/>
        </w:rPr>
        <w:t>hittill</w:t>
      </w:r>
      <w:r w:rsidRPr="00132DF4">
        <w:rPr>
          <w:rFonts w:eastAsiaTheme="minorHAnsi"/>
        </w:rPr>
        <w:t xml:space="preserve">svarande </w:t>
      </w:r>
      <w:r>
        <w:rPr>
          <w:rFonts w:eastAsiaTheme="minorHAnsi"/>
        </w:rPr>
        <w:t>lydelse</w:t>
      </w:r>
      <w:r w:rsidRPr="00132DF4">
        <w:rPr>
          <w:rFonts w:eastAsiaTheme="minorHAnsi"/>
        </w:rPr>
        <w:t xml:space="preserve"> av 5</w:t>
      </w:r>
      <w:r>
        <w:rPr>
          <w:rFonts w:eastAsiaTheme="minorHAnsi"/>
        </w:rPr>
        <w:t> </w:t>
      </w:r>
      <w:r w:rsidRPr="00132DF4">
        <w:rPr>
          <w:rFonts w:eastAsiaTheme="minorHAnsi"/>
        </w:rPr>
        <w:t>kap. 17</w:t>
      </w:r>
      <w:r>
        <w:rPr>
          <w:rFonts w:eastAsiaTheme="minorHAnsi"/>
        </w:rPr>
        <w:t> </w:t>
      </w:r>
      <w:r w:rsidRPr="00132DF4">
        <w:rPr>
          <w:rFonts w:eastAsiaTheme="minorHAnsi"/>
        </w:rPr>
        <w:t xml:space="preserve">§ </w:t>
      </w:r>
      <w:r>
        <w:rPr>
          <w:rFonts w:eastAsiaTheme="minorHAnsi"/>
        </w:rPr>
        <w:t>utlänningslagen</w:t>
      </w:r>
      <w:r w:rsidRPr="00132DF4">
        <w:rPr>
          <w:rFonts w:eastAsiaTheme="minorHAnsi"/>
        </w:rPr>
        <w:t xml:space="preserve"> ställs det inte upp något särskilt krav på ett brotts allvar för att det ska kunna läggas till grund för att neka ett uppe</w:t>
      </w:r>
      <w:r w:rsidR="009F31FF">
        <w:rPr>
          <w:rFonts w:eastAsiaTheme="minorHAnsi"/>
        </w:rPr>
        <w:softHyphen/>
      </w:r>
      <w:r w:rsidRPr="00132DF4">
        <w:rPr>
          <w:rFonts w:eastAsiaTheme="minorHAnsi"/>
        </w:rPr>
        <w:t xml:space="preserve">hållstillstånd. Av </w:t>
      </w:r>
      <w:r w:rsidRPr="00C12984">
        <w:rPr>
          <w:rFonts w:eastAsiaTheme="minorHAnsi"/>
        </w:rPr>
        <w:t>förarbets</w:t>
      </w:r>
      <w:r>
        <w:rPr>
          <w:rFonts w:eastAsiaTheme="minorHAnsi"/>
        </w:rPr>
        <w:softHyphen/>
      </w:r>
      <w:r w:rsidRPr="00C12984">
        <w:rPr>
          <w:rFonts w:eastAsiaTheme="minorHAnsi"/>
        </w:rPr>
        <w:t>uttalanden</w:t>
      </w:r>
      <w:r w:rsidRPr="00132DF4">
        <w:rPr>
          <w:rFonts w:eastAsiaTheme="minorHAnsi"/>
        </w:rPr>
        <w:t xml:space="preserve"> framgår </w:t>
      </w:r>
      <w:r>
        <w:rPr>
          <w:rFonts w:eastAsiaTheme="minorHAnsi"/>
        </w:rPr>
        <w:t>också</w:t>
      </w:r>
      <w:r w:rsidRPr="00132DF4">
        <w:rPr>
          <w:rFonts w:eastAsiaTheme="minorHAnsi"/>
        </w:rPr>
        <w:t xml:space="preserve"> att det är tillräckligt med ett begånget brott och att det alltså inte behöver vara fråga om brottslighet av viss omfattning för att </w:t>
      </w:r>
      <w:r>
        <w:rPr>
          <w:rFonts w:eastAsiaTheme="minorHAnsi"/>
        </w:rPr>
        <w:t xml:space="preserve">det ska </w:t>
      </w:r>
      <w:r w:rsidRPr="00132DF4">
        <w:rPr>
          <w:rFonts w:eastAsiaTheme="minorHAnsi"/>
        </w:rPr>
        <w:t>kunna beaktas vid pröv</w:t>
      </w:r>
      <w:r w:rsidR="009F31FF">
        <w:rPr>
          <w:rFonts w:eastAsiaTheme="minorHAnsi"/>
        </w:rPr>
        <w:softHyphen/>
      </w:r>
      <w:r w:rsidRPr="00132DF4">
        <w:rPr>
          <w:rFonts w:eastAsiaTheme="minorHAnsi"/>
        </w:rPr>
        <w:t>ningen. Vid bedömningen av om en ansökan om uppehålls</w:t>
      </w:r>
      <w:r>
        <w:rPr>
          <w:rFonts w:eastAsiaTheme="minorHAnsi"/>
        </w:rPr>
        <w:softHyphen/>
      </w:r>
      <w:r w:rsidRPr="00132DF4">
        <w:rPr>
          <w:rFonts w:eastAsiaTheme="minorHAnsi"/>
        </w:rPr>
        <w:t xml:space="preserve">tillstånd ska avslås ska brottets karaktär, påföljdens stränghet och risken för återfall i brott beaktas. Har brottet föranlett ett längre </w:t>
      </w:r>
      <w:r w:rsidRPr="00C12984">
        <w:rPr>
          <w:rFonts w:eastAsiaTheme="minorHAnsi"/>
        </w:rPr>
        <w:t>fängelse</w:t>
      </w:r>
      <w:r>
        <w:rPr>
          <w:rFonts w:eastAsiaTheme="minorHAnsi"/>
        </w:rPr>
        <w:softHyphen/>
      </w:r>
      <w:r w:rsidRPr="00C12984">
        <w:rPr>
          <w:rFonts w:eastAsiaTheme="minorHAnsi"/>
        </w:rPr>
        <w:t>straff</w:t>
      </w:r>
      <w:r w:rsidRPr="00132DF4">
        <w:rPr>
          <w:rFonts w:eastAsiaTheme="minorHAnsi"/>
        </w:rPr>
        <w:t xml:space="preserve"> är det som regel motiverat att neka uppehållstillstånd. Detsamma gäller när brottet har riktat sig mot rättsordningen eller något annat särskilt skyddsvärt samhälls</w:t>
      </w:r>
      <w:r w:rsidR="009F31FF">
        <w:rPr>
          <w:rFonts w:eastAsiaTheme="minorHAnsi"/>
        </w:rPr>
        <w:softHyphen/>
      </w:r>
      <w:r w:rsidRPr="00132DF4">
        <w:rPr>
          <w:rFonts w:eastAsiaTheme="minorHAnsi"/>
        </w:rPr>
        <w:t>intresse. Detta gäller även om en icke</w:t>
      </w:r>
      <w:r>
        <w:rPr>
          <w:rFonts w:eastAsiaTheme="minorHAnsi"/>
        </w:rPr>
        <w:t>-</w:t>
      </w:r>
      <w:r w:rsidRPr="00C12984">
        <w:rPr>
          <w:rFonts w:eastAsiaTheme="minorHAnsi"/>
        </w:rPr>
        <w:t>frihets</w:t>
      </w:r>
      <w:r>
        <w:rPr>
          <w:rFonts w:eastAsiaTheme="minorHAnsi"/>
        </w:rPr>
        <w:softHyphen/>
      </w:r>
      <w:r w:rsidRPr="00C12984">
        <w:rPr>
          <w:rFonts w:eastAsiaTheme="minorHAnsi"/>
        </w:rPr>
        <w:t>berövande</w:t>
      </w:r>
      <w:r w:rsidRPr="00132DF4">
        <w:rPr>
          <w:rFonts w:eastAsiaTheme="minorHAnsi"/>
        </w:rPr>
        <w:t xml:space="preserve"> påföljd döms ut. Bagatellartade förseelser bör dock aldrig vara tillräckligt för att neka uppehållstillstånd. </w:t>
      </w:r>
    </w:p>
    <w:p w14:paraId="330F137C" w14:textId="6E744CAE" w:rsidR="00B840F8" w:rsidRDefault="00B840F8" w:rsidP="00BD6C1D">
      <w:pPr>
        <w:pStyle w:val="Brdtextmedindrag"/>
        <w:rPr>
          <w:rFonts w:eastAsiaTheme="minorHAnsi"/>
        </w:rPr>
      </w:pPr>
      <w:r w:rsidRPr="00132DF4">
        <w:rPr>
          <w:rFonts w:eastAsiaTheme="minorHAnsi"/>
        </w:rPr>
        <w:t xml:space="preserve">I rättspraxis har en </w:t>
      </w:r>
      <w:r w:rsidRPr="00C12984">
        <w:rPr>
          <w:rFonts w:eastAsiaTheme="minorHAnsi"/>
        </w:rPr>
        <w:t>brott</w:t>
      </w:r>
      <w:r>
        <w:rPr>
          <w:rFonts w:eastAsiaTheme="minorHAnsi"/>
        </w:rPr>
        <w:softHyphen/>
      </w:r>
      <w:r w:rsidRPr="00C12984">
        <w:rPr>
          <w:rFonts w:eastAsiaTheme="minorHAnsi"/>
        </w:rPr>
        <w:t>måls</w:t>
      </w:r>
      <w:r>
        <w:rPr>
          <w:rFonts w:eastAsiaTheme="minorHAnsi"/>
        </w:rPr>
        <w:softHyphen/>
      </w:r>
      <w:r>
        <w:rPr>
          <w:rFonts w:eastAsiaTheme="minorHAnsi"/>
        </w:rPr>
        <w:softHyphen/>
      </w:r>
      <w:r w:rsidRPr="00C12984">
        <w:rPr>
          <w:rFonts w:eastAsiaTheme="minorHAnsi"/>
        </w:rPr>
        <w:t>dom</w:t>
      </w:r>
      <w:r w:rsidRPr="00132DF4">
        <w:rPr>
          <w:rFonts w:eastAsiaTheme="minorHAnsi"/>
        </w:rPr>
        <w:t xml:space="preserve"> som inte fått laga kraft liksom upprepade brott, där påföljden enbart bestämts till böter, ansetts kunna utgöra skäl för att neka en utlänning uppehållstillstånd</w:t>
      </w:r>
      <w:r>
        <w:rPr>
          <w:rFonts w:eastAsiaTheme="minorHAnsi"/>
        </w:rPr>
        <w:t>, även när det varit fråga om förlängning</w:t>
      </w:r>
      <w:r w:rsidRPr="00132DF4">
        <w:rPr>
          <w:rFonts w:eastAsiaTheme="minorHAnsi"/>
        </w:rPr>
        <w:t xml:space="preserve">. Av rättspraxis framgår också att ju svagare den aktuella </w:t>
      </w:r>
      <w:r w:rsidRPr="00C12984">
        <w:rPr>
          <w:rFonts w:eastAsiaTheme="minorHAnsi"/>
        </w:rPr>
        <w:t>till</w:t>
      </w:r>
      <w:r>
        <w:rPr>
          <w:rFonts w:eastAsiaTheme="minorHAnsi"/>
        </w:rPr>
        <w:softHyphen/>
      </w:r>
      <w:r w:rsidRPr="00C12984">
        <w:rPr>
          <w:rFonts w:eastAsiaTheme="minorHAnsi"/>
        </w:rPr>
        <w:t>stånds</w:t>
      </w:r>
      <w:r w:rsidRPr="00C12984">
        <w:rPr>
          <w:rFonts w:eastAsiaTheme="minorHAnsi"/>
        </w:rPr>
        <w:softHyphen/>
        <w:t>grunden</w:t>
      </w:r>
      <w:r w:rsidRPr="00132DF4">
        <w:rPr>
          <w:rFonts w:eastAsiaTheme="minorHAnsi"/>
        </w:rPr>
        <w:t xml:space="preserve"> är, desto lägre grad av brottslighet krävs för att </w:t>
      </w:r>
      <w:r w:rsidRPr="00C12984">
        <w:rPr>
          <w:rFonts w:eastAsiaTheme="minorHAnsi"/>
        </w:rPr>
        <w:t>uppe</w:t>
      </w:r>
      <w:r>
        <w:rPr>
          <w:rFonts w:eastAsiaTheme="minorHAnsi"/>
        </w:rPr>
        <w:softHyphen/>
      </w:r>
      <w:r w:rsidRPr="00C12984">
        <w:rPr>
          <w:rFonts w:eastAsiaTheme="minorHAnsi"/>
        </w:rPr>
        <w:t>hålls</w:t>
      </w:r>
      <w:r w:rsidRPr="00C12984">
        <w:rPr>
          <w:rFonts w:eastAsiaTheme="minorHAnsi"/>
        </w:rPr>
        <w:softHyphen/>
        <w:t>tillstånd</w:t>
      </w:r>
      <w:r w:rsidRPr="00132DF4">
        <w:rPr>
          <w:rFonts w:eastAsiaTheme="minorHAnsi"/>
        </w:rPr>
        <w:t xml:space="preserve"> ska kunna </w:t>
      </w:r>
      <w:r>
        <w:rPr>
          <w:rFonts w:eastAsiaTheme="minorHAnsi"/>
        </w:rPr>
        <w:t>nekas (prop. 2021/22:224 s. 87 och 120)</w:t>
      </w:r>
      <w:r w:rsidRPr="00132DF4">
        <w:rPr>
          <w:rFonts w:eastAsiaTheme="minorHAnsi"/>
        </w:rPr>
        <w:t>.</w:t>
      </w:r>
      <w:r>
        <w:rPr>
          <w:rFonts w:eastAsiaTheme="minorHAnsi"/>
        </w:rPr>
        <w:t xml:space="preserve"> </w:t>
      </w:r>
    </w:p>
    <w:p w14:paraId="646B4E51" w14:textId="77777777" w:rsidR="00B840F8" w:rsidRDefault="00B840F8" w:rsidP="00B840F8">
      <w:pPr>
        <w:pStyle w:val="Brdtextmedindrag"/>
        <w:rPr>
          <w:rFonts w:eastAsiaTheme="minorHAnsi"/>
        </w:rPr>
      </w:pPr>
      <w:r>
        <w:rPr>
          <w:rFonts w:eastAsiaTheme="minorHAnsi"/>
        </w:rPr>
        <w:t xml:space="preserve">Som utredningen lyfter fram </w:t>
      </w:r>
      <w:r w:rsidRPr="00132DF4">
        <w:rPr>
          <w:rFonts w:eastAsiaTheme="minorHAnsi"/>
        </w:rPr>
        <w:t xml:space="preserve">finns </w:t>
      </w:r>
      <w:r>
        <w:rPr>
          <w:rFonts w:eastAsiaTheme="minorHAnsi"/>
        </w:rPr>
        <w:t xml:space="preserve">det </w:t>
      </w:r>
      <w:r w:rsidRPr="00132DF4">
        <w:rPr>
          <w:rFonts w:eastAsiaTheme="minorHAnsi"/>
        </w:rPr>
        <w:t>alltså redan enligt nuvarande reg</w:t>
      </w:r>
      <w:r>
        <w:rPr>
          <w:rFonts w:eastAsiaTheme="minorHAnsi"/>
        </w:rPr>
        <w:t>ler</w:t>
      </w:r>
      <w:r w:rsidRPr="00132DF4">
        <w:rPr>
          <w:rFonts w:eastAsiaTheme="minorHAnsi"/>
        </w:rPr>
        <w:t xml:space="preserve"> relativt </w:t>
      </w:r>
      <w:r>
        <w:rPr>
          <w:rFonts w:eastAsiaTheme="minorHAnsi"/>
        </w:rPr>
        <w:t>goda</w:t>
      </w:r>
      <w:r w:rsidRPr="00132DF4">
        <w:rPr>
          <w:rFonts w:eastAsiaTheme="minorHAnsi"/>
        </w:rPr>
        <w:t xml:space="preserve"> möjligheter att </w:t>
      </w:r>
      <w:r>
        <w:rPr>
          <w:rFonts w:eastAsiaTheme="minorHAnsi"/>
        </w:rPr>
        <w:t>inte bevilja</w:t>
      </w:r>
      <w:r w:rsidRPr="00132DF4">
        <w:rPr>
          <w:rFonts w:eastAsiaTheme="minorHAnsi"/>
        </w:rPr>
        <w:t xml:space="preserve"> ett uppehållstillstånd på grund av att utlänningen har gjort sig skyldig till ett eller flera brott. Beroende på omständigheterna i det enskilda fallet krävs det inte </w:t>
      </w:r>
      <w:r>
        <w:rPr>
          <w:rFonts w:eastAsiaTheme="minorHAnsi"/>
        </w:rPr>
        <w:t>heller</w:t>
      </w:r>
      <w:r w:rsidRPr="00132DF4">
        <w:rPr>
          <w:rFonts w:eastAsiaTheme="minorHAnsi"/>
        </w:rPr>
        <w:t xml:space="preserve"> att ett fängelsestraff eller en påföljd som är strängare än böter har dömts ut. </w:t>
      </w:r>
      <w:r>
        <w:rPr>
          <w:rFonts w:eastAsiaTheme="minorHAnsi"/>
        </w:rPr>
        <w:t xml:space="preserve">Regeringen delar därför bedömningen att en </w:t>
      </w:r>
      <w:r w:rsidRPr="00132DF4">
        <w:rPr>
          <w:rFonts w:eastAsiaTheme="minorHAnsi"/>
        </w:rPr>
        <w:t xml:space="preserve">utlännings brottslighet på ett tillfredsställande sätt redan </w:t>
      </w:r>
      <w:r>
        <w:rPr>
          <w:rFonts w:eastAsiaTheme="minorHAnsi"/>
        </w:rPr>
        <w:t xml:space="preserve">i dag självständigt kan </w:t>
      </w:r>
      <w:r w:rsidRPr="00132DF4">
        <w:rPr>
          <w:rFonts w:eastAsiaTheme="minorHAnsi"/>
        </w:rPr>
        <w:t>beaktas inom ramen för den vandelsprövning som ska göras</w:t>
      </w:r>
      <w:r>
        <w:rPr>
          <w:rFonts w:eastAsiaTheme="minorHAnsi"/>
        </w:rPr>
        <w:t>.</w:t>
      </w:r>
    </w:p>
    <w:p w14:paraId="03A86434" w14:textId="77777777" w:rsidR="00B840F8" w:rsidRDefault="00B840F8" w:rsidP="00B840F8">
      <w:pPr>
        <w:pStyle w:val="Brdtextmedindrag"/>
        <w:rPr>
          <w:rFonts w:eastAsiaTheme="minorHAnsi"/>
        </w:rPr>
      </w:pPr>
      <w:r w:rsidRPr="00132DF4">
        <w:rPr>
          <w:rFonts w:eastAsiaTheme="minorHAnsi"/>
        </w:rPr>
        <w:t xml:space="preserve">Genom att även andra brister i vandeln än brottslighet i </w:t>
      </w:r>
      <w:r>
        <w:rPr>
          <w:rFonts w:eastAsiaTheme="minorHAnsi"/>
        </w:rPr>
        <w:t>större</w:t>
      </w:r>
      <w:r w:rsidRPr="00132DF4">
        <w:rPr>
          <w:rFonts w:eastAsiaTheme="minorHAnsi"/>
        </w:rPr>
        <w:t xml:space="preserve"> ut</w:t>
      </w:r>
      <w:r>
        <w:rPr>
          <w:rFonts w:eastAsiaTheme="minorHAnsi"/>
        </w:rPr>
        <w:softHyphen/>
      </w:r>
      <w:r w:rsidRPr="00132DF4">
        <w:rPr>
          <w:rFonts w:eastAsiaTheme="minorHAnsi"/>
        </w:rPr>
        <w:t>sträck</w:t>
      </w:r>
      <w:r>
        <w:rPr>
          <w:rFonts w:eastAsiaTheme="minorHAnsi"/>
        </w:rPr>
        <w:softHyphen/>
      </w:r>
      <w:r w:rsidRPr="00132DF4">
        <w:rPr>
          <w:rFonts w:eastAsiaTheme="minorHAnsi"/>
        </w:rPr>
        <w:t>ning än tidigare ska</w:t>
      </w:r>
      <w:r>
        <w:rPr>
          <w:rFonts w:eastAsiaTheme="minorHAnsi"/>
        </w:rPr>
        <w:t xml:space="preserve"> kunna</w:t>
      </w:r>
      <w:r w:rsidRPr="00132DF4">
        <w:rPr>
          <w:rFonts w:eastAsiaTheme="minorHAnsi"/>
        </w:rPr>
        <w:t xml:space="preserve"> vägas in vid </w:t>
      </w:r>
      <w:r w:rsidRPr="00C12984">
        <w:rPr>
          <w:rFonts w:eastAsiaTheme="minorHAnsi"/>
        </w:rPr>
        <w:t>vandels</w:t>
      </w:r>
      <w:r>
        <w:rPr>
          <w:rFonts w:eastAsiaTheme="minorHAnsi"/>
        </w:rPr>
        <w:softHyphen/>
      </w:r>
      <w:r w:rsidRPr="00C12984">
        <w:rPr>
          <w:rFonts w:eastAsiaTheme="minorHAnsi"/>
        </w:rPr>
        <w:t>prövningen</w:t>
      </w:r>
      <w:r w:rsidRPr="00132DF4">
        <w:rPr>
          <w:rFonts w:eastAsiaTheme="minorHAnsi"/>
        </w:rPr>
        <w:t xml:space="preserve"> kan dessutom brotts</w:t>
      </w:r>
      <w:r>
        <w:rPr>
          <w:rFonts w:eastAsiaTheme="minorHAnsi"/>
        </w:rPr>
        <w:softHyphen/>
      </w:r>
      <w:r w:rsidRPr="00132DF4">
        <w:rPr>
          <w:rFonts w:eastAsiaTheme="minorHAnsi"/>
        </w:rPr>
        <w:t xml:space="preserve">lighet av lägre allvarsgrad få en </w:t>
      </w:r>
      <w:r>
        <w:rPr>
          <w:rFonts w:eastAsiaTheme="minorHAnsi"/>
        </w:rPr>
        <w:t xml:space="preserve">större </w:t>
      </w:r>
      <w:r w:rsidRPr="00132DF4">
        <w:rPr>
          <w:rFonts w:eastAsiaTheme="minorHAnsi"/>
        </w:rPr>
        <w:t xml:space="preserve">inverkan på </w:t>
      </w:r>
      <w:r>
        <w:rPr>
          <w:rFonts w:eastAsiaTheme="minorHAnsi"/>
        </w:rPr>
        <w:t xml:space="preserve">den sammantagna </w:t>
      </w:r>
      <w:r w:rsidRPr="00132DF4">
        <w:rPr>
          <w:rFonts w:eastAsiaTheme="minorHAnsi"/>
        </w:rPr>
        <w:t>bedömningen av om ett uppe</w:t>
      </w:r>
      <w:r>
        <w:rPr>
          <w:rFonts w:eastAsiaTheme="minorHAnsi"/>
        </w:rPr>
        <w:softHyphen/>
      </w:r>
      <w:r w:rsidRPr="00132DF4">
        <w:rPr>
          <w:rFonts w:eastAsiaTheme="minorHAnsi"/>
        </w:rPr>
        <w:t>hållstillstånd ska beviljas. Till exempel kan en enstaka bötesdom i kombina</w:t>
      </w:r>
      <w:r>
        <w:rPr>
          <w:rFonts w:eastAsiaTheme="minorHAnsi"/>
        </w:rPr>
        <w:softHyphen/>
      </w:r>
      <w:r w:rsidRPr="00132DF4">
        <w:rPr>
          <w:rFonts w:eastAsiaTheme="minorHAnsi"/>
        </w:rPr>
        <w:t xml:space="preserve">tion med andra </w:t>
      </w:r>
      <w:r w:rsidRPr="00C12984">
        <w:rPr>
          <w:rFonts w:eastAsiaTheme="minorHAnsi"/>
        </w:rPr>
        <w:t>vandels</w:t>
      </w:r>
      <w:r>
        <w:rPr>
          <w:rFonts w:eastAsiaTheme="minorHAnsi"/>
        </w:rPr>
        <w:softHyphen/>
      </w:r>
      <w:r w:rsidRPr="00C12984">
        <w:rPr>
          <w:rFonts w:eastAsiaTheme="minorHAnsi"/>
        </w:rPr>
        <w:t>brister</w:t>
      </w:r>
      <w:r>
        <w:rPr>
          <w:rFonts w:eastAsiaTheme="minorHAnsi"/>
        </w:rPr>
        <w:t xml:space="preserve"> </w:t>
      </w:r>
      <w:r w:rsidRPr="00132DF4">
        <w:rPr>
          <w:rFonts w:eastAsiaTheme="minorHAnsi"/>
        </w:rPr>
        <w:t xml:space="preserve">tala för att </w:t>
      </w:r>
      <w:r w:rsidRPr="00C12984">
        <w:rPr>
          <w:rFonts w:eastAsiaTheme="minorHAnsi"/>
        </w:rPr>
        <w:t>utlän</w:t>
      </w:r>
      <w:r>
        <w:rPr>
          <w:rFonts w:eastAsiaTheme="minorHAnsi"/>
        </w:rPr>
        <w:softHyphen/>
      </w:r>
      <w:r w:rsidRPr="00C12984">
        <w:rPr>
          <w:rFonts w:eastAsiaTheme="minorHAnsi"/>
        </w:rPr>
        <w:t>ningen</w:t>
      </w:r>
      <w:r w:rsidRPr="00132DF4">
        <w:rPr>
          <w:rFonts w:eastAsiaTheme="minorHAnsi"/>
        </w:rPr>
        <w:t xml:space="preserve"> inte ska beviljas ett uppehålls</w:t>
      </w:r>
      <w:r>
        <w:rPr>
          <w:rFonts w:eastAsiaTheme="minorHAnsi"/>
        </w:rPr>
        <w:softHyphen/>
      </w:r>
      <w:r w:rsidRPr="00132DF4">
        <w:rPr>
          <w:rFonts w:eastAsiaTheme="minorHAnsi"/>
        </w:rPr>
        <w:t>tillstånd. Möjlig</w:t>
      </w:r>
      <w:r>
        <w:rPr>
          <w:rFonts w:eastAsiaTheme="minorHAnsi"/>
        </w:rPr>
        <w:softHyphen/>
      </w:r>
      <w:r w:rsidRPr="00132DF4">
        <w:rPr>
          <w:rFonts w:eastAsiaTheme="minorHAnsi"/>
        </w:rPr>
        <w:t xml:space="preserve">heterna att </w:t>
      </w:r>
      <w:r>
        <w:rPr>
          <w:rFonts w:eastAsiaTheme="minorHAnsi"/>
        </w:rPr>
        <w:t>neka</w:t>
      </w:r>
      <w:r w:rsidRPr="00132DF4">
        <w:rPr>
          <w:rFonts w:eastAsiaTheme="minorHAnsi"/>
        </w:rPr>
        <w:t xml:space="preserve"> en utlänning uppehållstillstånd på grund av att han eller hon begått mindre allvarliga brott utökas på så sätt </w:t>
      </w:r>
      <w:r>
        <w:rPr>
          <w:rFonts w:eastAsiaTheme="minorHAnsi"/>
        </w:rPr>
        <w:t xml:space="preserve">i någon mån </w:t>
      </w:r>
      <w:r w:rsidRPr="00132DF4">
        <w:rPr>
          <w:rFonts w:eastAsiaTheme="minorHAnsi"/>
        </w:rPr>
        <w:t>genom den samlade vandelsprövning som ska göras.</w:t>
      </w:r>
    </w:p>
    <w:p w14:paraId="6E18CC25" w14:textId="77777777" w:rsidR="00B840F8" w:rsidRDefault="00B840F8" w:rsidP="00B840F8">
      <w:pPr>
        <w:pStyle w:val="Rubrik5utannumrering"/>
      </w:pPr>
      <w:r>
        <w:t>Den helhetsbedömning som ska göras</w:t>
      </w:r>
    </w:p>
    <w:p w14:paraId="485C9C8E" w14:textId="77777777" w:rsidR="00B840F8" w:rsidRDefault="00B840F8" w:rsidP="00B840F8">
      <w:pPr>
        <w:pStyle w:val="Brdtextmedindrag"/>
        <w:ind w:firstLine="0"/>
        <w:rPr>
          <w:rFonts w:eastAsiaTheme="minorHAnsi"/>
        </w:rPr>
      </w:pPr>
      <w:r>
        <w:rPr>
          <w:rFonts w:eastAsiaTheme="minorHAnsi"/>
        </w:rPr>
        <w:t>I den helhetsbedömning av en utlännings vandel som alltså ska göras vid en ansökan om uppehållstillstånd ska såväl hot mot den allmänna ordningen eller säkerheten, som brottslighet och övriga vandels</w:t>
      </w:r>
      <w:r>
        <w:rPr>
          <w:rFonts w:eastAsiaTheme="minorHAnsi"/>
        </w:rPr>
        <w:softHyphen/>
        <w:t xml:space="preserve">brister vägas in. Som konstateras </w:t>
      </w:r>
      <w:r w:rsidRPr="00627968">
        <w:rPr>
          <w:rFonts w:eastAsiaTheme="minorHAnsi"/>
        </w:rPr>
        <w:t>ovan</w:t>
      </w:r>
      <w:r>
        <w:rPr>
          <w:rFonts w:eastAsiaTheme="minorHAnsi"/>
        </w:rPr>
        <w:t xml:space="preserve"> kan emellertid brottslighet ensamt vara tillräcklig för att inte bevilja ett uppehållstillstånd. Detsamma gäller i fråga om andra vandelsbrister, om sökanden inte har dömts för brott. Oavsett om </w:t>
      </w:r>
      <w:r>
        <w:rPr>
          <w:rFonts w:eastAsiaTheme="minorHAnsi"/>
        </w:rPr>
        <w:lastRenderedPageBreak/>
        <w:t>det är fråga om att bedöma brottslighet eller andra vandels</w:t>
      </w:r>
      <w:r>
        <w:rPr>
          <w:rFonts w:eastAsiaTheme="minorHAnsi"/>
        </w:rPr>
        <w:softHyphen/>
        <w:t>brister självständigt eller gemensamt bör utgångspunkten vara den</w:t>
      </w:r>
      <w:r>
        <w:rPr>
          <w:rFonts w:eastAsiaTheme="minorHAnsi"/>
        </w:rPr>
        <w:softHyphen/>
        <w:t>samma. Allvaret i bristerna ska vägas mot skälen för att bevilja sökanden uppe</w:t>
      </w:r>
      <w:r>
        <w:rPr>
          <w:rFonts w:eastAsiaTheme="minorHAnsi"/>
        </w:rPr>
        <w:softHyphen/>
        <w:t xml:space="preserve">hållstillståndet. </w:t>
      </w:r>
      <w:r w:rsidRPr="0065699B">
        <w:rPr>
          <w:rFonts w:eastAsiaTheme="minorHAnsi"/>
        </w:rPr>
        <w:t xml:space="preserve">Ju starkare skäl som talar för att utlänningen ska beviljas ett uppehållstillstånd, desto allvarligare vandelsanmärkningar kommer att </w:t>
      </w:r>
      <w:r>
        <w:rPr>
          <w:rFonts w:eastAsiaTheme="minorHAnsi"/>
        </w:rPr>
        <w:t>krävas</w:t>
      </w:r>
      <w:r w:rsidRPr="0065699B">
        <w:rPr>
          <w:rFonts w:eastAsiaTheme="minorHAnsi"/>
        </w:rPr>
        <w:t xml:space="preserve"> för att det ska vara proportionerligt att neka </w:t>
      </w:r>
      <w:r>
        <w:rPr>
          <w:rFonts w:eastAsiaTheme="minorHAnsi"/>
        </w:rPr>
        <w:t xml:space="preserve">ett </w:t>
      </w:r>
      <w:r w:rsidRPr="0065699B">
        <w:rPr>
          <w:rFonts w:eastAsiaTheme="minorHAnsi"/>
        </w:rPr>
        <w:t>tillstånd.</w:t>
      </w:r>
      <w:r>
        <w:rPr>
          <w:rFonts w:eastAsiaTheme="minorHAnsi"/>
        </w:rPr>
        <w:t xml:space="preserve"> I detta ligger att det även måste beaktas hur långt tillbaka i tiden en manifesterad vandelsbrist ligger. Om det har gått lång tid sedan sökanden brast i sin vandel bör det typiskt sett tillmätas mindre </w:t>
      </w:r>
      <w:r w:rsidRPr="001632FC">
        <w:rPr>
          <w:rFonts w:eastAsiaTheme="minorHAnsi"/>
        </w:rPr>
        <w:t>betydelse än om det skedde nyligen. Det gäller särskilt om sökanden därefter inte uppvisat några andra brister i si</w:t>
      </w:r>
      <w:r>
        <w:rPr>
          <w:rFonts w:eastAsiaTheme="minorHAnsi"/>
        </w:rPr>
        <w:t>n vandel</w:t>
      </w:r>
      <w:r w:rsidRPr="001632FC">
        <w:rPr>
          <w:rFonts w:eastAsiaTheme="minorHAnsi"/>
        </w:rPr>
        <w:t xml:space="preserve">. </w:t>
      </w:r>
    </w:p>
    <w:p w14:paraId="23EEC9D5" w14:textId="77777777" w:rsidR="00B840F8" w:rsidRDefault="00B840F8" w:rsidP="00B840F8">
      <w:pPr>
        <w:pStyle w:val="Brdtextmedindrag"/>
      </w:pPr>
      <w:r w:rsidRPr="001632FC">
        <w:t xml:space="preserve">Som </w:t>
      </w:r>
      <w:r w:rsidRPr="001632FC">
        <w:rPr>
          <w:i/>
          <w:iCs/>
        </w:rPr>
        <w:t>Förvaltningsrätten i Göteborg</w:t>
      </w:r>
      <w:r w:rsidRPr="001632FC">
        <w:t xml:space="preserve"> är inne på måste det vidare röra sig om omständigheter som </w:t>
      </w:r>
      <w:r>
        <w:t xml:space="preserve">är </w:t>
      </w:r>
      <w:r w:rsidRPr="001632FC">
        <w:t>klarlagda och tydligt dokumenterade, till exempel genom lagakraftvunna domstolsavgöranden eller myndighets</w:t>
      </w:r>
      <w:r>
        <w:softHyphen/>
      </w:r>
      <w:r w:rsidRPr="001632FC">
        <w:t>beslut eller på annat sätt.</w:t>
      </w:r>
      <w:r>
        <w:t xml:space="preserve"> Finns det bakomliggande orsaker som psykisk ohälsa eller olika former av funktionsnedsättningar måste det vägas in i bedömningen.</w:t>
      </w:r>
    </w:p>
    <w:p w14:paraId="1AC1A67B" w14:textId="77777777" w:rsidR="00B840F8" w:rsidRDefault="00B840F8" w:rsidP="00B840F8">
      <w:pPr>
        <w:pStyle w:val="Brdtextmedindrag"/>
        <w:rPr>
          <w:rFonts w:eastAsiaTheme="minorHAnsi"/>
        </w:rPr>
      </w:pPr>
      <w:r>
        <w:rPr>
          <w:rFonts w:eastAsiaTheme="minorHAnsi"/>
        </w:rPr>
        <w:t>Det bör även i</w:t>
      </w:r>
      <w:r w:rsidRPr="00132DF4">
        <w:rPr>
          <w:rFonts w:eastAsiaTheme="minorHAnsi"/>
        </w:rPr>
        <w:t xml:space="preserve"> fortsättningen beaktas om utlänningen tidigare har beviljats uppehållstillstånd i Sverige eller om han eller hon ansöker för första gången.</w:t>
      </w:r>
      <w:r>
        <w:rPr>
          <w:rFonts w:eastAsiaTheme="minorHAnsi"/>
        </w:rPr>
        <w:t xml:space="preserve"> I den förra situationen är anknytningen till Sverige typiskt sett starkare, varför allvarligare vandelsbrister måste föreligga för att ett uppehållstillstånd ska kunna nekas. </w:t>
      </w:r>
    </w:p>
    <w:p w14:paraId="121C75B5" w14:textId="77777777" w:rsidR="00B840F8" w:rsidRDefault="00B840F8" w:rsidP="00B840F8">
      <w:pPr>
        <w:pStyle w:val="Brdtextmedindrag"/>
        <w:rPr>
          <w:rFonts w:eastAsiaTheme="minorHAnsi"/>
        </w:rPr>
      </w:pPr>
      <w:r>
        <w:rPr>
          <w:rFonts w:eastAsiaTheme="minorHAnsi"/>
        </w:rPr>
        <w:t xml:space="preserve">Om anknytningen till Sverige och skälen för uppehållstillstånd i övrigt sammantaget är mycket svaga bör även relativt ringa vandelsbrister kunna leda till ett avslag, även om det som framgår </w:t>
      </w:r>
      <w:r w:rsidRPr="00627968">
        <w:rPr>
          <w:rFonts w:eastAsiaTheme="minorHAnsi"/>
        </w:rPr>
        <w:t>ovan</w:t>
      </w:r>
      <w:r>
        <w:rPr>
          <w:rFonts w:eastAsiaTheme="minorHAnsi"/>
        </w:rPr>
        <w:t xml:space="preserve"> inte får vara fråga om bagatellartade förseelser (jfr avsnitt 6). </w:t>
      </w:r>
    </w:p>
    <w:p w14:paraId="68DC5CFE" w14:textId="77777777" w:rsidR="00B840F8" w:rsidRDefault="00B840F8" w:rsidP="00B840F8">
      <w:pPr>
        <w:pStyle w:val="Brdtextmedindrag"/>
        <w:rPr>
          <w:rFonts w:eastAsiaTheme="minorHAnsi"/>
        </w:rPr>
      </w:pPr>
      <w:r>
        <w:rPr>
          <w:rFonts w:eastAsiaTheme="minorHAnsi"/>
        </w:rPr>
        <w:t xml:space="preserve">När anknytningen till Sverige är starkare, till exempel om det är fråga om att förlänga ett tillstånd, bör det krävas allvarligare eller upprepade brister i vandeln eller sådana brister i förening med att sökanden har dömts för brott för att det ska vara aktuellt att neka ett </w:t>
      </w:r>
      <w:r w:rsidRPr="006410BE">
        <w:rPr>
          <w:rFonts w:eastAsiaTheme="minorHAnsi"/>
        </w:rPr>
        <w:t>uppehålls</w:t>
      </w:r>
      <w:r>
        <w:rPr>
          <w:rFonts w:eastAsiaTheme="minorHAnsi"/>
        </w:rPr>
        <w:softHyphen/>
      </w:r>
      <w:r w:rsidRPr="006410BE">
        <w:rPr>
          <w:rFonts w:eastAsiaTheme="minorHAnsi"/>
        </w:rPr>
        <w:t>tillstånd</w:t>
      </w:r>
      <w:r>
        <w:rPr>
          <w:rFonts w:eastAsiaTheme="minorHAnsi"/>
        </w:rPr>
        <w:t xml:space="preserve">. </w:t>
      </w:r>
      <w:r w:rsidRPr="00132DF4">
        <w:rPr>
          <w:rFonts w:eastAsiaTheme="minorHAnsi"/>
        </w:rPr>
        <w:t xml:space="preserve">Omfattande skuldsättning – där utlänningen inte gjort vad som kan förväntas av honom eller henne för att reglera skulderna – måste typiskt sett anses utgöra en relativt tungt vägande vandelsbrist som talar </w:t>
      </w:r>
      <w:r>
        <w:rPr>
          <w:rFonts w:eastAsiaTheme="minorHAnsi"/>
        </w:rPr>
        <w:t>e</w:t>
      </w:r>
      <w:r w:rsidRPr="00132DF4">
        <w:rPr>
          <w:rFonts w:eastAsiaTheme="minorHAnsi"/>
        </w:rPr>
        <w:t>mot att ett uppehållstillstånd ska beviljas</w:t>
      </w:r>
      <w:r>
        <w:rPr>
          <w:rFonts w:eastAsiaTheme="minorHAnsi"/>
        </w:rPr>
        <w:t xml:space="preserve"> också i dessa fall</w:t>
      </w:r>
      <w:r w:rsidRPr="00132DF4">
        <w:rPr>
          <w:rFonts w:eastAsiaTheme="minorHAnsi"/>
        </w:rPr>
        <w:t xml:space="preserve">. Detta gäller också om utlänningen vid upprepade tillfällen medvetet orsakat att han eller hon felaktigt beviljats förmåner eller </w:t>
      </w:r>
      <w:r w:rsidRPr="00C12984">
        <w:rPr>
          <w:rFonts w:eastAsiaTheme="minorHAnsi"/>
        </w:rPr>
        <w:t>ersätt</w:t>
      </w:r>
      <w:r>
        <w:rPr>
          <w:rFonts w:eastAsiaTheme="minorHAnsi"/>
        </w:rPr>
        <w:softHyphen/>
      </w:r>
      <w:r w:rsidRPr="00C12984">
        <w:rPr>
          <w:rFonts w:eastAsiaTheme="minorHAnsi"/>
        </w:rPr>
        <w:t>ningar</w:t>
      </w:r>
      <w:r w:rsidRPr="00132DF4">
        <w:rPr>
          <w:rFonts w:eastAsiaTheme="minorHAnsi"/>
        </w:rPr>
        <w:t xml:space="preserve">, och detta har konstaterats i beslut om återkrav som fått laga kraft. Detsamma </w:t>
      </w:r>
      <w:r>
        <w:rPr>
          <w:rFonts w:eastAsiaTheme="minorHAnsi"/>
        </w:rPr>
        <w:t>bör gälla</w:t>
      </w:r>
      <w:r w:rsidRPr="00132DF4">
        <w:rPr>
          <w:rFonts w:eastAsiaTheme="minorHAnsi"/>
        </w:rPr>
        <w:t xml:space="preserve"> om utlänningen utgör ett </w:t>
      </w:r>
      <w:r>
        <w:rPr>
          <w:rFonts w:eastAsiaTheme="minorHAnsi"/>
        </w:rPr>
        <w:t>hot mot allmän ordning eller säkerhet</w:t>
      </w:r>
      <w:r w:rsidRPr="00132DF4">
        <w:rPr>
          <w:rFonts w:eastAsiaTheme="minorHAnsi"/>
        </w:rPr>
        <w:t>.</w:t>
      </w:r>
    </w:p>
    <w:p w14:paraId="68E87DF9" w14:textId="77777777" w:rsidR="00B840F8" w:rsidRDefault="00B840F8" w:rsidP="00B840F8">
      <w:pPr>
        <w:pStyle w:val="Brdtextmedindrag"/>
        <w:rPr>
          <w:rFonts w:eastAsiaTheme="minorHAnsi"/>
        </w:rPr>
      </w:pPr>
      <w:r>
        <w:rPr>
          <w:rFonts w:eastAsiaTheme="minorHAnsi"/>
        </w:rPr>
        <w:t>Är anknytningen till Sverige mycket stark bör det endast undantagsvis komma i fråga att neka ett uppehållstillstånd enbart på grund av brister i vandeln som inte avser brottslighet eller hot mot den allmänna ordningen eller säker</w:t>
      </w:r>
      <w:r>
        <w:rPr>
          <w:rFonts w:eastAsiaTheme="minorHAnsi"/>
        </w:rPr>
        <w:softHyphen/>
        <w:t xml:space="preserve">heten i Sverige. </w:t>
      </w:r>
    </w:p>
    <w:p w14:paraId="3A35A368" w14:textId="77777777" w:rsidR="00B840F8" w:rsidRPr="002E0475" w:rsidRDefault="00B840F8" w:rsidP="00B840F8">
      <w:pPr>
        <w:pStyle w:val="Brdtextmedindrag"/>
        <w:rPr>
          <w:rFonts w:eastAsiaTheme="minorHAnsi"/>
        </w:rPr>
      </w:pPr>
      <w:r w:rsidRPr="002E0475">
        <w:rPr>
          <w:rFonts w:eastAsiaTheme="minorHAnsi"/>
        </w:rPr>
        <w:t>Sammantaget måste alltså en helhetsbedömning göras utifrån om</w:t>
      </w:r>
      <w:r w:rsidRPr="002E0475">
        <w:rPr>
          <w:rFonts w:eastAsiaTheme="minorHAnsi"/>
        </w:rPr>
        <w:softHyphen/>
        <w:t>ständig</w:t>
      </w:r>
      <w:r w:rsidRPr="002E0475">
        <w:rPr>
          <w:rFonts w:eastAsiaTheme="minorHAnsi"/>
        </w:rPr>
        <w:softHyphen/>
        <w:t>heterna i det enskilda fallet. Som Migrationsverket under</w:t>
      </w:r>
      <w:r w:rsidRPr="002E0475">
        <w:rPr>
          <w:rFonts w:eastAsiaTheme="minorHAnsi"/>
        </w:rPr>
        <w:softHyphen/>
        <w:t>stryker innebär det ytterst att myndigheten ska pröva vad utlänningens vistelse i landet, vid en framåtsyftande bedömning, kan innebära ur ett samhälls</w:t>
      </w:r>
      <w:r w:rsidRPr="002E0475">
        <w:rPr>
          <w:rFonts w:eastAsiaTheme="minorHAnsi"/>
        </w:rPr>
        <w:softHyphen/>
        <w:t>perspektiv och ställa detta mot utlänningens rättigheter och de omständig</w:t>
      </w:r>
      <w:r w:rsidRPr="002E0475">
        <w:rPr>
          <w:rFonts w:eastAsiaTheme="minorHAnsi"/>
        </w:rPr>
        <w:softHyphen/>
        <w:t>heter som talar för att denne bör få vistas i landet.</w:t>
      </w:r>
    </w:p>
    <w:p w14:paraId="73F99940" w14:textId="77777777" w:rsidR="0041176D" w:rsidRDefault="00B840F8" w:rsidP="00B840F8">
      <w:pPr>
        <w:pStyle w:val="Brdtextmedindrag"/>
        <w:rPr>
          <w:rFonts w:eastAsiaTheme="minorHAnsi"/>
        </w:rPr>
      </w:pPr>
      <w:r>
        <w:rPr>
          <w:rFonts w:eastAsiaTheme="minorHAnsi"/>
        </w:rPr>
        <w:t>Särskilda överväganden måste göras om ärendet invol</w:t>
      </w:r>
      <w:r>
        <w:rPr>
          <w:rFonts w:eastAsiaTheme="minorHAnsi"/>
        </w:rPr>
        <w:softHyphen/>
        <w:t>verar barn, antingen för att det är ett barn som ansöker om uppehålls</w:t>
      </w:r>
      <w:r>
        <w:rPr>
          <w:rFonts w:eastAsiaTheme="minorHAnsi"/>
        </w:rPr>
        <w:softHyphen/>
        <w:t>till</w:t>
      </w:r>
      <w:r>
        <w:rPr>
          <w:rFonts w:eastAsiaTheme="minorHAnsi"/>
        </w:rPr>
        <w:softHyphen/>
        <w:t xml:space="preserve">stånd, eller då en anhörig till ett i Sverige boende barn ansöker om uppehållstillstånd här. </w:t>
      </w:r>
      <w:r>
        <w:rPr>
          <w:rFonts w:eastAsiaTheme="minorHAnsi"/>
        </w:rPr>
        <w:lastRenderedPageBreak/>
        <w:t>Som utgångspunkt bör samma överväganden och helhetsbedömning göras i dessa ärenden som i andra ärenden där barn är involverade (jfr 1 kap. 10 §). Generellt innebär det att det bör vara fråga om mycket allvarliga vandelsbrister för att barn ska kunna nekas eller vägras ett uppehålls</w:t>
      </w:r>
      <w:r>
        <w:rPr>
          <w:rFonts w:eastAsiaTheme="minorHAnsi"/>
        </w:rPr>
        <w:softHyphen/>
        <w:t xml:space="preserve">tillstånd. </w:t>
      </w:r>
    </w:p>
    <w:p w14:paraId="36CAA07A" w14:textId="55713B37" w:rsidR="00B840F8" w:rsidRDefault="00B840F8" w:rsidP="00B840F8">
      <w:pPr>
        <w:pStyle w:val="Brdtextmedindrag"/>
        <w:rPr>
          <w:rFonts w:eastAsiaTheme="minorHAnsi"/>
        </w:rPr>
      </w:pPr>
      <w:r>
        <w:rPr>
          <w:rFonts w:eastAsiaTheme="minorHAnsi"/>
        </w:rPr>
        <w:t>Om det är en närstående till barnet som är föremål för prövningen måste de konsek</w:t>
      </w:r>
      <w:r>
        <w:rPr>
          <w:rFonts w:eastAsiaTheme="minorHAnsi"/>
        </w:rPr>
        <w:softHyphen/>
        <w:t>venser ett avslagsbeslut skulle få för barnet vägas in i bedöm</w:t>
      </w:r>
      <w:r>
        <w:rPr>
          <w:rFonts w:eastAsiaTheme="minorHAnsi"/>
        </w:rPr>
        <w:softHyphen/>
        <w:t>ningen, vilket kan innebära att skälen för att bevilja ett uppehålls</w:t>
      </w:r>
      <w:r>
        <w:rPr>
          <w:rFonts w:eastAsiaTheme="minorHAnsi"/>
        </w:rPr>
        <w:softHyphen/>
        <w:t xml:space="preserve">tillstånd väger över, trots relativt omfattande </w:t>
      </w:r>
      <w:r w:rsidRPr="005C1C16">
        <w:rPr>
          <w:rFonts w:eastAsiaTheme="minorHAnsi"/>
        </w:rPr>
        <w:t>vandels</w:t>
      </w:r>
      <w:r>
        <w:rPr>
          <w:rFonts w:eastAsiaTheme="minorHAnsi"/>
        </w:rPr>
        <w:softHyphen/>
      </w:r>
      <w:r w:rsidRPr="005C1C16">
        <w:rPr>
          <w:rFonts w:eastAsiaTheme="minorHAnsi"/>
        </w:rPr>
        <w:t>brister</w:t>
      </w:r>
      <w:r>
        <w:rPr>
          <w:rFonts w:eastAsiaTheme="minorHAnsi"/>
        </w:rPr>
        <w:t>. En helhets</w:t>
      </w:r>
      <w:r>
        <w:rPr>
          <w:rFonts w:eastAsiaTheme="minorHAnsi"/>
        </w:rPr>
        <w:softHyphen/>
        <w:t>bedömning måste dock göras i det enskilda fallet där hänsyn också måste tas till barnets ålder och mognad. Barn under 15 år bör dock aldrig nekas uppehållstillstånd på grund av egna brister i vandeln. För att barn i åldrarna 15–17 år ska nekas uppehållstillstånd bör det krävas mycket allvarliga vandelsbrister.</w:t>
      </w:r>
    </w:p>
    <w:p w14:paraId="167B3E0B" w14:textId="77777777" w:rsidR="00B840F8" w:rsidRDefault="00B840F8" w:rsidP="00B840F8">
      <w:pPr>
        <w:pStyle w:val="Rubrik5utannumrering"/>
      </w:pPr>
      <w:r>
        <w:t>Förslaget är förenligt med Europakonventionen</w:t>
      </w:r>
    </w:p>
    <w:p w14:paraId="1107D7AF" w14:textId="77777777" w:rsidR="00B840F8" w:rsidRDefault="00B840F8" w:rsidP="00B840F8">
      <w:pPr>
        <w:pStyle w:val="Brdtext"/>
      </w:pPr>
      <w:bookmarkStart w:id="54" w:name="_Hlk221610569"/>
      <w:r w:rsidRPr="00D3302B">
        <w:t>Enligt artikel</w:t>
      </w:r>
      <w:r>
        <w:t> </w:t>
      </w:r>
      <w:r w:rsidRPr="00D3302B">
        <w:t>8 i Europakonventionen har var och en rätt till respekt för sitt privat- och familjeliv, sitt hem och sin korrespondens. Offentlig myndighet får inte inskränka åtnjutande av denna rättighet annat än med stöd av lag och om det i ett demokratiskt samhälle är nödvändigt med hänsyn till statens säkerhet, den allmänna säkerheten, landets ekonomiska välstånd eller till förebyggande av oordning eller brott eller till skydd för hälsa eller moral eller för andra personers fri- och rättigheter.</w:t>
      </w:r>
    </w:p>
    <w:p w14:paraId="74EA0413" w14:textId="77777777" w:rsidR="00B840F8" w:rsidRDefault="00B840F8" w:rsidP="00B840F8">
      <w:pPr>
        <w:pStyle w:val="Brdtextmedindrag"/>
      </w:pPr>
      <w:r>
        <w:t>Förslaget om att vandel ska beaktas vid prövningen av en ansökan om uppehållstillstånd innebär att ansökningar kommer att kunna avslås och i förlängningen leda till att utlänningar behöver lämna Sverige eller nekas att komma hit</w:t>
      </w:r>
      <w:r w:rsidDel="009825A1">
        <w:t xml:space="preserve"> </w:t>
      </w:r>
      <w:r>
        <w:t xml:space="preserve">i fler situationer. De föreslagna reglerna kommer vara tillämpliga även i fall då den enskilde som beslutet berör har anknytning till Sverige. </w:t>
      </w:r>
    </w:p>
    <w:p w14:paraId="50AB5340" w14:textId="77777777" w:rsidR="00B840F8" w:rsidDel="00E02399" w:rsidRDefault="00B840F8" w:rsidP="00B840F8">
      <w:pPr>
        <w:pStyle w:val="Brdtextmedindrag"/>
      </w:pPr>
      <w:bookmarkStart w:id="55" w:name="_Hlk221717214"/>
      <w:bookmarkEnd w:id="54"/>
      <w:r>
        <w:t>Regleringen syftar till att öka förutsättningarna för att vidmakthålla en reglerad invandring och i förlängningen till att tillgodose såväl den allmänna säkerheten, förebyggandet av oordning och brott, Sveriges ekonomiska välstånd och andra personers fri- och rättigheter. I dessa avseenden svarar förslagen mot ett angeläget samhälleligt behov</w:t>
      </w:r>
      <w:r w:rsidRPr="00666E3A">
        <w:t xml:space="preserve">. </w:t>
      </w:r>
    </w:p>
    <w:p w14:paraId="04F6D0FB" w14:textId="6EC95D1C" w:rsidR="00B840F8" w:rsidRDefault="00B840F8" w:rsidP="00B840F8">
      <w:pPr>
        <w:pStyle w:val="Brdtextmedindrag"/>
        <w:rPr>
          <w:rFonts w:eastAsiaTheme="minorHAnsi"/>
        </w:rPr>
      </w:pPr>
      <w:r w:rsidDel="00E02399">
        <w:rPr>
          <w:rFonts w:eastAsiaTheme="minorHAnsi"/>
        </w:rPr>
        <w:t xml:space="preserve">Regleringen ger utrymme för den proportionalitetsbedömning som måste göras i det enskilda fallet. </w:t>
      </w:r>
      <w:r>
        <w:rPr>
          <w:rFonts w:eastAsiaTheme="minorHAnsi"/>
        </w:rPr>
        <w:t>I proportionalitetsbedömningen ska det beaktas att ju starkare anknytning en person har till Sverige, desto tyngre vägande behöver de omständigheter som läggs till grund för en vandels</w:t>
      </w:r>
      <w:r>
        <w:rPr>
          <w:rFonts w:eastAsiaTheme="minorHAnsi"/>
        </w:rPr>
        <w:softHyphen/>
        <w:t>bedömning vara, för att ett avslag ska vara förenligt med rätten till skydd för privat- och familjelivet.</w:t>
      </w:r>
      <w:r w:rsidR="009F31FF">
        <w:rPr>
          <w:rFonts w:eastAsiaTheme="minorHAnsi"/>
        </w:rPr>
        <w:t xml:space="preserve"> </w:t>
      </w:r>
      <w:r>
        <w:rPr>
          <w:rFonts w:eastAsiaTheme="minorHAnsi"/>
        </w:rPr>
        <w:t>Sammantaget bedömer regeringen att förslaget är förenligt med Europa</w:t>
      </w:r>
      <w:r>
        <w:rPr>
          <w:rFonts w:eastAsiaTheme="minorHAnsi"/>
        </w:rPr>
        <w:softHyphen/>
        <w:t>konventionen.</w:t>
      </w:r>
    </w:p>
    <w:p w14:paraId="54E58A7F" w14:textId="77777777" w:rsidR="0041176D" w:rsidRDefault="0041176D" w:rsidP="00B840F8">
      <w:pPr>
        <w:pStyle w:val="Brdtextmedindrag"/>
        <w:rPr>
          <w:rFonts w:eastAsiaTheme="minorHAnsi"/>
        </w:rPr>
      </w:pPr>
    </w:p>
    <w:p w14:paraId="0BBBEFA6" w14:textId="77777777" w:rsidR="00B840F8" w:rsidRDefault="00B840F8" w:rsidP="00B840F8">
      <w:pPr>
        <w:pStyle w:val="Rubrik2"/>
      </w:pPr>
      <w:bookmarkStart w:id="56" w:name="_Toc218838900"/>
      <w:bookmarkStart w:id="57" w:name="_Toc220316664"/>
      <w:bookmarkStart w:id="58" w:name="_Toc225163863"/>
      <w:bookmarkStart w:id="59" w:name="_Toc228449436"/>
      <w:bookmarkEnd w:id="55"/>
      <w:r>
        <w:lastRenderedPageBreak/>
        <w:t>Bristande vandel ska kunna leda till återkallelse av ett uppehållstillstånd</w:t>
      </w:r>
      <w:bookmarkEnd w:id="56"/>
      <w:bookmarkEnd w:id="57"/>
      <w:bookmarkEnd w:id="58"/>
      <w:bookmarkEnd w:id="59"/>
    </w:p>
    <w:p w14:paraId="43E56B34" w14:textId="77777777" w:rsidR="00B840F8" w:rsidRDefault="00B840F8" w:rsidP="00B840F8">
      <w:pPr>
        <w:pStyle w:val="Rubrik4ram"/>
      </w:pPr>
      <w:r>
        <w:t>Regeringens förslag</w:t>
      </w:r>
    </w:p>
    <w:p w14:paraId="534E70B2" w14:textId="656C6BBD" w:rsidR="00B840F8" w:rsidRDefault="00B840F8" w:rsidP="00B840F8">
      <w:pPr>
        <w:pStyle w:val="Brdtextram"/>
        <w:tabs>
          <w:tab w:val="clear" w:pos="2268"/>
          <w:tab w:val="left" w:pos="907"/>
        </w:tabs>
      </w:pPr>
      <w:r>
        <w:t xml:space="preserve">Ett uppehållstillstånd, som inte grundas på Sveriges internationella förpliktelser, ska få återkallas för en utlänning som utgör ett hot mot allmän ordning eller säkerhet, har dömts för brott eller </w:t>
      </w:r>
      <w:r w:rsidR="00D42E65">
        <w:t xml:space="preserve">i övrigt har </w:t>
      </w:r>
      <w:r>
        <w:t>brustit i sin vandel.</w:t>
      </w:r>
    </w:p>
    <w:p w14:paraId="03464F75" w14:textId="77777777" w:rsidR="00B840F8" w:rsidRDefault="00B840F8" w:rsidP="00B840F8">
      <w:pPr>
        <w:pStyle w:val="Rubrik4efterram"/>
      </w:pPr>
      <w:r w:rsidRPr="00AA3EC5">
        <w:t>Utredningens förslag</w:t>
      </w:r>
    </w:p>
    <w:p w14:paraId="3B62F978" w14:textId="77777777" w:rsidR="00B840F8" w:rsidRPr="00345C7B" w:rsidRDefault="00B840F8" w:rsidP="00B840F8">
      <w:pPr>
        <w:pStyle w:val="Brdtext"/>
      </w:pPr>
      <w:r>
        <w:t xml:space="preserve">Utredningens förslag stämmer delvis överens med regeringens. </w:t>
      </w:r>
      <w:r w:rsidRPr="00B04F12">
        <w:t>Utred</w:t>
      </w:r>
      <w:r>
        <w:softHyphen/>
      </w:r>
      <w:r w:rsidRPr="00B04F12">
        <w:t>ningen</w:t>
      </w:r>
      <w:r>
        <w:t xml:space="preserve"> föreslår en särskild </w:t>
      </w:r>
      <w:r w:rsidRPr="005E1CB7">
        <w:t>bestäm</w:t>
      </w:r>
      <w:r>
        <w:softHyphen/>
      </w:r>
      <w:r w:rsidRPr="005E1CB7">
        <w:t>melse</w:t>
      </w:r>
      <w:r>
        <w:t xml:space="preserve"> om återkallelse på grund av brott när allmän domstol inte prövat frågan om utvisning på grund av brottet. Utredningen lämnar inte något förslag när det gäller uppehålls</w:t>
      </w:r>
      <w:r>
        <w:softHyphen/>
        <w:t>till</w:t>
      </w:r>
      <w:r>
        <w:softHyphen/>
        <w:t xml:space="preserve">stånd på grund av anknytning för medlemmar i den närmaste familjen (jfr avsnitt 7.1). Utredningen föreslår också en delvis annan ordning när det gäller hot mot ordningen och säkerheten och vandelsprövningens omfattning i övrigt. </w:t>
      </w:r>
    </w:p>
    <w:p w14:paraId="5F0952C0" w14:textId="77777777" w:rsidR="00B840F8" w:rsidRDefault="00B840F8" w:rsidP="00B840F8">
      <w:pPr>
        <w:pStyle w:val="Rubrik4efterram"/>
      </w:pPr>
      <w:r w:rsidRPr="00AA3EC5">
        <w:t>Remissinstanserna</w:t>
      </w:r>
    </w:p>
    <w:p w14:paraId="03B87EA6" w14:textId="77777777" w:rsidR="00B840F8" w:rsidRDefault="00B840F8" w:rsidP="00B840F8">
      <w:pPr>
        <w:pStyle w:val="Brdtext"/>
      </w:pPr>
      <w:r>
        <w:t xml:space="preserve">De flesta remissinstanser yttrar sig inte särskilt om förslagen eller framför motsvarande invändningar som redogörs för under avsnitten 6 och 7.1. </w:t>
      </w:r>
    </w:p>
    <w:p w14:paraId="57DF5330" w14:textId="77777777" w:rsidR="00B840F8" w:rsidRDefault="00B840F8" w:rsidP="00B840F8">
      <w:pPr>
        <w:pStyle w:val="Brdtextmedindrag"/>
      </w:pPr>
      <w:r w:rsidRPr="006E7489">
        <w:rPr>
          <w:i/>
          <w:iCs/>
        </w:rPr>
        <w:t>Migrationsverket</w:t>
      </w:r>
      <w:r>
        <w:t xml:space="preserve"> och </w:t>
      </w:r>
      <w:r w:rsidRPr="00912940">
        <w:rPr>
          <w:i/>
          <w:iCs/>
        </w:rPr>
        <w:t>Åklagarmyndigheten</w:t>
      </w:r>
      <w:r>
        <w:t xml:space="preserve"> ställer sig frågande till respektive </w:t>
      </w:r>
      <w:r w:rsidRPr="00A33312">
        <w:t>av</w:t>
      </w:r>
      <w:r>
        <w:softHyphen/>
      </w:r>
      <w:r w:rsidRPr="00A33312">
        <w:t>styrker</w:t>
      </w:r>
      <w:r w:rsidRPr="00912940">
        <w:t xml:space="preserve"> förslag</w:t>
      </w:r>
      <w:r>
        <w:t xml:space="preserve">et om en särskild bestämmelse om återkallelse på grund av brott när allmän domstol inte har prövat ett utvisningsyrkande. Migrationsverket anser att det inte finns något behov av en sådan grund för återkallelse och att en utlännings brottslighet bör kunna beaktas inom ramen för en </w:t>
      </w:r>
      <w:r w:rsidRPr="00380520">
        <w:t>vandels</w:t>
      </w:r>
      <w:r>
        <w:softHyphen/>
      </w:r>
      <w:r w:rsidRPr="00380520">
        <w:t>prövning</w:t>
      </w:r>
      <w:r>
        <w:t xml:space="preserve">, oavsett </w:t>
      </w:r>
      <w:r w:rsidRPr="00D81923">
        <w:t xml:space="preserve">om </w:t>
      </w:r>
      <w:r>
        <w:t xml:space="preserve">allmän domstol prövat en fråga om </w:t>
      </w:r>
      <w:r w:rsidRPr="00D81923">
        <w:t>utvisning</w:t>
      </w:r>
      <w:r>
        <w:t xml:space="preserve"> i brottmålet. </w:t>
      </w:r>
      <w:r w:rsidRPr="00AE086B">
        <w:t>Åklagarmyndigheten</w:t>
      </w:r>
      <w:r>
        <w:t xml:space="preserve"> framhåller att förslaget riskerar att leda till att åklagare blir mer </w:t>
      </w:r>
      <w:r w:rsidRPr="00F037FB">
        <w:t>återhåll</w:t>
      </w:r>
      <w:r w:rsidRPr="00F037FB">
        <w:softHyphen/>
        <w:t>sam</w:t>
      </w:r>
      <w:r>
        <w:softHyphen/>
      </w:r>
      <w:r w:rsidRPr="00F037FB">
        <w:t>ma</w:t>
      </w:r>
      <w:r>
        <w:t xml:space="preserve"> med att yrka utvisning för att inte riskera att stänga ett utrymme att återkalla </w:t>
      </w:r>
      <w:r w:rsidRPr="00912940">
        <w:t>uppehålls</w:t>
      </w:r>
      <w:r>
        <w:softHyphen/>
      </w:r>
      <w:r w:rsidRPr="00912940">
        <w:t>tillstånd</w:t>
      </w:r>
      <w:r>
        <w:t xml:space="preserve"> på administrativ väg. </w:t>
      </w:r>
    </w:p>
    <w:p w14:paraId="2D872AB6" w14:textId="77777777" w:rsidR="00B840F8" w:rsidRDefault="00B840F8" w:rsidP="00B840F8">
      <w:pPr>
        <w:pStyle w:val="Brdtextmedindrag"/>
        <w:rPr>
          <w:i/>
          <w:iCs/>
        </w:rPr>
      </w:pPr>
      <w:r w:rsidRPr="00C81A3E">
        <w:rPr>
          <w:i/>
          <w:iCs/>
        </w:rPr>
        <w:t>Riksförbundet för homosexuellas, bisexuellas, transpersoners, queeras och intersexpersoners rättigheter (RFSL)</w:t>
      </w:r>
      <w:r>
        <w:rPr>
          <w:i/>
          <w:iCs/>
        </w:rPr>
        <w:t xml:space="preserve"> </w:t>
      </w:r>
      <w:r>
        <w:t>anser</w:t>
      </w:r>
      <w:r w:rsidRPr="00C72007">
        <w:t xml:space="preserve"> att </w:t>
      </w:r>
      <w:r>
        <w:t xml:space="preserve">utredningens förslag om återkallelse på grund av brott när allmän domstol inte prövat frågan om utvisning bör utformas mer i linje med den nuvarande </w:t>
      </w:r>
      <w:r w:rsidRPr="00A33312">
        <w:t>bestäm</w:t>
      </w:r>
      <w:r>
        <w:softHyphen/>
      </w:r>
      <w:r w:rsidRPr="00A33312">
        <w:t>melsen</w:t>
      </w:r>
      <w:r>
        <w:t xml:space="preserve"> som gäller</w:t>
      </w:r>
      <w:r w:rsidRPr="00065DCE">
        <w:t xml:space="preserve"> för utvisning</w:t>
      </w:r>
      <w:r>
        <w:t xml:space="preserve"> på grund av brott. </w:t>
      </w:r>
      <w:r w:rsidRPr="00A32228">
        <w:rPr>
          <w:i/>
          <w:iCs/>
        </w:rPr>
        <w:t>Riksdagens ombudsmän</w:t>
      </w:r>
      <w:r>
        <w:rPr>
          <w:i/>
          <w:iCs/>
        </w:rPr>
        <w:t xml:space="preserve"> (JO)</w:t>
      </w:r>
      <w:r>
        <w:t xml:space="preserve"> och </w:t>
      </w:r>
      <w:r w:rsidRPr="00A33312">
        <w:rPr>
          <w:i/>
          <w:iCs/>
        </w:rPr>
        <w:t>Justitie</w:t>
      </w:r>
      <w:r w:rsidRPr="00A33312">
        <w:rPr>
          <w:i/>
          <w:iCs/>
        </w:rPr>
        <w:softHyphen/>
        <w:t>kanslern</w:t>
      </w:r>
      <w:r>
        <w:t xml:space="preserve"> anser att det bör</w:t>
      </w:r>
      <w:r w:rsidRPr="00A32228">
        <w:t xml:space="preserve"> analyseras hur förslaget </w:t>
      </w:r>
      <w:r>
        <w:t xml:space="preserve">om utvisning på grund av brott </w:t>
      </w:r>
      <w:r w:rsidRPr="00A32228">
        <w:t xml:space="preserve">samspelar med nuvarande och föreslagna bestämmelser om utvisning på grund av brott </w:t>
      </w:r>
      <w:r w:rsidRPr="00B04F12">
        <w:t xml:space="preserve">(jfr </w:t>
      </w:r>
      <w:r>
        <w:t xml:space="preserve">betänkandet </w:t>
      </w:r>
      <w:r w:rsidRPr="00B04F12">
        <w:t>Ett skärpt regelverk om utvisning på grund av brott</w:t>
      </w:r>
      <w:r>
        <w:t>,</w:t>
      </w:r>
      <w:r w:rsidRPr="00B04F12">
        <w:t xml:space="preserve"> SOU 2025:54).</w:t>
      </w:r>
    </w:p>
    <w:p w14:paraId="357E4C87" w14:textId="77777777" w:rsidR="00B840F8" w:rsidRDefault="00B840F8" w:rsidP="00B840F8">
      <w:pPr>
        <w:pStyle w:val="Brdtextmedindrag"/>
        <w:rPr>
          <w:i/>
          <w:iCs/>
        </w:rPr>
      </w:pPr>
      <w:r w:rsidRPr="003D7220">
        <w:rPr>
          <w:i/>
          <w:iCs/>
        </w:rPr>
        <w:t>Stockholms universitet</w:t>
      </w:r>
      <w:r>
        <w:rPr>
          <w:i/>
          <w:iCs/>
        </w:rPr>
        <w:t xml:space="preserve"> </w:t>
      </w:r>
      <w:r>
        <w:t xml:space="preserve">framhåller att det kan ifrågasättas om allmänna krav på proportionalitet innebär ett snävare utrymme för att återkalla än för att vägra uppehållstillstånd. Universitetet pekar på att den enskildes intresse av att behålla ett uppehållstillstånd typiskt sett är väsentligt starkare än intresset av att få ett uppehållstillstånd, vilket torde påverka </w:t>
      </w:r>
      <w:r w:rsidRPr="003D7220">
        <w:lastRenderedPageBreak/>
        <w:t>pro</w:t>
      </w:r>
      <w:r>
        <w:softHyphen/>
      </w:r>
      <w:r w:rsidRPr="003D7220">
        <w:t>por</w:t>
      </w:r>
      <w:r w:rsidRPr="003D7220">
        <w:softHyphen/>
        <w:t>tionalitetsbedömningar</w:t>
      </w:r>
      <w:r>
        <w:t xml:space="preserve"> av eventuella återkallelser av </w:t>
      </w:r>
      <w:r w:rsidRPr="003D7220">
        <w:t>uppehållstill</w:t>
      </w:r>
      <w:r>
        <w:softHyphen/>
      </w:r>
      <w:r w:rsidRPr="003D7220">
        <w:t>stånd</w:t>
      </w:r>
      <w:r>
        <w:t>.</w:t>
      </w:r>
    </w:p>
    <w:p w14:paraId="494AAAAA" w14:textId="77777777" w:rsidR="00B840F8" w:rsidRPr="00755024" w:rsidRDefault="00B840F8" w:rsidP="00B840F8">
      <w:pPr>
        <w:pStyle w:val="Brdtextmedindrag"/>
        <w:rPr>
          <w:i/>
        </w:rPr>
      </w:pPr>
      <w:r w:rsidRPr="00E71D72">
        <w:rPr>
          <w:i/>
          <w:iCs/>
        </w:rPr>
        <w:t>Lunds universitet</w:t>
      </w:r>
      <w:r>
        <w:t xml:space="preserve"> ifrågasätter att </w:t>
      </w:r>
      <w:r w:rsidRPr="00E71D72">
        <w:t>uppehållstillstånd för bland annat studier och forskning</w:t>
      </w:r>
      <w:r>
        <w:t xml:space="preserve"> (5 b kap. utlänningslagen) ska omfattas av den nya återkallelsegrunden.</w:t>
      </w:r>
    </w:p>
    <w:p w14:paraId="50820A82" w14:textId="77777777" w:rsidR="00B840F8" w:rsidRDefault="00B840F8" w:rsidP="00B840F8">
      <w:pPr>
        <w:pStyle w:val="Rubrik4efterram"/>
      </w:pPr>
      <w:r>
        <w:t xml:space="preserve">Promemorians förslag </w:t>
      </w:r>
    </w:p>
    <w:p w14:paraId="27D9F365" w14:textId="77777777" w:rsidR="00B840F8" w:rsidRPr="00345C7B" w:rsidRDefault="00B840F8" w:rsidP="00B840F8">
      <w:pPr>
        <w:pStyle w:val="Brdtext"/>
      </w:pPr>
      <w:r>
        <w:t>Promemorians förslag överensstämmer i sak med regeringens.</w:t>
      </w:r>
    </w:p>
    <w:p w14:paraId="6F5B3F2F" w14:textId="77777777" w:rsidR="00B840F8" w:rsidRPr="00AA3EC5" w:rsidRDefault="00B840F8" w:rsidP="00B840F8">
      <w:pPr>
        <w:pStyle w:val="Rubrik4efterram"/>
      </w:pPr>
      <w:r w:rsidRPr="00AA3EC5">
        <w:t>Remissinstanserna</w:t>
      </w:r>
    </w:p>
    <w:p w14:paraId="1A93D195" w14:textId="77777777" w:rsidR="00B840F8" w:rsidRPr="00D45799" w:rsidRDefault="00B840F8" w:rsidP="00B840F8">
      <w:pPr>
        <w:pStyle w:val="Brdtext"/>
      </w:pPr>
      <w:r>
        <w:t>De flesta remissinstanser som yttrar sig särskilt i denna del anför motsvarande invändningar som redogörs för under avsnitt 6 och 7.2.</w:t>
      </w:r>
    </w:p>
    <w:p w14:paraId="33DBFCFF" w14:textId="77777777" w:rsidR="00B840F8" w:rsidRPr="002728B5" w:rsidRDefault="00B840F8" w:rsidP="00B840F8">
      <w:pPr>
        <w:pStyle w:val="Brdtextmedindrag"/>
      </w:pPr>
      <w:r w:rsidRPr="005B1B5F">
        <w:rPr>
          <w:i/>
          <w:iCs/>
        </w:rPr>
        <w:t>Stockholms universitet</w:t>
      </w:r>
      <w:r w:rsidRPr="002728B5">
        <w:t xml:space="preserve"> </w:t>
      </w:r>
      <w:r>
        <w:t xml:space="preserve">avstyrker förslaget </w:t>
      </w:r>
      <w:r w:rsidRPr="002728B5">
        <w:t xml:space="preserve">utifrån Sveriges åtaganden enligt </w:t>
      </w:r>
      <w:r>
        <w:t xml:space="preserve">Europakonventionen. Universitetet anser att det allmänna intresset av att utvisa personer på grund av bristande vandel – som inte anses utgöra något hot mot den allmänna ordningen eller säkerheten – inte är en proportionerlig åtgärd när det gäller de personer </w:t>
      </w:r>
      <w:r w:rsidRPr="00950549">
        <w:t xml:space="preserve">som </w:t>
      </w:r>
      <w:r>
        <w:t xml:space="preserve">träffas av förslaget och som på grund av </w:t>
      </w:r>
      <w:r w:rsidRPr="00950549">
        <w:t xml:space="preserve">familjeanknytning </w:t>
      </w:r>
      <w:r>
        <w:t xml:space="preserve">inte sällan torde </w:t>
      </w:r>
      <w:r w:rsidRPr="00950549">
        <w:t>ha ett relativt starkt intresse av att kvarstanna i Sverige</w:t>
      </w:r>
      <w:r>
        <w:t>.</w:t>
      </w:r>
    </w:p>
    <w:p w14:paraId="1985A180" w14:textId="77777777" w:rsidR="00B840F8" w:rsidRDefault="00B840F8" w:rsidP="00B840F8">
      <w:pPr>
        <w:pStyle w:val="Rubrik4efterram"/>
      </w:pPr>
      <w:r w:rsidRPr="00AA3EC5">
        <w:t>Skälen för regeringens förslag</w:t>
      </w:r>
    </w:p>
    <w:p w14:paraId="36915D54" w14:textId="77777777" w:rsidR="00B840F8" w:rsidRDefault="00B840F8" w:rsidP="00B840F8">
      <w:pPr>
        <w:pStyle w:val="Rubrik5efterram"/>
      </w:pPr>
      <w:r>
        <w:t>Som utgångspunkt bör samma krav gälla för att få behålla ett uppehållstillstånd som för att beviljas tillståndet</w:t>
      </w:r>
    </w:p>
    <w:p w14:paraId="01B63157" w14:textId="40E5D492" w:rsidR="00B840F8" w:rsidRDefault="00B840F8" w:rsidP="00B840F8">
      <w:pPr>
        <w:pStyle w:val="Brdtextmedindrag"/>
        <w:ind w:firstLine="0"/>
      </w:pPr>
      <w:r>
        <w:t>Regeringen instämmer i den bedömning som görs av utredningen att det som utgångspunkt bör</w:t>
      </w:r>
      <w:r w:rsidRPr="00231B76">
        <w:t xml:space="preserve"> </w:t>
      </w:r>
      <w:r>
        <w:t xml:space="preserve">ställas </w:t>
      </w:r>
      <w:r w:rsidRPr="00231B76">
        <w:t xml:space="preserve">samma krav på en utlännings vandel för att han eller hon ska få behålla ett </w:t>
      </w:r>
      <w:r>
        <w:t>uppehålls</w:t>
      </w:r>
      <w:r w:rsidRPr="00231B76">
        <w:t>tillstånd</w:t>
      </w:r>
      <w:r>
        <w:t xml:space="preserve"> som </w:t>
      </w:r>
      <w:r w:rsidRPr="00231B76">
        <w:t xml:space="preserve">för att han eller hon ska beviljas ett </w:t>
      </w:r>
      <w:r>
        <w:t>sådant tillstånd</w:t>
      </w:r>
      <w:r w:rsidRPr="00231B76">
        <w:t xml:space="preserve">. </w:t>
      </w:r>
      <w:r>
        <w:t>Det gäller naturligtvis särskilt då vandels</w:t>
      </w:r>
      <w:r>
        <w:softHyphen/>
        <w:t>brister upp</w:t>
      </w:r>
      <w:r>
        <w:softHyphen/>
        <w:t>kommer i nära anslutning till att tillståndet beviljades. Det är enligt regeringens uppfattning orimligt att den som har beviljats ett uppe</w:t>
      </w:r>
      <w:r>
        <w:softHyphen/>
        <w:t>hålls</w:t>
      </w:r>
      <w:r>
        <w:softHyphen/>
      </w:r>
      <w:r>
        <w:softHyphen/>
        <w:t>till</w:t>
      </w:r>
      <w:r>
        <w:softHyphen/>
        <w:t>stånd kort tid därefter ska kunna missköta sig på ett sätt som, om det hade skett innan tillståndet meddelades, hade föranlett att tillståndet hade nekats. Det är också både rimligt och angeläget att ett tidsbegränsat uppe</w:t>
      </w:r>
      <w:r>
        <w:softHyphen/>
        <w:t>hålls</w:t>
      </w:r>
      <w:r>
        <w:softHyphen/>
        <w:t>tillstånd kan återkallas om omständigheterna när det gäller utlänningens vandel är sådana att det inte finns förutsättningar att förlänga det när tiden löper ut. Vid ansökan</w:t>
      </w:r>
      <w:r w:rsidRPr="00231B76">
        <w:t xml:space="preserve"> om uppe</w:t>
      </w:r>
      <w:r>
        <w:softHyphen/>
      </w:r>
      <w:r w:rsidRPr="00231B76">
        <w:t>hålls</w:t>
      </w:r>
      <w:r>
        <w:softHyphen/>
      </w:r>
      <w:r w:rsidRPr="00231B76">
        <w:t xml:space="preserve">tillstånd för första gången finns </w:t>
      </w:r>
      <w:r>
        <w:t xml:space="preserve">det dessutom </w:t>
      </w:r>
      <w:r w:rsidRPr="00231B76">
        <w:t xml:space="preserve">i de allra flesta fall mycket lite </w:t>
      </w:r>
      <w:r w:rsidRPr="00B04F12">
        <w:t>informa</w:t>
      </w:r>
      <w:r>
        <w:softHyphen/>
      </w:r>
      <w:r w:rsidRPr="00B04F12">
        <w:t>tion</w:t>
      </w:r>
      <w:r w:rsidRPr="00231B76">
        <w:t xml:space="preserve"> om </w:t>
      </w:r>
      <w:r>
        <w:t>en utlännings</w:t>
      </w:r>
      <w:r w:rsidRPr="00231B76">
        <w:t xml:space="preserve"> vandel. Utöver sådan infor</w:t>
      </w:r>
      <w:r>
        <w:softHyphen/>
      </w:r>
      <w:r w:rsidRPr="00231B76">
        <w:t>mation som kan finnas i olika inter</w:t>
      </w:r>
      <w:r>
        <w:softHyphen/>
      </w:r>
      <w:r w:rsidRPr="00231B76">
        <w:t>nationella system</w:t>
      </w:r>
      <w:r>
        <w:t xml:space="preserve"> </w:t>
      </w:r>
      <w:r w:rsidRPr="00231B76">
        <w:t>sakna</w:t>
      </w:r>
      <w:r>
        <w:t>s</w:t>
      </w:r>
      <w:r w:rsidRPr="00231B76">
        <w:t xml:space="preserve"> ofta upp</w:t>
      </w:r>
      <w:r>
        <w:softHyphen/>
      </w:r>
      <w:r w:rsidRPr="00231B76">
        <w:t xml:space="preserve">gifter som kan vara av intresse för </w:t>
      </w:r>
      <w:r>
        <w:t xml:space="preserve">en </w:t>
      </w:r>
      <w:r w:rsidRPr="00231B76">
        <w:t>vandels</w:t>
      </w:r>
      <w:r>
        <w:softHyphen/>
      </w:r>
      <w:r w:rsidRPr="00231B76">
        <w:t xml:space="preserve">prövning. </w:t>
      </w:r>
      <w:r>
        <w:t xml:space="preserve">Det bör därför </w:t>
      </w:r>
      <w:r w:rsidRPr="00231B76">
        <w:t>införas en</w:t>
      </w:r>
      <w:r>
        <w:t xml:space="preserve"> </w:t>
      </w:r>
      <w:r w:rsidRPr="00231B76">
        <w:t xml:space="preserve">återkallelsegrund som gör det möjligt att återkalla ett </w:t>
      </w:r>
      <w:r w:rsidRPr="00B04F12">
        <w:t>uppe</w:t>
      </w:r>
      <w:r w:rsidRPr="00B04F12">
        <w:softHyphen/>
        <w:t>hålls</w:t>
      </w:r>
      <w:r w:rsidRPr="00B04F12">
        <w:softHyphen/>
        <w:t>till</w:t>
      </w:r>
      <w:r>
        <w:softHyphen/>
      </w:r>
      <w:r w:rsidRPr="00B04F12">
        <w:t>stånd</w:t>
      </w:r>
      <w:r w:rsidRPr="00231B76">
        <w:t xml:space="preserve"> på grund av bristande vandel.</w:t>
      </w:r>
      <w:r w:rsidRPr="004E7C87">
        <w:t xml:space="preserve"> </w:t>
      </w:r>
      <w:r>
        <w:t xml:space="preserve">På samma sätt som föreslås beträffande vad som särskilt ska beaktas när uppehållstillstånd meddelas, bör hot mot den allmänna ordningen eller säkerheten särskilt lyftas fram. Som ovan nämns (avsnitt 6 och 7.1) förordar </w:t>
      </w:r>
      <w:r w:rsidRPr="00E32135">
        <w:rPr>
          <w:i/>
          <w:iCs/>
        </w:rPr>
        <w:t>Lagrådet</w:t>
      </w:r>
      <w:r>
        <w:t xml:space="preserve"> att samtliga vandelsbrister räknas upp i lagtext. Av samma skäl som redogörs för i avsnitt 7.1 anser regeringen dock inte att det är vare sig nödvändigt eller lämpligt.</w:t>
      </w:r>
    </w:p>
    <w:p w14:paraId="458F9791" w14:textId="77777777" w:rsidR="00B840F8" w:rsidRDefault="00B840F8" w:rsidP="00B840F8">
      <w:pPr>
        <w:pStyle w:val="Rubrik5utannumrering"/>
      </w:pPr>
      <w:r>
        <w:lastRenderedPageBreak/>
        <w:t>Förslaget är förenligt med Europakonventionen</w:t>
      </w:r>
    </w:p>
    <w:p w14:paraId="30B68207" w14:textId="77777777" w:rsidR="00B840F8" w:rsidRDefault="00B840F8" w:rsidP="00B840F8">
      <w:pPr>
        <w:pStyle w:val="Brdtextmedindrag"/>
        <w:ind w:firstLine="0"/>
      </w:pPr>
      <w:r>
        <w:t xml:space="preserve">Ett beslut om återkallelse av uppehållstillstånd innebär typiskt sett att utlänningen inte får vara kvar i Sverige. De föreslagna reglerna kommer att vara tillämpliga även i de fall då den enskilde som beslutet berör har anknytning till Sverige. </w:t>
      </w:r>
    </w:p>
    <w:p w14:paraId="64A703AF" w14:textId="7D34DA79" w:rsidR="00B840F8" w:rsidRDefault="00B840F8" w:rsidP="00B840F8">
      <w:pPr>
        <w:pStyle w:val="Brdtextmedindrag"/>
      </w:pPr>
      <w:r>
        <w:t xml:space="preserve">Regeringens resonemang i avsnitt 7.1 kring förslagets ändamål och utformning gör sig gällande även här. Även vid återkallelse finns det utrymme att i det enskilda fallet göra en proportionalitetsbedömning. Återkallelsemöjligheten är fakultativ. Enligt förslaget till ändring av 7 kap. 4 § utlänningslagen ska hänsyn dessutom tas </w:t>
      </w:r>
      <w:r w:rsidRPr="00FC1D25">
        <w:t xml:space="preserve">till den anknytning som utlänningen har till Sverige </w:t>
      </w:r>
      <w:r>
        <w:t>v</w:t>
      </w:r>
      <w:r w:rsidRPr="00FC1D25">
        <w:t>id bedömning av om uppehållstillstånd ska åter</w:t>
      </w:r>
      <w:r w:rsidR="00960FF0">
        <w:softHyphen/>
      </w:r>
      <w:r w:rsidRPr="00FC1D25">
        <w:t>kallas</w:t>
      </w:r>
      <w:r>
        <w:t xml:space="preserve"> på de grunder som nu föreslås.</w:t>
      </w:r>
      <w:r w:rsidRPr="00FC1D25">
        <w:t xml:space="preserve"> </w:t>
      </w:r>
      <w:r>
        <w:t>Utrymmet att återkalla uppe</w:t>
      </w:r>
      <w:r w:rsidR="00960FF0">
        <w:softHyphen/>
      </w:r>
      <w:r>
        <w:t>hålls</w:t>
      </w:r>
      <w:r w:rsidR="00960FF0">
        <w:softHyphen/>
      </w:r>
      <w:r>
        <w:t>till</w:t>
      </w:r>
      <w:r w:rsidR="00960FF0">
        <w:softHyphen/>
      </w:r>
      <w:r>
        <w:t xml:space="preserve">stånd är </w:t>
      </w:r>
      <w:r>
        <w:softHyphen/>
        <w:t>enligt Europakonventionen snävare än när det gäller möjlig</w:t>
      </w:r>
      <w:r w:rsidR="00960FF0">
        <w:softHyphen/>
      </w:r>
      <w:r>
        <w:t>heter</w:t>
      </w:r>
      <w:r w:rsidR="00960FF0">
        <w:softHyphen/>
      </w:r>
      <w:r>
        <w:t xml:space="preserve">na att </w:t>
      </w:r>
      <w:r w:rsidR="00304DD5">
        <w:t>neka</w:t>
      </w:r>
      <w:r>
        <w:t xml:space="preserve"> uppehållstillstånd. Enligt regeringens uppfattning finns det emellertid ett tydligt sådant utrymme. Regeringen delar samtidigt den upp</w:t>
      </w:r>
      <w:r w:rsidR="00960FF0">
        <w:softHyphen/>
      </w:r>
      <w:r>
        <w:t xml:space="preserve">fattning som </w:t>
      </w:r>
      <w:r>
        <w:rPr>
          <w:i/>
          <w:iCs/>
        </w:rPr>
        <w:t>Stockholms</w:t>
      </w:r>
      <w:r w:rsidRPr="00365410">
        <w:rPr>
          <w:i/>
          <w:iCs/>
        </w:rPr>
        <w:t xml:space="preserve"> universitet</w:t>
      </w:r>
      <w:r>
        <w:t xml:space="preserve"> ger uttryck för om att det för</w:t>
      </w:r>
      <w:r w:rsidR="00960FF0">
        <w:softHyphen/>
      </w:r>
      <w:r>
        <w:t>hållandet att återkallelse av uppehållstillstånd typiskt sett utgör ett större ingrepp i privat- och familje</w:t>
      </w:r>
      <w:r>
        <w:softHyphen/>
        <w:t>livet än att neka ett tillstånd kommer att ha betydelse för proportionalitets</w:t>
      </w:r>
      <w:r>
        <w:softHyphen/>
        <w:t>bedömningen i det enskilda fallet. Regeringen återkommer till den frågan nedan i detta avsnitt.</w:t>
      </w:r>
    </w:p>
    <w:p w14:paraId="764532CD" w14:textId="77777777" w:rsidR="00B840F8" w:rsidRDefault="00B840F8" w:rsidP="00B840F8">
      <w:pPr>
        <w:pStyle w:val="Brdtextmedindrag"/>
      </w:pPr>
      <w:r>
        <w:t>Mot denna bakgrund anser regeringen att förslaget är förenligt med Europakonventionen.</w:t>
      </w:r>
    </w:p>
    <w:p w14:paraId="57BAE7B2" w14:textId="77777777" w:rsidR="00B840F8" w:rsidRDefault="00B840F8" w:rsidP="00B840F8">
      <w:pPr>
        <w:pStyle w:val="Rubrik5utannumrering"/>
      </w:pPr>
      <w:r>
        <w:t>Utredningens särskilda förslag om att uppehållstillstånd ska kunna återkallas på grund av brott, när allmän domstol inte prövat frågan om utvisning bör inte genomföras</w:t>
      </w:r>
    </w:p>
    <w:p w14:paraId="38577001" w14:textId="77777777" w:rsidR="00B840F8" w:rsidRDefault="00B840F8" w:rsidP="00B840F8">
      <w:pPr>
        <w:pStyle w:val="Brdtextmedindrag"/>
        <w:ind w:firstLine="0"/>
      </w:pPr>
      <w:r>
        <w:t>Möjligheterna att återkalla ett tidigare meddelat uppehållstillstånd regleras i huvudsak i 7 kap. utlänningslagen. I dag finns inga generella möjligheter att återkalla ett uppehållstillstånd för att utlänn</w:t>
      </w:r>
      <w:r>
        <w:softHyphen/>
        <w:t xml:space="preserve">ingen har gjort sig skyldig till brott eller i övrigt brustit i sin vandel. </w:t>
      </w:r>
      <w:r w:rsidRPr="003D47C7">
        <w:t>Om det kan antas att en utlänning kan komma att göra sig skyldig till viss angiven brottslighet får dock hans eller hennes uppehållstillstånd åter</w:t>
      </w:r>
      <w:r>
        <w:softHyphen/>
      </w:r>
      <w:r w:rsidRPr="003D47C7">
        <w:t>kallas under vissa förutsättningar. Det gäller bland annat i de fall en utlänning kan antas komma att bedriva sabotage, spioneri, olovlig under</w:t>
      </w:r>
      <w:r>
        <w:softHyphen/>
      </w:r>
      <w:r w:rsidRPr="003D47C7">
        <w:t>rättelse</w:t>
      </w:r>
      <w:r>
        <w:softHyphen/>
      </w:r>
      <w:r w:rsidRPr="003D47C7">
        <w:t>verksamhet, företagsspioneri som utövas på uppdrag eller under</w:t>
      </w:r>
      <w:r>
        <w:softHyphen/>
      </w:r>
      <w:r w:rsidRPr="003D47C7">
        <w:t>stöds av främmande makt eller terrorism (7</w:t>
      </w:r>
      <w:r>
        <w:t> </w:t>
      </w:r>
      <w:r w:rsidRPr="003D47C7">
        <w:t>kap. 3</w:t>
      </w:r>
      <w:r>
        <w:t> </w:t>
      </w:r>
      <w:r w:rsidRPr="003D47C7">
        <w:t>§ första stycket 3</w:t>
      </w:r>
      <w:r>
        <w:t> utlänningslagen</w:t>
      </w:r>
      <w:r w:rsidRPr="003D47C7">
        <w:t>).</w:t>
      </w:r>
      <w:r>
        <w:t xml:space="preserve"> Att det saknas en generell möjlighet att återkalla ett uppehållstillstånd på grund av brottslighet hänger samman med att frågan om utvisning kan prövas inom ramarna för brottmålsprocessen. </w:t>
      </w:r>
    </w:p>
    <w:p w14:paraId="0D70B620" w14:textId="6C5F1D7B" w:rsidR="00B840F8" w:rsidRDefault="00B840F8" w:rsidP="00B840F8">
      <w:pPr>
        <w:pStyle w:val="Brdtextmedindrag"/>
      </w:pPr>
      <w:r>
        <w:t>Regler om utvisning på grund av brott finns</w:t>
      </w:r>
      <w:r w:rsidRPr="00D94484">
        <w:t xml:space="preserve"> i 8</w:t>
      </w:r>
      <w:r>
        <w:t> </w:t>
      </w:r>
      <w:r w:rsidRPr="00D94484">
        <w:t>a</w:t>
      </w:r>
      <w:r>
        <w:t> </w:t>
      </w:r>
      <w:r w:rsidRPr="00D94484">
        <w:t xml:space="preserve">kap. </w:t>
      </w:r>
      <w:r>
        <w:t>utlänningslagen</w:t>
      </w:r>
      <w:r w:rsidRPr="00D94484">
        <w:t>. För att utvisning på grund av brott ska kunna ske krävs att utlänningen har dömts till en</w:t>
      </w:r>
      <w:r w:rsidR="00AD5FEA">
        <w:t xml:space="preserve"> strängare</w:t>
      </w:r>
      <w:r w:rsidRPr="00D94484">
        <w:t xml:space="preserve"> påföljd än böter samt att det bedöms finnas en risk för återfall eller att brottet har ett straffvärde som motsvarar fängelse i minst sex månader eller annars är av sådan karaktär att utlänningen inte bör få stanna kvar i Sverige (8</w:t>
      </w:r>
      <w:r>
        <w:t> </w:t>
      </w:r>
      <w:r w:rsidRPr="00D94484">
        <w:t>a</w:t>
      </w:r>
      <w:r>
        <w:t> </w:t>
      </w:r>
      <w:r w:rsidRPr="00D94484">
        <w:t>kap. 1</w:t>
      </w:r>
      <w:r>
        <w:t> </w:t>
      </w:r>
      <w:r w:rsidRPr="00D94484">
        <w:t xml:space="preserve">§ </w:t>
      </w:r>
      <w:r>
        <w:t>utlänningslagen</w:t>
      </w:r>
      <w:r w:rsidRPr="00D94484">
        <w:t xml:space="preserve">). En utlännings uppehållstillstånd förfaller om han eller hon utvisas på grund av brott. </w:t>
      </w:r>
    </w:p>
    <w:p w14:paraId="3807A259" w14:textId="77777777" w:rsidR="00B840F8" w:rsidRDefault="00B840F8" w:rsidP="00B840F8">
      <w:pPr>
        <w:pStyle w:val="Brdtextmedindrag"/>
      </w:pPr>
      <w:r>
        <w:t xml:space="preserve">I propositionen Skärpta regler om utvisning på grund av </w:t>
      </w:r>
      <w:r w:rsidRPr="00D94484">
        <w:t>brott</w:t>
      </w:r>
      <w:r>
        <w:t xml:space="preserve"> föreslås </w:t>
      </w:r>
      <w:r w:rsidRPr="006B0C04">
        <w:t>att</w:t>
      </w:r>
      <w:r>
        <w:t xml:space="preserve"> brott som huvudregel ska vara utvisnings</w:t>
      </w:r>
      <w:r>
        <w:softHyphen/>
        <w:t>grundande redan när den påföljd som döms ut är strängare än böter (p</w:t>
      </w:r>
      <w:r w:rsidRPr="007062DE">
        <w:t>rop. 2025/26:235</w:t>
      </w:r>
      <w:r>
        <w:t xml:space="preserve">). </w:t>
      </w:r>
      <w:r w:rsidRPr="006B0C04">
        <w:t>D</w:t>
      </w:r>
      <w:r>
        <w:t>e</w:t>
      </w:r>
      <w:r w:rsidRPr="006B0C04">
        <w:t xml:space="preserve"> nuvarande </w:t>
      </w:r>
      <w:r>
        <w:t>tilläggs</w:t>
      </w:r>
      <w:r w:rsidRPr="006B0C04">
        <w:t xml:space="preserve">kraven på en återfallsrisk eller att brottet ska ha ett visst </w:t>
      </w:r>
      <w:r w:rsidRPr="006B0C04">
        <w:lastRenderedPageBreak/>
        <w:t>straff</w:t>
      </w:r>
      <w:r>
        <w:softHyphen/>
      </w:r>
      <w:r w:rsidRPr="006B0C04">
        <w:t xml:space="preserve">värde eller vara av viss karaktär </w:t>
      </w:r>
      <w:r>
        <w:t>tas alltså bort. I</w:t>
      </w:r>
      <w:r w:rsidDel="00601268">
        <w:t xml:space="preserve"> </w:t>
      </w:r>
      <w:r>
        <w:t>likhet med i dag ska det göras en avvägning av skälen för och emot utvisning. Det</w:t>
      </w:r>
      <w:r w:rsidRPr="00D94484">
        <w:t xml:space="preserve"> </w:t>
      </w:r>
      <w:r>
        <w:t>föreslås</w:t>
      </w:r>
      <w:r w:rsidRPr="00D94484">
        <w:t xml:space="preserve"> även </w:t>
      </w:r>
      <w:r>
        <w:t>att</w:t>
      </w:r>
      <w:r w:rsidRPr="00D94484">
        <w:t xml:space="preserve"> åklagare </w:t>
      </w:r>
      <w:r w:rsidRPr="004832B6">
        <w:t>ska ha en skyldighet att yrka på utvisning när en utlänning åtalas för brott som är utvisnings</w:t>
      </w:r>
      <w:r>
        <w:softHyphen/>
      </w:r>
      <w:r w:rsidRPr="004832B6">
        <w:t>grundande</w:t>
      </w:r>
      <w:r w:rsidRPr="00D94484">
        <w:t>.</w:t>
      </w:r>
      <w:r>
        <w:t xml:space="preserve"> Lagändringarna föreslås träda i kraft den 1 september 2026. </w:t>
      </w:r>
    </w:p>
    <w:p w14:paraId="17EBF711" w14:textId="77777777" w:rsidR="00B840F8" w:rsidRDefault="00B840F8" w:rsidP="00B840F8">
      <w:pPr>
        <w:pStyle w:val="Brdtextmedindrag"/>
      </w:pPr>
      <w:r>
        <w:t>I den utredning som ligger till grund för denna proposition föreslås, när det gäller brottslighet, en särskild reglering som innebär att ett uppehålls</w:t>
      </w:r>
      <w:r>
        <w:softHyphen/>
        <w:t>tillstånd ska kunna återkallas för det fall en utlänning har dömts för brott till en strängare påföljd än böter och allmän domstol inte har prövat frågan om utvisning. Som skäl för förslaget anges bland annat att</w:t>
      </w:r>
      <w:r w:rsidRPr="006D7C38">
        <w:t xml:space="preserve"> </w:t>
      </w:r>
      <w:r>
        <w:t xml:space="preserve">det </w:t>
      </w:r>
      <w:r w:rsidRPr="006D7C38">
        <w:t xml:space="preserve">kan finnas situationer när en utlänning som har dömts för brott i dagsläget ändå får behålla sitt </w:t>
      </w:r>
      <w:r w:rsidRPr="00080E1D">
        <w:t>uppe</w:t>
      </w:r>
      <w:r>
        <w:softHyphen/>
      </w:r>
      <w:r w:rsidRPr="00080E1D">
        <w:t>hållstillstånd</w:t>
      </w:r>
      <w:r>
        <w:t xml:space="preserve"> samtidigt som det anges att parallella processordningar som i praktiken tar sikte på samma sak bör undvikas. Enligt utredningen skulle det alltså inte vara fråga om att på administrativ väg överpröva en allmän domstols beslut i fråga om utvis</w:t>
      </w:r>
      <w:r>
        <w:softHyphen/>
        <w:t>ning. Mindre allvarlig brottslighet skulle, enligt utredningen, kunna beak</w:t>
      </w:r>
      <w:r>
        <w:softHyphen/>
        <w:t xml:space="preserve">tas inom ramarna för den </w:t>
      </w:r>
      <w:r w:rsidRPr="00CB64D1">
        <w:t>vandels</w:t>
      </w:r>
      <w:r>
        <w:softHyphen/>
      </w:r>
      <w:r w:rsidRPr="00CB64D1">
        <w:t>prövning</w:t>
      </w:r>
      <w:r>
        <w:t xml:space="preserve"> som också föreslås.</w:t>
      </w:r>
    </w:p>
    <w:p w14:paraId="52720CA2" w14:textId="4333DEA2" w:rsidR="00B840F8" w:rsidRDefault="00B840F8" w:rsidP="00B840F8">
      <w:pPr>
        <w:pStyle w:val="Brdtextmedindrag"/>
      </w:pPr>
      <w:r>
        <w:t xml:space="preserve">När utredningens förslag lades fram var det inte känt vilka förslag som skulle lämnas i propositionen Skärpta regler om utvisning på grund av brott eller det betänkande som ligger till grund för den propositionen (SOU 2025:54). Som </w:t>
      </w:r>
      <w:r w:rsidRPr="00065DCE">
        <w:rPr>
          <w:i/>
          <w:iCs/>
        </w:rPr>
        <w:t>Justitie</w:t>
      </w:r>
      <w:r w:rsidRPr="00065DCE">
        <w:rPr>
          <w:i/>
          <w:iCs/>
        </w:rPr>
        <w:softHyphen/>
        <w:t>kanslern</w:t>
      </w:r>
      <w:r>
        <w:t xml:space="preserve"> </w:t>
      </w:r>
      <w:r w:rsidRPr="00065DCE">
        <w:t>på</w:t>
      </w:r>
      <w:r>
        <w:softHyphen/>
      </w:r>
      <w:r w:rsidRPr="00065DCE">
        <w:t>talar</w:t>
      </w:r>
      <w:r>
        <w:t xml:space="preserve"> innebär </w:t>
      </w:r>
      <w:r w:rsidRPr="00392013">
        <w:t>förslage</w:t>
      </w:r>
      <w:r>
        <w:t xml:space="preserve">n där att den </w:t>
      </w:r>
      <w:r w:rsidR="009B166C">
        <w:t>av utredningen föreslagna</w:t>
      </w:r>
      <w:r>
        <w:t xml:space="preserve"> </w:t>
      </w:r>
      <w:r w:rsidRPr="006B6DCC">
        <w:t>åter</w:t>
      </w:r>
      <w:r>
        <w:softHyphen/>
      </w:r>
      <w:r w:rsidRPr="006B6DCC">
        <w:t>kallelse</w:t>
      </w:r>
      <w:r w:rsidRPr="006B6DCC">
        <w:softHyphen/>
        <w:t>grunden</w:t>
      </w:r>
      <w:r w:rsidRPr="00392013">
        <w:t xml:space="preserve"> i princip inte</w:t>
      </w:r>
      <w:r>
        <w:t xml:space="preserve"> skulle</w:t>
      </w:r>
      <w:r w:rsidRPr="00392013">
        <w:t xml:space="preserve"> kunna tillämpas annat än i undantags</w:t>
      </w:r>
      <w:r>
        <w:softHyphen/>
      </w:r>
      <w:r w:rsidRPr="00392013">
        <w:t>fal</w:t>
      </w:r>
      <w:r>
        <w:t>l. Regeringen delar bedömningen att en sådan ordning redan av den anledningen framstår som mindre lämplig. Förslaget av utred</w:t>
      </w:r>
      <w:r>
        <w:softHyphen/>
        <w:t xml:space="preserve">ningen i denna del bör alltså inte </w:t>
      </w:r>
      <w:r w:rsidRPr="00080E1D">
        <w:t>genom</w:t>
      </w:r>
      <w:r>
        <w:softHyphen/>
      </w:r>
      <w:r w:rsidRPr="00080E1D">
        <w:t>föras</w:t>
      </w:r>
      <w:r>
        <w:t xml:space="preserve">. </w:t>
      </w:r>
    </w:p>
    <w:p w14:paraId="7C5B8B4C" w14:textId="77777777" w:rsidR="00B840F8" w:rsidRDefault="00B840F8" w:rsidP="00B840F8">
      <w:pPr>
        <w:pStyle w:val="Rubrik5utannumrering"/>
      </w:pPr>
      <w:r>
        <w:t>En helhetsbedömning av brottslighet och övriga vandelsbrister bör göras</w:t>
      </w:r>
    </w:p>
    <w:p w14:paraId="5EFBEAC1" w14:textId="77777777" w:rsidR="00B840F8" w:rsidRDefault="00B840F8" w:rsidP="00B840F8">
      <w:pPr>
        <w:pStyle w:val="Brdtextmedindrag"/>
        <w:ind w:firstLine="0"/>
      </w:pPr>
      <w:r>
        <w:t>Även om det alltså inte finns skäl att genomföra utredningens förslag om en särskild bestämmelse för brott när frågan om utvisning inte prövats av dom</w:t>
      </w:r>
      <w:r>
        <w:softHyphen/>
        <w:t>stolen, instämmer regeringen i utredningens grundläggande bedöm</w:t>
      </w:r>
      <w:r>
        <w:softHyphen/>
        <w:t>ning av att det finns ett behov av att i högre grad än i dag kunna beakta brottslighet som ett skäl att avlägsna personer från Sverige. Det behovet täcks inte fullt ut av de förslag som lämnas i propositionen</w:t>
      </w:r>
      <w:r w:rsidRPr="00754E9C">
        <w:t xml:space="preserve"> Skärpta regler om utvisning på grund av brott</w:t>
      </w:r>
      <w:r>
        <w:t xml:space="preserve">. </w:t>
      </w:r>
    </w:p>
    <w:p w14:paraId="0169C99B" w14:textId="77777777" w:rsidR="00B840F8" w:rsidRDefault="00B840F8" w:rsidP="00B840F8">
      <w:pPr>
        <w:pStyle w:val="Brdtextmedindrag"/>
      </w:pPr>
      <w:r w:rsidRPr="00736B86">
        <w:t xml:space="preserve">Utgångspunkterna för den vandelsprövning som ska göras i ärenden om återkallelse av uppehållstillstånd bör </w:t>
      </w:r>
      <w:r>
        <w:t xml:space="preserve">därför </w:t>
      </w:r>
      <w:r w:rsidRPr="00736B86">
        <w:t>vara desamma som vid en ansökan om uppehållstillstånd</w:t>
      </w:r>
      <w:r>
        <w:t>,</w:t>
      </w:r>
      <w:r w:rsidRPr="00736B86">
        <w:t xml:space="preserve"> även om</w:t>
      </w:r>
      <w:r>
        <w:t xml:space="preserve"> </w:t>
      </w:r>
      <w:r w:rsidRPr="00736B86">
        <w:t xml:space="preserve">vissa särskilda hänsyn måste tas i en återkallelsesituation. </w:t>
      </w:r>
      <w:r>
        <w:t>Det innebär för det första att samma omständig</w:t>
      </w:r>
      <w:r>
        <w:softHyphen/>
        <w:t>heter bör kunna beaktas vid vandelsprövningen i fråga om vandelsbrister som inte innebär att utlänningen har dömts för brott (se avsnitt 6). Därutöver bör det även i den helhets</w:t>
      </w:r>
      <w:r>
        <w:softHyphen/>
        <w:t xml:space="preserve">bedömning som ska göras i det här fallet kunna vägas in att utlänningen har dömts för brott. Det gäller – som </w:t>
      </w:r>
      <w:r w:rsidRPr="00DA1A5E">
        <w:rPr>
          <w:i/>
          <w:iCs/>
        </w:rPr>
        <w:t>Migrationsverket</w:t>
      </w:r>
      <w:r>
        <w:t xml:space="preserve"> är inne på – såväl i de fall där frågan om utvisning prövats men avslagits i brottmålet som i de fall då frågan om utvisning inte varit föremål för prövning. Som utred</w:t>
      </w:r>
      <w:r>
        <w:softHyphen/>
        <w:t>ningen framhåller bör det emellertid inte komma i fråga att Migrations</w:t>
      </w:r>
      <w:r>
        <w:softHyphen/>
        <w:t>verket ska pröva frågan om återkallelse på samma underlag som en domstol prövat en fråga om utvisning. En återkallelse av ett uppehållstillstånd ska alltså inte kunna grundas enbart på en brott</w:t>
      </w:r>
      <w:r>
        <w:softHyphen/>
        <w:t>måls</w:t>
      </w:r>
      <w:r>
        <w:softHyphen/>
        <w:t xml:space="preserve">dom där frågan om utvisning varit uppe men avslagits (jfr </w:t>
      </w:r>
      <w:r>
        <w:lastRenderedPageBreak/>
        <w:t xml:space="preserve">prop. 1994/95:179 s. 51). Den begränsningen behöver inte uttryckligen framgå av lag. </w:t>
      </w:r>
    </w:p>
    <w:p w14:paraId="5267EA77" w14:textId="77777777" w:rsidR="00B840F8" w:rsidRDefault="00B840F8" w:rsidP="00B840F8">
      <w:pPr>
        <w:pStyle w:val="Rubrik5utannumrering"/>
        <w:rPr>
          <w:iCs/>
        </w:rPr>
      </w:pPr>
      <w:r>
        <w:rPr>
          <w:iCs/>
        </w:rPr>
        <w:t>Vandelsprövningen bör omfatta de uppehållstillstånd som kan nekas på grund av bristande vandel</w:t>
      </w:r>
    </w:p>
    <w:p w14:paraId="779AC90B" w14:textId="64C99012" w:rsidR="00B840F8" w:rsidRDefault="00B840F8" w:rsidP="00B840F8">
      <w:pPr>
        <w:pStyle w:val="Brdtext"/>
        <w:rPr>
          <w:rFonts w:eastAsiaTheme="minorHAnsi"/>
        </w:rPr>
      </w:pPr>
      <w:r>
        <w:t xml:space="preserve">Samma krav bör alltså ställas </w:t>
      </w:r>
      <w:r w:rsidRPr="00302F31">
        <w:t>på en utlännings vandel för att han eller hon ska beviljas ett uppehållstillstånd som för att han eller hon ska få behålla ett sådant tillstånd</w:t>
      </w:r>
      <w:r>
        <w:t>. Redan detta förhållande talar naturligtvis för att samma uppe</w:t>
      </w:r>
      <w:r>
        <w:softHyphen/>
        <w:t>hållstillstånd som omfattas av förslaget i avsnitt 7.1 bör omfattas av den vandelsprövning som nu föreslås. Det innebär att vissa uppe</w:t>
      </w:r>
      <w:r>
        <w:softHyphen/>
        <w:t>hålls</w:t>
      </w:r>
      <w:r>
        <w:softHyphen/>
        <w:t>tillstånd som bygger på EU-rätten, eller andra internationella för</w:t>
      </w:r>
      <w:r>
        <w:softHyphen/>
        <w:t xml:space="preserve">pliktelser, </w:t>
      </w:r>
      <w:r w:rsidR="000B17B4">
        <w:t>bör</w:t>
      </w:r>
      <w:r w:rsidR="00EA4624">
        <w:t xml:space="preserve"> </w:t>
      </w:r>
      <w:r>
        <w:t xml:space="preserve">undantas. Hit hör </w:t>
      </w:r>
      <w:r w:rsidRPr="00302F31">
        <w:t>uppehållstillstånd för</w:t>
      </w:r>
      <w:r>
        <w:t xml:space="preserve"> flyktingar och alternativt (subsidiärt) skyddsbehövande, inklusive vidarebosatta, samt uppehålls</w:t>
      </w:r>
      <w:r>
        <w:softHyphen/>
        <w:t>tillstånd för deras familjemedlemmar i vissa fall (5 kap. 1 och 1 a §§),</w:t>
      </w:r>
      <w:r w:rsidRPr="00302F31">
        <w:t xml:space="preserve"> </w:t>
      </w:r>
      <w:r>
        <w:t xml:space="preserve">för </w:t>
      </w:r>
      <w:r w:rsidRPr="00302F31">
        <w:t>familje</w:t>
      </w:r>
      <w:r>
        <w:softHyphen/>
      </w:r>
      <w:r w:rsidRPr="00302F31">
        <w:t>med</w:t>
      </w:r>
      <w:r>
        <w:softHyphen/>
      </w:r>
      <w:r w:rsidRPr="00302F31">
        <w:t>lem</w:t>
      </w:r>
      <w:r>
        <w:softHyphen/>
      </w:r>
      <w:r w:rsidRPr="00302F31">
        <w:t xml:space="preserve">mar till </w:t>
      </w:r>
      <w:r w:rsidR="00685DB1" w:rsidRPr="00302F31">
        <w:t>skydds</w:t>
      </w:r>
      <w:r w:rsidR="00685DB1">
        <w:softHyphen/>
      </w:r>
      <w:r w:rsidR="00685DB1" w:rsidRPr="00302F31">
        <w:t>be</w:t>
      </w:r>
      <w:r w:rsidR="00685DB1">
        <w:softHyphen/>
      </w:r>
      <w:r w:rsidR="00685DB1" w:rsidRPr="00302F31">
        <w:t>hövan</w:t>
      </w:r>
      <w:r w:rsidR="00685DB1">
        <w:softHyphen/>
      </w:r>
      <w:r w:rsidR="00685DB1" w:rsidRPr="00302F31">
        <w:t xml:space="preserve">de </w:t>
      </w:r>
      <w:r w:rsidR="00685DB1">
        <w:t xml:space="preserve">och </w:t>
      </w:r>
      <w:r w:rsidRPr="00302F31">
        <w:t>personer med ställning som varaktigt bosatta (5</w:t>
      </w:r>
      <w:r>
        <w:t> </w:t>
      </w:r>
      <w:r w:rsidRPr="00302F31">
        <w:t>kap. 2</w:t>
      </w:r>
      <w:r>
        <w:t> </w:t>
      </w:r>
      <w:r w:rsidRPr="00302F31">
        <w:t>a och 2</w:t>
      </w:r>
      <w:r>
        <w:t> </w:t>
      </w:r>
      <w:r w:rsidRPr="00302F31">
        <w:t>d</w:t>
      </w:r>
      <w:r>
        <w:t> </w:t>
      </w:r>
      <w:r w:rsidRPr="00302F31">
        <w:t>§§), uppehållstillstånd enligt familje</w:t>
      </w:r>
      <w:r>
        <w:softHyphen/>
      </w:r>
      <w:r w:rsidRPr="00302F31">
        <w:t>åter</w:t>
      </w:r>
      <w:r>
        <w:softHyphen/>
      </w:r>
      <w:r w:rsidRPr="00302F31">
        <w:t>förenings</w:t>
      </w:r>
      <w:r>
        <w:softHyphen/>
      </w:r>
      <w:r w:rsidRPr="00302F31">
        <w:t>direktivet (5</w:t>
      </w:r>
      <w:r>
        <w:t> </w:t>
      </w:r>
      <w:r w:rsidRPr="00302F31">
        <w:t>kap. 3</w:t>
      </w:r>
      <w:r>
        <w:t> </w:t>
      </w:r>
      <w:r w:rsidRPr="00302F31">
        <w:t>§</w:t>
      </w:r>
      <w:r>
        <w:t>)</w:t>
      </w:r>
      <w:r w:rsidRPr="00302F31">
        <w:t xml:space="preserve"> och uppehållstillstånd på grund av Sveriges internationella åtaganden (5</w:t>
      </w:r>
      <w:r>
        <w:t> </w:t>
      </w:r>
      <w:r w:rsidRPr="00302F31">
        <w:t>kap. 4</w:t>
      </w:r>
      <w:r>
        <w:t> </w:t>
      </w:r>
      <w:r w:rsidRPr="00302F31">
        <w:t>§)</w:t>
      </w:r>
      <w:r>
        <w:t>. Det gäller även uppehålls</w:t>
      </w:r>
      <w:r>
        <w:softHyphen/>
        <w:t>till</w:t>
      </w:r>
      <w:r>
        <w:softHyphen/>
        <w:t>stånd för personer med ställning som varaktigt bosatt</w:t>
      </w:r>
      <w:r w:rsidR="000B17B4">
        <w:t>a</w:t>
      </w:r>
      <w:r>
        <w:t xml:space="preserve"> i Sverige (5 kap. 2 b och 2 c §§). Vidare omfattas inte heller andra uppehålls</w:t>
      </w:r>
      <w:r>
        <w:softHyphen/>
        <w:t xml:space="preserve">tillstånd </w:t>
      </w:r>
      <w:r>
        <w:rPr>
          <w:rFonts w:eastAsiaTheme="minorHAnsi"/>
        </w:rPr>
        <w:t>som har EU-rättslig grund och som regleras särskilt. Hit hör uppehålls</w:t>
      </w:r>
      <w:r>
        <w:rPr>
          <w:rFonts w:eastAsiaTheme="minorHAnsi"/>
        </w:rPr>
        <w:softHyphen/>
        <w:t>tillstånd för forskning och högre studier m.m. (5 b kap.), s.k. EU-blåkort (6 a kap.), s.k. ICT-tillstånd (6 b kap.) och tillstånd för säsongsarbete (6 c kap.).</w:t>
      </w:r>
    </w:p>
    <w:p w14:paraId="54544D94" w14:textId="4A519F10" w:rsidR="00F92B2B" w:rsidRPr="00F92B2B" w:rsidRDefault="00F92B2B" w:rsidP="00F92B2B">
      <w:pPr>
        <w:pStyle w:val="Brdtextmedindrag"/>
        <w:rPr>
          <w:rFonts w:eastAsiaTheme="minorHAnsi"/>
        </w:rPr>
      </w:pPr>
      <w:r>
        <w:t xml:space="preserve">Av avsnitt 7.1 framgår att förslagen där – utöver vad utredningen föreslår – även ska omfatta vissa uppehållstillstånd på grund av anknytning för medlemmar i anknytningspersonens </w:t>
      </w:r>
      <w:r w:rsidRPr="0089067C">
        <w:t>kärn</w:t>
      </w:r>
      <w:r>
        <w:softHyphen/>
      </w:r>
      <w:r w:rsidRPr="0089067C">
        <w:t>familj</w:t>
      </w:r>
      <w:r>
        <w:t>, dvs. de uppehålls</w:t>
      </w:r>
      <w:r>
        <w:softHyphen/>
        <w:t>till</w:t>
      </w:r>
      <w:r w:rsidR="00673001">
        <w:softHyphen/>
      </w:r>
      <w:r>
        <w:t>stånd som regleras i 5 kap. 3 § men som inte omfattas av familje</w:t>
      </w:r>
      <w:r>
        <w:softHyphen/>
        <w:t>åter</w:t>
      </w:r>
      <w:r w:rsidR="00673001">
        <w:softHyphen/>
      </w:r>
      <w:r>
        <w:t>förenings</w:t>
      </w:r>
      <w:r w:rsidR="00673001">
        <w:softHyphen/>
      </w:r>
      <w:r>
        <w:t>direktivet. Inte heller utredningens förslag när det gäller åter</w:t>
      </w:r>
      <w:r w:rsidR="00673001">
        <w:softHyphen/>
      </w:r>
      <w:r>
        <w:t>kallelse av uppehållstillstånd på grund av brister i vandeln omfattar dessa uppe</w:t>
      </w:r>
      <w:r w:rsidR="00673001">
        <w:softHyphen/>
      </w:r>
      <w:r>
        <w:t>hålls</w:t>
      </w:r>
      <w:r w:rsidR="00673001">
        <w:softHyphen/>
      </w:r>
      <w:r>
        <w:t xml:space="preserve">tillstånd. Regeringen kan i och för sig som utgångspunkt instämma i det som </w:t>
      </w:r>
      <w:r w:rsidRPr="002062D0">
        <w:rPr>
          <w:i/>
          <w:iCs/>
        </w:rPr>
        <w:t>Stockholms universitet</w:t>
      </w:r>
      <w:r>
        <w:t xml:space="preserve"> anför om att det i dessa fall ofta före</w:t>
      </w:r>
      <w:r w:rsidR="00673001">
        <w:softHyphen/>
      </w:r>
      <w:r>
        <w:t>ligger en stark anknytning till Sverige och att en proportionalitets</w:t>
      </w:r>
      <w:r>
        <w:softHyphen/>
        <w:t>bedöm</w:t>
      </w:r>
      <w:r w:rsidR="00673001">
        <w:softHyphen/>
      </w:r>
      <w:r>
        <w:t>ning därför oftare än i andra fall skulle kunna leda till att ett uppe</w:t>
      </w:r>
      <w:r w:rsidR="00673001">
        <w:softHyphen/>
      </w:r>
      <w:r>
        <w:t>hålls</w:t>
      </w:r>
      <w:r w:rsidR="00673001">
        <w:softHyphen/>
      </w:r>
      <w:r>
        <w:t>tillstånd inte bör återkallas. Detta förhållande kan emellertid hanteras inom ramarna för den proportionalitetsbedömning som alltid ska göras i de aktuella ärendena. Som föreslås i promemorian bör därför även dessa uppe</w:t>
      </w:r>
      <w:r w:rsidR="00673001">
        <w:softHyphen/>
      </w:r>
      <w:r>
        <w:t>hålls</w:t>
      </w:r>
      <w:r w:rsidR="00673001">
        <w:softHyphen/>
      </w:r>
      <w:r>
        <w:t>tillstånd omfattas av de bestämmelser som nu föreslås.</w:t>
      </w:r>
    </w:p>
    <w:p w14:paraId="2956CC12" w14:textId="42C26F4C" w:rsidR="00F92B2B" w:rsidRDefault="00B840F8" w:rsidP="00B840F8">
      <w:pPr>
        <w:pStyle w:val="Brdtextmedindrag"/>
        <w:rPr>
          <w:rFonts w:eastAsiaTheme="minorHAnsi"/>
        </w:rPr>
      </w:pPr>
      <w:r w:rsidRPr="00E32135">
        <w:rPr>
          <w:rFonts w:eastAsiaTheme="minorHAnsi"/>
          <w:i/>
          <w:iCs/>
        </w:rPr>
        <w:t>Lagrådet</w:t>
      </w:r>
      <w:r>
        <w:rPr>
          <w:rFonts w:eastAsiaTheme="minorHAnsi"/>
        </w:rPr>
        <w:t xml:space="preserve"> påpekar att det inte</w:t>
      </w:r>
      <w:r w:rsidR="0099028E">
        <w:rPr>
          <w:rFonts w:eastAsiaTheme="minorHAnsi"/>
        </w:rPr>
        <w:t xml:space="preserve">, på </w:t>
      </w:r>
      <w:r w:rsidR="00C54F45">
        <w:rPr>
          <w:rFonts w:eastAsiaTheme="minorHAnsi"/>
        </w:rPr>
        <w:t>samma sätt som</w:t>
      </w:r>
      <w:r w:rsidR="0099028E">
        <w:rPr>
          <w:rFonts w:eastAsiaTheme="minorHAnsi"/>
        </w:rPr>
        <w:t xml:space="preserve"> i 5</w:t>
      </w:r>
      <w:r w:rsidR="00EA314B">
        <w:rPr>
          <w:rFonts w:eastAsiaTheme="minorHAnsi"/>
        </w:rPr>
        <w:t> </w:t>
      </w:r>
      <w:r w:rsidR="0099028E">
        <w:rPr>
          <w:rFonts w:eastAsiaTheme="minorHAnsi"/>
        </w:rPr>
        <w:t>kap. 17</w:t>
      </w:r>
      <w:r w:rsidR="00EA314B">
        <w:rPr>
          <w:rFonts w:eastAsiaTheme="minorHAnsi"/>
        </w:rPr>
        <w:t> </w:t>
      </w:r>
      <w:r w:rsidR="0099028E">
        <w:rPr>
          <w:rFonts w:eastAsiaTheme="minorHAnsi"/>
        </w:rPr>
        <w:t>§,</w:t>
      </w:r>
      <w:r>
        <w:rPr>
          <w:rFonts w:eastAsiaTheme="minorHAnsi"/>
        </w:rPr>
        <w:t xml:space="preserve"> görs någon begränsning avseende tillämpningsområdet till att avse endast uppe</w:t>
      </w:r>
      <w:r w:rsidR="00FA41C4">
        <w:rPr>
          <w:rFonts w:eastAsiaTheme="minorHAnsi"/>
        </w:rPr>
        <w:softHyphen/>
      </w:r>
      <w:r>
        <w:rPr>
          <w:rFonts w:eastAsiaTheme="minorHAnsi"/>
        </w:rPr>
        <w:t>hålls</w:t>
      </w:r>
      <w:r w:rsidR="00FA41C4">
        <w:rPr>
          <w:rFonts w:eastAsiaTheme="minorHAnsi"/>
        </w:rPr>
        <w:softHyphen/>
      </w:r>
      <w:r>
        <w:rPr>
          <w:rFonts w:eastAsiaTheme="minorHAnsi"/>
        </w:rPr>
        <w:t>tillstånd som har beviljats efter prövning av en ansökan enligt 5 kap.</w:t>
      </w:r>
      <w:r w:rsidR="00D72692">
        <w:rPr>
          <w:rFonts w:eastAsiaTheme="minorHAnsi"/>
        </w:rPr>
        <w:t xml:space="preserve"> </w:t>
      </w:r>
      <w:r>
        <w:rPr>
          <w:rFonts w:eastAsiaTheme="minorHAnsi"/>
        </w:rPr>
        <w:t xml:space="preserve">Regeringen vill med anledning </w:t>
      </w:r>
      <w:r w:rsidDel="00F31BCF">
        <w:rPr>
          <w:rFonts w:eastAsiaTheme="minorHAnsi"/>
        </w:rPr>
        <w:t xml:space="preserve">av </w:t>
      </w:r>
      <w:r>
        <w:rPr>
          <w:rFonts w:eastAsiaTheme="minorHAnsi"/>
        </w:rPr>
        <w:t>detta framhålla följande.</w:t>
      </w:r>
    </w:p>
    <w:p w14:paraId="081FB34B" w14:textId="58BBF9F5" w:rsidR="00B840F8" w:rsidRDefault="00F47784" w:rsidP="00B840F8">
      <w:pPr>
        <w:pStyle w:val="Brdtextmedindrag"/>
        <w:rPr>
          <w:rFonts w:eastAsiaTheme="minorHAnsi"/>
        </w:rPr>
      </w:pPr>
      <w:r>
        <w:rPr>
          <w:rFonts w:eastAsiaTheme="minorHAnsi"/>
        </w:rPr>
        <w:t xml:space="preserve">I </w:t>
      </w:r>
      <w:r w:rsidR="00F92B2B">
        <w:rPr>
          <w:rFonts w:eastAsiaTheme="minorHAnsi"/>
        </w:rPr>
        <w:t>vissa</w:t>
      </w:r>
      <w:r w:rsidR="00B840F8" w:rsidDel="00F47784">
        <w:rPr>
          <w:rFonts w:eastAsiaTheme="minorHAnsi"/>
        </w:rPr>
        <w:t xml:space="preserve"> fall </w:t>
      </w:r>
      <w:r w:rsidR="00B840F8">
        <w:rPr>
          <w:rFonts w:eastAsiaTheme="minorHAnsi"/>
        </w:rPr>
        <w:t xml:space="preserve">gäller en ovillkorlig rätt att </w:t>
      </w:r>
      <w:r w:rsidR="0010091F">
        <w:rPr>
          <w:rFonts w:eastAsiaTheme="minorHAnsi"/>
        </w:rPr>
        <w:t xml:space="preserve">få </w:t>
      </w:r>
      <w:r w:rsidR="00B840F8">
        <w:rPr>
          <w:rFonts w:eastAsiaTheme="minorHAnsi"/>
        </w:rPr>
        <w:t>uppehållstillstånd under vissa förutsättningar. Det gäller till exempel den som har ställning som varaktigt bosatt i Sverige</w:t>
      </w:r>
      <w:r w:rsidR="00E2757B">
        <w:rPr>
          <w:rFonts w:eastAsiaTheme="minorHAnsi"/>
        </w:rPr>
        <w:t xml:space="preserve"> (5 kap. 2 b och 2 c §§)</w:t>
      </w:r>
      <w:r w:rsidR="00B840F8">
        <w:rPr>
          <w:rFonts w:eastAsiaTheme="minorHAnsi"/>
        </w:rPr>
        <w:t>. Det innebär också att så länge dessa förut</w:t>
      </w:r>
      <w:r w:rsidR="00717D97">
        <w:rPr>
          <w:rFonts w:eastAsiaTheme="minorHAnsi"/>
        </w:rPr>
        <w:softHyphen/>
      </w:r>
      <w:r w:rsidR="00B840F8">
        <w:rPr>
          <w:rFonts w:eastAsiaTheme="minorHAnsi"/>
        </w:rPr>
        <w:t>sätt</w:t>
      </w:r>
      <w:r w:rsidR="00717D97">
        <w:rPr>
          <w:rFonts w:eastAsiaTheme="minorHAnsi"/>
        </w:rPr>
        <w:softHyphen/>
      </w:r>
      <w:r w:rsidR="00B840F8">
        <w:rPr>
          <w:rFonts w:eastAsiaTheme="minorHAnsi"/>
        </w:rPr>
        <w:t>ningar består, kan uppehållstillståndet inte återkallas på grund av bristande vandel</w:t>
      </w:r>
      <w:r>
        <w:rPr>
          <w:rFonts w:eastAsiaTheme="minorHAnsi"/>
        </w:rPr>
        <w:t>, trots att det inte görs något uttryckligt undantag för dessa uppe</w:t>
      </w:r>
      <w:r w:rsidR="00717D97">
        <w:rPr>
          <w:rFonts w:eastAsiaTheme="minorHAnsi"/>
        </w:rPr>
        <w:softHyphen/>
      </w:r>
      <w:r>
        <w:rPr>
          <w:rFonts w:eastAsiaTheme="minorHAnsi"/>
        </w:rPr>
        <w:t>hålls</w:t>
      </w:r>
      <w:r w:rsidR="00717D97">
        <w:rPr>
          <w:rFonts w:eastAsiaTheme="minorHAnsi"/>
        </w:rPr>
        <w:softHyphen/>
      </w:r>
      <w:r>
        <w:rPr>
          <w:rFonts w:eastAsiaTheme="minorHAnsi"/>
        </w:rPr>
        <w:t>tillstånd</w:t>
      </w:r>
      <w:r w:rsidR="00B840F8">
        <w:rPr>
          <w:rFonts w:eastAsiaTheme="minorHAnsi"/>
        </w:rPr>
        <w:t>.</w:t>
      </w:r>
      <w:r w:rsidR="0099028E">
        <w:rPr>
          <w:rFonts w:eastAsiaTheme="minorHAnsi"/>
        </w:rPr>
        <w:t xml:space="preserve"> Om det för ett visst uppehållstillstånd enligt 5</w:t>
      </w:r>
      <w:r w:rsidR="00717D97">
        <w:rPr>
          <w:rFonts w:eastAsiaTheme="minorHAnsi"/>
        </w:rPr>
        <w:t> </w:t>
      </w:r>
      <w:r w:rsidR="0099028E">
        <w:rPr>
          <w:rFonts w:eastAsiaTheme="minorHAnsi"/>
        </w:rPr>
        <w:t>kap. inte är möjligt att göra en vandelsprövning enligt 5</w:t>
      </w:r>
      <w:r w:rsidR="00717D97">
        <w:rPr>
          <w:rFonts w:eastAsiaTheme="minorHAnsi"/>
        </w:rPr>
        <w:t> </w:t>
      </w:r>
      <w:r w:rsidR="0099028E">
        <w:rPr>
          <w:rFonts w:eastAsiaTheme="minorHAnsi"/>
        </w:rPr>
        <w:t>kap. 17</w:t>
      </w:r>
      <w:r w:rsidR="00717D97">
        <w:rPr>
          <w:rFonts w:eastAsiaTheme="minorHAnsi"/>
        </w:rPr>
        <w:t> </w:t>
      </w:r>
      <w:r w:rsidR="0099028E">
        <w:rPr>
          <w:rFonts w:eastAsiaTheme="minorHAnsi"/>
        </w:rPr>
        <w:t>§ kan alltså uppe</w:t>
      </w:r>
      <w:r w:rsidR="00717D97">
        <w:rPr>
          <w:rFonts w:eastAsiaTheme="minorHAnsi"/>
        </w:rPr>
        <w:softHyphen/>
      </w:r>
      <w:r w:rsidR="0099028E">
        <w:rPr>
          <w:rFonts w:eastAsiaTheme="minorHAnsi"/>
        </w:rPr>
        <w:t>hålls</w:t>
      </w:r>
      <w:r w:rsidR="00717D97">
        <w:rPr>
          <w:rFonts w:eastAsiaTheme="minorHAnsi"/>
        </w:rPr>
        <w:softHyphen/>
      </w:r>
      <w:r w:rsidR="0099028E">
        <w:rPr>
          <w:rFonts w:eastAsiaTheme="minorHAnsi"/>
        </w:rPr>
        <w:t>till</w:t>
      </w:r>
      <w:r w:rsidR="00717D97">
        <w:rPr>
          <w:rFonts w:eastAsiaTheme="minorHAnsi"/>
        </w:rPr>
        <w:softHyphen/>
      </w:r>
      <w:r w:rsidR="0099028E">
        <w:rPr>
          <w:rFonts w:eastAsiaTheme="minorHAnsi"/>
        </w:rPr>
        <w:t>ståndet inte heller återkallas på grund av bristande vandel.</w:t>
      </w:r>
      <w:r w:rsidR="00B840F8">
        <w:rPr>
          <w:rFonts w:eastAsiaTheme="minorHAnsi"/>
        </w:rPr>
        <w:t xml:space="preserve"> Om däremot grunden för uppehållstillståndet inte längre kvarstår </w:t>
      </w:r>
      <w:r w:rsidR="00B840F8">
        <w:rPr>
          <w:rFonts w:eastAsiaTheme="minorHAnsi"/>
        </w:rPr>
        <w:lastRenderedPageBreak/>
        <w:t>finns det inte något hinder mot att återkalla uppehålls</w:t>
      </w:r>
      <w:r w:rsidR="00B840F8">
        <w:rPr>
          <w:rFonts w:eastAsiaTheme="minorHAnsi"/>
        </w:rPr>
        <w:softHyphen/>
        <w:t xml:space="preserve">tillståndet på grund av bristande vandel. I en sådan situation har personen inte längre en ovillkorlig rätt till ett uppehållstillstånd. Så </w:t>
      </w:r>
      <w:r>
        <w:rPr>
          <w:rFonts w:eastAsiaTheme="minorHAnsi"/>
        </w:rPr>
        <w:t xml:space="preserve">är </w:t>
      </w:r>
      <w:r w:rsidR="00B840F8">
        <w:rPr>
          <w:rFonts w:eastAsiaTheme="minorHAnsi"/>
        </w:rPr>
        <w:t>exempelvis</w:t>
      </w:r>
      <w:r w:rsidR="00B840F8" w:rsidDel="00F47784">
        <w:rPr>
          <w:rFonts w:eastAsiaTheme="minorHAnsi"/>
        </w:rPr>
        <w:t xml:space="preserve"> </w:t>
      </w:r>
      <w:r w:rsidR="00B840F8">
        <w:rPr>
          <w:rFonts w:eastAsiaTheme="minorHAnsi"/>
        </w:rPr>
        <w:t>fallet om en person har fått uppehållstillstånd på grund av sin ställning som varaktigt bosatt i Sverige men därefter förlorat denna ställning (jfr 5 a kap. 5 §</w:t>
      </w:r>
      <w:r w:rsidR="003417DE">
        <w:rPr>
          <w:rFonts w:eastAsiaTheme="minorHAnsi"/>
        </w:rPr>
        <w:t xml:space="preserve"> och avsnitt 10.1</w:t>
      </w:r>
      <w:r w:rsidR="00B840F8">
        <w:rPr>
          <w:rFonts w:eastAsiaTheme="minorHAnsi"/>
        </w:rPr>
        <w:t xml:space="preserve">). </w:t>
      </w:r>
    </w:p>
    <w:p w14:paraId="7FE56DB9" w14:textId="77777777" w:rsidR="00185B62" w:rsidRDefault="00185B62" w:rsidP="00185B62">
      <w:pPr>
        <w:pStyle w:val="Brdtextmedindrag"/>
        <w:rPr>
          <w:rFonts w:eastAsiaTheme="minorHAnsi"/>
        </w:rPr>
      </w:pPr>
      <w:r>
        <w:rPr>
          <w:rFonts w:eastAsiaTheme="minorHAnsi"/>
        </w:rPr>
        <w:t xml:space="preserve">Möjligheten att återkalla vissa typer av uppehållstillstånd som bygger på EU-rätten regleras särskilt. Det gäller till exempel sådana </w:t>
      </w:r>
      <w:r>
        <w:t>uppehålls</w:t>
      </w:r>
      <w:r>
        <w:softHyphen/>
        <w:t>tillstånd för forskning och högre studier m.m. som regleras i 5 b kap. utlänningslagen. I kapitlet finns särskilda bestämmelser om återkallelse. Dessa gäller i stället för de allmänna bestämmelserna i 7 kap. utlännings</w:t>
      </w:r>
      <w:r>
        <w:softHyphen/>
        <w:t>lagen (se prop. 2019/20:9 s. 105). De regler som nu föreslås kommer därmed inte att omfatta dessa uppe</w:t>
      </w:r>
      <w:r>
        <w:softHyphen/>
        <w:t>hålls</w:t>
      </w:r>
      <w:r>
        <w:softHyphen/>
        <w:t>tillstånd. Detsamma gäller de uppe</w:t>
      </w:r>
      <w:r>
        <w:softHyphen/>
        <w:t>hålls</w:t>
      </w:r>
      <w:r>
        <w:softHyphen/>
        <w:t>tillstånd som i övrigt regleras i särskilda kapitel i utlännings</w:t>
      </w:r>
      <w:r>
        <w:softHyphen/>
        <w:t>lagen, som till exempel s.k. EU-blåkort och ICT-tillstånd.</w:t>
      </w:r>
    </w:p>
    <w:p w14:paraId="0E0CAB64" w14:textId="77777777" w:rsidR="00B840F8" w:rsidRDefault="00B840F8" w:rsidP="00B840F8">
      <w:pPr>
        <w:pStyle w:val="Rubrik5utannumrering"/>
      </w:pPr>
      <w:r>
        <w:t>Närmare om den helhetsbedömning som ska göras</w:t>
      </w:r>
    </w:p>
    <w:p w14:paraId="1717C464" w14:textId="77777777" w:rsidR="00B840F8" w:rsidRDefault="00B840F8" w:rsidP="00B840F8">
      <w:pPr>
        <w:pStyle w:val="Brdtextmedindrag"/>
        <w:ind w:firstLine="0"/>
      </w:pPr>
      <w:r>
        <w:t>På samma sätt som föreslås när det gäller den prövning som ska göras i samband med en ansökan om uppehållstillstånd ska vandelprövningen i en åter</w:t>
      </w:r>
      <w:r>
        <w:softHyphen/>
        <w:t>kallelsesituation utgå från en helhetsbedömning av såväl det hot mot den allmänna ordningen eller säkerheten som utlänningen eventuellt utgör, som brottslig</w:t>
      </w:r>
      <w:r>
        <w:softHyphen/>
        <w:t>het och övriga vandelsbrister. Finns det bakomliggande orsaker som psykisk ohälsa eller olika former av funktionsnedsättningar måste det vägas in i bedömningen.</w:t>
      </w:r>
    </w:p>
    <w:p w14:paraId="05D5F87D" w14:textId="77777777" w:rsidR="00B840F8" w:rsidRDefault="00B840F8" w:rsidP="00B840F8">
      <w:pPr>
        <w:pStyle w:val="Brdtextmedindrag"/>
      </w:pPr>
      <w:r>
        <w:t>Utgångspunkterna för de över</w:t>
      </w:r>
      <w:r>
        <w:softHyphen/>
        <w:t>väganden som ska göras bör alltså i många avseenden vara desamma som vid prövningen av en ansökan om uppe</w:t>
      </w:r>
      <w:r>
        <w:softHyphen/>
        <w:t>hålls</w:t>
      </w:r>
      <w:r>
        <w:softHyphen/>
        <w:t>tillstånd (se avsnitt 7.1). Som många remissinstanser är inne på finns det emellertid också betydande skillnader mellan dessa båda situationer. Dessa måste få genom</w:t>
      </w:r>
      <w:r>
        <w:softHyphen/>
        <w:t xml:space="preserve">slag i den avvägning som ska göras i det enskilda fallet. </w:t>
      </w:r>
    </w:p>
    <w:p w14:paraId="7CAA83CF" w14:textId="77777777" w:rsidR="00B840F8" w:rsidRPr="006A7106" w:rsidRDefault="00B840F8" w:rsidP="00B840F8">
      <w:pPr>
        <w:pStyle w:val="Brdtextmedindrag"/>
      </w:pPr>
      <w:r>
        <w:t xml:space="preserve">Även i ett ärende om återkallelse av uppehållstillstånd bör brottslighet respektive övriga brister i vandeln var för sig som utgångspunkt kunna ligga till grund för ett beslut om återkallelse. En brottmålsdom genom vilken ett utvisningsyrkande prövats men ogillats kan dock som </w:t>
      </w:r>
      <w:r w:rsidRPr="004E7C87">
        <w:t>nämns</w:t>
      </w:r>
      <w:r>
        <w:t xml:space="preserve"> ovan aldrig ensam ligga till grund för att ett uppehållstillstånd återkallas. Flera sådana domar eller en sådan dom i förening med flera bötesdomar bör dock i princip kunna föranleda ett återkallande. Detsamma gäller en eller flera sådana domar i förening med andra vandels</w:t>
      </w:r>
      <w:r>
        <w:softHyphen/>
        <w:t xml:space="preserve">brister. Den som till exempel </w:t>
      </w:r>
      <w:r w:rsidRPr="00F578B7">
        <w:t xml:space="preserve">avtjänar ett fängelsestraff </w:t>
      </w:r>
      <w:r>
        <w:t xml:space="preserve">och begår nya brott eller i övrigt brister i sin vandel under anstaltstiden kan alltså bli </w:t>
      </w:r>
      <w:r w:rsidRPr="00F578B7">
        <w:t>föremål för en vandels</w:t>
      </w:r>
      <w:r>
        <w:softHyphen/>
      </w:r>
      <w:r w:rsidRPr="00F578B7">
        <w:t>prövning</w:t>
      </w:r>
      <w:r>
        <w:t>, även om utvisningsfrågan har prövats i den tidigare domen</w:t>
      </w:r>
      <w:r w:rsidRPr="00F578B7">
        <w:t>.</w:t>
      </w:r>
    </w:p>
    <w:p w14:paraId="348FA971" w14:textId="77777777" w:rsidR="00B840F8" w:rsidRDefault="00B840F8" w:rsidP="00B840F8">
      <w:pPr>
        <w:pStyle w:val="Brdtextmedindrag"/>
      </w:pPr>
      <w:r>
        <w:t>Som konstateras ovan krävs det i allmänhet mer för att åter</w:t>
      </w:r>
      <w:r>
        <w:softHyphen/>
        <w:t>kalla ett tillstånd än för att neka en ansökan om samma tillstånd. När det gäller återkallelse av just uppehållstillstånd är det dessutom fråga om en mycket ingripande åtgärd som för den enskilde medför samma konsekven</w:t>
      </w:r>
      <w:r>
        <w:softHyphen/>
        <w:t>ser, när det gäller rätten att vistas i Sverige, som utvisning på grund av brott. Mot denna bakgrund bör det som utgångspunkt krävas mer allvarliga brister i vandeln för att det ska kunna anses proportionerligt att återkalla ett uppehållstillstånd.</w:t>
      </w:r>
    </w:p>
    <w:p w14:paraId="066416AA" w14:textId="77777777" w:rsidR="00B840F8" w:rsidRDefault="00B840F8" w:rsidP="00B840F8">
      <w:pPr>
        <w:pStyle w:val="Brdtextmedindrag"/>
        <w:rPr>
          <w:rFonts w:eastAsiaTheme="minorHAnsi"/>
        </w:rPr>
      </w:pPr>
      <w:r>
        <w:lastRenderedPageBreak/>
        <w:t>Det bör därför normalt inte vara möjligt att återkalla ett uppehålls</w:t>
      </w:r>
      <w:r>
        <w:softHyphen/>
        <w:t>till</w:t>
      </w:r>
      <w:r>
        <w:softHyphen/>
        <w:t xml:space="preserve">stånd på grund av enstaka brister i vandeln som inte är av allvarlig karaktär. </w:t>
      </w:r>
      <w:r>
        <w:rPr>
          <w:rFonts w:eastAsiaTheme="minorHAnsi"/>
        </w:rPr>
        <w:t xml:space="preserve">Visst utrymme för en annan bedömning bör dock finnas för det fall beviljandet av uppehållstillståndet ligger mycket nära i tiden. </w:t>
      </w:r>
    </w:p>
    <w:p w14:paraId="48C63D97" w14:textId="6BCE0EF6" w:rsidR="00B840F8" w:rsidRDefault="00E64389" w:rsidP="00B840F8">
      <w:pPr>
        <w:pStyle w:val="Brdtextmedindrag"/>
        <w:rPr>
          <w:rFonts w:eastAsiaTheme="minorHAnsi"/>
        </w:rPr>
      </w:pPr>
      <w:r>
        <w:rPr>
          <w:rFonts w:eastAsiaTheme="minorHAnsi"/>
        </w:rPr>
        <w:t>Om</w:t>
      </w:r>
      <w:r w:rsidR="00B840F8">
        <w:rPr>
          <w:rFonts w:eastAsiaTheme="minorHAnsi"/>
        </w:rPr>
        <w:t xml:space="preserve"> utlänningens anknytning till Sverige är stark till följd av dennes etablering här eller övriga förhållanden bör det omvänt krävas mycket allvarliga vandelsbrister för att en återkallelse ska vara möjlig. Så kan till exempel vara fallet då utlänningen utgör ett kvalificerat hot mot den allmänna ordningen eller säkerheten.</w:t>
      </w:r>
    </w:p>
    <w:p w14:paraId="7835AEC8" w14:textId="77777777" w:rsidR="00B840F8" w:rsidRDefault="00B840F8" w:rsidP="00B840F8">
      <w:pPr>
        <w:pStyle w:val="Brdtextmedindrag"/>
        <w:rPr>
          <w:rFonts w:eastAsiaTheme="minorHAnsi"/>
        </w:rPr>
      </w:pPr>
      <w:r>
        <w:rPr>
          <w:rFonts w:eastAsiaTheme="minorHAnsi"/>
        </w:rPr>
        <w:t>Ytterst måste alltid en helhetsbedömning göras i det enskilda fallet där skälen för en återkallelse vägs mot utlänningens anknytning till Sverige. För att en återkallelse ska vara aktuell måste skälen för ett återkallande väga över och en återkallelse anses proportionerlig med hänsyn till de vandelsbrister som läggs honom eller henne till last.</w:t>
      </w:r>
    </w:p>
    <w:p w14:paraId="3E7F2232" w14:textId="3C5927D1" w:rsidR="00B840F8" w:rsidRDefault="00B840F8" w:rsidP="00B840F8">
      <w:pPr>
        <w:pStyle w:val="Brdtextmedindrag"/>
        <w:rPr>
          <w:rFonts w:eastAsiaTheme="minorHAnsi"/>
        </w:rPr>
      </w:pPr>
      <w:r>
        <w:rPr>
          <w:rFonts w:eastAsiaTheme="minorHAnsi"/>
        </w:rPr>
        <w:t>Särskilda hänsyn måste tas när ett barn berörs av en eventuell åter</w:t>
      </w:r>
      <w:r>
        <w:rPr>
          <w:rFonts w:eastAsiaTheme="minorHAnsi"/>
        </w:rPr>
        <w:softHyphen/>
        <w:t>kallelse. Barnkonventionens bestämmelser måste då beaktas i den avväg</w:t>
      </w:r>
      <w:r>
        <w:rPr>
          <w:rFonts w:eastAsiaTheme="minorHAnsi"/>
        </w:rPr>
        <w:softHyphen/>
        <w:t>ning som ska göras. Det innebär bland annat att i första hand ska en bedöm</w:t>
      </w:r>
      <w:r>
        <w:rPr>
          <w:rFonts w:eastAsiaTheme="minorHAnsi"/>
        </w:rPr>
        <w:softHyphen/>
        <w:t>ning av barnets bästa beaktas, utredas och redovisas, även om det inte alltid ska vara utslags</w:t>
      </w:r>
      <w:r>
        <w:rPr>
          <w:rFonts w:eastAsiaTheme="minorHAnsi"/>
        </w:rPr>
        <w:softHyphen/>
        <w:t>givande. Barnets ålder och mognad måste även i detta samman</w:t>
      </w:r>
      <w:r>
        <w:rPr>
          <w:rFonts w:eastAsiaTheme="minorHAnsi"/>
        </w:rPr>
        <w:softHyphen/>
        <w:t>hang beaktas. I de situationer då det är barnet själv som brustit i sin vandel bör det i princip inte vara möjligt att återkalla uppe</w:t>
      </w:r>
      <w:r>
        <w:rPr>
          <w:rFonts w:eastAsiaTheme="minorHAnsi"/>
        </w:rPr>
        <w:softHyphen/>
        <w:t>hålls</w:t>
      </w:r>
      <w:r>
        <w:rPr>
          <w:rFonts w:eastAsiaTheme="minorHAnsi"/>
        </w:rPr>
        <w:softHyphen/>
        <w:t xml:space="preserve">tillståndet. En annan bedömning torde enbart kunna aktualiseras om barnet är över 15 år och utgör ett mycket allvarligt hot mot </w:t>
      </w:r>
      <w:r w:rsidR="00E64389">
        <w:rPr>
          <w:rFonts w:eastAsiaTheme="minorHAnsi"/>
        </w:rPr>
        <w:t xml:space="preserve">den allmänna </w:t>
      </w:r>
      <w:r>
        <w:rPr>
          <w:rFonts w:eastAsiaTheme="minorHAnsi"/>
        </w:rPr>
        <w:t xml:space="preserve">ordningen eller säkerheten eller vid upprepade tillfällen begått mycket allvarliga brott. På samma sätt som gäller i samband med utvisning på grund av brott bör det dock som utgångspunkt inte komma i fråga att återkalla ett </w:t>
      </w:r>
      <w:r w:rsidRPr="00B531E4">
        <w:rPr>
          <w:rFonts w:eastAsiaTheme="minorHAnsi"/>
        </w:rPr>
        <w:t>uppe</w:t>
      </w:r>
      <w:r>
        <w:rPr>
          <w:rFonts w:eastAsiaTheme="minorHAnsi"/>
        </w:rPr>
        <w:softHyphen/>
      </w:r>
      <w:r w:rsidRPr="00B531E4">
        <w:rPr>
          <w:rFonts w:eastAsiaTheme="minorHAnsi"/>
        </w:rPr>
        <w:t>hållstillstånd</w:t>
      </w:r>
      <w:r>
        <w:rPr>
          <w:rFonts w:eastAsiaTheme="minorHAnsi"/>
        </w:rPr>
        <w:t xml:space="preserve"> på grund av bristande vandel för en person under 18 år som har båda sina föräldrar i Sverige.</w:t>
      </w:r>
    </w:p>
    <w:p w14:paraId="2E4FB59A" w14:textId="77777777" w:rsidR="00B840F8" w:rsidRDefault="00B840F8" w:rsidP="00B840F8">
      <w:pPr>
        <w:pStyle w:val="Rubrik2"/>
      </w:pPr>
      <w:bookmarkStart w:id="60" w:name="_Toc218838901"/>
      <w:bookmarkStart w:id="61" w:name="_Toc220316665"/>
      <w:bookmarkStart w:id="62" w:name="_Toc225163864"/>
      <w:bookmarkStart w:id="63" w:name="_Toc228449437"/>
      <w:r>
        <w:t>Bristande vandel ska beaktas vid prövningen av om ett permanent uppehållstillstånd ska beviljas</w:t>
      </w:r>
      <w:bookmarkEnd w:id="60"/>
      <w:bookmarkEnd w:id="61"/>
      <w:bookmarkEnd w:id="62"/>
      <w:bookmarkEnd w:id="63"/>
    </w:p>
    <w:p w14:paraId="42F69BD4" w14:textId="77777777" w:rsidR="00B840F8" w:rsidRDefault="00B840F8" w:rsidP="00B840F8">
      <w:pPr>
        <w:pStyle w:val="Rubrik4ram"/>
      </w:pPr>
      <w:r>
        <w:t>Regeringens förslag</w:t>
      </w:r>
    </w:p>
    <w:p w14:paraId="09C4E76A" w14:textId="77777777" w:rsidR="00B840F8" w:rsidRDefault="00B840F8" w:rsidP="00B840F8">
      <w:pPr>
        <w:pStyle w:val="Brdtextram"/>
      </w:pPr>
      <w:r w:rsidRPr="00D150A6">
        <w:t xml:space="preserve">Ett permanent uppehållstillstånd </w:t>
      </w:r>
      <w:r>
        <w:t xml:space="preserve">ska inte beviljas om det med hänsyn till </w:t>
      </w:r>
      <w:r w:rsidRPr="00D150A6">
        <w:t>en utlännings förväntade vandel</w:t>
      </w:r>
      <w:r w:rsidRPr="00781257">
        <w:t xml:space="preserve"> råder tveksamhet </w:t>
      </w:r>
      <w:r>
        <w:t>om att ett permanent uppehållstillstånd bör beviljas.</w:t>
      </w:r>
    </w:p>
    <w:p w14:paraId="61EE875A" w14:textId="77777777" w:rsidR="00B840F8" w:rsidRDefault="00B840F8" w:rsidP="00B840F8">
      <w:pPr>
        <w:pStyle w:val="Rubrik4efterram"/>
      </w:pPr>
      <w:r w:rsidRPr="00AA3EC5">
        <w:t>Utredningens förslag</w:t>
      </w:r>
    </w:p>
    <w:p w14:paraId="16CB6A3B" w14:textId="77777777" w:rsidR="00B840F8" w:rsidRPr="000E39A4" w:rsidRDefault="00B840F8" w:rsidP="00B840F8">
      <w:pPr>
        <w:pStyle w:val="Brdtext"/>
      </w:pPr>
      <w:r>
        <w:t>Utredningens förslag stämmer överens med regeringens.</w:t>
      </w:r>
    </w:p>
    <w:p w14:paraId="14B70771" w14:textId="77777777" w:rsidR="00B840F8" w:rsidRDefault="00B840F8" w:rsidP="00B840F8">
      <w:pPr>
        <w:pStyle w:val="Rubrik4efterram"/>
      </w:pPr>
      <w:r w:rsidRPr="00AA3EC5">
        <w:t>Remissinstanserna</w:t>
      </w:r>
    </w:p>
    <w:p w14:paraId="4CA541C2" w14:textId="77777777" w:rsidR="00B840F8" w:rsidRPr="00762059" w:rsidRDefault="00B840F8" w:rsidP="00B840F8">
      <w:pPr>
        <w:pStyle w:val="Brdtext"/>
      </w:pPr>
      <w:r w:rsidRPr="0032322B">
        <w:t xml:space="preserve">De flesta remissinstanser uttalar sig inte särskilt </w:t>
      </w:r>
      <w:r w:rsidRPr="00DA56BB">
        <w:t xml:space="preserve">i denna del. </w:t>
      </w:r>
      <w:r w:rsidRPr="008516E6">
        <w:rPr>
          <w:i/>
          <w:iCs/>
        </w:rPr>
        <w:t>Civil Rights Defenders,</w:t>
      </w:r>
      <w:r>
        <w:t xml:space="preserve"> </w:t>
      </w:r>
      <w:r w:rsidRPr="0017230C">
        <w:rPr>
          <w:i/>
          <w:iCs/>
        </w:rPr>
        <w:t>Flyktinggruppernas riksråd (</w:t>
      </w:r>
      <w:r>
        <w:rPr>
          <w:i/>
          <w:iCs/>
        </w:rPr>
        <w:t>FARR</w:t>
      </w:r>
      <w:r w:rsidRPr="0017230C">
        <w:rPr>
          <w:i/>
          <w:iCs/>
        </w:rPr>
        <w:t>)</w:t>
      </w:r>
      <w:r w:rsidRPr="0017230C">
        <w:t>,</w:t>
      </w:r>
      <w:r w:rsidRPr="0017230C">
        <w:rPr>
          <w:i/>
          <w:iCs/>
        </w:rPr>
        <w:t xml:space="preserve"> </w:t>
      </w:r>
      <w:r w:rsidRPr="00322F58">
        <w:rPr>
          <w:i/>
          <w:iCs/>
        </w:rPr>
        <w:t>Institutet för mänskliga rättigheter</w:t>
      </w:r>
      <w:r>
        <w:rPr>
          <w:i/>
          <w:iCs/>
        </w:rPr>
        <w:t>,</w:t>
      </w:r>
      <w:r>
        <w:t xml:space="preserve"> </w:t>
      </w:r>
      <w:r w:rsidRPr="0032322B">
        <w:rPr>
          <w:i/>
          <w:iCs/>
        </w:rPr>
        <w:t>Uppsala universitet</w:t>
      </w:r>
      <w:r>
        <w:t xml:space="preserve">, </w:t>
      </w:r>
      <w:r w:rsidRPr="00762059">
        <w:rPr>
          <w:i/>
          <w:iCs/>
        </w:rPr>
        <w:t xml:space="preserve">Riksförbundet för </w:t>
      </w:r>
      <w:r w:rsidRPr="00206781">
        <w:rPr>
          <w:i/>
          <w:iCs/>
        </w:rPr>
        <w:t>homo</w:t>
      </w:r>
      <w:r w:rsidRPr="00206781">
        <w:rPr>
          <w:i/>
          <w:iCs/>
        </w:rPr>
        <w:softHyphen/>
        <w:t>sexuellas</w:t>
      </w:r>
      <w:r w:rsidRPr="00762059">
        <w:rPr>
          <w:i/>
          <w:iCs/>
        </w:rPr>
        <w:t xml:space="preserve">, bisexuellas, transpersoners, queeras och </w:t>
      </w:r>
      <w:r w:rsidRPr="00206781">
        <w:rPr>
          <w:i/>
          <w:iCs/>
        </w:rPr>
        <w:t>intersex</w:t>
      </w:r>
      <w:r w:rsidRPr="00206781">
        <w:rPr>
          <w:i/>
          <w:iCs/>
        </w:rPr>
        <w:softHyphen/>
        <w:t>personers</w:t>
      </w:r>
      <w:r w:rsidRPr="00762059">
        <w:rPr>
          <w:i/>
          <w:iCs/>
        </w:rPr>
        <w:t xml:space="preserve"> rättigheter </w:t>
      </w:r>
      <w:r w:rsidRPr="00762059">
        <w:rPr>
          <w:i/>
          <w:iCs/>
        </w:rPr>
        <w:lastRenderedPageBreak/>
        <w:t>(RFSL)</w:t>
      </w:r>
      <w:r>
        <w:t xml:space="preserve"> och </w:t>
      </w:r>
      <w:r w:rsidRPr="00C03702">
        <w:rPr>
          <w:i/>
          <w:iCs/>
        </w:rPr>
        <w:t>Sveriges universitets- och högskoleförbund (</w:t>
      </w:r>
      <w:r>
        <w:rPr>
          <w:i/>
          <w:iCs/>
        </w:rPr>
        <w:t>SUHF</w:t>
      </w:r>
      <w:r w:rsidRPr="00C03702">
        <w:rPr>
          <w:i/>
          <w:iCs/>
        </w:rPr>
        <w:t>)</w:t>
      </w:r>
      <w:r w:rsidRPr="00C03702">
        <w:t xml:space="preserve"> </w:t>
      </w:r>
      <w:r>
        <w:t xml:space="preserve">avstyrker eller har invändningar mot förslaget. </w:t>
      </w:r>
      <w:r w:rsidRPr="003273CA">
        <w:t xml:space="preserve">Som </w:t>
      </w:r>
      <w:r>
        <w:t>redogörs</w:t>
      </w:r>
      <w:r w:rsidRPr="003273CA">
        <w:t xml:space="preserve"> för ovan</w:t>
      </w:r>
      <w:r>
        <w:t xml:space="preserve"> ser remiss</w:t>
      </w:r>
      <w:r>
        <w:softHyphen/>
        <w:t>instanserna</w:t>
      </w:r>
      <w:r w:rsidRPr="003273CA">
        <w:t xml:space="preserve"> flera risker</w:t>
      </w:r>
      <w:r>
        <w:t xml:space="preserve"> med ett vandelskrav, som </w:t>
      </w:r>
      <w:r w:rsidRPr="003273CA">
        <w:t xml:space="preserve">godtycklighet och </w:t>
      </w:r>
      <w:r>
        <w:t>rättsosäkerhet</w:t>
      </w:r>
      <w:r w:rsidRPr="003273CA">
        <w:t>.</w:t>
      </w:r>
    </w:p>
    <w:p w14:paraId="7AD882CB" w14:textId="77777777" w:rsidR="00B840F8" w:rsidRPr="00AA3EC5" w:rsidRDefault="00B840F8" w:rsidP="00B840F8">
      <w:pPr>
        <w:pStyle w:val="Rubrik4efterram"/>
      </w:pPr>
      <w:r w:rsidRPr="00AA3EC5">
        <w:t>Skälen för regeringens förslag</w:t>
      </w:r>
    </w:p>
    <w:p w14:paraId="5F1EA559" w14:textId="77777777" w:rsidR="00B840F8" w:rsidRPr="000F5696" w:rsidRDefault="00B840F8" w:rsidP="00B840F8">
      <w:pPr>
        <w:pStyle w:val="Brdtextmedindrag"/>
        <w:ind w:firstLine="0"/>
      </w:pPr>
      <w:r>
        <w:t>I 5 kap. 7 § utlänningslagen anges de s</w:t>
      </w:r>
      <w:r w:rsidRPr="000F5696">
        <w:t xml:space="preserve">ärskilda krav </w:t>
      </w:r>
      <w:r>
        <w:t>som gäller</w:t>
      </w:r>
      <w:r w:rsidRPr="000F5696">
        <w:t xml:space="preserve"> för </w:t>
      </w:r>
      <w:r>
        <w:t xml:space="preserve">att beviljas </w:t>
      </w:r>
      <w:r w:rsidRPr="000F5696">
        <w:t xml:space="preserve">ett permanent uppehållstillstånd. </w:t>
      </w:r>
      <w:r>
        <w:t>Paragrafen</w:t>
      </w:r>
      <w:r w:rsidRPr="000F5696">
        <w:t xml:space="preserve"> innehåller inte någon grund för uppehållstillstånd utan reglerar enbart de särskilda krav som ställs upp för permanent uppehållstillstånd i de fall det följer av någon annan bestämmelse att ett sådant kan beviljas. Kraven gäller som huvud</w:t>
      </w:r>
      <w:r>
        <w:softHyphen/>
      </w:r>
      <w:r w:rsidRPr="000F5696">
        <w:t>regel alla utlänningar som ansöker om permanent uppehållstillstånd. Det inne</w:t>
      </w:r>
      <w:r>
        <w:softHyphen/>
      </w:r>
      <w:r w:rsidRPr="000F5696">
        <w:t xml:space="preserve">bär att kraven </w:t>
      </w:r>
      <w:r>
        <w:t>till exempel gäller för</w:t>
      </w:r>
      <w:r w:rsidRPr="000F5696">
        <w:t xml:space="preserve"> utlänningar som har uppe</w:t>
      </w:r>
      <w:r w:rsidRPr="00077C1E">
        <w:softHyphen/>
      </w:r>
      <w:r w:rsidRPr="000F5696">
        <w:t>hålls</w:t>
      </w:r>
      <w:r>
        <w:softHyphen/>
      </w:r>
      <w:r w:rsidRPr="000F5696">
        <w:t>tillstånd för arbete och som efter viss tid med tidsbegränsat uppe</w:t>
      </w:r>
      <w:r w:rsidRPr="00077C1E">
        <w:softHyphen/>
      </w:r>
      <w:r w:rsidRPr="000F5696">
        <w:t>hålls</w:t>
      </w:r>
      <w:r>
        <w:softHyphen/>
      </w:r>
      <w:r w:rsidRPr="000F5696">
        <w:t xml:space="preserve">tillstånd i Sverige får beviljas permanent uppehållstillstånd enligt </w:t>
      </w:r>
      <w:r>
        <w:t xml:space="preserve">5 kap. </w:t>
      </w:r>
      <w:r w:rsidRPr="000F5696">
        <w:t>5</w:t>
      </w:r>
      <w:r>
        <w:t> </w:t>
      </w:r>
      <w:r w:rsidRPr="000F5696">
        <w:t>§</w:t>
      </w:r>
      <w:r>
        <w:t xml:space="preserve"> utlänningslagen</w:t>
      </w:r>
      <w:r w:rsidRPr="000F5696">
        <w:t xml:space="preserve">. I </w:t>
      </w:r>
      <w:r>
        <w:t xml:space="preserve">5 kap. </w:t>
      </w:r>
      <w:r w:rsidRPr="000F5696">
        <w:t>8</w:t>
      </w:r>
      <w:r>
        <w:t> </w:t>
      </w:r>
      <w:r w:rsidRPr="000F5696">
        <w:t>§ utlännings</w:t>
      </w:r>
      <w:r>
        <w:softHyphen/>
      </w:r>
      <w:r w:rsidRPr="000F5696">
        <w:t>lagen</w:t>
      </w:r>
      <w:r>
        <w:t xml:space="preserve"> </w:t>
      </w:r>
      <w:r w:rsidRPr="000F5696">
        <w:t xml:space="preserve">finns </w:t>
      </w:r>
      <w:r w:rsidRPr="00CF3BEC">
        <w:t>bestäm</w:t>
      </w:r>
      <w:r>
        <w:softHyphen/>
      </w:r>
      <w:r w:rsidRPr="00CF3BEC">
        <w:t>melser</w:t>
      </w:r>
      <w:r w:rsidRPr="000F5696">
        <w:t xml:space="preserve"> om undantag från de särskilda kraven.</w:t>
      </w:r>
    </w:p>
    <w:p w14:paraId="35BA2E0F" w14:textId="77777777" w:rsidR="00B840F8" w:rsidRDefault="00B840F8" w:rsidP="00B840F8">
      <w:pPr>
        <w:pStyle w:val="Brdtextmedindrag"/>
      </w:pPr>
      <w:r w:rsidRPr="000F5696">
        <w:t>Av </w:t>
      </w:r>
      <w:r>
        <w:t>5 kap. 7 § utlänningslagen</w:t>
      </w:r>
      <w:r w:rsidRPr="000F5696">
        <w:t xml:space="preserve"> framgår att utlänningen ska uppfylla ett försörjnings</w:t>
      </w:r>
      <w:r>
        <w:softHyphen/>
      </w:r>
      <w:r w:rsidRPr="000F5696">
        <w:t>krav</w:t>
      </w:r>
      <w:r>
        <w:t xml:space="preserve"> och ett vandelskrav. Vandelskravet innebär att ett</w:t>
      </w:r>
      <w:r w:rsidRPr="000F5696">
        <w:t xml:space="preserve"> permanent </w:t>
      </w:r>
      <w:r w:rsidRPr="00FA7672">
        <w:t>uppe</w:t>
      </w:r>
      <w:r w:rsidRPr="00FA7672">
        <w:softHyphen/>
        <w:t>hålls</w:t>
      </w:r>
      <w:r>
        <w:softHyphen/>
      </w:r>
      <w:r w:rsidRPr="00FA7672">
        <w:t>tillstånd</w:t>
      </w:r>
      <w:r w:rsidRPr="000F5696">
        <w:t xml:space="preserve"> </w:t>
      </w:r>
      <w:r>
        <w:t xml:space="preserve">endast </w:t>
      </w:r>
      <w:r w:rsidRPr="000F5696">
        <w:t xml:space="preserve">får beviljas </w:t>
      </w:r>
      <w:r>
        <w:t>om</w:t>
      </w:r>
      <w:r w:rsidRPr="000F5696">
        <w:t xml:space="preserve"> </w:t>
      </w:r>
      <w:r>
        <w:t xml:space="preserve">det </w:t>
      </w:r>
      <w:r w:rsidRPr="000F5696">
        <w:t xml:space="preserve">med hänsyn till utlänningens förväntade levnadssätt inte råder tveksamhet om att ett </w:t>
      </w:r>
      <w:r>
        <w:t>sådant</w:t>
      </w:r>
      <w:r w:rsidRPr="000F5696">
        <w:t xml:space="preserve"> </w:t>
      </w:r>
      <w:r>
        <w:t>t</w:t>
      </w:r>
      <w:r w:rsidRPr="000F5696">
        <w:t>illstånd bör beviljas.</w:t>
      </w:r>
      <w:r>
        <w:t xml:space="preserve"> </w:t>
      </w:r>
      <w:r w:rsidRPr="000F5696">
        <w:t xml:space="preserve">Det är en samlad bedömning av omständigheterna i det enskilda fallet som ska göras. Även mindre allvarlig brottslighet i kombination med allvarlig misskötsamhet kan anses väcka tveksamhet om </w:t>
      </w:r>
      <w:r>
        <w:t xml:space="preserve">huruvida </w:t>
      </w:r>
      <w:r w:rsidRPr="000F5696">
        <w:t>ett permanent uppehållstillstånd ska beviljas</w:t>
      </w:r>
      <w:r>
        <w:t xml:space="preserve"> (p</w:t>
      </w:r>
      <w:r w:rsidRPr="00B72499">
        <w:t>rop. 2020/21:191 s.</w:t>
      </w:r>
      <w:r>
        <w:t> </w:t>
      </w:r>
      <w:r w:rsidRPr="00B72499">
        <w:t>169</w:t>
      </w:r>
      <w:r>
        <w:t>).</w:t>
      </w:r>
      <w:r w:rsidRPr="000E39A4">
        <w:t xml:space="preserve"> </w:t>
      </w:r>
    </w:p>
    <w:p w14:paraId="4285D06A" w14:textId="25FB58A7" w:rsidR="00B840F8" w:rsidRDefault="00B840F8" w:rsidP="00B840F8">
      <w:pPr>
        <w:pStyle w:val="Brdtextmedindrag"/>
        <w:rPr>
          <w:rFonts w:eastAsiaTheme="minorHAnsi"/>
        </w:rPr>
      </w:pPr>
      <w:r>
        <w:t xml:space="preserve">Även om annan misskötsamhet än brottslighet kan beaktas har det visats vara brottslighet och misstankar om brottslighet som typiskt sett får betydelse vid prövningen. Till skillnad från vad några remissinstanser, bland andra </w:t>
      </w:r>
      <w:r w:rsidRPr="001F2122">
        <w:rPr>
          <w:i/>
          <w:iCs/>
        </w:rPr>
        <w:t>RFSL</w:t>
      </w:r>
      <w:r>
        <w:t xml:space="preserve">, anför anser regeringen att det mot bakgrund av de förslag som i övrigt nu läggs fram är naturligt att även vid </w:t>
      </w:r>
      <w:r w:rsidR="00E64389">
        <w:t xml:space="preserve">en </w:t>
      </w:r>
      <w:r>
        <w:t xml:space="preserve">ansökan om permanent uppehållstillstånd beakta också andra aspekter av en utlännings vandel. Det grundläggande vandelskravet som nu införs i </w:t>
      </w:r>
      <w:r w:rsidRPr="00B422A1">
        <w:t>utlännings</w:t>
      </w:r>
      <w:r>
        <w:softHyphen/>
      </w:r>
      <w:r w:rsidRPr="00B422A1">
        <w:t>lagen</w:t>
      </w:r>
      <w:r>
        <w:t xml:space="preserve"> bör alltså på motsvarande sätt gälla vid en bedömning av om ett </w:t>
      </w:r>
      <w:r w:rsidRPr="000E39A4">
        <w:t>permanent uppehållstillstånd</w:t>
      </w:r>
      <w:r>
        <w:t xml:space="preserve"> bör beviljas</w:t>
      </w:r>
      <w:r w:rsidRPr="000E39A4">
        <w:t>.</w:t>
      </w:r>
      <w:r>
        <w:t xml:space="preserve"> </w:t>
      </w:r>
      <w:r w:rsidRPr="000E39A4">
        <w:t xml:space="preserve">Liksom hittills </w:t>
      </w:r>
      <w:r>
        <w:t>bör</w:t>
      </w:r>
      <w:r w:rsidRPr="000E39A4">
        <w:t xml:space="preserve"> det vid bedömningen</w:t>
      </w:r>
      <w:r>
        <w:t xml:space="preserve"> av</w:t>
      </w:r>
      <w:r w:rsidRPr="000E39A4">
        <w:t xml:space="preserve"> om permanent </w:t>
      </w:r>
      <w:r w:rsidRPr="00FB3B5B">
        <w:t>uppehålls</w:t>
      </w:r>
      <w:r w:rsidRPr="00FB3B5B">
        <w:softHyphen/>
        <w:t>till</w:t>
      </w:r>
      <w:r>
        <w:softHyphen/>
      </w:r>
      <w:r w:rsidRPr="00FB3B5B">
        <w:t>stånd</w:t>
      </w:r>
      <w:r w:rsidRPr="000E39A4">
        <w:t xml:space="preserve"> ska beviljas göras en samlad och </w:t>
      </w:r>
      <w:r w:rsidRPr="00077C1E">
        <w:t>framåt</w:t>
      </w:r>
      <w:r>
        <w:softHyphen/>
      </w:r>
      <w:r w:rsidRPr="00077C1E">
        <w:t>syftande</w:t>
      </w:r>
      <w:r w:rsidRPr="000E39A4">
        <w:t xml:space="preserve"> bedömning av omständigheterna i det enskilda fallet.</w:t>
      </w:r>
      <w:r>
        <w:t xml:space="preserve"> </w:t>
      </w:r>
    </w:p>
    <w:p w14:paraId="2299399E" w14:textId="59D7E488" w:rsidR="00B840F8" w:rsidRDefault="00B840F8" w:rsidP="00B840F8">
      <w:pPr>
        <w:pStyle w:val="Brdtextmedindrag"/>
        <w:rPr>
          <w:rFonts w:eastAsiaTheme="minorHAnsi"/>
        </w:rPr>
      </w:pPr>
      <w:r>
        <w:t xml:space="preserve">Redan i dag gäller att det inte </w:t>
      </w:r>
      <w:r w:rsidRPr="000E39A4">
        <w:t xml:space="preserve">krävs att </w:t>
      </w:r>
      <w:r w:rsidRPr="00077C1E">
        <w:t>utlän</w:t>
      </w:r>
      <w:r>
        <w:softHyphen/>
      </w:r>
      <w:r w:rsidRPr="00077C1E">
        <w:t>ningen</w:t>
      </w:r>
      <w:r w:rsidRPr="000E39A4">
        <w:t xml:space="preserve"> har gjort sig skyldig till allvarlig</w:t>
      </w:r>
      <w:r>
        <w:t>are</w:t>
      </w:r>
      <w:r w:rsidRPr="000E39A4">
        <w:t xml:space="preserve"> brottslighet för att det ska vara möjligt att neka ett permanent uppehållstillstånd. </w:t>
      </w:r>
      <w:r>
        <w:t xml:space="preserve">När det gäller </w:t>
      </w:r>
      <w:r w:rsidRPr="000E39A4">
        <w:t xml:space="preserve">mindre </w:t>
      </w:r>
      <w:r w:rsidRPr="00077C1E">
        <w:t>all</w:t>
      </w:r>
      <w:r>
        <w:softHyphen/>
      </w:r>
      <w:r w:rsidRPr="00077C1E">
        <w:t>varlig</w:t>
      </w:r>
      <w:r w:rsidRPr="000E39A4">
        <w:t xml:space="preserve"> brottslighet</w:t>
      </w:r>
      <w:r>
        <w:t xml:space="preserve"> innebär vandelskravet att såväl sådan brottslighet i förening med andra vandelsbrister som u</w:t>
      </w:r>
      <w:r w:rsidRPr="00132DF4">
        <w:rPr>
          <w:rFonts w:eastAsiaTheme="minorHAnsi"/>
        </w:rPr>
        <w:t>pprepad</w:t>
      </w:r>
      <w:r>
        <w:rPr>
          <w:rFonts w:eastAsiaTheme="minorHAnsi"/>
        </w:rPr>
        <w:t xml:space="preserve"> mindre allvarlig brottslighet </w:t>
      </w:r>
      <w:r w:rsidRPr="00077C1E">
        <w:rPr>
          <w:rFonts w:eastAsiaTheme="minorHAnsi"/>
        </w:rPr>
        <w:t>en</w:t>
      </w:r>
      <w:r>
        <w:rPr>
          <w:rFonts w:eastAsiaTheme="minorHAnsi"/>
        </w:rPr>
        <w:softHyphen/>
      </w:r>
      <w:r w:rsidRPr="00077C1E">
        <w:rPr>
          <w:rFonts w:eastAsiaTheme="minorHAnsi"/>
        </w:rPr>
        <w:t>samt</w:t>
      </w:r>
      <w:r>
        <w:rPr>
          <w:rFonts w:eastAsiaTheme="minorHAnsi"/>
        </w:rPr>
        <w:t xml:space="preserve"> ska kunna</w:t>
      </w:r>
      <w:r w:rsidRPr="00132DF4">
        <w:rPr>
          <w:rFonts w:eastAsiaTheme="minorHAnsi"/>
        </w:rPr>
        <w:t xml:space="preserve"> </w:t>
      </w:r>
      <w:r>
        <w:rPr>
          <w:rFonts w:eastAsiaTheme="minorHAnsi"/>
        </w:rPr>
        <w:t>väcka tveksamhet om sökandens förväntade vandel</w:t>
      </w:r>
      <w:r w:rsidRPr="00132DF4">
        <w:rPr>
          <w:rFonts w:eastAsiaTheme="minorHAnsi"/>
        </w:rPr>
        <w:t>.</w:t>
      </w:r>
      <w:r>
        <w:rPr>
          <w:rFonts w:eastAsiaTheme="minorHAnsi"/>
        </w:rPr>
        <w:t xml:space="preserve"> Även</w:t>
      </w:r>
      <w:r w:rsidRPr="004720B8">
        <w:rPr>
          <w:rFonts w:eastAsiaTheme="minorHAnsi"/>
        </w:rPr>
        <w:t xml:space="preserve"> brister i vandeln som inte avser brottslighet </w:t>
      </w:r>
      <w:r>
        <w:rPr>
          <w:rFonts w:eastAsiaTheme="minorHAnsi"/>
        </w:rPr>
        <w:t>bör ensamt</w:t>
      </w:r>
      <w:r w:rsidRPr="004720B8">
        <w:rPr>
          <w:rFonts w:eastAsiaTheme="minorHAnsi"/>
        </w:rPr>
        <w:t xml:space="preserve"> kunna läggas till grund för att neka ett permanent uppehållstillstånd</w:t>
      </w:r>
      <w:r>
        <w:rPr>
          <w:rFonts w:eastAsiaTheme="minorHAnsi"/>
        </w:rPr>
        <w:t xml:space="preserve">. Bedömningen bör motsvara den som i vissa fall alltid ska göras vid en ansökan om </w:t>
      </w:r>
      <w:r w:rsidRPr="00CF3BEC">
        <w:rPr>
          <w:rFonts w:eastAsiaTheme="minorHAnsi"/>
        </w:rPr>
        <w:t>uppe</w:t>
      </w:r>
      <w:r w:rsidRPr="00CF3BEC">
        <w:rPr>
          <w:rFonts w:eastAsiaTheme="minorHAnsi"/>
        </w:rPr>
        <w:softHyphen/>
        <w:t>hålls</w:t>
      </w:r>
      <w:r>
        <w:rPr>
          <w:rFonts w:eastAsiaTheme="minorHAnsi"/>
        </w:rPr>
        <w:softHyphen/>
      </w:r>
      <w:r w:rsidRPr="00CF3BEC">
        <w:rPr>
          <w:rFonts w:eastAsiaTheme="minorHAnsi"/>
        </w:rPr>
        <w:t>tillstånd</w:t>
      </w:r>
      <w:r>
        <w:rPr>
          <w:rFonts w:eastAsiaTheme="minorHAnsi"/>
        </w:rPr>
        <w:t xml:space="preserve"> (se avsnitt 7.1).</w:t>
      </w:r>
      <w:r w:rsidR="00FB242B">
        <w:rPr>
          <w:rFonts w:eastAsiaTheme="minorHAnsi"/>
        </w:rPr>
        <w:t xml:space="preserve"> När det gäller </w:t>
      </w:r>
      <w:r w:rsidR="00FB242B">
        <w:rPr>
          <w:rFonts w:eastAsiaTheme="minorHAnsi"/>
          <w:i/>
          <w:iCs/>
        </w:rPr>
        <w:t xml:space="preserve">Lagrådets </w:t>
      </w:r>
      <w:r w:rsidR="00FB242B">
        <w:rPr>
          <w:rFonts w:eastAsiaTheme="minorHAnsi"/>
        </w:rPr>
        <w:t>synpunkter på lagtextens utform</w:t>
      </w:r>
      <w:r w:rsidR="006E0CB4">
        <w:rPr>
          <w:rFonts w:eastAsiaTheme="minorHAnsi"/>
        </w:rPr>
        <w:softHyphen/>
      </w:r>
      <w:r w:rsidR="00FB242B">
        <w:rPr>
          <w:rFonts w:eastAsiaTheme="minorHAnsi"/>
        </w:rPr>
        <w:t>ning, se övervägandena i avsnitt 6 och 7.1.</w:t>
      </w:r>
    </w:p>
    <w:p w14:paraId="6B442455" w14:textId="77777777" w:rsidR="00B840F8" w:rsidRDefault="00B840F8" w:rsidP="00B840F8">
      <w:pPr>
        <w:pStyle w:val="Brdtextmedindrag"/>
        <w:rPr>
          <w:rFonts w:eastAsiaTheme="minorHAnsi"/>
        </w:rPr>
      </w:pPr>
      <w:r>
        <w:rPr>
          <w:rFonts w:eastAsiaTheme="minorHAnsi"/>
        </w:rPr>
        <w:t xml:space="preserve">Som </w:t>
      </w:r>
      <w:r w:rsidRPr="001F2122">
        <w:rPr>
          <w:rFonts w:eastAsiaTheme="minorHAnsi"/>
          <w:i/>
          <w:iCs/>
        </w:rPr>
        <w:t>Uppsala universitet</w:t>
      </w:r>
      <w:r>
        <w:rPr>
          <w:rFonts w:eastAsiaTheme="minorHAnsi"/>
        </w:rPr>
        <w:t xml:space="preserve"> påpekar kan e</w:t>
      </w:r>
      <w:r w:rsidRPr="001F2122">
        <w:rPr>
          <w:rFonts w:eastAsiaTheme="minorHAnsi"/>
        </w:rPr>
        <w:t xml:space="preserve">ffekten bli att personer vistas i Sverige under lång tid utan möjlighet att beviljas ett permanent </w:t>
      </w:r>
      <w:r w:rsidRPr="00CF18BF">
        <w:t>uppe</w:t>
      </w:r>
      <w:r>
        <w:softHyphen/>
      </w:r>
      <w:r w:rsidRPr="00CF18BF">
        <w:lastRenderedPageBreak/>
        <w:t>hållstill</w:t>
      </w:r>
      <w:r w:rsidRPr="00CF18BF">
        <w:rPr>
          <w:rFonts w:eastAsiaTheme="minorHAnsi"/>
        </w:rPr>
        <w:softHyphen/>
      </w:r>
      <w:r w:rsidRPr="00CF18BF">
        <w:t>stånd</w:t>
      </w:r>
      <w:r w:rsidRPr="001F2122">
        <w:rPr>
          <w:rFonts w:eastAsiaTheme="minorHAnsi"/>
        </w:rPr>
        <w:t>.</w:t>
      </w:r>
      <w:r>
        <w:rPr>
          <w:rFonts w:eastAsiaTheme="minorHAnsi"/>
        </w:rPr>
        <w:t xml:space="preserve"> Regeringen instämmer i att så kan bli fallet för den som har ett tidsbegränsat uppehållstillstånd som vilar på en grund som inte omfattas av det nya vandelskraven i 5 kap. 17 eller 17 a § utlänningslagen. Denna effekt är emellertid ett resultat av att den aktuella personen inte kan antas leva på ett hederligt och skötsamt sätt. Det finns anledning att säkerställa att sådana personer inte medges en permanent rätt att stanna i Sverige.</w:t>
      </w:r>
    </w:p>
    <w:p w14:paraId="3032CB17" w14:textId="77777777" w:rsidR="00B840F8" w:rsidRDefault="00B840F8" w:rsidP="00B840F8">
      <w:pPr>
        <w:pStyle w:val="Rubrik1"/>
      </w:pPr>
      <w:bookmarkStart w:id="64" w:name="_Toc218838902"/>
      <w:bookmarkStart w:id="65" w:name="_Toc220316666"/>
      <w:bookmarkStart w:id="66" w:name="_Toc225163865"/>
      <w:bookmarkStart w:id="67" w:name="_Toc228449438"/>
      <w:r>
        <w:t>Andra ändringar i vägransgrunderna bör inte göras</w:t>
      </w:r>
      <w:bookmarkEnd w:id="64"/>
      <w:bookmarkEnd w:id="65"/>
      <w:bookmarkEnd w:id="66"/>
      <w:bookmarkEnd w:id="67"/>
    </w:p>
    <w:p w14:paraId="27A5EEB9" w14:textId="77777777" w:rsidR="00B840F8" w:rsidRPr="00CE1E2E" w:rsidRDefault="00B840F8" w:rsidP="00B840F8">
      <w:pPr>
        <w:pStyle w:val="Rubrik4ram"/>
      </w:pPr>
      <w:r w:rsidRPr="00CE1E2E">
        <w:t xml:space="preserve">Regeringens </w:t>
      </w:r>
      <w:r>
        <w:t>bedömning</w:t>
      </w:r>
    </w:p>
    <w:p w14:paraId="23C3FFFB" w14:textId="77777777" w:rsidR="00B840F8" w:rsidRPr="00D514A0" w:rsidRDefault="00B840F8" w:rsidP="00B840F8">
      <w:pPr>
        <w:pStyle w:val="Brdtextram"/>
      </w:pPr>
      <w:r>
        <w:t>Det bör inte göras några andra ändringar i bestämmelserna om när ett uppe</w:t>
      </w:r>
      <w:r>
        <w:softHyphen/>
        <w:t>hållstillstånd för familjeåterförening inom kärnfamiljen kan vägras.</w:t>
      </w:r>
    </w:p>
    <w:p w14:paraId="314012AE" w14:textId="77777777" w:rsidR="00B840F8" w:rsidRDefault="00B840F8" w:rsidP="00B840F8">
      <w:pPr>
        <w:pStyle w:val="Rubrik4efterram"/>
        <w:rPr>
          <w:b w:val="0"/>
        </w:rPr>
      </w:pPr>
      <w:r w:rsidRPr="00AA3EC5">
        <w:t>Utredningens förslag</w:t>
      </w:r>
    </w:p>
    <w:p w14:paraId="02197688" w14:textId="77777777" w:rsidR="00B840F8" w:rsidRPr="00543758" w:rsidRDefault="00B840F8" w:rsidP="00B840F8">
      <w:pPr>
        <w:pStyle w:val="Brdtextmedindrag"/>
        <w:ind w:firstLine="0"/>
      </w:pPr>
      <w:r>
        <w:t xml:space="preserve">Utredningens förslag stämmer inte överens med regeringens bedömning. Utredningen föreslår att </w:t>
      </w:r>
      <w:r w:rsidRPr="000B42D3">
        <w:t>vägrans</w:t>
      </w:r>
      <w:r>
        <w:softHyphen/>
      </w:r>
      <w:r w:rsidRPr="000B42D3">
        <w:t>grunderna</w:t>
      </w:r>
      <w:r>
        <w:t xml:space="preserve"> i 5 kap. 17 a § i vissa fall ska vara obligatoriska och att bestämmelsen om att vägra uppehållstillstånd på grund av oriktiga uppgifter m.m. ska göras tillämplig på fler </w:t>
      </w:r>
      <w:r w:rsidRPr="009F5979">
        <w:t>tillstånds</w:t>
      </w:r>
      <w:r>
        <w:softHyphen/>
      </w:r>
      <w:r w:rsidRPr="009F5979">
        <w:t>grunder</w:t>
      </w:r>
      <w:r>
        <w:t>. Utredningen föreslår även att bestämmelsen om vilka hänsyn som ska tas vid</w:t>
      </w:r>
      <w:r w:rsidRPr="00543758">
        <w:t xml:space="preserve"> bedömningen av om uppehållstillstånd</w:t>
      </w:r>
      <w:r>
        <w:t xml:space="preserve"> för familjeåterförening</w:t>
      </w:r>
      <w:r w:rsidRPr="00543758">
        <w:t xml:space="preserve"> bör vägras</w:t>
      </w:r>
      <w:r>
        <w:t xml:space="preserve"> ska ändras så att utlänningens etablering i Sverige – i stället för levnadsomständigheter – och övriga familjeförhållanden ska beaktas. </w:t>
      </w:r>
    </w:p>
    <w:p w14:paraId="25E4E04D" w14:textId="77777777" w:rsidR="00B840F8" w:rsidRPr="00AA3EC5" w:rsidRDefault="00B840F8" w:rsidP="00B840F8">
      <w:pPr>
        <w:pStyle w:val="Rubrik4efterram"/>
      </w:pPr>
      <w:r w:rsidRPr="00AA3EC5">
        <w:t>Remissinstanserna</w:t>
      </w:r>
    </w:p>
    <w:p w14:paraId="587DB9D9" w14:textId="34859F48" w:rsidR="00B840F8" w:rsidRDefault="00B840F8" w:rsidP="00B840F8">
      <w:pPr>
        <w:pStyle w:val="Brdtextmedindrag"/>
        <w:ind w:firstLine="0"/>
      </w:pPr>
      <w:r w:rsidRPr="000C29DC">
        <w:rPr>
          <w:i/>
          <w:iCs/>
        </w:rPr>
        <w:t>Migrationsverket</w:t>
      </w:r>
      <w:r w:rsidRPr="000C29DC">
        <w:t xml:space="preserve"> anser</w:t>
      </w:r>
      <w:r w:rsidRPr="000C29DC">
        <w:rPr>
          <w:i/>
          <w:iCs/>
        </w:rPr>
        <w:t xml:space="preserve"> </w:t>
      </w:r>
      <w:r w:rsidRPr="000C29DC">
        <w:t>att</w:t>
      </w:r>
      <w:r w:rsidRPr="000C29DC">
        <w:rPr>
          <w:i/>
          <w:iCs/>
        </w:rPr>
        <w:t xml:space="preserve"> </w:t>
      </w:r>
      <w:r w:rsidRPr="000C29DC">
        <w:t>bestämmelserna om när det är möjligt att vägra uppehålls</w:t>
      </w:r>
      <w:r w:rsidRPr="000C29DC">
        <w:softHyphen/>
        <w:t>tillstånd för familjeåterförening bör vara fakultativa. Migrations</w:t>
      </w:r>
      <w:r w:rsidRPr="000C29DC">
        <w:softHyphen/>
        <w:t>verket anser att det är tveksamt om förslaget om obliga</w:t>
      </w:r>
      <w:r w:rsidRPr="000C29DC">
        <w:softHyphen/>
        <w:t>toriskt avslag är förenligt med familjeåterföreningsdirektivet. När det gäller möjligheten att vägra</w:t>
      </w:r>
      <w:r>
        <w:t xml:space="preserve"> uppehållstillstånd med hänsyn till att oriktiga uppgifter lämnats m.m. anför </w:t>
      </w:r>
      <w:r w:rsidRPr="009F5979">
        <w:t>Migrationsverket</w:t>
      </w:r>
      <w:r>
        <w:t xml:space="preserve"> att det redan i dag finns utrymme för att beakta sådana omständigheter i ett tillståndsärende när tillståndsgrunderna är fakultativa. Bland andra </w:t>
      </w:r>
      <w:r w:rsidRPr="004E195C">
        <w:rPr>
          <w:i/>
          <w:iCs/>
        </w:rPr>
        <w:t>Kammarrätten i Stockholm</w:t>
      </w:r>
      <w:r>
        <w:t xml:space="preserve"> framför liknande </w:t>
      </w:r>
      <w:r w:rsidRPr="00CD06BD">
        <w:t>syn</w:t>
      </w:r>
      <w:r w:rsidRPr="00CD06BD">
        <w:softHyphen/>
        <w:t>punk</w:t>
      </w:r>
      <w:r>
        <w:softHyphen/>
      </w:r>
      <w:r w:rsidRPr="00CD06BD">
        <w:t>ter</w:t>
      </w:r>
      <w:r>
        <w:t xml:space="preserve"> och anser att förslaget om att </w:t>
      </w:r>
      <w:r w:rsidRPr="00CD06BD">
        <w:t>vägrans</w:t>
      </w:r>
      <w:r w:rsidRPr="00CD06BD">
        <w:softHyphen/>
        <w:t>grunder</w:t>
      </w:r>
      <w:r>
        <w:softHyphen/>
      </w:r>
      <w:r w:rsidRPr="00CD06BD">
        <w:t>na</w:t>
      </w:r>
      <w:r>
        <w:t xml:space="preserve"> ska vara obligatoriska bör analyseras närmare med beaktande av </w:t>
      </w:r>
      <w:r w:rsidRPr="009F5979">
        <w:t>familje</w:t>
      </w:r>
      <w:r w:rsidRPr="009F5979">
        <w:softHyphen/>
        <w:t>åter</w:t>
      </w:r>
      <w:r w:rsidRPr="009F5979">
        <w:softHyphen/>
        <w:t>förenings</w:t>
      </w:r>
      <w:r w:rsidR="00011D2B">
        <w:softHyphen/>
      </w:r>
      <w:r>
        <w:softHyphen/>
      </w:r>
      <w:r w:rsidRPr="009F5979">
        <w:t>direktivet</w:t>
      </w:r>
      <w:r>
        <w:t xml:space="preserve">. </w:t>
      </w:r>
      <w:r w:rsidRPr="00097C52">
        <w:rPr>
          <w:i/>
          <w:iCs/>
        </w:rPr>
        <w:t>Sveriges advokatsamfund</w:t>
      </w:r>
      <w:r w:rsidRPr="00C679E3">
        <w:rPr>
          <w:i/>
          <w:iCs/>
        </w:rPr>
        <w:t xml:space="preserve"> </w:t>
      </w:r>
      <w:r w:rsidRPr="00C679E3">
        <w:t xml:space="preserve">delar </w:t>
      </w:r>
      <w:r w:rsidRPr="005E1F40">
        <w:t>upp</w:t>
      </w:r>
      <w:r w:rsidRPr="005E1F40">
        <w:softHyphen/>
        <w:t>fatt</w:t>
      </w:r>
      <w:r>
        <w:softHyphen/>
      </w:r>
      <w:r w:rsidRPr="005E1F40">
        <w:t>ningen</w:t>
      </w:r>
      <w:r w:rsidRPr="00C679E3">
        <w:t xml:space="preserve"> att det är av grund</w:t>
      </w:r>
      <w:r>
        <w:softHyphen/>
      </w:r>
      <w:r w:rsidRPr="00C679E3">
        <w:t>läggande betydelse att migrationsärenden avgörs utifrån korrekta och fullständiga uppgifter</w:t>
      </w:r>
      <w:r>
        <w:t xml:space="preserve"> –</w:t>
      </w:r>
      <w:r w:rsidRPr="00C679E3">
        <w:t xml:space="preserve"> oavsett vilken grund för </w:t>
      </w:r>
      <w:r w:rsidRPr="009F5979">
        <w:t>uppe</w:t>
      </w:r>
      <w:r w:rsidRPr="009F5979">
        <w:softHyphen/>
        <w:t>hålls</w:t>
      </w:r>
      <w:r>
        <w:softHyphen/>
      </w:r>
      <w:r w:rsidRPr="009F5979">
        <w:t>tillstånd</w:t>
      </w:r>
      <w:r w:rsidRPr="00C679E3">
        <w:t xml:space="preserve"> som åberopas.</w:t>
      </w:r>
      <w:r>
        <w:t xml:space="preserve"> </w:t>
      </w:r>
      <w:r w:rsidRPr="009F5979">
        <w:t>Sveriges advokatsamfund</w:t>
      </w:r>
      <w:r>
        <w:t xml:space="preserve"> avstyrker förslaget i den del det innebär ett obligatoriskt avslag och anför att </w:t>
      </w:r>
      <w:r w:rsidRPr="005E1F40">
        <w:t>handlings</w:t>
      </w:r>
      <w:r w:rsidRPr="005E1F40">
        <w:softHyphen/>
        <w:t>utrym</w:t>
      </w:r>
      <w:r>
        <w:softHyphen/>
      </w:r>
      <w:r w:rsidRPr="005E1F40">
        <w:t>met</w:t>
      </w:r>
      <w:r>
        <w:t xml:space="preserve"> för att göra en välgrundad </w:t>
      </w:r>
      <w:r w:rsidRPr="00FD4814">
        <w:t>proportionalitetsbedömning</w:t>
      </w:r>
      <w:r>
        <w:t xml:space="preserve"> är centralt för en rättssäker och rimlig tillämpning.</w:t>
      </w:r>
    </w:p>
    <w:p w14:paraId="6A4F9C6F" w14:textId="13FD840A" w:rsidR="00B840F8" w:rsidRDefault="00B840F8" w:rsidP="00B840F8">
      <w:pPr>
        <w:pStyle w:val="Brdtextmedindrag"/>
      </w:pPr>
      <w:r>
        <w:lastRenderedPageBreak/>
        <w:t xml:space="preserve">Flera remissinstanser, däribland </w:t>
      </w:r>
      <w:r w:rsidRPr="002E73C6">
        <w:rPr>
          <w:i/>
          <w:iCs/>
        </w:rPr>
        <w:t>Asylrättscentrum</w:t>
      </w:r>
      <w:r>
        <w:rPr>
          <w:i/>
          <w:iCs/>
        </w:rPr>
        <w:t>,</w:t>
      </w:r>
      <w:r>
        <w:t xml:space="preserve"> </w:t>
      </w:r>
      <w:r w:rsidRPr="00AE16CF">
        <w:rPr>
          <w:i/>
          <w:iCs/>
        </w:rPr>
        <w:t xml:space="preserve">Amnesty </w:t>
      </w:r>
      <w:r w:rsidRPr="00740B8C">
        <w:rPr>
          <w:i/>
          <w:iCs/>
        </w:rPr>
        <w:t>Inter</w:t>
      </w:r>
      <w:r w:rsidRPr="00740B8C">
        <w:rPr>
          <w:i/>
          <w:iCs/>
        </w:rPr>
        <w:softHyphen/>
        <w:t>national</w:t>
      </w:r>
      <w:r>
        <w:rPr>
          <w:i/>
          <w:iCs/>
        </w:rPr>
        <w:t xml:space="preserve">, </w:t>
      </w:r>
      <w:r w:rsidRPr="002F241A">
        <w:rPr>
          <w:i/>
          <w:iCs/>
        </w:rPr>
        <w:t>Civil Rights Defenders</w:t>
      </w:r>
      <w:r>
        <w:rPr>
          <w:i/>
          <w:iCs/>
        </w:rPr>
        <w:t xml:space="preserve">, </w:t>
      </w:r>
      <w:r w:rsidRPr="0017230C">
        <w:rPr>
          <w:i/>
          <w:iCs/>
        </w:rPr>
        <w:t>Flyktinggruppernas riksråd (</w:t>
      </w:r>
      <w:r>
        <w:rPr>
          <w:i/>
          <w:iCs/>
        </w:rPr>
        <w:t>FARR</w:t>
      </w:r>
      <w:r w:rsidRPr="0017230C">
        <w:rPr>
          <w:i/>
          <w:iCs/>
        </w:rPr>
        <w:t>)</w:t>
      </w:r>
      <w:r>
        <w:t xml:space="preserve"> och</w:t>
      </w:r>
      <w:r w:rsidRPr="00137369">
        <w:rPr>
          <w:i/>
          <w:iCs/>
        </w:rPr>
        <w:t xml:space="preserve"> </w:t>
      </w:r>
      <w:r w:rsidRPr="00EA5EC7">
        <w:rPr>
          <w:i/>
          <w:iCs/>
        </w:rPr>
        <w:t>Förvaltningsrätten i Malmö</w:t>
      </w:r>
      <w:r>
        <w:t xml:space="preserve"> framför </w:t>
      </w:r>
      <w:r w:rsidRPr="00740B8C">
        <w:t>syn</w:t>
      </w:r>
      <w:r>
        <w:softHyphen/>
      </w:r>
      <w:r w:rsidRPr="00740B8C">
        <w:t>punkter</w:t>
      </w:r>
      <w:r>
        <w:t xml:space="preserve"> på </w:t>
      </w:r>
      <w:r w:rsidRPr="002F241A">
        <w:t>förslag</w:t>
      </w:r>
      <w:r>
        <w:t>et</w:t>
      </w:r>
      <w:r w:rsidRPr="002F241A">
        <w:t xml:space="preserve"> att begränsa </w:t>
      </w:r>
      <w:r>
        <w:t>vilka hänsyn som ska tas v</w:t>
      </w:r>
      <w:r w:rsidRPr="003F732E">
        <w:t xml:space="preserve">id </w:t>
      </w:r>
      <w:r w:rsidRPr="00585C44">
        <w:t>bedöm</w:t>
      </w:r>
      <w:r>
        <w:softHyphen/>
      </w:r>
      <w:r w:rsidRPr="00585C44">
        <w:t>ningen</w:t>
      </w:r>
      <w:r w:rsidRPr="003F732E">
        <w:t xml:space="preserve"> av </w:t>
      </w:r>
      <w:r>
        <w:t xml:space="preserve">om </w:t>
      </w:r>
      <w:r w:rsidRPr="003F732E">
        <w:t>uppehållstillstånd</w:t>
      </w:r>
      <w:r>
        <w:t xml:space="preserve"> </w:t>
      </w:r>
      <w:r w:rsidRPr="003F732E">
        <w:t>bör vägras</w:t>
      </w:r>
      <w:r>
        <w:t>. R</w:t>
      </w:r>
      <w:r w:rsidRPr="003A3722">
        <w:t>emiss</w:t>
      </w:r>
      <w:r>
        <w:softHyphen/>
      </w:r>
      <w:r w:rsidRPr="003A3722">
        <w:t>instanserna</w:t>
      </w:r>
      <w:r>
        <w:t xml:space="preserve"> </w:t>
      </w:r>
      <w:r w:rsidRPr="00065EC6">
        <w:t>ifråga</w:t>
      </w:r>
      <w:r>
        <w:softHyphen/>
      </w:r>
      <w:r w:rsidRPr="00065EC6">
        <w:t>sätter</w:t>
      </w:r>
      <w:r>
        <w:t xml:space="preserve"> om förslaget är förenligt</w:t>
      </w:r>
      <w:r w:rsidRPr="00AE16CF">
        <w:t xml:space="preserve"> med skydd</w:t>
      </w:r>
      <w:r>
        <w:t xml:space="preserve">et för privat- och </w:t>
      </w:r>
      <w:r w:rsidRPr="00F57645">
        <w:t>familje</w:t>
      </w:r>
      <w:r>
        <w:softHyphen/>
      </w:r>
      <w:r w:rsidRPr="00F57645">
        <w:t>livet</w:t>
      </w:r>
      <w:r w:rsidRPr="00AE16CF">
        <w:t xml:space="preserve"> i </w:t>
      </w:r>
      <w:r w:rsidRPr="00065EC6">
        <w:t>Europa</w:t>
      </w:r>
      <w:r>
        <w:softHyphen/>
      </w:r>
      <w:r w:rsidRPr="00065EC6">
        <w:t>konventionen</w:t>
      </w:r>
      <w:r w:rsidRPr="00AE16CF">
        <w:t xml:space="preserve">. </w:t>
      </w:r>
      <w:r>
        <w:t>Migrations</w:t>
      </w:r>
      <w:r>
        <w:softHyphen/>
        <w:t xml:space="preserve">verket anser att det är tveksamt om </w:t>
      </w:r>
      <w:r w:rsidRPr="00065EC6">
        <w:t>utred</w:t>
      </w:r>
      <w:r>
        <w:softHyphen/>
      </w:r>
      <w:r w:rsidRPr="00065EC6">
        <w:t>ningens</w:t>
      </w:r>
      <w:r>
        <w:t xml:space="preserve"> förslag i denna del </w:t>
      </w:r>
      <w:r w:rsidRPr="00D54B01">
        <w:t>är förenlig</w:t>
      </w:r>
      <w:r w:rsidR="00E64389">
        <w:t>t</w:t>
      </w:r>
      <w:r w:rsidRPr="00D54B01">
        <w:t xml:space="preserve"> med </w:t>
      </w:r>
      <w:r w:rsidRPr="00C07A7B">
        <w:t>familjeåter</w:t>
      </w:r>
      <w:r w:rsidRPr="00C07A7B">
        <w:softHyphen/>
        <w:t>förenings</w:t>
      </w:r>
      <w:r>
        <w:softHyphen/>
      </w:r>
      <w:r w:rsidRPr="00C07A7B">
        <w:t>direktivet</w:t>
      </w:r>
      <w:r w:rsidRPr="00D54B01">
        <w:t>.</w:t>
      </w:r>
      <w:r>
        <w:t xml:space="preserve"> </w:t>
      </w:r>
    </w:p>
    <w:p w14:paraId="0B315007" w14:textId="77777777" w:rsidR="00B840F8" w:rsidRDefault="00B840F8" w:rsidP="00B840F8">
      <w:pPr>
        <w:pStyle w:val="Rubrik4efterram"/>
      </w:pPr>
      <w:r w:rsidRPr="00AA3EC5">
        <w:t>Skälen för regeringens</w:t>
      </w:r>
      <w:r>
        <w:t xml:space="preserve"> bedömning</w:t>
      </w:r>
    </w:p>
    <w:p w14:paraId="7DD7E020" w14:textId="77777777" w:rsidR="00B840F8" w:rsidRDefault="00B840F8" w:rsidP="00B840F8">
      <w:pPr>
        <w:pStyle w:val="Rubrik5efterram"/>
      </w:pPr>
      <w:r>
        <w:t>De hänsyn som ska tas vid bedömningen bör vara desamma som i dag</w:t>
      </w:r>
    </w:p>
    <w:p w14:paraId="5DBE25AF" w14:textId="77777777" w:rsidR="00B840F8" w:rsidRDefault="00B840F8" w:rsidP="00B840F8">
      <w:pPr>
        <w:pStyle w:val="Brdtextmedindrag"/>
        <w:ind w:firstLine="0"/>
      </w:pPr>
      <w:r>
        <w:t>Vid</w:t>
      </w:r>
      <w:r w:rsidRPr="0006452B">
        <w:t xml:space="preserve"> bedöm</w:t>
      </w:r>
      <w:r>
        <w:softHyphen/>
      </w:r>
      <w:r w:rsidRPr="0006452B">
        <w:t xml:space="preserve">ningen av om uppehållstillstånd </w:t>
      </w:r>
      <w:r>
        <w:t xml:space="preserve">på grund av </w:t>
      </w:r>
      <w:r w:rsidRPr="00843E2E">
        <w:t>anknyt</w:t>
      </w:r>
      <w:r>
        <w:softHyphen/>
      </w:r>
      <w:r w:rsidRPr="00843E2E">
        <w:t>ning</w:t>
      </w:r>
      <w:r>
        <w:t xml:space="preserve"> inom </w:t>
      </w:r>
      <w:r w:rsidRPr="00613D44">
        <w:t>kärn</w:t>
      </w:r>
      <w:r>
        <w:softHyphen/>
      </w:r>
      <w:r w:rsidRPr="00613D44">
        <w:t>familjen</w:t>
      </w:r>
      <w:r>
        <w:t xml:space="preserve"> </w:t>
      </w:r>
      <w:r w:rsidRPr="0006452B">
        <w:t xml:space="preserve">bör vägras </w:t>
      </w:r>
      <w:r>
        <w:t xml:space="preserve">ska </w:t>
      </w:r>
      <w:r w:rsidRPr="0006452B">
        <w:t xml:space="preserve">hänsyn tas till utlänningens </w:t>
      </w:r>
      <w:r w:rsidRPr="00613D44">
        <w:t>levnads</w:t>
      </w:r>
      <w:r w:rsidRPr="00613D44">
        <w:softHyphen/>
        <w:t>om</w:t>
      </w:r>
      <w:r>
        <w:softHyphen/>
      </w:r>
      <w:r w:rsidRPr="00613D44">
        <w:t>ständig</w:t>
      </w:r>
      <w:r w:rsidRPr="00613D44">
        <w:softHyphen/>
        <w:t>heter</w:t>
      </w:r>
      <w:r w:rsidRPr="0006452B">
        <w:t xml:space="preserve"> och </w:t>
      </w:r>
      <w:r>
        <w:t xml:space="preserve">övriga </w:t>
      </w:r>
      <w:r w:rsidRPr="0006452B">
        <w:t>familjeförhållanden</w:t>
      </w:r>
      <w:r>
        <w:t xml:space="preserve"> (</w:t>
      </w:r>
      <w:r w:rsidRPr="00180B2D" w:rsidDel="00742E70">
        <w:t xml:space="preserve">5 kap. 17 a § </w:t>
      </w:r>
      <w:r>
        <w:t>tredje stycket</w:t>
      </w:r>
      <w:r w:rsidRPr="00180B2D" w:rsidDel="00742E70">
        <w:t xml:space="preserve"> </w:t>
      </w:r>
      <w:r w:rsidRPr="00843E2E" w:rsidDel="00742E70">
        <w:t>utlän</w:t>
      </w:r>
      <w:r>
        <w:softHyphen/>
      </w:r>
      <w:r w:rsidRPr="00843E2E" w:rsidDel="00742E70">
        <w:t>nings</w:t>
      </w:r>
      <w:r w:rsidRPr="00843E2E">
        <w:softHyphen/>
      </w:r>
      <w:r w:rsidRPr="00843E2E" w:rsidDel="00742E70">
        <w:t>lagen</w:t>
      </w:r>
      <w:r>
        <w:t xml:space="preserve">). Detta genomför artikel 17 i </w:t>
      </w:r>
      <w:r w:rsidRPr="00613D44">
        <w:t>familje</w:t>
      </w:r>
      <w:r w:rsidRPr="00613D44">
        <w:softHyphen/>
        <w:t>åter</w:t>
      </w:r>
      <w:r w:rsidRPr="00613D44">
        <w:softHyphen/>
        <w:t>förenings</w:t>
      </w:r>
      <w:r w:rsidRPr="00613D44">
        <w:softHyphen/>
      </w:r>
      <w:r>
        <w:softHyphen/>
      </w:r>
      <w:r w:rsidRPr="00613D44">
        <w:t>direktivet</w:t>
      </w:r>
      <w:r>
        <w:t xml:space="preserve">. Där anges att det vid vägran och återkallelse av </w:t>
      </w:r>
      <w:r w:rsidRPr="00843E2E">
        <w:t>uppe</w:t>
      </w:r>
      <w:r w:rsidRPr="00843E2E">
        <w:softHyphen/>
        <w:t>hålls</w:t>
      </w:r>
      <w:r w:rsidRPr="00843E2E">
        <w:softHyphen/>
        <w:t>till</w:t>
      </w:r>
      <w:r>
        <w:softHyphen/>
      </w:r>
      <w:r w:rsidRPr="00843E2E">
        <w:t>stånd</w:t>
      </w:r>
      <w:r>
        <w:t xml:space="preserve"> ska tas hänsyn</w:t>
      </w:r>
      <w:r w:rsidRPr="0006452B">
        <w:t xml:space="preserve"> till arten och stabiliteten av den berörda personens </w:t>
      </w:r>
      <w:r w:rsidRPr="00843E2E">
        <w:t>familje</w:t>
      </w:r>
      <w:r>
        <w:softHyphen/>
      </w:r>
      <w:r w:rsidRPr="00843E2E">
        <w:t>band</w:t>
      </w:r>
      <w:r w:rsidRPr="0006452B">
        <w:t xml:space="preserve"> och varaktigheten av vistelsen i medlemsstaten samt </w:t>
      </w:r>
      <w:r w:rsidRPr="00495E8E">
        <w:t>före</w:t>
      </w:r>
      <w:r>
        <w:softHyphen/>
      </w:r>
      <w:r w:rsidRPr="00495E8E">
        <w:t>komsten</w:t>
      </w:r>
      <w:r w:rsidRPr="0006452B">
        <w:t xml:space="preserve"> av </w:t>
      </w:r>
      <w:r w:rsidRPr="00A3507C">
        <w:t>familje</w:t>
      </w:r>
      <w:r>
        <w:softHyphen/>
      </w:r>
      <w:r w:rsidRPr="00A3507C">
        <w:t>mässig</w:t>
      </w:r>
      <w:r w:rsidRPr="0006452B">
        <w:t xml:space="preserve">, kulturell eller social anknytning till </w:t>
      </w:r>
      <w:r w:rsidRPr="00495E8E">
        <w:t>ursprungs</w:t>
      </w:r>
      <w:r>
        <w:softHyphen/>
      </w:r>
      <w:r>
        <w:softHyphen/>
      </w:r>
      <w:r w:rsidRPr="00495E8E">
        <w:t>landet</w:t>
      </w:r>
      <w:r w:rsidRPr="0006452B">
        <w:t>.</w:t>
      </w:r>
    </w:p>
    <w:p w14:paraId="62B8805E" w14:textId="77777777" w:rsidR="00B840F8" w:rsidRDefault="00B840F8" w:rsidP="00B840F8">
      <w:pPr>
        <w:pStyle w:val="Brdtextmedindrag"/>
      </w:pPr>
      <w:r>
        <w:t xml:space="preserve">Utredningen föreslår att </w:t>
      </w:r>
      <w:r w:rsidRPr="00155EA6">
        <w:t>hänsyn</w:t>
      </w:r>
      <w:r>
        <w:t xml:space="preserve"> i stället ska</w:t>
      </w:r>
      <w:r w:rsidRPr="00155EA6">
        <w:t xml:space="preserve"> tas till utlänningens </w:t>
      </w:r>
      <w:r w:rsidRPr="00A3507C">
        <w:t>etabler</w:t>
      </w:r>
      <w:r>
        <w:softHyphen/>
      </w:r>
      <w:r w:rsidRPr="00A3507C">
        <w:t>ing</w:t>
      </w:r>
      <w:r>
        <w:t xml:space="preserve"> i Sverige</w:t>
      </w:r>
      <w:r w:rsidRPr="00155EA6">
        <w:t xml:space="preserve"> och</w:t>
      </w:r>
      <w:r>
        <w:t xml:space="preserve"> övriga</w:t>
      </w:r>
      <w:r w:rsidRPr="00155EA6">
        <w:t xml:space="preserve"> familje</w:t>
      </w:r>
      <w:r>
        <w:softHyphen/>
      </w:r>
      <w:r w:rsidRPr="00155EA6">
        <w:t>förhåll</w:t>
      </w:r>
      <w:r>
        <w:softHyphen/>
      </w:r>
      <w:r w:rsidRPr="00155EA6">
        <w:t xml:space="preserve">anden. </w:t>
      </w:r>
      <w:r>
        <w:t>Ändringen</w:t>
      </w:r>
      <w:r w:rsidRPr="00A74DC5">
        <w:t xml:space="preserve"> föreslås i </w:t>
      </w:r>
      <w:r>
        <w:t>skärp</w:t>
      </w:r>
      <w:r>
        <w:softHyphen/>
        <w:t xml:space="preserve">ande </w:t>
      </w:r>
      <w:r w:rsidRPr="00A74DC5">
        <w:t xml:space="preserve">syfte </w:t>
      </w:r>
      <w:r>
        <w:t>på</w:t>
      </w:r>
      <w:r w:rsidRPr="00A74DC5">
        <w:t xml:space="preserve"> så sätt att skyddet mot att vägras ett </w:t>
      </w:r>
      <w:r w:rsidRPr="00B04F12">
        <w:t>uppe</w:t>
      </w:r>
      <w:r w:rsidRPr="00B04F12">
        <w:softHyphen/>
        <w:t>hålls</w:t>
      </w:r>
      <w:r w:rsidRPr="00B04F12">
        <w:softHyphen/>
        <w:t>till</w:t>
      </w:r>
      <w:r>
        <w:softHyphen/>
      </w:r>
      <w:r w:rsidRPr="00B04F12">
        <w:t>stånd</w:t>
      </w:r>
      <w:r w:rsidRPr="00A74DC5">
        <w:t xml:space="preserve"> på aktuell grund förbehålls de fall då utlänningen har etablerat sig i det svenska samhället eller har starka familjeband hit.</w:t>
      </w:r>
    </w:p>
    <w:p w14:paraId="5B216F29" w14:textId="77777777" w:rsidR="00B840F8" w:rsidRDefault="00B840F8" w:rsidP="00B840F8">
      <w:pPr>
        <w:pStyle w:val="Brdtextmedindrag"/>
      </w:pPr>
      <w:r w:rsidRPr="00585C44">
        <w:rPr>
          <w:i/>
          <w:iCs/>
        </w:rPr>
        <w:t>Migrationsverket</w:t>
      </w:r>
      <w:r>
        <w:t xml:space="preserve"> menar att det är tveksamt om utredningens förslag </w:t>
      </w:r>
      <w:r w:rsidRPr="00155EA6">
        <w:t xml:space="preserve">är </w:t>
      </w:r>
      <w:r w:rsidRPr="00782D12">
        <w:t>fören</w:t>
      </w:r>
      <w:r>
        <w:softHyphen/>
      </w:r>
      <w:r w:rsidRPr="00782D12">
        <w:t>lig</w:t>
      </w:r>
      <w:r>
        <w:t>t</w:t>
      </w:r>
      <w:r w:rsidRPr="00155EA6">
        <w:t xml:space="preserve"> med </w:t>
      </w:r>
      <w:r>
        <w:t xml:space="preserve">familjeåterföreningsdirektivet. Enligt </w:t>
      </w:r>
      <w:r w:rsidRPr="00C56A67">
        <w:softHyphen/>
        <w:t>verket</w:t>
      </w:r>
      <w:r>
        <w:t xml:space="preserve"> kan det ifråga</w:t>
      </w:r>
      <w:r>
        <w:softHyphen/>
        <w:t>sättas om det i det föreslagna begreppet etablering ryms en prövning av vara</w:t>
      </w:r>
      <w:r>
        <w:softHyphen/>
        <w:t>ktig</w:t>
      </w:r>
      <w:r>
        <w:softHyphen/>
        <w:t xml:space="preserve">heten av vistelsen, som är en sådan omständighet som måste kunna beaktas enligt artikel 17 i </w:t>
      </w:r>
      <w:r w:rsidRPr="00FD4814">
        <w:t>familje</w:t>
      </w:r>
      <w:r w:rsidRPr="00FD4814">
        <w:softHyphen/>
        <w:t>åter</w:t>
      </w:r>
      <w:r>
        <w:softHyphen/>
      </w:r>
      <w:r w:rsidRPr="00FD4814">
        <w:t>förenings</w:t>
      </w:r>
      <w:r w:rsidRPr="00FD4814">
        <w:softHyphen/>
        <w:t>direktivet</w:t>
      </w:r>
      <w:r>
        <w:t xml:space="preserve">. Även </w:t>
      </w:r>
      <w:r w:rsidRPr="00C454E5">
        <w:rPr>
          <w:i/>
          <w:iCs/>
        </w:rPr>
        <w:t>Asylrättscentrum</w:t>
      </w:r>
      <w:r>
        <w:t xml:space="preserve"> menar </w:t>
      </w:r>
      <w:r w:rsidRPr="00E572A8">
        <w:t>att det</w:t>
      </w:r>
      <w:r>
        <w:t xml:space="preserve"> </w:t>
      </w:r>
      <w:r w:rsidRPr="00E572A8">
        <w:t xml:space="preserve">är </w:t>
      </w:r>
      <w:r w:rsidRPr="00860093">
        <w:t>problema</w:t>
      </w:r>
      <w:r>
        <w:softHyphen/>
      </w:r>
      <w:r w:rsidRPr="00860093">
        <w:t>tiskt</w:t>
      </w:r>
      <w:r>
        <w:t xml:space="preserve"> att ersätta </w:t>
      </w:r>
      <w:r w:rsidRPr="00E572A8">
        <w:t>begreppet</w:t>
      </w:r>
      <w:r>
        <w:t xml:space="preserve"> </w:t>
      </w:r>
      <w:r w:rsidRPr="00E572A8">
        <w:t>levnads</w:t>
      </w:r>
      <w:r>
        <w:softHyphen/>
      </w:r>
      <w:r w:rsidRPr="00E572A8">
        <w:t>omständigheter</w:t>
      </w:r>
      <w:r>
        <w:t xml:space="preserve"> med</w:t>
      </w:r>
      <w:r w:rsidRPr="00E572A8">
        <w:t xml:space="preserve"> etablering</w:t>
      </w:r>
      <w:r>
        <w:t xml:space="preserve">. </w:t>
      </w:r>
      <w:r w:rsidRPr="00B04F12">
        <w:t>Asyl</w:t>
      </w:r>
      <w:r>
        <w:softHyphen/>
      </w:r>
      <w:r w:rsidRPr="00B04F12">
        <w:t>rätts</w:t>
      </w:r>
      <w:r>
        <w:softHyphen/>
      </w:r>
      <w:r w:rsidRPr="00B04F12">
        <w:t>centrum</w:t>
      </w:r>
      <w:r w:rsidRPr="00860093">
        <w:t xml:space="preserve"> anser att det är tveksamt huruvida begreppet etablering kan</w:t>
      </w:r>
      <w:r>
        <w:t xml:space="preserve"> anses</w:t>
      </w:r>
      <w:r w:rsidRPr="00860093">
        <w:t xml:space="preserve"> innefatta samtliga aspekter som Europa</w:t>
      </w:r>
      <w:r>
        <w:softHyphen/>
      </w:r>
      <w:r w:rsidRPr="00860093">
        <w:t xml:space="preserve">domstolen identifierat som relevanta </w:t>
      </w:r>
      <w:r>
        <w:t>vid bedöm</w:t>
      </w:r>
      <w:r>
        <w:softHyphen/>
        <w:t>ningen av om en</w:t>
      </w:r>
      <w:r w:rsidRPr="00860093">
        <w:t xml:space="preserve"> utvisning </w:t>
      </w:r>
      <w:r>
        <w:t>skulle strida mot artikel 8 i Europa</w:t>
      </w:r>
      <w:r>
        <w:softHyphen/>
        <w:t>konven</w:t>
      </w:r>
      <w:r>
        <w:softHyphen/>
        <w:t xml:space="preserve">tionen. </w:t>
      </w:r>
    </w:p>
    <w:p w14:paraId="2CB27002" w14:textId="77777777" w:rsidR="00B840F8" w:rsidRDefault="00B840F8" w:rsidP="00B840F8">
      <w:pPr>
        <w:pStyle w:val="Brdtextmedindrag"/>
      </w:pPr>
      <w:r>
        <w:t xml:space="preserve">En rimlig utgångspunkt vid bedömningen av under vilka förhållanden ett uppehållstillstånd på grund av anknytning ska kunna vägras är att jämföra med de hänsyn som ska tas vid återkallelse av sådana tillstånd (7 kap. 4 § utlänningslagen). Även därigenom genomförs delvis artikel 17 i </w:t>
      </w:r>
      <w:r w:rsidRPr="007D73E3">
        <w:t>familjeåter</w:t>
      </w:r>
      <w:r>
        <w:softHyphen/>
      </w:r>
      <w:r w:rsidRPr="007D73E3">
        <w:t>förenings</w:t>
      </w:r>
      <w:r w:rsidRPr="007D73E3">
        <w:softHyphen/>
        <w:t>direktivet</w:t>
      </w:r>
      <w:r>
        <w:t xml:space="preserve">. Vid </w:t>
      </w:r>
      <w:r w:rsidRPr="00613D44">
        <w:t>bedöm</w:t>
      </w:r>
      <w:r>
        <w:softHyphen/>
      </w:r>
      <w:r w:rsidRPr="00613D44">
        <w:t>ningen</w:t>
      </w:r>
      <w:r>
        <w:t xml:space="preserve"> av om </w:t>
      </w:r>
      <w:r w:rsidRPr="007D73E3">
        <w:t>uppehålls</w:t>
      </w:r>
      <w:r>
        <w:softHyphen/>
      </w:r>
      <w:r w:rsidRPr="007D73E3">
        <w:t>tillstånd</w:t>
      </w:r>
      <w:r>
        <w:t xml:space="preserve"> ska återkallas ska </w:t>
      </w:r>
      <w:r w:rsidRPr="00053F59">
        <w:t xml:space="preserve">hänsyn tas till den anknytning som utlänningen har till Sverige och till om andra skäl talar </w:t>
      </w:r>
      <w:r>
        <w:t>e</w:t>
      </w:r>
      <w:r w:rsidRPr="00053F59">
        <w:t>mot att tillståndet återkallas</w:t>
      </w:r>
      <w:r>
        <w:t>. Det ska</w:t>
      </w:r>
      <w:r w:rsidRPr="00C84B1F">
        <w:t xml:space="preserve"> </w:t>
      </w:r>
      <w:r>
        <w:t xml:space="preserve">då </w:t>
      </w:r>
      <w:r w:rsidRPr="00C84B1F">
        <w:t>särskilt beaktas i vilken utsträck</w:t>
      </w:r>
      <w:r>
        <w:softHyphen/>
        <w:t>n</w:t>
      </w:r>
      <w:r w:rsidRPr="00C84B1F">
        <w:t xml:space="preserve">ing utlänningen har etablerat sig i det svenska samhället. Om utlänningen har barn i Sverige ska barnets behov av kontakt med </w:t>
      </w:r>
      <w:r>
        <w:t>utlänningen</w:t>
      </w:r>
      <w:r w:rsidRPr="00C84B1F">
        <w:t>, hur kontakten har varit och hur den skulle påverkas om utlänningens uppehållstillstånd återkallades också särskilt beaktas. Även utlänningens övriga familje</w:t>
      </w:r>
      <w:r w:rsidRPr="00C84B1F">
        <w:softHyphen/>
        <w:t>för</w:t>
      </w:r>
      <w:r>
        <w:softHyphen/>
      </w:r>
      <w:r w:rsidRPr="00C84B1F">
        <w:t>hållanden ska särskilt beaktas.</w:t>
      </w:r>
      <w:r>
        <w:t xml:space="preserve"> </w:t>
      </w:r>
    </w:p>
    <w:p w14:paraId="547FB6B8" w14:textId="77777777" w:rsidR="00B840F8" w:rsidRDefault="00B840F8" w:rsidP="00B840F8">
      <w:pPr>
        <w:pStyle w:val="Brdtextmedindrag"/>
      </w:pPr>
      <w:r>
        <w:lastRenderedPageBreak/>
        <w:t xml:space="preserve">I denna bedömning togs tidigare hänsyn till </w:t>
      </w:r>
      <w:r w:rsidRPr="005E269A">
        <w:t>levnadsomständigheter och vistelsetid</w:t>
      </w:r>
      <w:r>
        <w:t>. Numera</w:t>
      </w:r>
      <w:r w:rsidRPr="005E269A">
        <w:t xml:space="preserve"> beaktas</w:t>
      </w:r>
      <w:r>
        <w:t xml:space="preserve"> i stället sådana hänsyn</w:t>
      </w:r>
      <w:r w:rsidRPr="005E269A">
        <w:t xml:space="preserve"> inom ramen för bedöm</w:t>
      </w:r>
      <w:r>
        <w:softHyphen/>
      </w:r>
      <w:r w:rsidRPr="005E269A">
        <w:t>ningen av utlänningens etablering</w:t>
      </w:r>
      <w:r>
        <w:t xml:space="preserve">. Den ändringen genomfördes i syfte att åstadkomma en stramare reglering, </w:t>
      </w:r>
      <w:r w:rsidRPr="005E269A">
        <w:t>där skyddet mot återkallelse för</w:t>
      </w:r>
      <w:r>
        <w:softHyphen/>
      </w:r>
      <w:r w:rsidRPr="005E269A">
        <w:t>behålls de fall då utlänningen har etablerat sig i det svenska samhället eller har starka familjeband hit (prop. 2021/22:224 s.</w:t>
      </w:r>
      <w:r>
        <w:t> </w:t>
      </w:r>
      <w:r w:rsidRPr="005E269A">
        <w:t>121</w:t>
      </w:r>
      <w:r>
        <w:t>, se även avsnitt 10.5</w:t>
      </w:r>
      <w:r w:rsidRPr="005E269A">
        <w:t>).</w:t>
      </w:r>
    </w:p>
    <w:p w14:paraId="1C16D510" w14:textId="77777777" w:rsidR="00EC62E6" w:rsidRDefault="00B840F8" w:rsidP="00B840F8">
      <w:pPr>
        <w:pStyle w:val="Brdtextmedindrag"/>
      </w:pPr>
      <w:r>
        <w:t>Det nu sagda ger alltså stöd för att beakta såväl vistelsetid som levnadsomständigheter i övrigt inom ramarna för en reglering som tar sikte på etablering. Det kan samtidigt konstateras att den bedömning som ska göras när det är fråga om huruvida ett uppehållstillstånd ska vägras eller inte, ofta skiljer sig väsentligt från den bedömning som måste göras i en återkallelsesituation. I de fall det aktualiseras att återkalla ett tillstånd har utlänningen typiskt sett befunnit sig i Sverige en tid. När det är fråga om huruvida ett uppehållstillstånd ska vägras har utlänningen tvärtom ofta inte alls befunnit sig i Sverige, i vart fall om det är fråga om en förstagångs</w:t>
      </w:r>
      <w:r>
        <w:softHyphen/>
        <w:t xml:space="preserve">ansökan. Det framstår då som mindre naturligt att bestämmelsen tar sin utgångpunkt i utlänningens etablering i Sverige. Bestämmelsen i 7 kap. 4 § utlänningslagen ger dessutom, även med de ändringar som föreslås i det följande, visst utrymme för att ta hänsyn även till andra omständigheter än etablering och </w:t>
      </w:r>
      <w:r w:rsidRPr="00613D44">
        <w:t>familje</w:t>
      </w:r>
      <w:r>
        <w:softHyphen/>
      </w:r>
      <w:r w:rsidRPr="00613D44">
        <w:t>förhållanden</w:t>
      </w:r>
      <w:r>
        <w:t xml:space="preserve">. Det skulle inte vara möjligt om utredningens förslag genomförs. </w:t>
      </w:r>
    </w:p>
    <w:p w14:paraId="4291A150" w14:textId="72A0C0F1" w:rsidR="00B840F8" w:rsidRDefault="00B840F8" w:rsidP="00B840F8">
      <w:pPr>
        <w:pStyle w:val="Brdtextmedindrag"/>
      </w:pPr>
      <w:r>
        <w:t>Regeringen kan därmed se en risk att det i det enskilda fallet skulle kunna uppstå situationer när inte samtliga de hänsyn som ska tas enligt Sveriges internationella förpliktelser kan beaktas. Mot den bakgrunden bör utred</w:t>
      </w:r>
      <w:r>
        <w:softHyphen/>
        <w:t xml:space="preserve">ningens förslag i nu aktuell del inte genomföras. </w:t>
      </w:r>
    </w:p>
    <w:p w14:paraId="67E64630" w14:textId="77777777" w:rsidR="00B840F8" w:rsidRDefault="00B840F8" w:rsidP="00B840F8">
      <w:pPr>
        <w:pStyle w:val="Rubrik5efterram"/>
      </w:pPr>
      <w:r>
        <w:t xml:space="preserve">Andra grunder att vägra uppehållstillstånd </w:t>
      </w:r>
    </w:p>
    <w:p w14:paraId="081F8E43" w14:textId="77777777" w:rsidR="00B840F8" w:rsidRDefault="00B840F8" w:rsidP="00B840F8">
      <w:pPr>
        <w:pStyle w:val="Brdtextmedindrag"/>
        <w:ind w:firstLine="0"/>
      </w:pPr>
      <w:r>
        <w:t xml:space="preserve">En ansökan om uppehållstillstånd för </w:t>
      </w:r>
      <w:r w:rsidRPr="00697070">
        <w:t>familjeåter</w:t>
      </w:r>
      <w:r>
        <w:softHyphen/>
      </w:r>
      <w:r w:rsidRPr="00697070">
        <w:t>förening</w:t>
      </w:r>
      <w:r>
        <w:t xml:space="preserve"> inom kärn</w:t>
      </w:r>
      <w:r>
        <w:softHyphen/>
        <w:t xml:space="preserve">familjen (dvs. de fall som avses i 5 kap. 3 § utlänningslagen) får </w:t>
      </w:r>
      <w:r w:rsidRPr="00F57D11">
        <w:t>vägras om oriktiga uppgifter medvetet lämnats eller om omständigheter som är av betydelse för att få uppehållstillståndet medvetet förtigits</w:t>
      </w:r>
      <w:r w:rsidRPr="005246D5">
        <w:t xml:space="preserve"> </w:t>
      </w:r>
      <w:r>
        <w:t>(</w:t>
      </w:r>
      <w:r w:rsidRPr="00F57D11">
        <w:t>5</w:t>
      </w:r>
      <w:r>
        <w:t> </w:t>
      </w:r>
      <w:r w:rsidRPr="00F57D11">
        <w:t>kap. 17</w:t>
      </w:r>
      <w:r>
        <w:t> </w:t>
      </w:r>
      <w:r w:rsidRPr="00F57D11">
        <w:t>a</w:t>
      </w:r>
      <w:r>
        <w:t> </w:t>
      </w:r>
      <w:r w:rsidRPr="00F57D11">
        <w:t xml:space="preserve">§ första stycket 1 </w:t>
      </w:r>
      <w:r>
        <w:t>utlänningslagen)</w:t>
      </w:r>
      <w:r w:rsidRPr="00F57D11">
        <w:t xml:space="preserve">. </w:t>
      </w:r>
    </w:p>
    <w:p w14:paraId="3DA14641" w14:textId="77777777" w:rsidR="00B840F8" w:rsidRDefault="00B840F8" w:rsidP="00B840F8">
      <w:pPr>
        <w:pStyle w:val="Brdtextmedindrag"/>
      </w:pPr>
      <w:r>
        <w:t>Denna ordning</w:t>
      </w:r>
      <w:r w:rsidRPr="00F57D11">
        <w:t xml:space="preserve"> grundas på artikel 16.2 i </w:t>
      </w:r>
      <w:r w:rsidRPr="002D2516">
        <w:t>familje</w:t>
      </w:r>
      <w:r>
        <w:softHyphen/>
      </w:r>
      <w:r w:rsidRPr="002D2516">
        <w:t>åter</w:t>
      </w:r>
      <w:r w:rsidRPr="002D2516">
        <w:softHyphen/>
        <w:t>förenings</w:t>
      </w:r>
      <w:r w:rsidRPr="002D2516">
        <w:softHyphen/>
        <w:t>direktivet</w:t>
      </w:r>
      <w:r w:rsidRPr="00F57D11">
        <w:t xml:space="preserve">, enligt vilken en ansökan om </w:t>
      </w:r>
      <w:r w:rsidRPr="002D2516">
        <w:t>familje</w:t>
      </w:r>
      <w:r w:rsidRPr="002D2516">
        <w:softHyphen/>
        <w:t>åter</w:t>
      </w:r>
      <w:r>
        <w:softHyphen/>
      </w:r>
      <w:r w:rsidRPr="002D2516">
        <w:t>förening</w:t>
      </w:r>
      <w:r w:rsidRPr="00F57D11">
        <w:t xml:space="preserve"> får</w:t>
      </w:r>
      <w:r>
        <w:t xml:space="preserve"> </w:t>
      </w:r>
      <w:r w:rsidRPr="00F57D11">
        <w:t xml:space="preserve">avslås om det är fastställt att falska eller vilseledande </w:t>
      </w:r>
      <w:r w:rsidRPr="002D2516">
        <w:t>upp</w:t>
      </w:r>
      <w:r>
        <w:softHyphen/>
      </w:r>
      <w:r w:rsidRPr="002D2516">
        <w:t>gifter</w:t>
      </w:r>
      <w:r w:rsidRPr="00F57D11">
        <w:t xml:space="preserve"> eller falska eller förfalskade handlingar använts, eller att tillstånd har erhållits genom vilseledande eller på andra olagliga sätt.</w:t>
      </w:r>
    </w:p>
    <w:p w14:paraId="6F110201" w14:textId="77777777" w:rsidR="00B840F8" w:rsidRDefault="00B840F8" w:rsidP="00B840F8">
      <w:pPr>
        <w:pStyle w:val="Brdtextmedindrag"/>
      </w:pPr>
      <w:r>
        <w:t xml:space="preserve">Utredningen föreslår att uppehållstillstånd </w:t>
      </w:r>
      <w:r w:rsidRPr="00F67768">
        <w:rPr>
          <w:i/>
          <w:iCs/>
        </w:rPr>
        <w:t>ska</w:t>
      </w:r>
      <w:r>
        <w:t xml:space="preserve"> vägras i dessa fall. Regeringen, som i och för sig delar uppfattningen att det är angeläget att korrekta och fullständiga upp</w:t>
      </w:r>
      <w:r>
        <w:softHyphen/>
        <w:t>gifter lämnas i samband med en ansökan om uppe</w:t>
      </w:r>
      <w:r>
        <w:softHyphen/>
        <w:t>hållstillstånd, kon</w:t>
      </w:r>
      <w:r>
        <w:softHyphen/>
        <w:t>staterar att 5 kap. 17 a § utlänningslagen innehåller fakultativa bestämmelser om i vilka fall det är möjligt att avvika från den rätt till uppehållstillstånd som annars föreligger enligt 5 kap. 3 § utlän</w:t>
      </w:r>
      <w:r>
        <w:softHyphen/>
        <w:t>nings</w:t>
      </w:r>
      <w:r>
        <w:softHyphen/>
        <w:t>lagen. I dessa situationer ska det, som nämns ovan, göras en avvägning mot de skäl som talar för att tillståndet ska beviljas (tredje stycket). En sådan avvägning är enligt regeringen svår att förena med att det ska vara obligatoriskt att vägra uppehållstillstånd på det sätt utredningen föreslår. Det bör också framhållas att familje</w:t>
      </w:r>
      <w:r>
        <w:softHyphen/>
        <w:t>åter</w:t>
      </w:r>
      <w:r>
        <w:softHyphen/>
        <w:t>förenings</w:t>
      </w:r>
      <w:r>
        <w:softHyphen/>
        <w:t xml:space="preserve">direktivet förutser en sådan avvägning i de nu aktuella fallen (artikel 16.2 och 17). Det kan därför, som </w:t>
      </w:r>
      <w:r w:rsidRPr="00A37C27">
        <w:rPr>
          <w:i/>
          <w:iCs/>
        </w:rPr>
        <w:t>Migrationsverket</w:t>
      </w:r>
      <w:r>
        <w:t xml:space="preserve"> är inne på, ifrågasättas om </w:t>
      </w:r>
      <w:r>
        <w:lastRenderedPageBreak/>
        <w:t xml:space="preserve">en obligatorisk vägransgrund är förenlig med direktivet. Utredningens förslag bör mot denna bakgrund inte genomföras. </w:t>
      </w:r>
    </w:p>
    <w:p w14:paraId="7A86CAC2" w14:textId="77777777" w:rsidR="00B840F8" w:rsidRDefault="00B840F8" w:rsidP="00B840F8">
      <w:pPr>
        <w:pStyle w:val="Brdtextmedindrag"/>
      </w:pPr>
      <w:r>
        <w:t xml:space="preserve">Utredningen föreslår i denna del även att </w:t>
      </w:r>
      <w:r w:rsidRPr="00F33EC9">
        <w:t>bestäm</w:t>
      </w:r>
      <w:r>
        <w:softHyphen/>
      </w:r>
      <w:r w:rsidRPr="00F33EC9">
        <w:t>melsen</w:t>
      </w:r>
      <w:r>
        <w:t xml:space="preserve"> om oriktiga och utelämnade uppgifter ska göras tillämplig också på flera andra </w:t>
      </w:r>
      <w:r w:rsidRPr="00915193">
        <w:t>till</w:t>
      </w:r>
      <w:r>
        <w:softHyphen/>
      </w:r>
      <w:r w:rsidRPr="00915193">
        <w:t>stånds</w:t>
      </w:r>
      <w:r w:rsidRPr="00915193">
        <w:softHyphen/>
      </w:r>
      <w:r>
        <w:t xml:space="preserve">grunder, nämligen uppehållstillstånd enligt 5 kap. </w:t>
      </w:r>
      <w:r w:rsidRPr="00F20D88">
        <w:t>3 a, 5–7</w:t>
      </w:r>
      <w:r>
        <w:t> </w:t>
      </w:r>
      <w:r w:rsidRPr="00F20D88">
        <w:t>och 9–10</w:t>
      </w:r>
      <w:r>
        <w:t> </w:t>
      </w:r>
      <w:r w:rsidRPr="00F20D88">
        <w:t>a</w:t>
      </w:r>
      <w:r>
        <w:t> </w:t>
      </w:r>
      <w:r w:rsidRPr="00F20D88">
        <w:t>§§.</w:t>
      </w:r>
      <w:r>
        <w:t xml:space="preserve"> Det kan emellertid konstateras att de grunder för </w:t>
      </w:r>
      <w:r w:rsidRPr="00915193">
        <w:t>uppe</w:t>
      </w:r>
      <w:r w:rsidRPr="00915193">
        <w:softHyphen/>
        <w:t>hålls</w:t>
      </w:r>
      <w:r>
        <w:softHyphen/>
      </w:r>
      <w:r w:rsidRPr="00915193">
        <w:t>tillstånd</w:t>
      </w:r>
      <w:r>
        <w:t xml:space="preserve"> som regleras där är fakultativa. Det innebär att det i dessa fall inte finns en rätt till utan enbart en möjlighet att beviljas uppehållstillstånd. Det innebär i sin tur att det redan i dag är möjligt att neka </w:t>
      </w:r>
      <w:r w:rsidRPr="00915193">
        <w:t>uppe</w:t>
      </w:r>
      <w:r w:rsidRPr="00915193">
        <w:softHyphen/>
        <w:t>hålls</w:t>
      </w:r>
      <w:r>
        <w:softHyphen/>
      </w:r>
      <w:r w:rsidRPr="00915193">
        <w:t>tillstånd</w:t>
      </w:r>
      <w:r>
        <w:t xml:space="preserve"> i dessa fall, om det lämnas felaktiga uppgifter eller utelämnas uppgifter av betydelse för prövningen. Även om det i viss mån skulle öka tydligheten att, som utredningen föreslår, särskilt reglera frågan, skulle det alltså inte innebära någon ändring i sak (se p</w:t>
      </w:r>
      <w:r w:rsidRPr="00E4660E">
        <w:t>rop. 2005/06:72</w:t>
      </w:r>
      <w:r>
        <w:t xml:space="preserve"> s. 39 och rättsfallet </w:t>
      </w:r>
      <w:r w:rsidRPr="00682497">
        <w:t>MIG 2023:14</w:t>
      </w:r>
      <w:r>
        <w:t>). Därtill kommer att bestämmelserna i 5 kap. 17 a § utlännings</w:t>
      </w:r>
      <w:r>
        <w:softHyphen/>
        <w:t xml:space="preserve">lagen är utformade med </w:t>
      </w:r>
      <w:r w:rsidRPr="00915193">
        <w:t>utgångs</w:t>
      </w:r>
      <w:r>
        <w:softHyphen/>
      </w:r>
      <w:r w:rsidRPr="00915193">
        <w:t>punkt</w:t>
      </w:r>
      <w:r>
        <w:t xml:space="preserve"> i familjeåterföreningsdirektivet. Det innebär bland annat att den intresseavvägning som ska göras enligt tredje stycket ska tolkas utifrån direktivet. Då de uppehållstillstånd som avses i 5 kap. 3 a, 5–7, och 9–10 a §§ utlänningslagen faller utanför familjeåter</w:t>
      </w:r>
      <w:r>
        <w:softHyphen/>
        <w:t>förenings</w:t>
      </w:r>
      <w:r>
        <w:softHyphen/>
        <w:t xml:space="preserve">direktivet framstår det inte som en lämplig ordning. </w:t>
      </w:r>
    </w:p>
    <w:p w14:paraId="201D71FC" w14:textId="6E66D92D" w:rsidR="00B840F8" w:rsidRDefault="00B840F8" w:rsidP="00B840F8">
      <w:pPr>
        <w:pStyle w:val="Brdtextmedindrag"/>
      </w:pPr>
      <w:r w:rsidDel="00742E70">
        <w:t xml:space="preserve">Utredningen föreslår </w:t>
      </w:r>
      <w:r>
        <w:t>slutligen i denna del även att det ska vara obligatoriskt att vägra uppehållstillstånd om</w:t>
      </w:r>
      <w:r w:rsidRPr="00180B2D" w:rsidDel="00742E70">
        <w:t xml:space="preserve"> utlänningen utgör ett hot mot allmän ordning </w:t>
      </w:r>
      <w:r w:rsidR="007E5C33">
        <w:t>eller</w:t>
      </w:r>
      <w:r w:rsidR="007E5C33" w:rsidRPr="00180B2D" w:rsidDel="00742E70">
        <w:t xml:space="preserve"> </w:t>
      </w:r>
      <w:r w:rsidRPr="00180B2D" w:rsidDel="00742E70">
        <w:t>säkerhet</w:t>
      </w:r>
      <w:r>
        <w:t xml:space="preserve"> (</w:t>
      </w:r>
      <w:r w:rsidRPr="00180B2D" w:rsidDel="00742E70">
        <w:t>5</w:t>
      </w:r>
      <w:r>
        <w:t> </w:t>
      </w:r>
      <w:r w:rsidRPr="00180B2D" w:rsidDel="00742E70">
        <w:t>kap. 17</w:t>
      </w:r>
      <w:r>
        <w:t> </w:t>
      </w:r>
      <w:r w:rsidRPr="00180B2D" w:rsidDel="00742E70">
        <w:t>a</w:t>
      </w:r>
      <w:r>
        <w:t> </w:t>
      </w:r>
      <w:r w:rsidRPr="00180B2D" w:rsidDel="00742E70">
        <w:t xml:space="preserve">§ första stycket 3 </w:t>
      </w:r>
      <w:r w:rsidDel="00742E70">
        <w:t>utlännings</w:t>
      </w:r>
      <w:r>
        <w:softHyphen/>
      </w:r>
      <w:r w:rsidDel="00742E70">
        <w:t>lagen</w:t>
      </w:r>
      <w:r>
        <w:t>)</w:t>
      </w:r>
      <w:r w:rsidDel="00742E70">
        <w:t xml:space="preserve">. </w:t>
      </w:r>
      <w:r>
        <w:t>Även denna vägransgrund har emellertid sin grund i familje</w:t>
      </w:r>
      <w:r>
        <w:softHyphen/>
        <w:t>åter</w:t>
      </w:r>
      <w:r>
        <w:softHyphen/>
        <w:t>föreningsdirektivet (artikel 6.1). Av nyss anförda skäl anser regeringen att det inte heller i detta fall är lämpligt att</w:t>
      </w:r>
      <w:r w:rsidDel="00742E70">
        <w:t xml:space="preserve"> </w:t>
      </w:r>
      <w:r>
        <w:t>göra vägransmöjligheten obligatorisk.</w:t>
      </w:r>
    </w:p>
    <w:p w14:paraId="24AA8D9E" w14:textId="77777777" w:rsidR="00B840F8" w:rsidRDefault="00B840F8" w:rsidP="00B840F8">
      <w:pPr>
        <w:pStyle w:val="Rubrik1"/>
      </w:pPr>
      <w:bookmarkStart w:id="68" w:name="_Toc218838903"/>
      <w:bookmarkStart w:id="69" w:name="_Toc220316667"/>
      <w:bookmarkStart w:id="70" w:name="_Toc225163866"/>
      <w:bookmarkStart w:id="71" w:name="_Toc228449439"/>
      <w:r>
        <w:t>Förstärkta möjligheter att avvisa utlänningar</w:t>
      </w:r>
      <w:bookmarkEnd w:id="68"/>
      <w:bookmarkEnd w:id="69"/>
      <w:bookmarkEnd w:id="70"/>
      <w:bookmarkEnd w:id="71"/>
    </w:p>
    <w:p w14:paraId="3E079B4C" w14:textId="77777777" w:rsidR="00B840F8" w:rsidRDefault="00B840F8" w:rsidP="00B840F8">
      <w:pPr>
        <w:pStyle w:val="Rubrik4ram"/>
      </w:pPr>
      <w:r>
        <w:t>Regeringens förslag</w:t>
      </w:r>
    </w:p>
    <w:p w14:paraId="44DD9597" w14:textId="77777777" w:rsidR="00B840F8" w:rsidRDefault="00B840F8" w:rsidP="00B840F8">
      <w:pPr>
        <w:pStyle w:val="Brdtextram"/>
      </w:pPr>
      <w:r>
        <w:t>D</w:t>
      </w:r>
      <w:r w:rsidRPr="00D06D09">
        <w:t>et ska</w:t>
      </w:r>
      <w:r>
        <w:t xml:space="preserve"> vara m</w:t>
      </w:r>
      <w:r w:rsidRPr="00D06D09">
        <w:t>öjligt att avvisa utlänningar som inte är EES-medborgare eller familjemedlem</w:t>
      </w:r>
      <w:r>
        <w:t>mar</w:t>
      </w:r>
      <w:r w:rsidRPr="00D06D09">
        <w:t xml:space="preserve"> till en sådan medborgare när det kan antas att utlänningen efter inresan till Sverige kommer att brista i sin vandel. </w:t>
      </w:r>
    </w:p>
    <w:p w14:paraId="03C099AD" w14:textId="77777777" w:rsidR="00B840F8" w:rsidRDefault="00B840F8" w:rsidP="00B840F8">
      <w:pPr>
        <w:pStyle w:val="Brdtextmedindragram"/>
      </w:pPr>
      <w:r>
        <w:t>E</w:t>
      </w:r>
      <w:r w:rsidRPr="00AE1FE8">
        <w:t xml:space="preserve">n utlänning </w:t>
      </w:r>
      <w:r>
        <w:t xml:space="preserve">som kan antas begå brott till följd av att han eller hon har </w:t>
      </w:r>
      <w:r w:rsidRPr="00AE1FE8">
        <w:t xml:space="preserve">dömts till en strängare påföljd än böter eller återfallit i brottslighet med böter </w:t>
      </w:r>
      <w:r>
        <w:t>som påföljd ska kunna avvisas.</w:t>
      </w:r>
    </w:p>
    <w:p w14:paraId="0ED430D5" w14:textId="77777777" w:rsidR="00B840F8" w:rsidRPr="007F19AE" w:rsidRDefault="00B840F8" w:rsidP="00B840F8">
      <w:pPr>
        <w:pStyle w:val="Brdtextmedindragram"/>
      </w:pPr>
      <w:r>
        <w:t>Bestämmelsen om när en utlänning inte får avvisas ska förtydligas.</w:t>
      </w:r>
    </w:p>
    <w:p w14:paraId="7D620A95" w14:textId="77777777" w:rsidR="00B840F8" w:rsidRDefault="00B840F8" w:rsidP="00B840F8">
      <w:pPr>
        <w:pStyle w:val="Rubrik4efterram"/>
        <w:rPr>
          <w:b w:val="0"/>
        </w:rPr>
      </w:pPr>
      <w:r w:rsidRPr="00AA3EC5">
        <w:t>Utredningens förslag</w:t>
      </w:r>
    </w:p>
    <w:p w14:paraId="353CE09A" w14:textId="77777777" w:rsidR="00B840F8" w:rsidRPr="00DC5B93" w:rsidRDefault="00B840F8" w:rsidP="00B840F8">
      <w:pPr>
        <w:pStyle w:val="Brdtext"/>
      </w:pPr>
      <w:r w:rsidRPr="00DC5B93">
        <w:t>Utredningens förslag stämmer</w:t>
      </w:r>
      <w:r>
        <w:t xml:space="preserve"> delvis </w:t>
      </w:r>
      <w:r w:rsidRPr="00DC5B93">
        <w:t>överens med regeringens.</w:t>
      </w:r>
      <w:r>
        <w:t xml:space="preserve"> Utredningen föreslår att Migrationsverket och inte Polismyndigheten ska besluta om avvisning på grund av bristande vandel. </w:t>
      </w:r>
    </w:p>
    <w:p w14:paraId="7B815220" w14:textId="77777777" w:rsidR="00B840F8" w:rsidRPr="00AA3EC5" w:rsidRDefault="00B840F8" w:rsidP="00B840F8">
      <w:pPr>
        <w:pStyle w:val="Rubrik4efterram"/>
      </w:pPr>
      <w:r w:rsidRPr="00AA3EC5">
        <w:lastRenderedPageBreak/>
        <w:t>Remissinstanserna</w:t>
      </w:r>
    </w:p>
    <w:p w14:paraId="2B38A231" w14:textId="77777777" w:rsidR="00B840F8" w:rsidRPr="002205A7" w:rsidRDefault="00B840F8" w:rsidP="00B840F8">
      <w:pPr>
        <w:pStyle w:val="Brdtext"/>
      </w:pPr>
      <w:r w:rsidRPr="002205A7">
        <w:t>De flesta remissinstanser uttalar sig inte särskilt om förslagen</w:t>
      </w:r>
      <w:r>
        <w:t>, även om någon remissinstans avstyrker förslaget, främst med hänvisning till vandelsprövningens innehåll (se avsnitt 6).</w:t>
      </w:r>
    </w:p>
    <w:p w14:paraId="36B30259" w14:textId="77777777" w:rsidR="00B840F8" w:rsidRDefault="00B840F8" w:rsidP="00B840F8">
      <w:pPr>
        <w:pStyle w:val="Brdtextmedindrag"/>
      </w:pPr>
      <w:r w:rsidRPr="00052352">
        <w:rPr>
          <w:i/>
          <w:iCs/>
        </w:rPr>
        <w:t>Migrationsverket</w:t>
      </w:r>
      <w:r>
        <w:t xml:space="preserve"> ställer sig frågande till förslaget om att införa e</w:t>
      </w:r>
      <w:r w:rsidRPr="00813D80">
        <w:t>n ny grund för avvisning på grund av bristande vandel.</w:t>
      </w:r>
      <w:r>
        <w:t xml:space="preserve"> </w:t>
      </w:r>
      <w:r w:rsidRPr="00813D80">
        <w:t>Migrationsverket fram</w:t>
      </w:r>
      <w:r>
        <w:softHyphen/>
      </w:r>
      <w:r w:rsidRPr="00813D80">
        <w:t>håller</w:t>
      </w:r>
      <w:r>
        <w:t xml:space="preserve"> att det redan </w:t>
      </w:r>
      <w:r w:rsidRPr="00813D80">
        <w:t>finns en relativt heltäckande katalog av avvisnings</w:t>
      </w:r>
      <w:r>
        <w:softHyphen/>
      </w:r>
      <w:r w:rsidRPr="00813D80">
        <w:t>grunder i 8</w:t>
      </w:r>
      <w:r>
        <w:t> </w:t>
      </w:r>
      <w:r w:rsidRPr="00813D80">
        <w:t>kap. 2 och 3</w:t>
      </w:r>
      <w:r>
        <w:t> </w:t>
      </w:r>
      <w:r w:rsidRPr="00813D80">
        <w:t>§§ utlänningslagen</w:t>
      </w:r>
      <w:r>
        <w:t xml:space="preserve"> och att </w:t>
      </w:r>
      <w:r w:rsidRPr="00813D80">
        <w:t>grund</w:t>
      </w:r>
      <w:r>
        <w:softHyphen/>
      </w:r>
      <w:r w:rsidRPr="00813D80">
        <w:t xml:space="preserve">systematiken i </w:t>
      </w:r>
      <w:r w:rsidRPr="00755EA3">
        <w:t>utlännings</w:t>
      </w:r>
      <w:r>
        <w:softHyphen/>
      </w:r>
      <w:r w:rsidRPr="00755EA3">
        <w:t>rätten</w:t>
      </w:r>
      <w:r w:rsidRPr="00813D80">
        <w:t xml:space="preserve"> också </w:t>
      </w:r>
      <w:r>
        <w:t xml:space="preserve">är </w:t>
      </w:r>
      <w:r w:rsidRPr="00813D80">
        <w:t xml:space="preserve">att en utlänning kan avlägsnas från landet om denne inte har rätt att vistas här. </w:t>
      </w:r>
      <w:r>
        <w:t>Enligt Migrationsverket saknas en närmare redogörelse för v</w:t>
      </w:r>
      <w:r w:rsidRPr="00813D80">
        <w:t xml:space="preserve">ad syftet med </w:t>
      </w:r>
      <w:r>
        <w:t>förslaget</w:t>
      </w:r>
      <w:r w:rsidRPr="00813D80">
        <w:t xml:space="preserve"> är och på vilket sätt </w:t>
      </w:r>
      <w:r>
        <w:t>det</w:t>
      </w:r>
      <w:r w:rsidRPr="00813D80">
        <w:t xml:space="preserve"> är avsett fylla ett behov som inte motsvaras av redan befintliga </w:t>
      </w:r>
      <w:r w:rsidRPr="00755EA3">
        <w:t>avvisnings</w:t>
      </w:r>
      <w:r>
        <w:softHyphen/>
      </w:r>
      <w:r w:rsidRPr="00755EA3">
        <w:t>grunder</w:t>
      </w:r>
      <w:r w:rsidRPr="00813D80">
        <w:t xml:space="preserve">. </w:t>
      </w:r>
      <w:r>
        <w:t xml:space="preserve">Om förslaget </w:t>
      </w:r>
      <w:r w:rsidRPr="002A1C12">
        <w:t>genom</w:t>
      </w:r>
      <w:r>
        <w:softHyphen/>
      </w:r>
      <w:r w:rsidRPr="002A1C12">
        <w:t>förs</w:t>
      </w:r>
      <w:r>
        <w:t xml:space="preserve"> anser Migrationsverket att </w:t>
      </w:r>
      <w:r w:rsidRPr="00EA7A48">
        <w:t>även</w:t>
      </w:r>
      <w:r w:rsidRPr="00D8519B">
        <w:t xml:space="preserve"> Polismyndigheten </w:t>
      </w:r>
      <w:r>
        <w:t xml:space="preserve">bör </w:t>
      </w:r>
      <w:r w:rsidRPr="00D8519B">
        <w:t>ges behörighet att meddela avvisningsbeslut</w:t>
      </w:r>
      <w:r>
        <w:t>.</w:t>
      </w:r>
      <w:r w:rsidRPr="00D8519B">
        <w:t xml:space="preserve"> </w:t>
      </w:r>
    </w:p>
    <w:p w14:paraId="0C6DF44A" w14:textId="77777777" w:rsidR="00B840F8" w:rsidRPr="00C5239A" w:rsidRDefault="00B840F8" w:rsidP="00B840F8">
      <w:pPr>
        <w:pStyle w:val="Brdtextmedindrag"/>
      </w:pPr>
      <w:r w:rsidRPr="00EB2E21">
        <w:rPr>
          <w:i/>
          <w:iCs/>
        </w:rPr>
        <w:t>Polismyndigheten</w:t>
      </w:r>
      <w:r>
        <w:t xml:space="preserve"> efterfrågar ett förtydligande av om avvisnings</w:t>
      </w:r>
      <w:r>
        <w:softHyphen/>
        <w:t>möjlig</w:t>
      </w:r>
      <w:r>
        <w:softHyphen/>
        <w:t xml:space="preserve">heten är avsedd att kunna tillämpas även </w:t>
      </w:r>
      <w:r w:rsidRPr="004F0B8F">
        <w:t>i samband med gräns</w:t>
      </w:r>
      <w:r>
        <w:softHyphen/>
      </w:r>
      <w:r w:rsidRPr="004F0B8F">
        <w:t xml:space="preserve">kontroll, dvs. innan inresan till landet. </w:t>
      </w:r>
      <w:r>
        <w:t>Polismyndigheten framhåller vidare att det normalt sett är P</w:t>
      </w:r>
      <w:r w:rsidRPr="00D220C3">
        <w:t>olismyndig</w:t>
      </w:r>
      <w:r>
        <w:softHyphen/>
      </w:r>
      <w:r w:rsidRPr="00D220C3">
        <w:t>heten</w:t>
      </w:r>
      <w:r>
        <w:t xml:space="preserve"> som beslutar i ett avvis</w:t>
      </w:r>
      <w:r>
        <w:softHyphen/>
        <w:t>nings</w:t>
      </w:r>
      <w:r>
        <w:softHyphen/>
        <w:t xml:space="preserve">ärende, även om det är möjligt för Migrationsverket att besluta om avvisning. Enligt </w:t>
      </w:r>
      <w:r w:rsidRPr="00352261">
        <w:t>Polis</w:t>
      </w:r>
      <w:r>
        <w:softHyphen/>
      </w:r>
      <w:r w:rsidRPr="00352261">
        <w:t>myndig</w:t>
      </w:r>
      <w:r w:rsidRPr="00352261">
        <w:softHyphen/>
        <w:t>heten</w:t>
      </w:r>
      <w:r>
        <w:t xml:space="preserve"> görs redan i dag vandels</w:t>
      </w:r>
      <w:r>
        <w:softHyphen/>
        <w:t xml:space="preserve">prövningar i </w:t>
      </w:r>
      <w:r w:rsidRPr="002A1C12">
        <w:t>avvisnings</w:t>
      </w:r>
      <w:r>
        <w:softHyphen/>
      </w:r>
      <w:r w:rsidRPr="002A1C12">
        <w:t>ärende</w:t>
      </w:r>
      <w:r>
        <w:t xml:space="preserve">n och myndigheten </w:t>
      </w:r>
      <w:r w:rsidRPr="004F0B8F">
        <w:t xml:space="preserve">har till exempel vid en inre utlänningskontroll, särskilt när myndigheten beslutar om förvar, goda möjligheter att göra utökade </w:t>
      </w:r>
      <w:r w:rsidRPr="00915193">
        <w:t>vandels</w:t>
      </w:r>
      <w:r>
        <w:softHyphen/>
      </w:r>
      <w:r w:rsidRPr="00915193">
        <w:t>prövningar</w:t>
      </w:r>
      <w:r w:rsidRPr="004F0B8F">
        <w:t>.</w:t>
      </w:r>
    </w:p>
    <w:p w14:paraId="71417A32" w14:textId="77777777" w:rsidR="00B840F8" w:rsidRPr="00860530" w:rsidRDefault="00B840F8" w:rsidP="00B840F8">
      <w:pPr>
        <w:pStyle w:val="Rubrik4efterram"/>
      </w:pPr>
      <w:r w:rsidRPr="00AA3EC5">
        <w:t>Skälen för regeringens förslag</w:t>
      </w:r>
    </w:p>
    <w:p w14:paraId="77F9BCA8" w14:textId="77777777" w:rsidR="00B840F8" w:rsidRPr="00082B32" w:rsidRDefault="00B840F8" w:rsidP="00B840F8">
      <w:pPr>
        <w:pStyle w:val="Rubrik5efterram"/>
      </w:pPr>
      <w:r>
        <w:t>Det bör införas en ny grund för avvisning på grund av bristande vandel</w:t>
      </w:r>
    </w:p>
    <w:p w14:paraId="6039BC3B" w14:textId="21F71900" w:rsidR="00EC62E6" w:rsidRDefault="00B840F8" w:rsidP="00B840F8">
      <w:pPr>
        <w:pStyle w:val="Brdtext"/>
      </w:pPr>
      <w:r>
        <w:t xml:space="preserve">Som </w:t>
      </w:r>
      <w:r w:rsidRPr="00037EE7">
        <w:rPr>
          <w:i/>
          <w:iCs/>
        </w:rPr>
        <w:t>Migrationsverket</w:t>
      </w:r>
      <w:r>
        <w:t xml:space="preserve"> pekar på finns i dag en tämligen omfattande katalog av omständigheter som kan läggas till grund för ett beslut om avvisning av utlänningar som inte är EES-medborgare eller familjemedlemmar till en EES-medborgare. Till exempel kan en sådan utlänning avvisas om han eller hon på grund av tidigare frihetsstraff eller någon annan särskild omständighet kan antas komma att begå brott i Sverige eller något annat nordiskt land (8 kap. 3 § första stycket 3). </w:t>
      </w:r>
    </w:p>
    <w:p w14:paraId="42C779D5" w14:textId="7976DE43" w:rsidR="00B840F8" w:rsidRDefault="00B840F8" w:rsidP="00EC62E6">
      <w:pPr>
        <w:pStyle w:val="Brdtextmedindrag"/>
      </w:pPr>
      <w:r>
        <w:t xml:space="preserve">I denna proposition föreslås att möjligheterna att avvisa utlänningar på denna grund ska skärpas </w:t>
      </w:r>
      <w:r w:rsidRPr="00755EA3">
        <w:t>ytter</w:t>
      </w:r>
      <w:r>
        <w:softHyphen/>
      </w:r>
      <w:r w:rsidRPr="00755EA3">
        <w:t>ligare</w:t>
      </w:r>
      <w:r>
        <w:t xml:space="preserve">. Därutöver finns bland annat möjlighet att besluta om avvisning om det kan antas att utlänningen under vistelsen i Sverige eller något annat nordiskt land inte kommer att försörja sig på ett ärligt sätt eller – utan arbetstillstånd – kommer att bedriva verksamhet som kräver sådant </w:t>
      </w:r>
      <w:r w:rsidRPr="00755EA3">
        <w:t>till</w:t>
      </w:r>
      <w:r>
        <w:softHyphen/>
      </w:r>
      <w:r w:rsidRPr="00755EA3">
        <w:t>stånd</w:t>
      </w:r>
      <w:r>
        <w:t xml:space="preserve"> (8 kap. 3 § första stycket 2). Som </w:t>
      </w:r>
      <w:r w:rsidRPr="00FD3562">
        <w:t>Migrationsverket</w:t>
      </w:r>
      <w:r>
        <w:rPr>
          <w:i/>
          <w:iCs/>
        </w:rPr>
        <w:t xml:space="preserve"> </w:t>
      </w:r>
      <w:r>
        <w:t xml:space="preserve">och </w:t>
      </w:r>
      <w:r w:rsidRPr="00755EA3">
        <w:rPr>
          <w:i/>
          <w:iCs/>
        </w:rPr>
        <w:t>Polis</w:t>
      </w:r>
      <w:r w:rsidRPr="00755EA3">
        <w:rPr>
          <w:i/>
          <w:iCs/>
        </w:rPr>
        <w:softHyphen/>
        <w:t>myndig</w:t>
      </w:r>
      <w:r w:rsidRPr="00755EA3">
        <w:rPr>
          <w:i/>
          <w:iCs/>
        </w:rPr>
        <w:softHyphen/>
        <w:t>heten</w:t>
      </w:r>
      <w:r>
        <w:t xml:space="preserve"> är inne på ligger båda dessa grunder nära det vandelskrav som nu föreslås ska beaktas till exempel vid en ansökan om </w:t>
      </w:r>
      <w:r w:rsidRPr="00755EA3">
        <w:t>uppehålls</w:t>
      </w:r>
      <w:r>
        <w:softHyphen/>
      </w:r>
      <w:r w:rsidRPr="00755EA3">
        <w:t>tillstånd</w:t>
      </w:r>
      <w:r>
        <w:t xml:space="preserve">. Det kan samtidigt konstateras att möjligheterna att avvisa en utlänning i dag inte träffar alla de situationer som det nya vandelskravet avser att omfatta. Det kan då handla om misskötsamhet som vare sig utgör brott eller avser utlänningens </w:t>
      </w:r>
      <w:r w:rsidRPr="00755EA3">
        <w:t>försörj</w:t>
      </w:r>
      <w:r>
        <w:softHyphen/>
      </w:r>
      <w:r w:rsidRPr="00755EA3">
        <w:t>ning</w:t>
      </w:r>
      <w:r>
        <w:t xml:space="preserve">. </w:t>
      </w:r>
    </w:p>
    <w:p w14:paraId="7999C381" w14:textId="4A2A6E21" w:rsidR="00B840F8" w:rsidRDefault="00B840F8" w:rsidP="00B840F8">
      <w:pPr>
        <w:pStyle w:val="Brdtextmedindrag"/>
      </w:pPr>
      <w:r>
        <w:t>Regeringen instämmer i utredningens principiella utgångs</w:t>
      </w:r>
      <w:r>
        <w:softHyphen/>
        <w:t xml:space="preserve">punkt att kraven för att få resa in i Sverige i dessa avseenden inte bör ställas lägre än kraven för att få uppehållstillstånd här. Det bör därför införas en ny avvisningsgrund som tar sikte på situationer där det kan antas att </w:t>
      </w:r>
      <w:r>
        <w:lastRenderedPageBreak/>
        <w:t>utlänningen efter inresan till Sverige skulle brista i sin vandel på något annat sätt än vad som redan är föremål för reglering. Även om bedöm</w:t>
      </w:r>
      <w:r w:rsidR="00011D2B">
        <w:softHyphen/>
      </w:r>
      <w:r>
        <w:t xml:space="preserve">ningen då alltså ska avse vad som kan antas beträffande utlänningen efter hans eller hennes inresa till Sverige, kan prövningen göras även före inresan och i samband med </w:t>
      </w:r>
      <w:r w:rsidRPr="00755EA3">
        <w:t>gräns</w:t>
      </w:r>
      <w:r>
        <w:softHyphen/>
      </w:r>
      <w:r w:rsidRPr="00755EA3">
        <w:t>kontroll</w:t>
      </w:r>
      <w:r>
        <w:t>.</w:t>
      </w:r>
      <w:r w:rsidR="00FB242B">
        <w:t xml:space="preserve"> </w:t>
      </w:r>
      <w:r w:rsidR="00FB242B">
        <w:rPr>
          <w:rFonts w:eastAsiaTheme="minorHAnsi"/>
        </w:rPr>
        <w:t xml:space="preserve">När det gäller </w:t>
      </w:r>
      <w:r w:rsidR="00FB242B">
        <w:rPr>
          <w:rFonts w:eastAsiaTheme="minorHAnsi"/>
          <w:i/>
          <w:iCs/>
        </w:rPr>
        <w:t xml:space="preserve">Lagrådets </w:t>
      </w:r>
      <w:r w:rsidR="00FB242B">
        <w:rPr>
          <w:rFonts w:eastAsiaTheme="minorHAnsi"/>
        </w:rPr>
        <w:t>synpunkter på lagtextens utformning, se övervägandena i avsnitt 6 och 7.1.</w:t>
      </w:r>
    </w:p>
    <w:p w14:paraId="1AEE37FB" w14:textId="77777777" w:rsidR="00B840F8" w:rsidRDefault="00B840F8" w:rsidP="00B840F8">
      <w:pPr>
        <w:pStyle w:val="Brdtextmedindrag"/>
      </w:pPr>
      <w:r>
        <w:t xml:space="preserve">När det därefter gäller frågan om vilken myndighet som bör pröva frågor om avvisning på grund av bristande vandel gör regeringen följande </w:t>
      </w:r>
      <w:r w:rsidRPr="009B2777">
        <w:t>be</w:t>
      </w:r>
      <w:r>
        <w:softHyphen/>
      </w:r>
      <w:r w:rsidRPr="009B2777">
        <w:t>döm</w:t>
      </w:r>
      <w:r w:rsidRPr="009B2777">
        <w:softHyphen/>
        <w:t>ning</w:t>
      </w:r>
      <w:r>
        <w:t>. Bortsett från vissa specifika undantag, till exempel när det gäller utlänningar som söker internationellt skydd (asyl) här i landet, är utgångspunkten att en fråga om avvisning får prövas av såväl Migrations</w:t>
      </w:r>
      <w:r>
        <w:softHyphen/>
        <w:t xml:space="preserve">verket som </w:t>
      </w:r>
      <w:r w:rsidRPr="009B2777">
        <w:t>Polis</w:t>
      </w:r>
      <w:r>
        <w:softHyphen/>
      </w:r>
      <w:r w:rsidRPr="009B2777">
        <w:t>myndig</w:t>
      </w:r>
      <w:r w:rsidRPr="009B2777">
        <w:softHyphen/>
        <w:t>heten</w:t>
      </w:r>
      <w:r>
        <w:t xml:space="preserve">. I praktiken är det, som både </w:t>
      </w:r>
      <w:r w:rsidRPr="00474AC6">
        <w:t>Migrations</w:t>
      </w:r>
      <w:r w:rsidRPr="00474AC6">
        <w:softHyphen/>
        <w:t>verket</w:t>
      </w:r>
      <w:r>
        <w:t xml:space="preserve"> och </w:t>
      </w:r>
      <w:r w:rsidRPr="00474AC6">
        <w:t>Polis</w:t>
      </w:r>
      <w:r w:rsidRPr="00474AC6">
        <w:softHyphen/>
        <w:t>myndigheten</w:t>
      </w:r>
      <w:r>
        <w:t xml:space="preserve"> </w:t>
      </w:r>
      <w:r w:rsidRPr="009B2777">
        <w:t>under</w:t>
      </w:r>
      <w:r>
        <w:softHyphen/>
      </w:r>
      <w:r w:rsidRPr="009B2777">
        <w:t>stryker</w:t>
      </w:r>
      <w:r>
        <w:t xml:space="preserve">, i första hand en fråga för Polismyndigheten, som i </w:t>
      </w:r>
      <w:r w:rsidRPr="009B2777">
        <w:t>tvek</w:t>
      </w:r>
      <w:r>
        <w:softHyphen/>
      </w:r>
      <w:r w:rsidRPr="009B2777">
        <w:t>samma</w:t>
      </w:r>
      <w:r>
        <w:t xml:space="preserve"> fall ska överlämna frågan till Migrations</w:t>
      </w:r>
      <w:r>
        <w:softHyphen/>
        <w:t>verket (8 kap. 17 § utlänningslagen).</w:t>
      </w:r>
    </w:p>
    <w:p w14:paraId="3FE6656F" w14:textId="77777777" w:rsidR="00B840F8" w:rsidRDefault="00B840F8" w:rsidP="00B840F8">
      <w:pPr>
        <w:pStyle w:val="Brdtextmedindrag"/>
      </w:pPr>
      <w:r>
        <w:t xml:space="preserve">Regeringen kan inte se några tungt bärande skäl till att prövningen av frågor om avvisning på grund av befarad bristande vandel bör behandlas på ett annat sätt än de flesta andra avvisningsfall. Det gäller särskilt eftersom flera av de grunder som redan i dag kan leda till avvisning avser vandelsbrister och prövas av Polismyndigheten. Som utredningen är inne på kan det naturligtvis förekomma att en fördjupad utredning behöver </w:t>
      </w:r>
      <w:r w:rsidRPr="009B2777">
        <w:t>genom</w:t>
      </w:r>
      <w:r>
        <w:softHyphen/>
      </w:r>
      <w:r w:rsidRPr="009B2777">
        <w:t>föras</w:t>
      </w:r>
      <w:r>
        <w:t xml:space="preserve"> i enskilda fall. Polismyndigheten har då möjlighet att över</w:t>
      </w:r>
      <w:r>
        <w:softHyphen/>
        <w:t xml:space="preserve">lämna frågan till Migrationsverket. Som </w:t>
      </w:r>
      <w:r w:rsidRPr="00FD3562">
        <w:t>Migrationsverket</w:t>
      </w:r>
      <w:r>
        <w:rPr>
          <w:i/>
          <w:iCs/>
        </w:rPr>
        <w:t xml:space="preserve"> </w:t>
      </w:r>
      <w:r>
        <w:t xml:space="preserve">är inne på kan det till exempel vara lämpligt att verket prövar frågan om avvisning om utlänningen ansökt om uppehållstillstånd. </w:t>
      </w:r>
    </w:p>
    <w:p w14:paraId="04CE3795" w14:textId="77777777" w:rsidR="00B840F8" w:rsidRPr="00082B32" w:rsidRDefault="00B840F8" w:rsidP="00B840F8">
      <w:pPr>
        <w:pStyle w:val="Rubrik5efterram"/>
      </w:pPr>
      <w:r>
        <w:t>Möjligheterna att a</w:t>
      </w:r>
      <w:r w:rsidRPr="00082B32">
        <w:t>vvis</w:t>
      </w:r>
      <w:r>
        <w:t>a</w:t>
      </w:r>
      <w:r w:rsidRPr="00082B32">
        <w:t xml:space="preserve"> på grund av brottslighet </w:t>
      </w:r>
      <w:r>
        <w:t>bör</w:t>
      </w:r>
      <w:r w:rsidRPr="00082B32">
        <w:t xml:space="preserve"> </w:t>
      </w:r>
      <w:r>
        <w:t>skärpas</w:t>
      </w:r>
    </w:p>
    <w:p w14:paraId="763703F3" w14:textId="77777777" w:rsidR="00B840F8" w:rsidRDefault="00B840F8" w:rsidP="00B840F8">
      <w:pPr>
        <w:pStyle w:val="Brdtext"/>
      </w:pPr>
      <w:r w:rsidRPr="00AE1FE8">
        <w:t xml:space="preserve">Enligt 8 kap. 3 § första stycket 3 </w:t>
      </w:r>
      <w:r w:rsidRPr="00F00FAA">
        <w:t>utlännings</w:t>
      </w:r>
      <w:r>
        <w:softHyphen/>
      </w:r>
      <w:r w:rsidRPr="00F00FAA">
        <w:t>lagen</w:t>
      </w:r>
      <w:r w:rsidRPr="00AE1FE8">
        <w:t xml:space="preserve"> får en utlänning som inte är EES-medborgare eller familjemedlem till en EES-medborgare avvisas om han eller hon på grund av tidigare frihetsstraff eller någon annan särskild omständighet kan antas komma att begå brott i Sverige eller i något annat nordiskt land. </w:t>
      </w:r>
    </w:p>
    <w:p w14:paraId="379F83A7" w14:textId="02A25B7B" w:rsidR="00B840F8" w:rsidRDefault="00B840F8" w:rsidP="00B840F8">
      <w:pPr>
        <w:pStyle w:val="Brdtextmedindrag"/>
      </w:pPr>
      <w:r w:rsidRPr="00AE1FE8">
        <w:t>I förarbeten</w:t>
      </w:r>
      <w:r>
        <w:t>a till paragrafen</w:t>
      </w:r>
      <w:r w:rsidRPr="00AE1FE8">
        <w:t xml:space="preserve"> anges att det ibland händer att en utlänning vill resa in i Sverige med avsikt att begå en brottslig handling, exempelvis för att föra med sig barn ur landet som han eller hon inte har vårdnaden om. I den mån det av utlänningens egna uttalanden eller andra förhållanden klart framgår att han eller hon har </w:t>
      </w:r>
      <w:r>
        <w:t>ett</w:t>
      </w:r>
      <w:r w:rsidRPr="00AE1FE8">
        <w:t xml:space="preserve"> sådant syfte med inresan bör utlänningen kunna förhindras att sätta sina planer i verket redan vid ankomsten till landet. Det </w:t>
      </w:r>
      <w:r>
        <w:t>infördes därför</w:t>
      </w:r>
      <w:r w:rsidRPr="00AE1FE8">
        <w:t xml:space="preserve"> </w:t>
      </w:r>
      <w:r>
        <w:t>en</w:t>
      </w:r>
      <w:r w:rsidRPr="00AE1FE8">
        <w:t xml:space="preserve"> möjlighet att avvisa en utlänning som</w:t>
      </w:r>
      <w:r w:rsidR="0017521E">
        <w:t>,</w:t>
      </w:r>
      <w:r w:rsidRPr="00AE1FE8">
        <w:t xml:space="preserve"> på grund av annat särskilt förhållande än att han eller hon tidigare har dömts till straff kan antas komma att begå brott i landet. För att avvisning i detta fall</w:t>
      </w:r>
      <w:r>
        <w:t xml:space="preserve"> </w:t>
      </w:r>
      <w:r w:rsidRPr="00AE1FE8">
        <w:t xml:space="preserve">ska </w:t>
      </w:r>
      <w:r>
        <w:t>kunna ske</w:t>
      </w:r>
      <w:r w:rsidRPr="00AE1FE8">
        <w:t xml:space="preserve"> </w:t>
      </w:r>
      <w:r>
        <w:t>ska det</w:t>
      </w:r>
      <w:r w:rsidRPr="00AE1FE8">
        <w:t xml:space="preserve"> klart framgå av utlänningens egna uttalanden eller av andra förhållanden att han eller hon har för avsikt att begå brott</w:t>
      </w:r>
      <w:r>
        <w:t xml:space="preserve"> (p</w:t>
      </w:r>
      <w:r w:rsidRPr="00AE1FE8">
        <w:t xml:space="preserve">rop. </w:t>
      </w:r>
      <w:r w:rsidRPr="00E802C0">
        <w:t>1979/80:96 s.</w:t>
      </w:r>
      <w:r>
        <w:t> </w:t>
      </w:r>
      <w:r w:rsidRPr="00E802C0">
        <w:t>56)</w:t>
      </w:r>
      <w:r>
        <w:t xml:space="preserve">. </w:t>
      </w:r>
    </w:p>
    <w:p w14:paraId="7D8A799A" w14:textId="77777777" w:rsidR="00B840F8" w:rsidRDefault="00B840F8" w:rsidP="00B840F8">
      <w:pPr>
        <w:pStyle w:val="Brdtextmedindrag"/>
      </w:pPr>
      <w:r>
        <w:t xml:space="preserve">Som anges </w:t>
      </w:r>
      <w:r w:rsidRPr="00B939AA">
        <w:t>ovan</w:t>
      </w:r>
      <w:r>
        <w:t xml:space="preserve"> (avsnitt 7.1) ska det </w:t>
      </w:r>
      <w:r w:rsidRPr="00AE1FE8">
        <w:t>vid prövningen av en ansökan om uppe</w:t>
      </w:r>
      <w:r>
        <w:softHyphen/>
      </w:r>
      <w:r w:rsidRPr="00AE1FE8">
        <w:t xml:space="preserve">hållstillstånd särskilt beaktas om utlänningen </w:t>
      </w:r>
      <w:r>
        <w:t xml:space="preserve">utgör ett hot mot allmän ordning eller säkerhet, </w:t>
      </w:r>
      <w:r w:rsidRPr="00AE1FE8">
        <w:t xml:space="preserve">har dömts för brott </w:t>
      </w:r>
      <w:r>
        <w:t>eller i övrigt brustit i sin vandel</w:t>
      </w:r>
      <w:r w:rsidRPr="00AE1FE8">
        <w:t>. Eftersom kraven på vandel vid avvisning som utgångspunkt bör motsvara de</w:t>
      </w:r>
      <w:r>
        <w:t>m</w:t>
      </w:r>
      <w:r w:rsidRPr="00AE1FE8">
        <w:t xml:space="preserve"> som gäller i tillstånds- och </w:t>
      </w:r>
      <w:r w:rsidRPr="00C02266">
        <w:t>återkallelse</w:t>
      </w:r>
      <w:r>
        <w:softHyphen/>
      </w:r>
      <w:r w:rsidRPr="00C02266">
        <w:t>ärenden</w:t>
      </w:r>
      <w:r>
        <w:t>,</w:t>
      </w:r>
      <w:r w:rsidRPr="00AE1FE8">
        <w:t xml:space="preserve"> </w:t>
      </w:r>
      <w:r>
        <w:t>bör en utlänning även kunna avvisas</w:t>
      </w:r>
      <w:r w:rsidRPr="00AE1FE8">
        <w:t xml:space="preserve"> om </w:t>
      </w:r>
      <w:r>
        <w:t xml:space="preserve">utlänningen kan antas komma att begå brott till följd av </w:t>
      </w:r>
      <w:r>
        <w:lastRenderedPageBreak/>
        <w:t xml:space="preserve">att han </w:t>
      </w:r>
      <w:r w:rsidRPr="00AE1FE8">
        <w:t xml:space="preserve">eller hon tidigare dömts för brott till en strängare påföljd än böter. Straffet kan ha dömts ut i Sverige eller i utlandet. Det förhållandet att utlänningen har återfallit i </w:t>
      </w:r>
      <w:r>
        <w:t>bötes</w:t>
      </w:r>
      <w:r w:rsidRPr="00AE1FE8">
        <w:t>brottslighet bör också vara en sådan omständighet som ska kunna läggas till grund för bedömningen</w:t>
      </w:r>
      <w:r>
        <w:t xml:space="preserve"> av om han eller hon kan antas komma att begå brott i Sverige eller i något annat nordiskt land. </w:t>
      </w:r>
    </w:p>
    <w:p w14:paraId="44680447" w14:textId="77777777" w:rsidR="00B840F8" w:rsidRDefault="00B840F8" w:rsidP="00B840F8">
      <w:pPr>
        <w:pStyle w:val="Rubrik5efterram"/>
      </w:pPr>
      <w:r>
        <w:t xml:space="preserve">Det bör förtydligas när en utlänning inte får avvisas </w:t>
      </w:r>
    </w:p>
    <w:p w14:paraId="6578F108" w14:textId="77777777" w:rsidR="00B840F8" w:rsidRDefault="00B840F8" w:rsidP="00B840F8">
      <w:pPr>
        <w:pStyle w:val="Brdtext"/>
      </w:pPr>
      <w:r w:rsidRPr="002806FD">
        <w:t>Enligt 8 kap. 4</w:t>
      </w:r>
      <w:r>
        <w:t> </w:t>
      </w:r>
      <w:r w:rsidRPr="002806FD">
        <w:t xml:space="preserve">§ </w:t>
      </w:r>
      <w:r>
        <w:t>utlänningslagen</w:t>
      </w:r>
      <w:r w:rsidRPr="002806FD">
        <w:t xml:space="preserve"> får en utlänning inte avvisas enligt</w:t>
      </w:r>
      <w:r>
        <w:t xml:space="preserve"> 8 kap.</w:t>
      </w:r>
      <w:r w:rsidRPr="002806FD">
        <w:t xml:space="preserve"> 2 eller 3</w:t>
      </w:r>
      <w:r>
        <w:t> </w:t>
      </w:r>
      <w:r w:rsidRPr="002806FD">
        <w:t>§</w:t>
      </w:r>
      <w:r>
        <w:t xml:space="preserve"> i samma lag </w:t>
      </w:r>
      <w:r w:rsidRPr="002806FD">
        <w:t xml:space="preserve">om han eller hon vid ankomsten till Sverige hade eller under en tid därefter har haft uppehållstillstånd som har upphört att gälla. </w:t>
      </w:r>
      <w:r w:rsidRPr="00F1594D">
        <w:t>Utredningen menar</w:t>
      </w:r>
      <w:r w:rsidRPr="002806FD">
        <w:t xml:space="preserve"> att </w:t>
      </w:r>
      <w:r>
        <w:t>bestämmelsen</w:t>
      </w:r>
      <w:r w:rsidRPr="002806FD">
        <w:t xml:space="preserve"> är svårläst och otydlig vilket kan skapa bekymmer i den praktiska tillämp</w:t>
      </w:r>
      <w:r>
        <w:softHyphen/>
      </w:r>
      <w:r w:rsidRPr="002806FD">
        <w:t xml:space="preserve">ningen. </w:t>
      </w:r>
    </w:p>
    <w:p w14:paraId="6BC3A68E" w14:textId="77777777" w:rsidR="00B840F8" w:rsidRDefault="00B840F8" w:rsidP="00B840F8">
      <w:pPr>
        <w:pStyle w:val="Brdtextmedindrag"/>
      </w:pPr>
      <w:r>
        <w:t>Paragrafen</w:t>
      </w:r>
      <w:r w:rsidRPr="002806FD">
        <w:t xml:space="preserve"> syftar till att reglera de situationer när en </w:t>
      </w:r>
      <w:r w:rsidRPr="004C7B58">
        <w:t>utlän</w:t>
      </w:r>
      <w:r>
        <w:softHyphen/>
      </w:r>
      <w:r w:rsidRPr="004C7B58">
        <w:t>ning</w:t>
      </w:r>
      <w:r w:rsidRPr="002806FD">
        <w:t xml:space="preserve"> inte ska avvisas, utan i stället utvisas. Det gäller när en utlänning vid tillfället när han eller hon reste in i Sverige hade ett uppehållstillstånd, som därefter har upphört att gälla. Det gäller också situationen när en </w:t>
      </w:r>
      <w:r w:rsidRPr="004C7B58">
        <w:t>utlän</w:t>
      </w:r>
      <w:r>
        <w:softHyphen/>
      </w:r>
      <w:r w:rsidRPr="004C7B58">
        <w:t>ning</w:t>
      </w:r>
      <w:r w:rsidRPr="002806FD">
        <w:t xml:space="preserve"> </w:t>
      </w:r>
      <w:r w:rsidRPr="00657646">
        <w:t>efter</w:t>
      </w:r>
      <w:r w:rsidRPr="002806FD">
        <w:t xml:space="preserve"> inresan till Sverige har beviljats ett uppehållstillstånd som </w:t>
      </w:r>
      <w:r w:rsidRPr="004C7B58">
        <w:t>där</w:t>
      </w:r>
      <w:r>
        <w:softHyphen/>
      </w:r>
      <w:r w:rsidRPr="004C7B58">
        <w:t>efter</w:t>
      </w:r>
      <w:r w:rsidRPr="002806FD">
        <w:t xml:space="preserve"> har upphört att gälla. Att utvisning </w:t>
      </w:r>
      <w:r>
        <w:t xml:space="preserve">– och inte avvisning – </w:t>
      </w:r>
      <w:r w:rsidRPr="002806FD">
        <w:t xml:space="preserve">ska ske i dessa situationer </w:t>
      </w:r>
      <w:r>
        <w:t xml:space="preserve">har </w:t>
      </w:r>
      <w:r w:rsidRPr="002806FD">
        <w:t>motivera</w:t>
      </w:r>
      <w:r>
        <w:t>t</w:t>
      </w:r>
      <w:r w:rsidRPr="002806FD">
        <w:t xml:space="preserve">s med att det rör sig om personer som en gång har fått tillstånd att vistas i Sverige och som fått en naturlig anknytning hit utan att </w:t>
      </w:r>
      <w:r w:rsidRPr="004C7B58">
        <w:t>över</w:t>
      </w:r>
      <w:r>
        <w:softHyphen/>
      </w:r>
      <w:r w:rsidRPr="004C7B58">
        <w:t>träda</w:t>
      </w:r>
      <w:r w:rsidRPr="002806FD">
        <w:t xml:space="preserve"> några inresebestämmelser eller liknande</w:t>
      </w:r>
      <w:r>
        <w:t xml:space="preserve"> (p</w:t>
      </w:r>
      <w:r w:rsidRPr="004C7B58">
        <w:t>rop. 1988/89:86 s.</w:t>
      </w:r>
      <w:r>
        <w:t> </w:t>
      </w:r>
      <w:r w:rsidRPr="004C7B58">
        <w:t>70</w:t>
      </w:r>
      <w:r>
        <w:t>)</w:t>
      </w:r>
      <w:r w:rsidRPr="002806FD">
        <w:t>.</w:t>
      </w:r>
      <w:r>
        <w:t xml:space="preserve"> Regeringen instämmer i utredningens bedömning att bestämmelsen kan utformas på ett tydligare sätt. </w:t>
      </w:r>
    </w:p>
    <w:p w14:paraId="4BD98FF2" w14:textId="77777777" w:rsidR="00B840F8" w:rsidRPr="00396E88" w:rsidRDefault="00B840F8" w:rsidP="00B840F8">
      <w:pPr>
        <w:pStyle w:val="Brdtextmedindrag"/>
      </w:pPr>
      <w:r>
        <w:t xml:space="preserve">När det gäller övriga frågor som </w:t>
      </w:r>
      <w:r w:rsidRPr="00657646">
        <w:rPr>
          <w:i/>
          <w:iCs/>
        </w:rPr>
        <w:t>Migrationsverket</w:t>
      </w:r>
      <w:r>
        <w:t xml:space="preserve"> och </w:t>
      </w:r>
      <w:r w:rsidRPr="00657646">
        <w:rPr>
          <w:i/>
          <w:iCs/>
        </w:rPr>
        <w:t>Polismyndig</w:t>
      </w:r>
      <w:r w:rsidRPr="00657646">
        <w:rPr>
          <w:i/>
          <w:iCs/>
        </w:rPr>
        <w:softHyphen/>
        <w:t>heten</w:t>
      </w:r>
      <w:r>
        <w:t xml:space="preserve"> lyfter om gränsdragningen mellan avvisning och utvisning och hur prövningen av avvisningsfrågor bör hanteras om det samtidigt finns ett öppet ärende om uppehållstillstånd kan det konstateras att utredningen inte lämnar några förslag i dessa delar. Dessa frågor – som är av generell natur – bör därför lämpligen behandlas i ett annat sammanhang. Detsamma gäller </w:t>
      </w:r>
      <w:r w:rsidRPr="00FD3562">
        <w:t>Polismyndighetens</w:t>
      </w:r>
      <w:r>
        <w:rPr>
          <w:i/>
          <w:iCs/>
        </w:rPr>
        <w:t xml:space="preserve"> </w:t>
      </w:r>
      <w:r>
        <w:t>önskemål om förtydligande av den redan befintliga avvisningsgrunden om oärlig försörjning.</w:t>
      </w:r>
    </w:p>
    <w:p w14:paraId="74740237" w14:textId="77777777" w:rsidR="00B840F8" w:rsidRDefault="00B840F8" w:rsidP="00B840F8">
      <w:pPr>
        <w:pStyle w:val="Rubrik1"/>
      </w:pPr>
      <w:bookmarkStart w:id="72" w:name="_Toc218838904"/>
      <w:bookmarkStart w:id="73" w:name="_Toc220316668"/>
      <w:bookmarkStart w:id="74" w:name="_Toc225163867"/>
      <w:bookmarkStart w:id="75" w:name="_Toc228449440"/>
      <w:r>
        <w:t>Ytterligare möjligheter att återkalla uppehållstillstånd</w:t>
      </w:r>
      <w:bookmarkEnd w:id="72"/>
      <w:bookmarkEnd w:id="73"/>
      <w:bookmarkEnd w:id="74"/>
      <w:bookmarkEnd w:id="75"/>
    </w:p>
    <w:p w14:paraId="2185E6E0" w14:textId="77777777" w:rsidR="00B840F8" w:rsidRPr="00CE499E" w:rsidRDefault="00B840F8" w:rsidP="00B840F8">
      <w:pPr>
        <w:pStyle w:val="Rubrik2"/>
      </w:pPr>
      <w:bookmarkStart w:id="76" w:name="_Toc225163868"/>
      <w:bookmarkStart w:id="77" w:name="_Toc228449441"/>
      <w:r w:rsidRPr="00CE499E">
        <w:t>Hot mot den allmänna ordningen eller säkerheten</w:t>
      </w:r>
      <w:bookmarkEnd w:id="76"/>
      <w:bookmarkEnd w:id="77"/>
    </w:p>
    <w:p w14:paraId="28F6F29F" w14:textId="77777777" w:rsidR="00B840F8" w:rsidRDefault="00B840F8" w:rsidP="00B840F8">
      <w:pPr>
        <w:pStyle w:val="Rubrik4ram"/>
      </w:pPr>
      <w:r>
        <w:t>Regeringens förslag</w:t>
      </w:r>
    </w:p>
    <w:p w14:paraId="24C69009" w14:textId="77777777" w:rsidR="00B840F8" w:rsidRDefault="00B840F8" w:rsidP="00B840F8">
      <w:pPr>
        <w:pStyle w:val="Brdtextmedindragram"/>
        <w:ind w:firstLine="0"/>
      </w:pPr>
      <w:r w:rsidRPr="00A53EF2">
        <w:t xml:space="preserve">Ett uppehållstillstånd </w:t>
      </w:r>
      <w:r>
        <w:t>på grund av anknytning ska i de fall som omfattas av familjeåterföreningsdirektivet få</w:t>
      </w:r>
      <w:r w:rsidRPr="00A53EF2">
        <w:t xml:space="preserve"> </w:t>
      </w:r>
      <w:r>
        <w:t xml:space="preserve">återkallas </w:t>
      </w:r>
      <w:r w:rsidRPr="00A53EF2">
        <w:t xml:space="preserve">om </w:t>
      </w:r>
      <w:r w:rsidRPr="00BF7290">
        <w:t>utlän</w:t>
      </w:r>
      <w:r>
        <w:softHyphen/>
      </w:r>
      <w:r w:rsidRPr="00BF7290">
        <w:t>ningen</w:t>
      </w:r>
      <w:r w:rsidRPr="00A53EF2">
        <w:t xml:space="preserve"> utgör ett hot mot allmän ordning eller säkerhet</w:t>
      </w:r>
      <w:r>
        <w:t>.</w:t>
      </w:r>
    </w:p>
    <w:p w14:paraId="70906DAD" w14:textId="77777777" w:rsidR="00B840F8" w:rsidRDefault="00B840F8" w:rsidP="00B840F8">
      <w:pPr>
        <w:pStyle w:val="Brdtextmedindragram"/>
      </w:pPr>
      <w:r>
        <w:t>F</w:t>
      </w:r>
      <w:r w:rsidRPr="00AF45D1">
        <w:t>ör en utlänning med ställning som varaktigt bosatt i en annan EU-</w:t>
      </w:r>
      <w:r w:rsidRPr="0012671C">
        <w:t xml:space="preserve">stat </w:t>
      </w:r>
      <w:r>
        <w:t>ska</w:t>
      </w:r>
      <w:r w:rsidRPr="0012671C">
        <w:t xml:space="preserve"> uppehållstillstånd</w:t>
      </w:r>
      <w:r>
        <w:t xml:space="preserve">et få </w:t>
      </w:r>
      <w:r w:rsidRPr="00AF45D1">
        <w:t xml:space="preserve">återkallas om </w:t>
      </w:r>
      <w:r>
        <w:t>utlänningen</w:t>
      </w:r>
      <w:r w:rsidRPr="00AF45D1">
        <w:t xml:space="preserve"> utgör ett hot </w:t>
      </w:r>
      <w:r w:rsidRPr="00AF45D1">
        <w:lastRenderedPageBreak/>
        <w:t xml:space="preserve">mot allmän ordning eller säkerhet. Detsamma ska gälla </w:t>
      </w:r>
      <w:r>
        <w:t>för utlänningens</w:t>
      </w:r>
      <w:r w:rsidRPr="00AF45D1">
        <w:t xml:space="preserve"> anhöriga</w:t>
      </w:r>
      <w:r>
        <w:t>.</w:t>
      </w:r>
    </w:p>
    <w:p w14:paraId="6FCC7FD4" w14:textId="77777777" w:rsidR="00B840F8" w:rsidRDefault="00B840F8" w:rsidP="00B840F8">
      <w:pPr>
        <w:pStyle w:val="Brdtextmedindragram"/>
      </w:pPr>
      <w:r>
        <w:t>Uttrycket ”a</w:t>
      </w:r>
      <w:r w:rsidRPr="00352691">
        <w:t xml:space="preserve">llmän ordning </w:t>
      </w:r>
      <w:r w:rsidRPr="00657646">
        <w:rPr>
          <w:iCs/>
        </w:rPr>
        <w:t>eller</w:t>
      </w:r>
      <w:r w:rsidRPr="00352691">
        <w:t xml:space="preserve"> säkerhet</w:t>
      </w:r>
      <w:r>
        <w:t>”</w:t>
      </w:r>
      <w:r w:rsidRPr="00352691">
        <w:t xml:space="preserve"> </w:t>
      </w:r>
      <w:r w:rsidRPr="00396E88">
        <w:t>ska</w:t>
      </w:r>
      <w:r>
        <w:t xml:space="preserve"> </w:t>
      </w:r>
      <w:r w:rsidRPr="0012671C">
        <w:t>genomgående</w:t>
      </w:r>
      <w:r>
        <w:t xml:space="preserve"> </w:t>
      </w:r>
      <w:r w:rsidRPr="00352691">
        <w:t xml:space="preserve">ersätta </w:t>
      </w:r>
      <w:r>
        <w:t>uttrycket ”</w:t>
      </w:r>
      <w:r w:rsidRPr="00352691">
        <w:t xml:space="preserve">allmän ordning </w:t>
      </w:r>
      <w:r w:rsidRPr="00657646">
        <w:rPr>
          <w:iCs/>
        </w:rPr>
        <w:t>och</w:t>
      </w:r>
      <w:r w:rsidRPr="00352691">
        <w:t xml:space="preserve"> säkerhet</w:t>
      </w:r>
      <w:r>
        <w:t>” i utlänningslagen.</w:t>
      </w:r>
    </w:p>
    <w:p w14:paraId="1350DD22" w14:textId="77777777" w:rsidR="00B840F8" w:rsidRDefault="00B840F8" w:rsidP="00B840F8">
      <w:pPr>
        <w:pStyle w:val="Rubrik4efterram"/>
      </w:pPr>
      <w:r w:rsidRPr="00AA3EC5">
        <w:t>Utredningens förslag</w:t>
      </w:r>
    </w:p>
    <w:p w14:paraId="2040113C" w14:textId="77777777" w:rsidR="00B840F8" w:rsidRDefault="00B840F8" w:rsidP="00B840F8">
      <w:pPr>
        <w:pStyle w:val="Brdtextmedindrag"/>
        <w:ind w:firstLine="0"/>
      </w:pPr>
      <w:r>
        <w:t xml:space="preserve">Utredningens förslag stämmer i huvudsak överens med regeringens. Utredningen föreslår att återkallelse av </w:t>
      </w:r>
      <w:r w:rsidRPr="00071432">
        <w:t>uppehålls</w:t>
      </w:r>
      <w:r>
        <w:softHyphen/>
      </w:r>
      <w:r w:rsidRPr="00071432">
        <w:t>tillstånd</w:t>
      </w:r>
      <w:r>
        <w:t xml:space="preserve"> i anknytnings</w:t>
      </w:r>
      <w:r>
        <w:softHyphen/>
        <w:t xml:space="preserve">fallen och för utlänningar som har ställning som varaktigt bosatta i en annan EU-stat ska vara obligatoriskt. </w:t>
      </w:r>
    </w:p>
    <w:p w14:paraId="54E1E0E5" w14:textId="77777777" w:rsidR="00B840F8" w:rsidRPr="00AA3EC5" w:rsidRDefault="00B840F8" w:rsidP="00B840F8">
      <w:pPr>
        <w:pStyle w:val="Rubrik4efterram"/>
      </w:pPr>
      <w:r w:rsidRPr="00AA3EC5">
        <w:t>Remissinstanserna</w:t>
      </w:r>
    </w:p>
    <w:p w14:paraId="787D9092" w14:textId="77777777" w:rsidR="00B840F8" w:rsidRDefault="00B840F8" w:rsidP="00B840F8">
      <w:pPr>
        <w:pStyle w:val="Brdtext"/>
      </w:pPr>
      <w:r w:rsidRPr="00E95301">
        <w:t xml:space="preserve">De flesta remissinstanser yttrar sig inte </w:t>
      </w:r>
      <w:r>
        <w:t>över</w:t>
      </w:r>
      <w:r w:rsidRPr="00E95301">
        <w:t xml:space="preserve"> förslage</w:t>
      </w:r>
      <w:r>
        <w:t>n</w:t>
      </w:r>
      <w:r w:rsidRPr="00E95301">
        <w:t xml:space="preserve">. </w:t>
      </w:r>
    </w:p>
    <w:p w14:paraId="04203A03" w14:textId="77777777" w:rsidR="00B840F8" w:rsidRDefault="00B840F8" w:rsidP="00B840F8">
      <w:pPr>
        <w:pStyle w:val="Brdtextmedindrag"/>
      </w:pPr>
      <w:r>
        <w:t xml:space="preserve">När det gäller förslaget om att ändra begreppet ”allmän ordning </w:t>
      </w:r>
      <w:r w:rsidRPr="008B472F">
        <w:t>och</w:t>
      </w:r>
      <w:r>
        <w:t xml:space="preserve"> säkerhet” till ”allmän ordning </w:t>
      </w:r>
      <w:r w:rsidRPr="008B472F">
        <w:t>eller</w:t>
      </w:r>
      <w:r>
        <w:t xml:space="preserve"> säkerhet” välkomnar bland andra </w:t>
      </w:r>
      <w:r w:rsidRPr="002E73C6">
        <w:rPr>
          <w:i/>
          <w:iCs/>
        </w:rPr>
        <w:t>Asylrättscentrum</w:t>
      </w:r>
      <w:r>
        <w:t xml:space="preserve">, </w:t>
      </w:r>
      <w:r w:rsidRPr="00602D31">
        <w:rPr>
          <w:i/>
          <w:iCs/>
        </w:rPr>
        <w:t>Migrationsverket</w:t>
      </w:r>
      <w:r w:rsidRPr="00AC4193">
        <w:rPr>
          <w:i/>
          <w:iCs/>
        </w:rPr>
        <w:t xml:space="preserve"> </w:t>
      </w:r>
      <w:r>
        <w:t xml:space="preserve">och </w:t>
      </w:r>
      <w:r w:rsidRPr="00E852FD">
        <w:rPr>
          <w:i/>
          <w:iCs/>
        </w:rPr>
        <w:t>Förvalt</w:t>
      </w:r>
      <w:r w:rsidRPr="00E852FD">
        <w:rPr>
          <w:i/>
          <w:iCs/>
        </w:rPr>
        <w:softHyphen/>
        <w:t>nings</w:t>
      </w:r>
      <w:r w:rsidRPr="00E852FD">
        <w:rPr>
          <w:i/>
          <w:iCs/>
        </w:rPr>
        <w:softHyphen/>
        <w:t>rätten</w:t>
      </w:r>
      <w:r w:rsidRPr="00376F7C">
        <w:rPr>
          <w:i/>
          <w:iCs/>
        </w:rPr>
        <w:t xml:space="preserve"> i Luleå</w:t>
      </w:r>
      <w:r>
        <w:t xml:space="preserve"> förslaget. </w:t>
      </w:r>
      <w:r w:rsidRPr="005449AC">
        <w:rPr>
          <w:i/>
          <w:iCs/>
        </w:rPr>
        <w:t>Förvaltningsrätten i Göteborg</w:t>
      </w:r>
      <w:r>
        <w:t xml:space="preserve"> föreslår att motsvarande </w:t>
      </w:r>
      <w:r w:rsidRPr="00E852FD">
        <w:t xml:space="preserve">ändring </w:t>
      </w:r>
      <w:r>
        <w:t xml:space="preserve">bör göras </w:t>
      </w:r>
      <w:r w:rsidRPr="00E852FD">
        <w:t>i 12 kap. 15 a</w:t>
      </w:r>
      <w:r>
        <w:t> </w:t>
      </w:r>
      <w:r w:rsidRPr="00E852FD">
        <w:t>§ första</w:t>
      </w:r>
      <w:r>
        <w:t xml:space="preserve"> stycket </w:t>
      </w:r>
      <w:r w:rsidRPr="004C7B58">
        <w:t>utlän</w:t>
      </w:r>
      <w:r>
        <w:softHyphen/>
      </w:r>
      <w:r w:rsidRPr="004C7B58">
        <w:t>ningslagen</w:t>
      </w:r>
      <w:r>
        <w:t xml:space="preserve"> där uttrycket allmän ordning och säkerhet i dag används. </w:t>
      </w:r>
      <w:r w:rsidRPr="000D43C8">
        <w:rPr>
          <w:i/>
          <w:iCs/>
        </w:rPr>
        <w:t>Förvaltningsrätten i Stockholm</w:t>
      </w:r>
      <w:r>
        <w:t xml:space="preserve"> </w:t>
      </w:r>
      <w:r w:rsidRPr="00755EA3">
        <w:t>ifråga</w:t>
      </w:r>
      <w:r>
        <w:softHyphen/>
      </w:r>
      <w:r w:rsidRPr="00755EA3">
        <w:t>sätter</w:t>
      </w:r>
      <w:r w:rsidRPr="000D43C8">
        <w:t xml:space="preserve"> om </w:t>
      </w:r>
      <w:r>
        <w:t>förslaget om att ändra till allmän ordning eller säkerhet i</w:t>
      </w:r>
      <w:r w:rsidRPr="000D43C8">
        <w:t xml:space="preserve"> 5 kap. 15</w:t>
      </w:r>
      <w:r>
        <w:t> </w:t>
      </w:r>
      <w:r w:rsidRPr="000D43C8">
        <w:t>§ utlänningslagen</w:t>
      </w:r>
      <w:r>
        <w:t xml:space="preserve"> är </w:t>
      </w:r>
      <w:r w:rsidRPr="000D43C8">
        <w:t xml:space="preserve">förenlig med artikel 8.2 i </w:t>
      </w:r>
      <w:r>
        <w:t>r</w:t>
      </w:r>
      <w:r w:rsidRPr="000D43C8">
        <w:t xml:space="preserve">ådets direktiv 2004/81/EG av den 29 april 2004 om uppehållstillstånd till </w:t>
      </w:r>
      <w:r w:rsidRPr="004C7B58">
        <w:t>tredje</w:t>
      </w:r>
      <w:r w:rsidRPr="004C7B58">
        <w:softHyphen/>
        <w:t>lands</w:t>
      </w:r>
      <w:r w:rsidRPr="004C7B58">
        <w:softHyphen/>
        <w:t>med</w:t>
      </w:r>
      <w:r>
        <w:softHyphen/>
      </w:r>
      <w:r w:rsidRPr="004C7B58">
        <w:t>borgare</w:t>
      </w:r>
      <w:r w:rsidRPr="000D43C8">
        <w:t xml:space="preserve"> som har fallit offer för människohandel </w:t>
      </w:r>
      <w:r w:rsidRPr="003B493D">
        <w:t>eller som har fått hjälp till olaglig invandring och vilka samarbetar med de behöriga myndigheterna</w:t>
      </w:r>
      <w:r>
        <w:t>.</w:t>
      </w:r>
    </w:p>
    <w:p w14:paraId="635E3A10" w14:textId="77777777" w:rsidR="00B840F8" w:rsidRDefault="00B840F8" w:rsidP="00B840F8">
      <w:pPr>
        <w:pStyle w:val="Brdtextmedindrag"/>
      </w:pPr>
      <w:r w:rsidRPr="004C7B58">
        <w:t>Migrationsverket</w:t>
      </w:r>
      <w:r>
        <w:t xml:space="preserve"> framhåller vidare att va</w:t>
      </w:r>
      <w:r w:rsidRPr="001F6D25">
        <w:t xml:space="preserve">d som utgör ett hot mot allmän ordning och säkerhet </w:t>
      </w:r>
      <w:r>
        <w:t>ä</w:t>
      </w:r>
      <w:r w:rsidRPr="001F6D25">
        <w:t>r en komplex, dynamisk och svår fråga</w:t>
      </w:r>
      <w:r>
        <w:t xml:space="preserve">. Enligt </w:t>
      </w:r>
      <w:r w:rsidRPr="001F6D25">
        <w:t>verkets mening hade det</w:t>
      </w:r>
      <w:r>
        <w:t xml:space="preserve"> därför</w:t>
      </w:r>
      <w:r w:rsidRPr="001F6D25">
        <w:t xml:space="preserve"> varit önskvärt med utvecklade resonemang och mer ledning i denna del.</w:t>
      </w:r>
      <w:r>
        <w:t xml:space="preserve"> </w:t>
      </w:r>
    </w:p>
    <w:p w14:paraId="30E661C3" w14:textId="77777777" w:rsidR="00B840F8" w:rsidRDefault="00B840F8" w:rsidP="00B840F8">
      <w:pPr>
        <w:pStyle w:val="Brdtextmedindrag"/>
      </w:pPr>
      <w:r>
        <w:t xml:space="preserve">Flera remissinstanser invänder mot att återkallelsebestämmelserna föreslås vara obligatoriska. </w:t>
      </w:r>
      <w:r w:rsidRPr="00E93D16">
        <w:t>Migrationsverket</w:t>
      </w:r>
      <w:r w:rsidRPr="00736DB1">
        <w:t xml:space="preserve"> välkomnar </w:t>
      </w:r>
      <w:r>
        <w:t xml:space="preserve">förslaget om en återkallelsemöjlighet i anknytningsfallen på grund av hot mot allmän ordning eller säkerhet men </w:t>
      </w:r>
      <w:r w:rsidRPr="00736DB1">
        <w:t>anser</w:t>
      </w:r>
      <w:r>
        <w:t xml:space="preserve"> </w:t>
      </w:r>
      <w:r w:rsidRPr="00736DB1">
        <w:t xml:space="preserve">att </w:t>
      </w:r>
      <w:r>
        <w:t>återkallelsemöjligheten bör vara fakultativ, eftersom en individuell bedömning måste göras i det enskilda fallet. Migrationsverket menar därför att det är tveksamt om en obliga</w:t>
      </w:r>
      <w:r>
        <w:softHyphen/>
        <w:t xml:space="preserve">torisk återkallelsemöjlighet är förenlig med </w:t>
      </w:r>
      <w:r w:rsidRPr="006A18FF">
        <w:t>familjeåter</w:t>
      </w:r>
      <w:r w:rsidRPr="006A18FF">
        <w:softHyphen/>
        <w:t>förenings</w:t>
      </w:r>
      <w:r>
        <w:softHyphen/>
      </w:r>
      <w:r w:rsidRPr="006A18FF">
        <w:t>direktivet</w:t>
      </w:r>
      <w:r>
        <w:t xml:space="preserve">. Även </w:t>
      </w:r>
      <w:r w:rsidRPr="00B84389">
        <w:rPr>
          <w:i/>
          <w:iCs/>
        </w:rPr>
        <w:t>Kammarrätten i Stockholm</w:t>
      </w:r>
      <w:r>
        <w:t xml:space="preserve"> ifrågasätter att </w:t>
      </w:r>
      <w:r w:rsidRPr="006A18FF">
        <w:t>bestäm</w:t>
      </w:r>
      <w:r>
        <w:softHyphen/>
      </w:r>
      <w:r w:rsidRPr="006A18FF">
        <w:t>melserna</w:t>
      </w:r>
      <w:r>
        <w:t xml:space="preserve"> föreslås vara obligatoriska. Enligt domstolen riskerar förslaget om återkallelse av uppehållstillstånd för varaktigt bosatta och deras anhöriga att inte lämna utrymme för att ta hänsyn till </w:t>
      </w:r>
      <w:r w:rsidRPr="006A18FF">
        <w:t>familje</w:t>
      </w:r>
      <w:r w:rsidRPr="006A18FF">
        <w:softHyphen/>
        <w:t>medlem</w:t>
      </w:r>
      <w:r>
        <w:softHyphen/>
      </w:r>
      <w:r w:rsidRPr="006A18FF">
        <w:t>mars</w:t>
      </w:r>
      <w:r>
        <w:t xml:space="preserve"> eventuella egna rätt till vistelse i Sverige, till exempel på grund av EES-</w:t>
      </w:r>
      <w:r w:rsidRPr="006A18FF">
        <w:t>medborgar</w:t>
      </w:r>
      <w:r>
        <w:softHyphen/>
      </w:r>
      <w:r w:rsidRPr="006A18FF">
        <w:t>skap</w:t>
      </w:r>
      <w:r>
        <w:t xml:space="preserve"> eller skyddsbehov. </w:t>
      </w:r>
    </w:p>
    <w:p w14:paraId="1141498A" w14:textId="77777777" w:rsidR="00B840F8" w:rsidRDefault="00B840F8" w:rsidP="00B840F8">
      <w:pPr>
        <w:pStyle w:val="Rubrik4efterram"/>
      </w:pPr>
      <w:r w:rsidRPr="00AA3EC5">
        <w:t>Skälen för regeringens förslag</w:t>
      </w:r>
    </w:p>
    <w:p w14:paraId="10AEE27E" w14:textId="77777777" w:rsidR="00B840F8" w:rsidRDefault="00B840F8" w:rsidP="00B840F8">
      <w:pPr>
        <w:pStyle w:val="Rubrik5utannumrering"/>
      </w:pPr>
      <w:r w:rsidRPr="0002348B">
        <w:t>Allmän ordning och säkerhet inom EU-rätten</w:t>
      </w:r>
    </w:p>
    <w:p w14:paraId="2033A775" w14:textId="77777777" w:rsidR="00B840F8" w:rsidRDefault="00B840F8" w:rsidP="00B840F8">
      <w:pPr>
        <w:pStyle w:val="Brdtextmedindrag"/>
        <w:ind w:firstLine="0"/>
      </w:pPr>
      <w:r w:rsidRPr="005254E1">
        <w:t xml:space="preserve">Begreppet hot mot allmän ordning och säkerhet förekommer i flera bestämmelser i </w:t>
      </w:r>
      <w:r>
        <w:t>utlänningslagen</w:t>
      </w:r>
      <w:r w:rsidRPr="005254E1">
        <w:t xml:space="preserve">. Det är ett unionsrättsligt begrepp, vilket innebär att det ska ges den innebörd som följer av unionsrätten. </w:t>
      </w:r>
      <w:r w:rsidRPr="003070E5">
        <w:t>Medlems</w:t>
      </w:r>
      <w:r>
        <w:softHyphen/>
      </w:r>
      <w:r w:rsidRPr="003070E5">
        <w:t>staterna</w:t>
      </w:r>
      <w:r w:rsidRPr="005254E1">
        <w:t xml:space="preserve"> har dock ett visst utrymme att, utifrån nationella behov, bestämma vad hänsyn till allmän ordning och allmän säkerhet kräver. </w:t>
      </w:r>
      <w:r>
        <w:t>Som utredningen lyfter fram</w:t>
      </w:r>
      <w:r w:rsidRPr="005254E1">
        <w:t xml:space="preserve"> följer </w:t>
      </w:r>
      <w:r>
        <w:t xml:space="preserve">det </w:t>
      </w:r>
      <w:r w:rsidRPr="005254E1">
        <w:t>av EU</w:t>
      </w:r>
      <w:r>
        <w:t>-</w:t>
      </w:r>
      <w:r w:rsidRPr="005254E1">
        <w:t>domstolens praxis att en sådan tolkning ska göras restriktivt</w:t>
      </w:r>
      <w:r>
        <w:t xml:space="preserve"> (s</w:t>
      </w:r>
      <w:r w:rsidRPr="00DF506A">
        <w:t>e bland annat EU-domstolens avgöranden C-67/74</w:t>
      </w:r>
      <w:r>
        <w:t>,</w:t>
      </w:r>
      <w:r w:rsidRPr="00DF506A">
        <w:t xml:space="preserve"> p</w:t>
      </w:r>
      <w:r>
        <w:t>unkt</w:t>
      </w:r>
      <w:r w:rsidRPr="00DF506A">
        <w:t xml:space="preserve"> 6, C-30/77</w:t>
      </w:r>
      <w:r>
        <w:t>,</w:t>
      </w:r>
      <w:r w:rsidRPr="00DF506A">
        <w:t xml:space="preserve"> p</w:t>
      </w:r>
      <w:r>
        <w:t>unkt</w:t>
      </w:r>
      <w:r w:rsidRPr="00DF506A">
        <w:t xml:space="preserve"> 33, C-348/96</w:t>
      </w:r>
      <w:r>
        <w:t>,</w:t>
      </w:r>
      <w:r w:rsidRPr="00DF506A">
        <w:t xml:space="preserve"> p</w:t>
      </w:r>
      <w:r>
        <w:t>unkt</w:t>
      </w:r>
      <w:r w:rsidRPr="00DF506A">
        <w:t xml:space="preserve"> 23, C-482/01 och C-493/01, p</w:t>
      </w:r>
      <w:r>
        <w:t>unkt </w:t>
      </w:r>
      <w:r w:rsidRPr="00DF506A">
        <w:t>64 och 65, C-441/02, p</w:t>
      </w:r>
      <w:r>
        <w:t>unkt</w:t>
      </w:r>
      <w:r w:rsidRPr="00DF506A">
        <w:t xml:space="preserve"> 34 samt C-348/09, p</w:t>
      </w:r>
      <w:r>
        <w:t xml:space="preserve">unkt </w:t>
      </w:r>
      <w:r w:rsidRPr="00DF506A">
        <w:t>23</w:t>
      </w:r>
      <w:r>
        <w:t>)</w:t>
      </w:r>
      <w:r w:rsidRPr="00DF506A">
        <w:t xml:space="preserve">. </w:t>
      </w:r>
      <w:r w:rsidRPr="005254E1">
        <w:t xml:space="preserve"> </w:t>
      </w:r>
    </w:p>
    <w:p w14:paraId="78AC095E" w14:textId="77777777" w:rsidR="00B840F8" w:rsidRDefault="00B840F8" w:rsidP="00B840F8">
      <w:pPr>
        <w:pStyle w:val="Brdtextmedindrag"/>
      </w:pPr>
      <w:r w:rsidRPr="005254E1">
        <w:t xml:space="preserve">Begreppet hot mot allmän ordning och säkerhet förekommer i </w:t>
      </w:r>
      <w:r>
        <w:t>flera</w:t>
      </w:r>
      <w:r w:rsidRPr="005254E1">
        <w:t xml:space="preserve"> EU-rättsakter</w:t>
      </w:r>
      <w:r>
        <w:t>, bland annat rörlighetsdirektivet, familjeåterförenings</w:t>
      </w:r>
      <w:r>
        <w:softHyphen/>
        <w:t xml:space="preserve">direktivet och direktivet om varaktigt bosatta. </w:t>
      </w:r>
      <w:r w:rsidRPr="005254E1">
        <w:t>EU-domstolen har konsta</w:t>
      </w:r>
      <w:r>
        <w:softHyphen/>
      </w:r>
      <w:r w:rsidRPr="005254E1">
        <w:t xml:space="preserve">terat att begreppet </w:t>
      </w:r>
      <w:r>
        <w:t>kan ha</w:t>
      </w:r>
      <w:r w:rsidRPr="005254E1">
        <w:t xml:space="preserve"> olika innebörd beroende på inom ramen för vilket direktiv </w:t>
      </w:r>
      <w:r>
        <w:t>det</w:t>
      </w:r>
      <w:r w:rsidRPr="005254E1">
        <w:t xml:space="preserve"> ska tillämpas. Orda</w:t>
      </w:r>
      <w:r>
        <w:softHyphen/>
      </w:r>
      <w:r w:rsidRPr="005254E1">
        <w:t>lydelsen, sammanhanget och de mål som eftersträvas med det aktuella direktivet är avgörande för bedömningen av begreppets innebörd i de</w:t>
      </w:r>
      <w:r>
        <w:t>t</w:t>
      </w:r>
      <w:r w:rsidRPr="005254E1">
        <w:t xml:space="preserve"> enskilda fallet. </w:t>
      </w:r>
    </w:p>
    <w:p w14:paraId="7AF0617E" w14:textId="77777777" w:rsidR="00B840F8" w:rsidRDefault="00B840F8" w:rsidP="00B840F8">
      <w:pPr>
        <w:pStyle w:val="Brdtextmedindrag"/>
      </w:pPr>
      <w:r w:rsidRPr="005254E1">
        <w:t>Kraven på när en person kan anses utgöra ett hot mot allmän ordning och säkerhet kan alltså skilja sig åt beroende på i vilket direktiv begreppet förekommer. För att en person ska anses utgöra ett sådant hot enligt rörlig</w:t>
      </w:r>
      <w:r>
        <w:softHyphen/>
      </w:r>
      <w:r w:rsidRPr="005254E1">
        <w:t>hets</w:t>
      </w:r>
      <w:r>
        <w:softHyphen/>
      </w:r>
      <w:r w:rsidRPr="005254E1">
        <w:t>direktivet krävs exempelvis att hans eller hennes personliga beteende utgör ett verkligt, aktuellt och tillräckligt allvarligt hot mot ett grund</w:t>
      </w:r>
      <w:r>
        <w:softHyphen/>
      </w:r>
      <w:r w:rsidRPr="005254E1">
        <w:t>läggande samhällsintresse (artikel</w:t>
      </w:r>
      <w:r>
        <w:t> </w:t>
      </w:r>
      <w:r w:rsidRPr="005254E1">
        <w:t>27.2 rörlighetsdirektivet). Däremot har EU-domstolen konstaterat att det, när det gäller en bedöm</w:t>
      </w:r>
      <w:r>
        <w:softHyphen/>
      </w:r>
      <w:r w:rsidRPr="005254E1">
        <w:t>ning enligt familje</w:t>
      </w:r>
      <w:r>
        <w:softHyphen/>
      </w:r>
      <w:r w:rsidRPr="005254E1">
        <w:t>återföreningsdirektivet, inte behöver röra sig om ett sådant person</w:t>
      </w:r>
      <w:r>
        <w:softHyphen/>
      </w:r>
      <w:r w:rsidRPr="005254E1">
        <w:t xml:space="preserve">ligt beteende för att en person ska anses utgöra ett hot mot allmän ordning och säkerhet. </w:t>
      </w:r>
    </w:p>
    <w:p w14:paraId="72D912D6" w14:textId="77777777" w:rsidR="00B840F8" w:rsidRDefault="00B840F8" w:rsidP="00B840F8">
      <w:pPr>
        <w:pStyle w:val="Brdtextmedindrag"/>
      </w:pPr>
      <w:r>
        <w:t>Av EU-domstolens praxis följer vidare att hot mot den allmänna ordningen och hot mot den allmänna säkerheten är två olika begrepp med olika innebörd. Ett</w:t>
      </w:r>
      <w:r w:rsidRPr="005254E1">
        <w:t xml:space="preserve"> beteende</w:t>
      </w:r>
      <w:r>
        <w:t xml:space="preserve"> </w:t>
      </w:r>
      <w:r w:rsidRPr="005254E1">
        <w:t>som i en viss situation har bedömts utgöra ett hot mot allmän ordning</w:t>
      </w:r>
      <w:r>
        <w:t xml:space="preserve"> behöver inte </w:t>
      </w:r>
      <w:r w:rsidRPr="005254E1">
        <w:t>nödvändigtvis anses vara ett hot mot allmän säkerhet. För att det ska röra sig om ett hot mot allmän ordning förutsätts att det</w:t>
      </w:r>
      <w:r>
        <w:t xml:space="preserve"> </w:t>
      </w:r>
      <w:r w:rsidRPr="005254E1">
        <w:t>föreligger ett verkligt, aktuellt och tillräckligt allvarligt hot mot ett grundläggande samhällsintresse. Generellt sett hänvisar begreppet till den ordning som råder i ett samhälle</w:t>
      </w:r>
      <w:r>
        <w:t xml:space="preserve"> och </w:t>
      </w:r>
      <w:r w:rsidRPr="005254E1">
        <w:t xml:space="preserve">syftar till att människor ska kunna känna sig trygga och säkra i sitt vardagliga liv. Samtliga överträdelser av straffrättsliga bestämmelser kan anses utgöra en störning av allmän ordning. Störningen är dock mer eller mindre allvarlig beroende på vilken gärning det rör sig om. </w:t>
      </w:r>
    </w:p>
    <w:p w14:paraId="0CB48385" w14:textId="77777777" w:rsidR="00B840F8" w:rsidRDefault="00B840F8" w:rsidP="00B840F8">
      <w:pPr>
        <w:pStyle w:val="Brdtextmedindrag"/>
      </w:pPr>
      <w:r>
        <w:t>B</w:t>
      </w:r>
      <w:r w:rsidRPr="005254E1">
        <w:t xml:space="preserve">egreppet allmän säkerhet har i EU-domstolens praxis bedömts omfatta </w:t>
      </w:r>
      <w:r>
        <w:t>både</w:t>
      </w:r>
      <w:r w:rsidRPr="005254E1">
        <w:t xml:space="preserve"> medlemsstatens inre </w:t>
      </w:r>
      <w:r>
        <w:t>och</w:t>
      </w:r>
      <w:r w:rsidRPr="005254E1">
        <w:t xml:space="preserve"> yttre säkerhet. Den allmänna säkerheten kan därför påverkas av en inverkan på väsentliga offentliga institutioner och funktioner, av hot mot befolkningens överlevnad, av risken för en allvarlig störning i de yttre förbindelserna eller av den fredliga samexistensen mellan folken samt av en inverkan på militära intressen. Även organiserad brott</w:t>
      </w:r>
      <w:r>
        <w:t>s</w:t>
      </w:r>
      <w:r>
        <w:softHyphen/>
      </w:r>
      <w:r w:rsidRPr="005254E1">
        <w:t>lighet av viss omfattning har ansetts utgöra ett direkt hot mot trygg</w:t>
      </w:r>
      <w:r>
        <w:softHyphen/>
      </w:r>
      <w:r w:rsidRPr="005254E1">
        <w:t xml:space="preserve">heten och den fysiska säkerheten för hela eller en stor del av befolkningen, exempelvis </w:t>
      </w:r>
      <w:r>
        <w:t xml:space="preserve">i form av </w:t>
      </w:r>
      <w:r w:rsidRPr="005254E1">
        <w:t>olaglig narkotikahandel, sexuellt utnyt</w:t>
      </w:r>
      <w:r>
        <w:t>t</w:t>
      </w:r>
      <w:r w:rsidRPr="005254E1">
        <w:t xml:space="preserve">jande av barn och terrorism. </w:t>
      </w:r>
      <w:r>
        <w:t>B</w:t>
      </w:r>
      <w:r w:rsidRPr="002E635C">
        <w:t>egreppet</w:t>
      </w:r>
      <w:r>
        <w:t xml:space="preserve"> allmän säkerhet</w:t>
      </w:r>
      <w:r w:rsidRPr="002E635C">
        <w:t xml:space="preserve"> </w:t>
      </w:r>
      <w:r>
        <w:t>omfattar enligt familje</w:t>
      </w:r>
      <w:r>
        <w:softHyphen/>
        <w:t xml:space="preserve">återföreningsdirektivet även </w:t>
      </w:r>
      <w:r w:rsidRPr="002E635C">
        <w:t>fall då en tredjelands</w:t>
      </w:r>
      <w:r>
        <w:softHyphen/>
      </w:r>
      <w:r w:rsidRPr="002E635C">
        <w:t>med</w:t>
      </w:r>
      <w:r>
        <w:softHyphen/>
      </w:r>
      <w:r w:rsidRPr="002E635C">
        <w:t>borgare tillhör en sammanslutning som stöder internationell terrorism, stöder en sådan sammanslutning eller har extremistiska sympatier</w:t>
      </w:r>
      <w:r>
        <w:t xml:space="preserve"> (skäl 14)</w:t>
      </w:r>
      <w:r w:rsidRPr="002E635C">
        <w:t>.</w:t>
      </w:r>
    </w:p>
    <w:p w14:paraId="04264ED3" w14:textId="77777777" w:rsidR="00B840F8" w:rsidRDefault="00B840F8" w:rsidP="00B840F8">
      <w:pPr>
        <w:pStyle w:val="Brdtextmedindrag"/>
      </w:pPr>
      <w:r w:rsidRPr="005254E1">
        <w:t xml:space="preserve">Migrationsöverdomstolen har i ett antal mål prövat frågan om en person kan anses utgöra </w:t>
      </w:r>
      <w:r>
        <w:t xml:space="preserve">ett </w:t>
      </w:r>
      <w:r w:rsidRPr="005254E1">
        <w:t xml:space="preserve">hot mot allmän ordning och säkerhet. </w:t>
      </w:r>
      <w:r>
        <w:t xml:space="preserve">I praxis från senare år har bland annat en person som tjänstgjort som läkare inom sitt lands säkerhetstjänst ansetts </w:t>
      </w:r>
      <w:r w:rsidRPr="002E635C">
        <w:t>ha ett sådant individuellt ansvar för de brott mot mänskligheten som begåtts där, att han därmed bedöm</w:t>
      </w:r>
      <w:r>
        <w:t>t</w:t>
      </w:r>
      <w:r w:rsidRPr="002E635C">
        <w:t>s vara utesluten från internationellt skydd. Eftersom handlingarna även ansågs utgöra ett hot mot allmän ordning och säkerhet beviljades han inte uppehållstillstånd på grund av anknytning</w:t>
      </w:r>
      <w:r>
        <w:t xml:space="preserve"> (rättsfallet MIG 2017:11).</w:t>
      </w:r>
    </w:p>
    <w:p w14:paraId="4CAAAF65" w14:textId="77777777" w:rsidR="00B840F8" w:rsidRDefault="00B840F8" w:rsidP="00B840F8">
      <w:pPr>
        <w:pStyle w:val="Brdtextmedindrag"/>
      </w:pPr>
      <w:r>
        <w:t>Migrationsöverdomstolen har också bedömt att ett uppehållstillstånd får</w:t>
      </w:r>
      <w:r w:rsidRPr="002E635C">
        <w:t xml:space="preserve"> vägras när det är anknytningspersonen som </w:t>
      </w:r>
      <w:r>
        <w:t xml:space="preserve">främst </w:t>
      </w:r>
      <w:r w:rsidRPr="002E635C">
        <w:t xml:space="preserve">utgör ett hot mot allmän ordning och säkerhet. Anknytningspersonen i målet hade kopplingar till, och var verksam inom, en våldsbejakande </w:t>
      </w:r>
      <w:r>
        <w:t>organisation</w:t>
      </w:r>
      <w:r w:rsidRPr="002E635C">
        <w:t xml:space="preserve"> och utgjorde enligt Migrationsöverdomstolen ett mycket allvarligt hot mot </w:t>
      </w:r>
      <w:r>
        <w:t xml:space="preserve">den </w:t>
      </w:r>
      <w:r w:rsidRPr="002E635C">
        <w:t>allmä</w:t>
      </w:r>
      <w:r>
        <w:t>n</w:t>
      </w:r>
      <w:r w:rsidRPr="002E635C">
        <w:t>n</w:t>
      </w:r>
      <w:r>
        <w:t>a</w:t>
      </w:r>
      <w:r w:rsidRPr="002E635C">
        <w:t xml:space="preserve"> säkerhet</w:t>
      </w:r>
      <w:r>
        <w:t>en</w:t>
      </w:r>
      <w:r w:rsidRPr="002E635C">
        <w:t xml:space="preserve"> i Sverige. Den sökandes närvaro och samlevnad med anknyt</w:t>
      </w:r>
      <w:r>
        <w:softHyphen/>
      </w:r>
      <w:r w:rsidRPr="002E635C">
        <w:t>nings</w:t>
      </w:r>
      <w:r>
        <w:softHyphen/>
      </w:r>
      <w:r w:rsidRPr="002E635C">
        <w:t>person</w:t>
      </w:r>
      <w:r>
        <w:t>en</w:t>
      </w:r>
      <w:r w:rsidRPr="002E635C">
        <w:t xml:space="preserve"> skulle enligt domstolen innebära att utövandet av vålds</w:t>
      </w:r>
      <w:r>
        <w:softHyphen/>
      </w:r>
      <w:r w:rsidRPr="002E635C">
        <w:t>bejakande verksam</w:t>
      </w:r>
      <w:r>
        <w:softHyphen/>
      </w:r>
      <w:r w:rsidRPr="002E635C">
        <w:t xml:space="preserve">het i Sverige </w:t>
      </w:r>
      <w:r>
        <w:t xml:space="preserve">skulle </w:t>
      </w:r>
      <w:r w:rsidRPr="002E635C">
        <w:t>underlättas och befäst</w:t>
      </w:r>
      <w:r>
        <w:t>a</w:t>
      </w:r>
      <w:r w:rsidRPr="002E635C">
        <w:t>s. Eftersom den sökandes närvaro skulle medföra att ett redan befintligt hot skulle förstärkas</w:t>
      </w:r>
      <w:r>
        <w:t>,</w:t>
      </w:r>
      <w:r w:rsidRPr="002E635C">
        <w:t xml:space="preserve"> bedömde Migrationsöverdomstolen att den sökande utgjorde ett sådant hot mot allmän ordning och säkerhet att tillstånd kunde vägras</w:t>
      </w:r>
      <w:r>
        <w:t xml:space="preserve"> (rättsfallet MIG 2021:6).</w:t>
      </w:r>
    </w:p>
    <w:p w14:paraId="4B179F1D" w14:textId="75B9E8FE" w:rsidR="00B840F8" w:rsidRDefault="00B840F8" w:rsidP="00B840F8">
      <w:pPr>
        <w:pStyle w:val="Brdtextmedindrag"/>
      </w:pPr>
      <w:r>
        <w:t>Migrationsöverdomstolen har vidare bedömt att en utlänning som tagit anställning och arbetat utan tillstånd i Sverige kan anses utgöra ett hot mot den allmänna ordningen i samhället. Det bedömdes då att sådana anställningar generellt utgör ett hot mot grundläggande samhällsintressen som en reglerad arbetsmarknad, en reglerad invandring och ett väl</w:t>
      </w:r>
      <w:r w:rsidR="00080FBA">
        <w:softHyphen/>
      </w:r>
      <w:r>
        <w:t>fungerande välfärdssystem (rättsfallet MIG 2024:9).</w:t>
      </w:r>
    </w:p>
    <w:p w14:paraId="64400B2D" w14:textId="77777777" w:rsidR="00B840F8" w:rsidRDefault="00B840F8" w:rsidP="00B840F8">
      <w:pPr>
        <w:pStyle w:val="Rubrik5efterram"/>
      </w:pPr>
      <w:r>
        <w:t>Uppehållstillstånd på grund av anknytning bör kunna återkallas med hänsyn till allmän ordning eller säkerhet i de fall som omfattas av familjeåterföreningsdirektivet</w:t>
      </w:r>
    </w:p>
    <w:p w14:paraId="16E2CBD6" w14:textId="15B29275" w:rsidR="00EC62E6" w:rsidRDefault="00B840F8" w:rsidP="00B840F8">
      <w:pPr>
        <w:pStyle w:val="Brdtextmedindrag"/>
        <w:ind w:firstLine="0"/>
      </w:pPr>
      <w:r>
        <w:t xml:space="preserve">Familjeåterföreningsdirektivet medger att </w:t>
      </w:r>
      <w:r w:rsidRPr="00980FF8">
        <w:t xml:space="preserve">ett uppehållstillstånd som </w:t>
      </w:r>
      <w:r w:rsidRPr="00CB7687">
        <w:t>beviljats</w:t>
      </w:r>
      <w:r w:rsidRPr="00980FF8">
        <w:t xml:space="preserve"> en familjemedlem </w:t>
      </w:r>
      <w:r>
        <w:t>inte blir föremål för förnyelse</w:t>
      </w:r>
      <w:r w:rsidRPr="00980FF8">
        <w:t xml:space="preserve"> eller återkallas av hänsyn till allmän ordning, säkerhet och hälsa (artikel</w:t>
      </w:r>
      <w:r>
        <w:t> </w:t>
      </w:r>
      <w:r w:rsidRPr="00980FF8">
        <w:t xml:space="preserve">6.2). </w:t>
      </w:r>
      <w:r>
        <w:t xml:space="preserve">Enligt utlänningslagen kan i dag hänsyn till allmän ordning eller säkerhet tas i samband med prövningen av om ett sådant uppehållstillstånd ska beviljas (5 kap. 17 a §). Det finns emellertid inte någon </w:t>
      </w:r>
      <w:r w:rsidRPr="00980FF8">
        <w:t xml:space="preserve">möjlighet att återkalla ett </w:t>
      </w:r>
      <w:r w:rsidRPr="00A05B0C">
        <w:t>uppe</w:t>
      </w:r>
      <w:r>
        <w:softHyphen/>
      </w:r>
      <w:r w:rsidRPr="00A05B0C">
        <w:t>hållstillstånd</w:t>
      </w:r>
      <w:r w:rsidRPr="00980FF8">
        <w:t xml:space="preserve"> </w:t>
      </w:r>
      <w:r>
        <w:t>på denna grund</w:t>
      </w:r>
      <w:r w:rsidRPr="00980FF8">
        <w:t xml:space="preserve">. </w:t>
      </w:r>
    </w:p>
    <w:p w14:paraId="07F9AFEB" w14:textId="51E34534" w:rsidR="00B840F8" w:rsidRDefault="00B840F8" w:rsidP="00EC62E6">
      <w:pPr>
        <w:pStyle w:val="Brdtextmedindrag"/>
      </w:pPr>
      <w:r w:rsidRPr="00980FF8">
        <w:t xml:space="preserve">Vid genomförandet av </w:t>
      </w:r>
      <w:r w:rsidRPr="00A05B0C">
        <w:t>familje</w:t>
      </w:r>
      <w:r w:rsidRPr="00A05B0C">
        <w:softHyphen/>
        <w:t>åter</w:t>
      </w:r>
      <w:r w:rsidRPr="00A05B0C">
        <w:softHyphen/>
        <w:t>förenings</w:t>
      </w:r>
      <w:r>
        <w:softHyphen/>
      </w:r>
      <w:r w:rsidRPr="00A05B0C">
        <w:t>direktivet</w:t>
      </w:r>
      <w:r w:rsidRPr="00980FF8">
        <w:t xml:space="preserve"> </w:t>
      </w:r>
      <w:r>
        <w:t>bedömdes</w:t>
      </w:r>
      <w:r w:rsidRPr="00980FF8">
        <w:t xml:space="preserve"> att svensk lagstiftning överensstäm</w:t>
      </w:r>
      <w:r>
        <w:t>de</w:t>
      </w:r>
      <w:r w:rsidRPr="00980FF8">
        <w:t xml:space="preserve"> med </w:t>
      </w:r>
      <w:r w:rsidRPr="00A05B0C">
        <w:t>bestäm</w:t>
      </w:r>
      <w:r>
        <w:softHyphen/>
      </w:r>
      <w:r w:rsidRPr="00A05B0C">
        <w:t>melserna</w:t>
      </w:r>
      <w:r w:rsidRPr="00980FF8">
        <w:t xml:space="preserve"> i artikel 6.2 och att </w:t>
      </w:r>
      <w:r>
        <w:t>det inte fanns behov av</w:t>
      </w:r>
      <w:r w:rsidRPr="00980FF8">
        <w:t xml:space="preserve"> några </w:t>
      </w:r>
      <w:r w:rsidRPr="00A05B0C">
        <w:t>författ</w:t>
      </w:r>
      <w:r>
        <w:softHyphen/>
      </w:r>
      <w:r w:rsidRPr="00A05B0C">
        <w:t>nings</w:t>
      </w:r>
      <w:r>
        <w:softHyphen/>
      </w:r>
      <w:r w:rsidRPr="00A05B0C">
        <w:softHyphen/>
        <w:t>ändringar</w:t>
      </w:r>
      <w:r>
        <w:t xml:space="preserve"> (p</w:t>
      </w:r>
      <w:r w:rsidRPr="004C7B58">
        <w:t>rop. 2005/06:72 s.</w:t>
      </w:r>
      <w:r>
        <w:t> </w:t>
      </w:r>
      <w:r w:rsidRPr="004C7B58">
        <w:t>50</w:t>
      </w:r>
      <w:r>
        <w:t>).</w:t>
      </w:r>
      <w:r w:rsidRPr="00980FF8">
        <w:t xml:space="preserve"> I </w:t>
      </w:r>
      <w:r>
        <w:t xml:space="preserve">det bakomliggande </w:t>
      </w:r>
      <w:r w:rsidRPr="00980FF8">
        <w:t xml:space="preserve">betänkandet </w:t>
      </w:r>
      <w:r>
        <w:t xml:space="preserve">(SOU 2005:15) </w:t>
      </w:r>
      <w:r w:rsidRPr="00980FF8">
        <w:t xml:space="preserve">hänvisades till möjligheten att återkalla ett </w:t>
      </w:r>
      <w:r w:rsidRPr="004C7B58">
        <w:t>uppe</w:t>
      </w:r>
      <w:r w:rsidRPr="004C7B58">
        <w:softHyphen/>
        <w:t>hålls</w:t>
      </w:r>
      <w:r>
        <w:softHyphen/>
      </w:r>
      <w:r w:rsidRPr="004C7B58">
        <w:t>tillstånd</w:t>
      </w:r>
      <w:r w:rsidRPr="00980FF8">
        <w:t xml:space="preserve"> på grund av att utlänningen kan antas komma att bedriva sabotage, spioneri eller </w:t>
      </w:r>
      <w:r w:rsidRPr="00CB7687">
        <w:t>olov</w:t>
      </w:r>
      <w:r>
        <w:softHyphen/>
      </w:r>
      <w:r w:rsidRPr="00CB7687">
        <w:t>lig</w:t>
      </w:r>
      <w:r w:rsidRPr="00980FF8">
        <w:t xml:space="preserve"> </w:t>
      </w:r>
      <w:r w:rsidRPr="00A05B0C">
        <w:t>underrättelse</w:t>
      </w:r>
      <w:r w:rsidRPr="00A05B0C">
        <w:softHyphen/>
        <w:t>verk</w:t>
      </w:r>
      <w:r>
        <w:softHyphen/>
      </w:r>
      <w:r w:rsidRPr="00A05B0C">
        <w:t>samhet</w:t>
      </w:r>
      <w:r w:rsidRPr="00980FF8">
        <w:t xml:space="preserve">. Vidare påpekades </w:t>
      </w:r>
      <w:r w:rsidRPr="004C7B58">
        <w:t>möjlig</w:t>
      </w:r>
      <w:r>
        <w:softHyphen/>
      </w:r>
      <w:r w:rsidRPr="004C7B58">
        <w:t>heten</w:t>
      </w:r>
      <w:r w:rsidRPr="00980FF8">
        <w:t xml:space="preserve"> att utvisa en </w:t>
      </w:r>
      <w:r w:rsidRPr="00CB7687">
        <w:t>utlän</w:t>
      </w:r>
      <w:r>
        <w:softHyphen/>
      </w:r>
      <w:r w:rsidRPr="00CB7687">
        <w:t>ning</w:t>
      </w:r>
      <w:r w:rsidRPr="00980FF8">
        <w:t xml:space="preserve"> på grund av brott.</w:t>
      </w:r>
      <w:r>
        <w:t xml:space="preserve"> Som framgår </w:t>
      </w:r>
      <w:r w:rsidRPr="00B939AA">
        <w:t>ovan</w:t>
      </w:r>
      <w:r>
        <w:t xml:space="preserve"> omfattar</w:t>
      </w:r>
      <w:r w:rsidRPr="00980FF8">
        <w:t xml:space="preserve"> det EU-rättsliga </w:t>
      </w:r>
      <w:r w:rsidRPr="00CB7687">
        <w:t>begrep</w:t>
      </w:r>
      <w:r>
        <w:softHyphen/>
      </w:r>
      <w:r w:rsidRPr="00CB7687">
        <w:t>pe</w:t>
      </w:r>
      <w:r>
        <w:t>n</w:t>
      </w:r>
      <w:r w:rsidRPr="00980FF8">
        <w:t xml:space="preserve"> allmän ordning</w:t>
      </w:r>
      <w:r w:rsidRPr="00980FF8" w:rsidDel="005670AB">
        <w:t xml:space="preserve"> </w:t>
      </w:r>
      <w:r>
        <w:t>och</w:t>
      </w:r>
      <w:r w:rsidRPr="00980FF8">
        <w:t xml:space="preserve"> </w:t>
      </w:r>
      <w:r>
        <w:t xml:space="preserve">allmän </w:t>
      </w:r>
      <w:r w:rsidRPr="00980FF8">
        <w:t xml:space="preserve">säkerhet </w:t>
      </w:r>
      <w:r>
        <w:t>emellertid</w:t>
      </w:r>
      <w:r w:rsidRPr="00980FF8">
        <w:t xml:space="preserve"> andra</w:t>
      </w:r>
      <w:r>
        <w:t xml:space="preserve"> brister i vandeln</w:t>
      </w:r>
      <w:r w:rsidRPr="00980FF8">
        <w:t xml:space="preserve"> än de som i dagsläget kan leda till återkallelse av </w:t>
      </w:r>
      <w:r w:rsidRPr="00696F0D">
        <w:t>uppehålls</w:t>
      </w:r>
      <w:r>
        <w:softHyphen/>
      </w:r>
      <w:r w:rsidRPr="00696F0D">
        <w:t>tillstånd</w:t>
      </w:r>
      <w:r w:rsidRPr="00980FF8">
        <w:t>.</w:t>
      </w:r>
    </w:p>
    <w:p w14:paraId="10DE736F" w14:textId="77777777" w:rsidR="00B840F8" w:rsidRDefault="00B840F8" w:rsidP="00B840F8">
      <w:pPr>
        <w:pStyle w:val="Brdtextmedindrag"/>
      </w:pPr>
      <w:r>
        <w:t xml:space="preserve">Regeringen föreslår i denna proposition att det ska vara möjligt att återkalla ett uppehållstillstånd som grundas på anknytning på grund av brister i vandeln i de fall som inte omfattas av EU-rätten. För de </w:t>
      </w:r>
      <w:r w:rsidRPr="00A05B0C">
        <w:t>anknyt</w:t>
      </w:r>
      <w:r>
        <w:softHyphen/>
      </w:r>
      <w:r w:rsidRPr="00A05B0C">
        <w:t>ningsfall</w:t>
      </w:r>
      <w:r>
        <w:t xml:space="preserve"> som har sin grund i familjeåterföreningsdirektivet och därför inte omfattas av regeringens förslag är det angeläget att möjligheterna att återkalla uppehållstillstånd blir så heltäckande som EU-rätten ger utrymme för. Regeringen delar därför utredningens bedömning att det bör införas en möjlighet att </w:t>
      </w:r>
      <w:r w:rsidRPr="00980FF8">
        <w:t xml:space="preserve">återkalla ett </w:t>
      </w:r>
      <w:r w:rsidRPr="000768D5">
        <w:t>uppe</w:t>
      </w:r>
      <w:r>
        <w:softHyphen/>
      </w:r>
      <w:r w:rsidRPr="000768D5">
        <w:t>hålls</w:t>
      </w:r>
      <w:r w:rsidRPr="000768D5">
        <w:softHyphen/>
        <w:t>tillstånd</w:t>
      </w:r>
      <w:r w:rsidRPr="00980FF8">
        <w:t xml:space="preserve"> </w:t>
      </w:r>
      <w:r>
        <w:t xml:space="preserve">på grund av </w:t>
      </w:r>
      <w:r w:rsidRPr="00A05B0C">
        <w:t>anknyt</w:t>
      </w:r>
      <w:r>
        <w:softHyphen/>
      </w:r>
      <w:r w:rsidRPr="00A05B0C">
        <w:t>ning</w:t>
      </w:r>
      <w:r>
        <w:t xml:space="preserve"> i dessa fall</w:t>
      </w:r>
      <w:r w:rsidRPr="00980FF8">
        <w:t xml:space="preserve">, om utlänningen utgör ett hot mot allmän ordning </w:t>
      </w:r>
      <w:r w:rsidRPr="00205490">
        <w:t>eller</w:t>
      </w:r>
      <w:r w:rsidRPr="00980FF8">
        <w:t xml:space="preserve"> säkerhet.</w:t>
      </w:r>
      <w:r>
        <w:t xml:space="preserve"> </w:t>
      </w:r>
    </w:p>
    <w:p w14:paraId="40FF317B" w14:textId="77777777" w:rsidR="00B840F8" w:rsidRPr="00E41EC2" w:rsidRDefault="00B840F8" w:rsidP="00B840F8">
      <w:pPr>
        <w:pStyle w:val="Brdtextmedindrag"/>
      </w:pPr>
      <w:r>
        <w:t xml:space="preserve">Utredningen föreslår att återkallelse </w:t>
      </w:r>
      <w:r w:rsidRPr="000935B7">
        <w:t>ska</w:t>
      </w:r>
      <w:r>
        <w:t xml:space="preserve"> ske i dessa fall, dvs. att åter</w:t>
      </w:r>
      <w:r>
        <w:softHyphen/>
        <w:t xml:space="preserve">kallelse ska vara obligatoriskt. Som </w:t>
      </w:r>
      <w:r w:rsidRPr="00586D73">
        <w:rPr>
          <w:i/>
          <w:iCs/>
        </w:rPr>
        <w:t>Migrationsverket</w:t>
      </w:r>
      <w:r>
        <w:t xml:space="preserve"> – och flera andra remissinstanser – lyfter fram följer det av familjeåterföreningsdirektivet att det ska göras en bedömning i det enskilda fallet. Det </w:t>
      </w:r>
      <w:r w:rsidRPr="00CB7687">
        <w:t>inne</w:t>
      </w:r>
      <w:r>
        <w:softHyphen/>
      </w:r>
      <w:r w:rsidRPr="00CB7687">
        <w:t>bär</w:t>
      </w:r>
      <w:r>
        <w:t xml:space="preserve"> att medlemsstaterna måste beakta allvaret i eller typen av brott mot </w:t>
      </w:r>
      <w:r w:rsidRPr="00CB7687">
        <w:t>all</w:t>
      </w:r>
      <w:r>
        <w:softHyphen/>
      </w:r>
      <w:r w:rsidRPr="00CB7687">
        <w:t>män</w:t>
      </w:r>
      <w:r>
        <w:t xml:space="preserve"> ordning eller säkerhet som utlänningen begått, eller den fara som personen utgör. </w:t>
      </w:r>
      <w:r w:rsidRPr="007540BF">
        <w:t>Vid beslutet ska</w:t>
      </w:r>
      <w:r w:rsidRPr="007540BF" w:rsidDel="004C1A19">
        <w:t xml:space="preserve"> </w:t>
      </w:r>
      <w:r w:rsidRPr="007540BF">
        <w:t xml:space="preserve">hänsyn tas till arten och </w:t>
      </w:r>
      <w:r w:rsidRPr="00CB7687">
        <w:t>stabiliteten</w:t>
      </w:r>
      <w:r w:rsidRPr="007540BF">
        <w:t xml:space="preserve"> av den berörda personens familjeband och varaktigheten av </w:t>
      </w:r>
      <w:r w:rsidRPr="00CB7687">
        <w:t>vistel</w:t>
      </w:r>
      <w:r>
        <w:softHyphen/>
      </w:r>
      <w:r w:rsidRPr="00CB7687">
        <w:t>sen</w:t>
      </w:r>
      <w:r w:rsidRPr="007540BF">
        <w:t xml:space="preserve"> i </w:t>
      </w:r>
      <w:r w:rsidRPr="000768D5">
        <w:t>medlems</w:t>
      </w:r>
      <w:r>
        <w:softHyphen/>
      </w:r>
      <w:r w:rsidRPr="000768D5">
        <w:t>staten</w:t>
      </w:r>
      <w:r w:rsidRPr="007540BF">
        <w:t xml:space="preserve"> samt </w:t>
      </w:r>
      <w:r w:rsidRPr="00C42441">
        <w:t>före</w:t>
      </w:r>
      <w:r>
        <w:softHyphen/>
      </w:r>
      <w:r w:rsidRPr="00C42441">
        <w:t>komsten</w:t>
      </w:r>
      <w:r w:rsidRPr="007540BF">
        <w:t xml:space="preserve"> av familjemässig, kulturell eller social </w:t>
      </w:r>
      <w:r w:rsidRPr="000768D5">
        <w:t>anknyt</w:t>
      </w:r>
      <w:r>
        <w:softHyphen/>
      </w:r>
      <w:r w:rsidRPr="000768D5">
        <w:t>ning</w:t>
      </w:r>
      <w:r w:rsidRPr="007540BF">
        <w:t xml:space="preserve"> till </w:t>
      </w:r>
      <w:r w:rsidRPr="00C42441">
        <w:t>ursprungs</w:t>
      </w:r>
      <w:r>
        <w:softHyphen/>
      </w:r>
      <w:r w:rsidRPr="00C42441">
        <w:t>landet</w:t>
      </w:r>
      <w:r w:rsidRPr="007540BF">
        <w:t>.</w:t>
      </w:r>
      <w:r>
        <w:t xml:space="preserve"> Liknande avvägningar ska redan i dag ske vid återkallelse på andra grunder enligt utlänningslagen. En sådan ordning är, inte minst av tydlighetsskäl, svår att förena med en obligatorisk reglering som innebär att uppehållstillståndet ska återkallas. Regeringen delar därför Migrations</w:t>
      </w:r>
      <w:r>
        <w:softHyphen/>
        <w:t>verkets uppfattning att återkallelse av uppehållstillståndet ska få ske i dessa fall, dvs. att det ska vara en möjlighet.</w:t>
      </w:r>
    </w:p>
    <w:p w14:paraId="191A1274" w14:textId="2CB34AFC" w:rsidR="00B840F8" w:rsidRDefault="00B840F8" w:rsidP="00B840F8">
      <w:pPr>
        <w:pStyle w:val="Brdtextmedindrag"/>
      </w:pPr>
      <w:r w:rsidRPr="00DD15FA">
        <w:t>Regeringens förslag får antas innebära att fler uppehållstillstånd kommer att kunna återkallas. De föreslagna reglerna kommer vara tillämp</w:t>
      </w:r>
      <w:r>
        <w:softHyphen/>
      </w:r>
      <w:r w:rsidRPr="00DD15FA">
        <w:t xml:space="preserve">liga i fall då den enskilde som beslutet berör har anknytning till Sverige. </w:t>
      </w:r>
      <w:r>
        <w:t>Regeringens resonemang i avsnitt 7.1 kring förslagets ändamål och utformning gör sig gällande även här. Vad som sägs i avsnitt 7.2 om den proportionalitets</w:t>
      </w:r>
      <w:r w:rsidR="001E603E">
        <w:t>bedömning</w:t>
      </w:r>
      <w:r>
        <w:t xml:space="preserve"> som ska göras enligt artikel 8 i Europa</w:t>
      </w:r>
      <w:r>
        <w:softHyphen/>
        <w:t xml:space="preserve">konventionen gäller även sådana återkallelser som sker med stöd av förslaget i detta avsnitt. </w:t>
      </w:r>
    </w:p>
    <w:p w14:paraId="1842ACA8" w14:textId="77777777" w:rsidR="00B840F8" w:rsidRDefault="00B840F8" w:rsidP="00B840F8">
      <w:pPr>
        <w:pStyle w:val="Rubrik5efterram"/>
      </w:pPr>
      <w:r>
        <w:t>Uppehållstillstånd för utlänningar med s</w:t>
      </w:r>
      <w:r w:rsidRPr="00AF45D1">
        <w:t>tällning som varaktigt bosatt</w:t>
      </w:r>
      <w:r>
        <w:t>a</w:t>
      </w:r>
      <w:r w:rsidRPr="00AF45D1">
        <w:t xml:space="preserve"> i </w:t>
      </w:r>
      <w:r>
        <w:t xml:space="preserve">ett annat EU-land bör kunna återkallas med hänsyn till allmän ordning eller säkerhet </w:t>
      </w:r>
    </w:p>
    <w:p w14:paraId="50E66B91" w14:textId="77777777" w:rsidR="00B840F8" w:rsidRDefault="00B840F8" w:rsidP="00B840F8">
      <w:pPr>
        <w:pStyle w:val="Brdtext"/>
      </w:pPr>
      <w:r>
        <w:t>Direktivet om varaktigt bosatta</w:t>
      </w:r>
      <w:r w:rsidRPr="00D75C40">
        <w:t xml:space="preserve"> inne</w:t>
      </w:r>
      <w:r w:rsidRPr="00D75C40">
        <w:softHyphen/>
        <w:t>håller bestäm</w:t>
      </w:r>
      <w:r w:rsidRPr="00D75C40">
        <w:softHyphen/>
        <w:t>melser om att en tredje</w:t>
      </w:r>
      <w:r w:rsidRPr="00D75C40">
        <w:softHyphen/>
        <w:t>lands</w:t>
      </w:r>
      <w:r w:rsidRPr="00D75C40">
        <w:softHyphen/>
        <w:t>med</w:t>
      </w:r>
      <w:r w:rsidRPr="00D75C40">
        <w:softHyphen/>
        <w:t>borgare som stadig</w:t>
      </w:r>
      <w:r w:rsidRPr="00D75C40">
        <w:softHyphen/>
        <w:t>varande bott i en medlems</w:t>
      </w:r>
      <w:r w:rsidRPr="00D75C40">
        <w:softHyphen/>
        <w:t>stat i fem år kan beviljas ställning som varaktigt bosatt</w:t>
      </w:r>
      <w:r>
        <w:t xml:space="preserve"> där</w:t>
      </w:r>
      <w:r w:rsidRPr="00D75C40">
        <w:t>. Tredje</w:t>
      </w:r>
      <w:r w:rsidRPr="00D75C40">
        <w:softHyphen/>
        <w:t>lands</w:t>
      </w:r>
      <w:r w:rsidRPr="00D75C40">
        <w:softHyphen/>
        <w:t>med</w:t>
      </w:r>
      <w:r w:rsidRPr="00D75C40">
        <w:softHyphen/>
        <w:t>borgare som har beviljats denna ställning ska till</w:t>
      </w:r>
      <w:r w:rsidRPr="00D75C40">
        <w:softHyphen/>
        <w:t>erkännas vissa sär</w:t>
      </w:r>
      <w:r w:rsidRPr="00D75C40">
        <w:softHyphen/>
        <w:t>skilda rättig</w:t>
      </w:r>
      <w:r w:rsidRPr="00D75C40">
        <w:softHyphen/>
        <w:t>heter som liknar de rättig</w:t>
      </w:r>
      <w:r w:rsidRPr="00D75C40">
        <w:softHyphen/>
        <w:t xml:space="preserve">heter som </w:t>
      </w:r>
      <w:r w:rsidRPr="001C37FE">
        <w:t>unions</w:t>
      </w:r>
      <w:r w:rsidRPr="001C37FE">
        <w:softHyphen/>
      </w:r>
      <w:r>
        <w:softHyphen/>
      </w:r>
      <w:r w:rsidRPr="001C37FE">
        <w:t>med</w:t>
      </w:r>
      <w:r w:rsidRPr="001C37FE">
        <w:softHyphen/>
        <w:t>borgare</w:t>
      </w:r>
      <w:r w:rsidRPr="00D75C40">
        <w:t xml:space="preserve"> har. </w:t>
      </w:r>
    </w:p>
    <w:p w14:paraId="32B97EE8" w14:textId="0AC46811" w:rsidR="00B840F8" w:rsidRDefault="00B840F8" w:rsidP="00B840F8">
      <w:pPr>
        <w:pStyle w:val="Brdtextmedindrag"/>
      </w:pPr>
      <w:r w:rsidRPr="00BA612C">
        <w:t>Varaktigt bosatta</w:t>
      </w:r>
      <w:r>
        <w:t xml:space="preserve"> har enligt direktivet som huvudregel </w:t>
      </w:r>
      <w:r w:rsidRPr="00BA612C">
        <w:t xml:space="preserve">rätt att bosätta sig i andra </w:t>
      </w:r>
      <w:r w:rsidRPr="00D8722E">
        <w:t>medlems</w:t>
      </w:r>
      <w:r>
        <w:softHyphen/>
      </w:r>
      <w:r w:rsidRPr="00D8722E">
        <w:t>stater</w:t>
      </w:r>
      <w:r w:rsidRPr="00BA612C">
        <w:t xml:space="preserve"> än den som beviljade ställning</w:t>
      </w:r>
      <w:r w:rsidR="0017521E">
        <w:t>en</w:t>
      </w:r>
      <w:r w:rsidRPr="00BA612C">
        <w:t xml:space="preserve"> som varaktigt bo</w:t>
      </w:r>
      <w:r w:rsidR="0017521E">
        <w:softHyphen/>
      </w:r>
      <w:r w:rsidRPr="00BA612C">
        <w:t>satt</w:t>
      </w:r>
      <w:r>
        <w:t xml:space="preserve">. </w:t>
      </w:r>
      <w:r w:rsidRPr="00BA612C">
        <w:t xml:space="preserve">Om </w:t>
      </w:r>
      <w:r w:rsidRPr="00D8722E">
        <w:t>förutsätt</w:t>
      </w:r>
      <w:r>
        <w:softHyphen/>
      </w:r>
      <w:r w:rsidRPr="00D8722E">
        <w:t>ningarna</w:t>
      </w:r>
      <w:r w:rsidRPr="00BA612C">
        <w:t xml:space="preserve"> för det är uppfyllda ska en sådan tredjelands</w:t>
      </w:r>
      <w:r>
        <w:softHyphen/>
      </w:r>
      <w:r w:rsidRPr="00BA612C">
        <w:t>med</w:t>
      </w:r>
      <w:r w:rsidR="0017521E">
        <w:softHyphen/>
      </w:r>
      <w:r>
        <w:softHyphen/>
      </w:r>
      <w:r w:rsidRPr="00BA612C">
        <w:t>borgare få ett förnybart uppehållstillstånd. Den andra medlemsstaten får vägra att förnya eller återkalla</w:t>
      </w:r>
      <w:r w:rsidR="0017521E">
        <w:t xml:space="preserve"> tillståndet</w:t>
      </w:r>
      <w:r w:rsidRPr="00BA612C">
        <w:t xml:space="preserve"> samt</w:t>
      </w:r>
      <w:r>
        <w:t>, under vissa förutsättningar,</w:t>
      </w:r>
      <w:r w:rsidRPr="00BA612C">
        <w:t xml:space="preserve"> ålägga varaktigt bosatta och </w:t>
      </w:r>
      <w:r w:rsidR="0017521E">
        <w:t xml:space="preserve">deras </w:t>
      </w:r>
      <w:r w:rsidRPr="00BA612C">
        <w:t>familje</w:t>
      </w:r>
      <w:r>
        <w:softHyphen/>
      </w:r>
      <w:r w:rsidRPr="00BA612C">
        <w:t>med</w:t>
      </w:r>
      <w:r w:rsidR="0017521E">
        <w:softHyphen/>
      </w:r>
      <w:r w:rsidRPr="00BA612C">
        <w:t xml:space="preserve">lemmar att lämna landets </w:t>
      </w:r>
      <w:r w:rsidRPr="00D8722E">
        <w:t>terri</w:t>
      </w:r>
      <w:r>
        <w:softHyphen/>
      </w:r>
      <w:r w:rsidRPr="00D8722E">
        <w:t>torium</w:t>
      </w:r>
      <w:r w:rsidRPr="00BA612C">
        <w:t xml:space="preserve"> av hänsyn till allmän ordning </w:t>
      </w:r>
      <w:r>
        <w:t>eller</w:t>
      </w:r>
      <w:r w:rsidRPr="00BA612C">
        <w:t xml:space="preserve"> säkerhet</w:t>
      </w:r>
      <w:r>
        <w:t xml:space="preserve">. </w:t>
      </w:r>
    </w:p>
    <w:p w14:paraId="11464CF8" w14:textId="025A8B78" w:rsidR="00B840F8" w:rsidRDefault="00B840F8" w:rsidP="00B840F8">
      <w:pPr>
        <w:pStyle w:val="Brdtextmedindrag"/>
      </w:pPr>
      <w:r>
        <w:t>Enligt</w:t>
      </w:r>
      <w:r w:rsidRPr="005550C7">
        <w:t xml:space="preserve"> </w:t>
      </w:r>
      <w:r>
        <w:t xml:space="preserve">utlänningslagen ska ett </w:t>
      </w:r>
      <w:r w:rsidRPr="00BE6D40">
        <w:t>uppehålls</w:t>
      </w:r>
      <w:r>
        <w:softHyphen/>
      </w:r>
      <w:r w:rsidRPr="00BE6D40">
        <w:t>tillstånd</w:t>
      </w:r>
      <w:r w:rsidRPr="005550C7">
        <w:t xml:space="preserve"> inte beviljas en person som har ställning som varaktigt bosatt i e</w:t>
      </w:r>
      <w:r>
        <w:t>tt</w:t>
      </w:r>
      <w:r w:rsidRPr="005550C7">
        <w:t xml:space="preserve"> anna</w:t>
      </w:r>
      <w:r>
        <w:t>t</w:t>
      </w:r>
      <w:r w:rsidRPr="005550C7">
        <w:t xml:space="preserve"> EU-</w:t>
      </w:r>
      <w:r>
        <w:t>land</w:t>
      </w:r>
      <w:r w:rsidRPr="005550C7">
        <w:t>, eller hans eller hennes anhöriga, om personen utgör ett hot mot allmän ordning och säkerhet</w:t>
      </w:r>
      <w:r>
        <w:t xml:space="preserve"> (5 kap. 17 § tredje stycket</w:t>
      </w:r>
      <w:r w:rsidR="0017521E">
        <w:t xml:space="preserve"> utlänningslagen</w:t>
      </w:r>
      <w:r>
        <w:t>)</w:t>
      </w:r>
      <w:r w:rsidRPr="005550C7">
        <w:t xml:space="preserve">. </w:t>
      </w:r>
    </w:p>
    <w:p w14:paraId="510392E5" w14:textId="77777777" w:rsidR="00B840F8" w:rsidRDefault="00B840F8" w:rsidP="00B840F8">
      <w:pPr>
        <w:pStyle w:val="Brdtextmedindrag"/>
      </w:pPr>
      <w:r>
        <w:t>Vid</w:t>
      </w:r>
      <w:r w:rsidRPr="005550C7">
        <w:t xml:space="preserve"> genomförandet av</w:t>
      </w:r>
      <w:r>
        <w:t xml:space="preserve"> direktivet om varaktigt bosatta</w:t>
      </w:r>
      <w:r w:rsidRPr="005550C7">
        <w:t xml:space="preserve"> konstaterade</w:t>
      </w:r>
      <w:r>
        <w:t xml:space="preserve">s </w:t>
      </w:r>
      <w:r w:rsidRPr="005550C7">
        <w:t xml:space="preserve">att ett </w:t>
      </w:r>
      <w:r w:rsidRPr="00A125A1">
        <w:t>uppe</w:t>
      </w:r>
      <w:r w:rsidRPr="00A125A1">
        <w:softHyphen/>
        <w:t>hålls</w:t>
      </w:r>
      <w:r>
        <w:softHyphen/>
      </w:r>
      <w:r w:rsidRPr="00A125A1">
        <w:t>tillstånd</w:t>
      </w:r>
      <w:r w:rsidRPr="005550C7">
        <w:t xml:space="preserve"> för en person med ställning som varaktigt bosatt i e</w:t>
      </w:r>
      <w:r>
        <w:t>tt</w:t>
      </w:r>
      <w:r w:rsidRPr="005550C7">
        <w:t xml:space="preserve"> anna</w:t>
      </w:r>
      <w:r>
        <w:t>t</w:t>
      </w:r>
      <w:r w:rsidRPr="005550C7">
        <w:t xml:space="preserve"> EU-</w:t>
      </w:r>
      <w:r>
        <w:t>land</w:t>
      </w:r>
      <w:r w:rsidRPr="005550C7">
        <w:t xml:space="preserve"> kan återkallas genom befintliga </w:t>
      </w:r>
      <w:r w:rsidRPr="005B0A92">
        <w:t>bestäm</w:t>
      </w:r>
      <w:r>
        <w:softHyphen/>
      </w:r>
      <w:r w:rsidRPr="005B0A92">
        <w:t>melser</w:t>
      </w:r>
      <w:r w:rsidRPr="005550C7">
        <w:t xml:space="preserve"> i 7</w:t>
      </w:r>
      <w:r>
        <w:t> </w:t>
      </w:r>
      <w:r w:rsidRPr="005550C7">
        <w:t xml:space="preserve">kap. </w:t>
      </w:r>
      <w:r w:rsidRPr="004E23F6">
        <w:t>utlän</w:t>
      </w:r>
      <w:r>
        <w:softHyphen/>
      </w:r>
      <w:r w:rsidRPr="004E23F6">
        <w:t>nings</w:t>
      </w:r>
      <w:r w:rsidRPr="004E23F6">
        <w:softHyphen/>
        <w:t>lagen</w:t>
      </w:r>
      <w:r w:rsidRPr="005550C7">
        <w:t xml:space="preserve">. Dessutom hänvisades till möjligheten att utvisa en sådan utlänning på grund av brott eller enligt lagen (1991:572) om särskild </w:t>
      </w:r>
      <w:r w:rsidRPr="00A125A1">
        <w:t>utlännings</w:t>
      </w:r>
      <w:r>
        <w:softHyphen/>
      </w:r>
      <w:r w:rsidRPr="00A125A1">
        <w:t>kontroll</w:t>
      </w:r>
      <w:r w:rsidRPr="005550C7">
        <w:t xml:space="preserve"> av hänsyn till rikets säkerhet respektive på grund av bef</w:t>
      </w:r>
      <w:r>
        <w:t>a</w:t>
      </w:r>
      <w:r w:rsidRPr="005550C7">
        <w:t>rad brottslighet enligt lagen (2003:148) om straff för terroristbrott</w:t>
      </w:r>
      <w:r>
        <w:t xml:space="preserve"> (p</w:t>
      </w:r>
      <w:r w:rsidRPr="004C7B58">
        <w:t>rop. 2005/06:77 s.</w:t>
      </w:r>
      <w:r>
        <w:t> </w:t>
      </w:r>
      <w:r w:rsidRPr="004C7B58">
        <w:t>156 f</w:t>
      </w:r>
      <w:r>
        <w:t>.)</w:t>
      </w:r>
      <w:r w:rsidRPr="005550C7">
        <w:t>.</w:t>
      </w:r>
    </w:p>
    <w:p w14:paraId="11273C00" w14:textId="38924636" w:rsidR="00B840F8" w:rsidRDefault="00B840F8" w:rsidP="00B840F8">
      <w:pPr>
        <w:pStyle w:val="Brdtextmedindrag"/>
      </w:pPr>
      <w:r w:rsidRPr="00595CB7">
        <w:t xml:space="preserve">Utrymmet för att kunna utvisa en person med ställning som varaktigt bosatt i en annan EU-stat är </w:t>
      </w:r>
      <w:r>
        <w:t>alltså</w:t>
      </w:r>
      <w:r w:rsidRPr="00595CB7">
        <w:t xml:space="preserve"> relativt begränsat.</w:t>
      </w:r>
      <w:r>
        <w:t xml:space="preserve"> Enligt regeringens uppfattning är det angeläget att det svenska regelverket så långt det är möjligt säkerställer att personer som utgör ett hot mot den allmänna ordningen eller säkerheten i Sverige kan bli föremål för avlägsnande.</w:t>
      </w:r>
      <w:r w:rsidRPr="00595CB7">
        <w:t xml:space="preserve"> </w:t>
      </w:r>
      <w:r>
        <w:t>Det bör därför – som utredningen föreslår – införas</w:t>
      </w:r>
      <w:r w:rsidRPr="00595CB7">
        <w:t xml:space="preserve"> en </w:t>
      </w:r>
      <w:r>
        <w:t>möjlighet att återkalla</w:t>
      </w:r>
      <w:r w:rsidRPr="00595CB7">
        <w:t xml:space="preserve"> uppehållstillstånd för personer med ställning som varaktigt bosatt</w:t>
      </w:r>
      <w:r>
        <w:t>a</w:t>
      </w:r>
      <w:r w:rsidRPr="00595CB7">
        <w:t xml:space="preserve"> i e</w:t>
      </w:r>
      <w:r>
        <w:t>tt</w:t>
      </w:r>
      <w:r w:rsidRPr="00595CB7">
        <w:t xml:space="preserve"> anna</w:t>
      </w:r>
      <w:r>
        <w:t>t</w:t>
      </w:r>
      <w:r w:rsidRPr="00595CB7">
        <w:t xml:space="preserve"> EU-</w:t>
      </w:r>
      <w:r>
        <w:t>land</w:t>
      </w:r>
      <w:r w:rsidRPr="00595CB7">
        <w:t xml:space="preserve">, om </w:t>
      </w:r>
      <w:r>
        <w:t>han eller hon</w:t>
      </w:r>
      <w:r w:rsidRPr="00595CB7">
        <w:t xml:space="preserve"> utgör ett hot mot allmän ordning eller säkerhet. Detsamma </w:t>
      </w:r>
      <w:r>
        <w:t>bör</w:t>
      </w:r>
      <w:r w:rsidRPr="00595CB7">
        <w:t xml:space="preserve"> gälla i förhållande till </w:t>
      </w:r>
      <w:r>
        <w:t>dennes</w:t>
      </w:r>
      <w:r w:rsidRPr="00595CB7">
        <w:t xml:space="preserve"> anhöriga. </w:t>
      </w:r>
      <w:r>
        <w:t>Av i huvudsak samma skäl som anförs i föregående avsnitt bör åter</w:t>
      </w:r>
      <w:r w:rsidR="001F4D0E">
        <w:softHyphen/>
      </w:r>
      <w:r>
        <w:t>kallande</w:t>
      </w:r>
      <w:r w:rsidR="001F4D0E">
        <w:softHyphen/>
      </w:r>
      <w:r>
        <w:t>möjligheten vara fakultativ.</w:t>
      </w:r>
    </w:p>
    <w:p w14:paraId="2935998D" w14:textId="024519AD" w:rsidR="00B840F8" w:rsidRPr="00E41EC2" w:rsidRDefault="00B840F8" w:rsidP="00B840F8">
      <w:pPr>
        <w:pStyle w:val="Brdtextmedindrag"/>
      </w:pPr>
      <w:r w:rsidRPr="00DD15FA">
        <w:t xml:space="preserve">Regeringens förslag får antas innebära att fler uppehållstillstånd kommer att kunna återkallas.  De föreslagna reglerna kommer vara tillämpliga i fall då den enskilde som beslutet berör har anknytning till Sverige. </w:t>
      </w:r>
      <w:r>
        <w:t>Regeringens resonemang i avsnitt 7.1 kring förslagets ändamål och utformning gör sig gällande även här. Vad som sägs i avsnitt 7.2 om den proportionalitets</w:t>
      </w:r>
      <w:r w:rsidR="001E603E">
        <w:t>bedömning</w:t>
      </w:r>
      <w:r>
        <w:t xml:space="preserve"> som ska göras enligt artikel 8 i Europakonventionen gäller även sådana återkallelser som sker med stöd av förslagen i detta avsnitt. </w:t>
      </w:r>
    </w:p>
    <w:p w14:paraId="08508FFE" w14:textId="6AD056CF" w:rsidR="00B840F8" w:rsidRDefault="00B840F8" w:rsidP="00B840F8">
      <w:pPr>
        <w:pStyle w:val="Brdtextmedindrag"/>
      </w:pPr>
      <w:r>
        <w:t xml:space="preserve">Personer med ställning som varaktigt bosatta i Sverige </w:t>
      </w:r>
      <w:r w:rsidRPr="002311FA">
        <w:t xml:space="preserve">ges </w:t>
      </w:r>
      <w:r>
        <w:t xml:space="preserve">i dag </w:t>
      </w:r>
      <w:r w:rsidRPr="002311FA">
        <w:t>ett permanent uppehållstillstånd (5 kap. 2</w:t>
      </w:r>
      <w:r>
        <w:t> </w:t>
      </w:r>
      <w:r w:rsidRPr="002311FA">
        <w:t>b</w:t>
      </w:r>
      <w:r>
        <w:t> </w:t>
      </w:r>
      <w:r w:rsidRPr="002311FA">
        <w:t xml:space="preserve">§ </w:t>
      </w:r>
      <w:r>
        <w:t>utlänningslagen</w:t>
      </w:r>
      <w:r w:rsidRPr="002311FA">
        <w:t xml:space="preserve">). </w:t>
      </w:r>
      <w:r>
        <w:t xml:space="preserve">Det finns inga särskilda regler om återkallelse av ett permanent </w:t>
      </w:r>
      <w:r w:rsidRPr="00687079">
        <w:t>uppe</w:t>
      </w:r>
      <w:r w:rsidRPr="00687079">
        <w:softHyphen/>
        <w:t>hålls</w:t>
      </w:r>
      <w:r>
        <w:softHyphen/>
      </w:r>
      <w:r w:rsidRPr="00687079">
        <w:t>tillstånd</w:t>
      </w:r>
      <w:r>
        <w:t xml:space="preserve"> som getts en person som är varaktigt bosatt i Sverige. S</w:t>
      </w:r>
      <w:r w:rsidRPr="002311FA">
        <w:t>tällning</w:t>
      </w:r>
      <w:r>
        <w:t xml:space="preserve">en </w:t>
      </w:r>
      <w:r w:rsidRPr="002311FA">
        <w:t xml:space="preserve">som varaktigt bosatt </w:t>
      </w:r>
      <w:r>
        <w:t xml:space="preserve">i Sverige </w:t>
      </w:r>
      <w:r w:rsidRPr="002311FA">
        <w:t>kan</w:t>
      </w:r>
      <w:r>
        <w:t xml:space="preserve"> dock </w:t>
      </w:r>
      <w:r w:rsidRPr="002311FA">
        <w:t>återkallas enligt 5</w:t>
      </w:r>
      <w:r>
        <w:t> </w:t>
      </w:r>
      <w:r w:rsidRPr="002311FA">
        <w:t>a kap. 5</w:t>
      </w:r>
      <w:r>
        <w:t> </w:t>
      </w:r>
      <w:r w:rsidRPr="002311FA">
        <w:t xml:space="preserve">§ </w:t>
      </w:r>
      <w:r>
        <w:t>utlänningslagen</w:t>
      </w:r>
      <w:r w:rsidRPr="002311FA">
        <w:t xml:space="preserve">. </w:t>
      </w:r>
      <w:r>
        <w:t xml:space="preserve">Det kan ske om </w:t>
      </w:r>
      <w:r w:rsidRPr="002311FA">
        <w:t>den som beviljats sådan ställning medvetet har lämnat oriktiga uppgifter eller förtigit omständigheter av betydelse</w:t>
      </w:r>
      <w:r>
        <w:t xml:space="preserve">, </w:t>
      </w:r>
      <w:r w:rsidRPr="002311FA">
        <w:t xml:space="preserve">om </w:t>
      </w:r>
      <w:r>
        <w:t>utlänningen</w:t>
      </w:r>
      <w:r w:rsidRPr="002311FA">
        <w:t xml:space="preserve"> utgör ett hot mot allmän ordning</w:t>
      </w:r>
      <w:r>
        <w:t xml:space="preserve"> eller </w:t>
      </w:r>
      <w:r w:rsidRPr="00841BAC">
        <w:t>får ställning som varaktigt bosatt i en annan EU-stat.</w:t>
      </w:r>
      <w:r>
        <w:t xml:space="preserve"> </w:t>
      </w:r>
      <w:r w:rsidRPr="002311FA">
        <w:t>En förlust av ställning</w:t>
      </w:r>
      <w:r w:rsidR="0017521E">
        <w:t>en</w:t>
      </w:r>
      <w:r w:rsidRPr="002311FA">
        <w:t xml:space="preserve"> som varaktigt bosatt </w:t>
      </w:r>
      <w:r>
        <w:t xml:space="preserve">i Sverige </w:t>
      </w:r>
      <w:r w:rsidRPr="002311FA">
        <w:t xml:space="preserve">innebär dock inte att personen även förlorar rätten att uppehålla sig i </w:t>
      </w:r>
      <w:r>
        <w:t>Sverige</w:t>
      </w:r>
      <w:r w:rsidRPr="002311FA">
        <w:t xml:space="preserve">. Ställningen som varaktigt bosatt och </w:t>
      </w:r>
      <w:r w:rsidRPr="0091364D">
        <w:t>uppehålls</w:t>
      </w:r>
      <w:r w:rsidRPr="0091364D">
        <w:softHyphen/>
        <w:t>till</w:t>
      </w:r>
      <w:r>
        <w:softHyphen/>
      </w:r>
      <w:r w:rsidRPr="0091364D">
        <w:t>ståndet</w:t>
      </w:r>
      <w:r w:rsidRPr="002311FA">
        <w:t xml:space="preserve"> </w:t>
      </w:r>
      <w:r>
        <w:t>utgör</w:t>
      </w:r>
      <w:r w:rsidRPr="002311FA">
        <w:t xml:space="preserve"> två olika </w:t>
      </w:r>
      <w:r w:rsidRPr="00841BAC">
        <w:t>till</w:t>
      </w:r>
      <w:r>
        <w:softHyphen/>
      </w:r>
      <w:r w:rsidRPr="00841BAC">
        <w:t>stånd</w:t>
      </w:r>
      <w:r w:rsidRPr="002311FA">
        <w:t xml:space="preserve"> som existerar parallellt. Om ställningen som varaktigt bosatt </w:t>
      </w:r>
      <w:r>
        <w:t>går</w:t>
      </w:r>
      <w:r w:rsidRPr="002311FA">
        <w:t xml:space="preserve"> förlorad återgår personen till att vara bosatt i Sverige med enbart sitt</w:t>
      </w:r>
      <w:r>
        <w:t xml:space="preserve"> permanenta</w:t>
      </w:r>
      <w:r w:rsidRPr="002311FA">
        <w:t xml:space="preserve"> uppehållstillstånd</w:t>
      </w:r>
      <w:r>
        <w:t xml:space="preserve"> som grund</w:t>
      </w:r>
      <w:r w:rsidRPr="002311FA">
        <w:t xml:space="preserve">. Detta gäller givetvis under förutsättning att de skäl som utgör grund för återkallelse av ställningen som varaktigt bosatt inte också utgör skäl för </w:t>
      </w:r>
      <w:r>
        <w:t>att återkalla</w:t>
      </w:r>
      <w:r w:rsidRPr="002311FA">
        <w:t xml:space="preserve"> </w:t>
      </w:r>
      <w:r>
        <w:t>u</w:t>
      </w:r>
      <w:r w:rsidRPr="002311FA">
        <w:t>ppehållstillståndet</w:t>
      </w:r>
      <w:r>
        <w:t xml:space="preserve"> (p</w:t>
      </w:r>
      <w:r w:rsidRPr="00120354">
        <w:t>rop. 2005/06:77</w:t>
      </w:r>
      <w:r>
        <w:t xml:space="preserve"> </w:t>
      </w:r>
      <w:r w:rsidRPr="00120354">
        <w:t xml:space="preserve">s. </w:t>
      </w:r>
      <w:r w:rsidRPr="004C17BC">
        <w:t>158 f</w:t>
      </w:r>
      <w:r>
        <w:t>.)</w:t>
      </w:r>
      <w:r w:rsidRPr="002311FA">
        <w:t>.</w:t>
      </w:r>
    </w:p>
    <w:p w14:paraId="15B0A79E" w14:textId="44B638D9" w:rsidR="00B840F8" w:rsidRDefault="00B840F8" w:rsidP="00B840F8">
      <w:pPr>
        <w:pStyle w:val="Brdtextmedindrag"/>
      </w:pPr>
      <w:r>
        <w:t xml:space="preserve">I propositionen </w:t>
      </w:r>
      <w:r w:rsidRPr="00DF3330">
        <w:t>Utmönstring av permanent uppehållstillstånd och anpass</w:t>
      </w:r>
      <w:r>
        <w:softHyphen/>
      </w:r>
      <w:r w:rsidRPr="00DF3330">
        <w:t>ning av svensk rätt till EU:s migrations- och asylpakt</w:t>
      </w:r>
      <w:r>
        <w:t xml:space="preserve"> föreslås att uppe</w:t>
      </w:r>
      <w:r>
        <w:softHyphen/>
        <w:t>hålls</w:t>
      </w:r>
      <w:r>
        <w:softHyphen/>
        <w:t>tillstånd för varaktigt bosatta i Sverige ska vara tidsbegränsade i stället för permanenta (prop. 2025/26:</w:t>
      </w:r>
      <w:r w:rsidR="00B9789D">
        <w:t>262</w:t>
      </w:r>
      <w:r>
        <w:t>). Vidare föreslås i betänkandet Ä</w:t>
      </w:r>
      <w:r w:rsidRPr="002D595A">
        <w:t xml:space="preserve">ndring av permanent </w:t>
      </w:r>
      <w:r w:rsidRPr="00D50D20">
        <w:t>uppe</w:t>
      </w:r>
      <w:r>
        <w:softHyphen/>
      </w:r>
      <w:r w:rsidRPr="00D50D20">
        <w:t>hålls</w:t>
      </w:r>
      <w:r w:rsidRPr="00D50D20">
        <w:softHyphen/>
        <w:t>tillstånd</w:t>
      </w:r>
      <w:r w:rsidRPr="002D595A">
        <w:t xml:space="preserve"> för vissa utlänningar</w:t>
      </w:r>
      <w:r>
        <w:t xml:space="preserve"> (SOU 2025:99) att permanenta </w:t>
      </w:r>
      <w:r w:rsidRPr="00D50D20">
        <w:t>uppe</w:t>
      </w:r>
      <w:r w:rsidRPr="00D50D20">
        <w:softHyphen/>
        <w:t>hålls</w:t>
      </w:r>
      <w:r>
        <w:softHyphen/>
      </w:r>
      <w:r w:rsidRPr="00D50D20">
        <w:t>tillstånd</w:t>
      </w:r>
      <w:r>
        <w:t xml:space="preserve"> för personer som är varaktigt bosatta i Sverige ska återkallas och, om det finns </w:t>
      </w:r>
      <w:r w:rsidRPr="00A05B0C">
        <w:t>förut</w:t>
      </w:r>
      <w:r>
        <w:softHyphen/>
      </w:r>
      <w:r w:rsidRPr="00A05B0C">
        <w:t>sätt</w:t>
      </w:r>
      <w:r w:rsidRPr="00A05B0C">
        <w:softHyphen/>
        <w:t>ningar</w:t>
      </w:r>
      <w:r>
        <w:t xml:space="preserve"> för det, ersättas med tidsbegränsade </w:t>
      </w:r>
      <w:r w:rsidRPr="00D50D20">
        <w:t>uppe</w:t>
      </w:r>
      <w:r w:rsidRPr="00D50D20">
        <w:softHyphen/>
        <w:t>hålls</w:t>
      </w:r>
      <w:r>
        <w:softHyphen/>
      </w:r>
      <w:r w:rsidRPr="00D50D20">
        <w:t>tillstånd</w:t>
      </w:r>
      <w:r>
        <w:t xml:space="preserve">. Om dessa förslag leder till lagstiftning </w:t>
      </w:r>
      <w:r w:rsidRPr="008E2F73">
        <w:t>kommer</w:t>
      </w:r>
      <w:r>
        <w:t xml:space="preserve"> – som utredningen lyfter fram – varaktigt bosatta i princip inte längre ha </w:t>
      </w:r>
      <w:r w:rsidRPr="00841BAC">
        <w:t>perma</w:t>
      </w:r>
      <w:r>
        <w:softHyphen/>
      </w:r>
      <w:r w:rsidRPr="00841BAC">
        <w:t>nenta</w:t>
      </w:r>
      <w:r>
        <w:t xml:space="preserve"> </w:t>
      </w:r>
      <w:r w:rsidRPr="00A05B0C">
        <w:t>uppe</w:t>
      </w:r>
      <w:r w:rsidRPr="00A05B0C">
        <w:softHyphen/>
        <w:t>hålls</w:t>
      </w:r>
      <w:r>
        <w:softHyphen/>
      </w:r>
      <w:r w:rsidRPr="00A05B0C">
        <w:t>tillstånd</w:t>
      </w:r>
      <w:r>
        <w:t>.</w:t>
      </w:r>
    </w:p>
    <w:p w14:paraId="351B0F8C" w14:textId="3253B0F0" w:rsidR="00B840F8" w:rsidRDefault="00B840F8" w:rsidP="00B840F8">
      <w:pPr>
        <w:pStyle w:val="Brdtextmedindrag"/>
      </w:pPr>
      <w:r>
        <w:t>Bland annat mot den bakgrunden lämnar utredningen inte några förslag som särskilt tar sikte på att kunna återkalla uppehållstillståndet för den som förlorar sin ställning som varaktigt bosatt i Sverige. Regeringen vill i tillägg till detta framhålla följande. I denna proposition lämnas förslag som innebär att uppehållstillstånd ska kunna återkallas med hänsyn till brottslig</w:t>
      </w:r>
      <w:r>
        <w:softHyphen/>
        <w:t xml:space="preserve">het, hot mot den allmänna ordningen eller säkerheten och andra brister i en utlännings vandel. Det innebär att om en person förlorar sin ställning som varaktigt bosatt på grund av att han eller hon utgör ett hot mot den allmänna ordningen, torde även dennes </w:t>
      </w:r>
      <w:r w:rsidRPr="005D3761">
        <w:t>uppe</w:t>
      </w:r>
      <w:r>
        <w:softHyphen/>
      </w:r>
      <w:r w:rsidRPr="005D3761">
        <w:t>hålls</w:t>
      </w:r>
      <w:r>
        <w:softHyphen/>
      </w:r>
      <w:r w:rsidRPr="005D3761">
        <w:t>tillstånd</w:t>
      </w:r>
      <w:r>
        <w:t xml:space="preserve"> typiskt sett kunna återkallas efter en vandels</w:t>
      </w:r>
      <w:r>
        <w:softHyphen/>
        <w:t>prövning. Eftersom varaktigt bosatta i Sverige framöver kommer att ges tids</w:t>
      </w:r>
      <w:r>
        <w:softHyphen/>
        <w:t>begränsade uppehålls</w:t>
      </w:r>
      <w:r>
        <w:softHyphen/>
        <w:t>tillstånd kommer det även att vara möjligt att åter</w:t>
      </w:r>
      <w:r>
        <w:softHyphen/>
        <w:t>kalla ett sådant tillstånd</w:t>
      </w:r>
      <w:r w:rsidR="00483509">
        <w:t xml:space="preserve"> enligt förslagen i avsnitt 10.3,</w:t>
      </w:r>
      <w:r>
        <w:t xml:space="preserve"> om ställ</w:t>
      </w:r>
      <w:r w:rsidR="00483509">
        <w:softHyphen/>
      </w:r>
      <w:r>
        <w:t>ningen som varaktigt bosatt upphör</w:t>
      </w:r>
      <w:r w:rsidR="00483509">
        <w:t>.</w:t>
      </w:r>
      <w:r>
        <w:t xml:space="preserve"> </w:t>
      </w:r>
    </w:p>
    <w:p w14:paraId="6A303BB5" w14:textId="77777777" w:rsidR="00B840F8" w:rsidRDefault="00B840F8" w:rsidP="00B840F8">
      <w:pPr>
        <w:pStyle w:val="Rubrik5efterram"/>
      </w:pPr>
      <w:r>
        <w:t>Uttrycket a</w:t>
      </w:r>
      <w:r w:rsidRPr="00FD5EBA">
        <w:t xml:space="preserve">llmän ordning </w:t>
      </w:r>
      <w:r>
        <w:t>och</w:t>
      </w:r>
      <w:r w:rsidRPr="00FD5EBA">
        <w:t xml:space="preserve"> säkerhet</w:t>
      </w:r>
      <w:r>
        <w:t xml:space="preserve"> i utlänningslagen bör ersättas med allmän ordning eller säkerhet</w:t>
      </w:r>
    </w:p>
    <w:p w14:paraId="576F8464" w14:textId="77777777" w:rsidR="00B840F8" w:rsidRDefault="00B840F8" w:rsidP="00B840F8">
      <w:pPr>
        <w:pStyle w:val="Brdtextmedindrag"/>
        <w:ind w:firstLine="0"/>
      </w:pPr>
      <w:r>
        <w:t>Som framgår av EU-domstolens praxis tar</w:t>
      </w:r>
      <w:r w:rsidRPr="00384E44">
        <w:t xml:space="preserve"> hot mot </w:t>
      </w:r>
      <w:r w:rsidRPr="00E615EF">
        <w:t>allmän ordning</w:t>
      </w:r>
      <w:r w:rsidRPr="00384E44">
        <w:t xml:space="preserve"> sikte på andra situationer än hot mot </w:t>
      </w:r>
      <w:r w:rsidRPr="00E615EF">
        <w:t>allmän säkerhet</w:t>
      </w:r>
      <w:r w:rsidRPr="00384E44">
        <w:t xml:space="preserve"> </w:t>
      </w:r>
      <w:r>
        <w:t>(</w:t>
      </w:r>
      <w:r w:rsidRPr="00384E44">
        <w:t>EU-domstolens dom i mål C-8/22, punkterna 40 och 41</w:t>
      </w:r>
      <w:r>
        <w:t>)</w:t>
      </w:r>
      <w:r w:rsidRPr="00384E44">
        <w:t>.</w:t>
      </w:r>
      <w:r>
        <w:t xml:space="preserve"> När det i direktiven anges att begränsningar får ske med hänsyn till allmän ordning </w:t>
      </w:r>
      <w:r w:rsidRPr="00E615EF">
        <w:t>eller</w:t>
      </w:r>
      <w:r>
        <w:t xml:space="preserve"> säkerhet avses alltså att det är tillräckligt att ett av förhållandena föreligger. På flera ställen i utlännings</w:t>
      </w:r>
      <w:r>
        <w:softHyphen/>
        <w:t>lagen</w:t>
      </w:r>
      <w:r w:rsidRPr="000D0B74">
        <w:t xml:space="preserve"> </w:t>
      </w:r>
      <w:r>
        <w:t>finns</w:t>
      </w:r>
      <w:r w:rsidRPr="000D0B74">
        <w:t xml:space="preserve"> bestämmelser som har sitt ursprung i EU-rättsakter</w:t>
      </w:r>
      <w:r>
        <w:t xml:space="preserve"> (och i något fall andra internationella instrument) som reglerar hot mot allmän ordning eller säkerhet</w:t>
      </w:r>
      <w:r w:rsidRPr="000D0B74">
        <w:t xml:space="preserve">. </w:t>
      </w:r>
      <w:r>
        <w:t xml:space="preserve">I dessa fall finns typiskt sett en språklig diskrepans i förhållande till relevanta bestämmelser i EU-rättsakterna på så sätt att bestämmelserna i utlänningslagen i stället anger att det ska vara fråga om hot mot allmän ordning </w:t>
      </w:r>
      <w:r w:rsidRPr="00C31AF1">
        <w:t>och</w:t>
      </w:r>
      <w:r>
        <w:t xml:space="preserve"> säkerhet. </w:t>
      </w:r>
    </w:p>
    <w:p w14:paraId="6C36D0E9" w14:textId="7788FE1B" w:rsidR="00B840F8" w:rsidRDefault="00B840F8" w:rsidP="00B840F8">
      <w:pPr>
        <w:pStyle w:val="Brdtextmedindrag"/>
      </w:pPr>
      <w:r w:rsidRPr="00384E44">
        <w:t xml:space="preserve">Frågan har tidigare uppmärksammats bland annat av </w:t>
      </w:r>
      <w:r>
        <w:t>u</w:t>
      </w:r>
      <w:r w:rsidRPr="00384E44">
        <w:t xml:space="preserve">tredningen </w:t>
      </w:r>
      <w:r w:rsidRPr="00B65E27">
        <w:t>Utvis</w:t>
      </w:r>
      <w:r>
        <w:softHyphen/>
      </w:r>
      <w:r w:rsidRPr="00B65E27">
        <w:t>ning</w:t>
      </w:r>
      <w:r w:rsidRPr="00384E44">
        <w:t xml:space="preserve"> på grund av brott – ett skärpt regelverk (SOU 2021:61). Utredningen förde fram att uttrycken inte är synonyma, och föreslog att vissa </w:t>
      </w:r>
      <w:r w:rsidRPr="00B65E27">
        <w:t>bestäm</w:t>
      </w:r>
      <w:r>
        <w:softHyphen/>
      </w:r>
      <w:r w:rsidRPr="00B65E27">
        <w:t>melser</w:t>
      </w:r>
      <w:r w:rsidRPr="00384E44">
        <w:t xml:space="preserve"> i </w:t>
      </w:r>
      <w:r>
        <w:t>utlänningslagen</w:t>
      </w:r>
      <w:r w:rsidRPr="00384E44">
        <w:t xml:space="preserve"> skulle ändras så att de överensstämmer bättre med artikel 27 i rörlighetsdirektivet. </w:t>
      </w:r>
      <w:r>
        <w:t xml:space="preserve">I lagrådsremissen gjordes emellertid </w:t>
      </w:r>
      <w:r w:rsidRPr="00A41534">
        <w:t>bedöm</w:t>
      </w:r>
      <w:r>
        <w:softHyphen/>
      </w:r>
      <w:r w:rsidRPr="00A41534">
        <w:t>ningen</w:t>
      </w:r>
      <w:r>
        <w:t xml:space="preserve"> att förslaget inte borde genomföras. </w:t>
      </w:r>
      <w:r w:rsidRPr="00CE05A7">
        <w:t>Lagrådet ans</w:t>
      </w:r>
      <w:r>
        <w:t>åg</w:t>
      </w:r>
      <w:r w:rsidRPr="00CE05A7">
        <w:t xml:space="preserve"> att detta från saklig synpunkt </w:t>
      </w:r>
      <w:r>
        <w:t xml:space="preserve">var </w:t>
      </w:r>
      <w:r w:rsidRPr="00CE05A7">
        <w:t xml:space="preserve">olyckligt och att regeringen generellt </w:t>
      </w:r>
      <w:r w:rsidR="00011D2B">
        <w:t>borde</w:t>
      </w:r>
      <w:r w:rsidRPr="00CE05A7">
        <w:t xml:space="preserve"> ändra uttrycket till allmän ordning eller säkerhet. </w:t>
      </w:r>
      <w:r>
        <w:t>Lagrådet uttalade att ä</w:t>
      </w:r>
      <w:r w:rsidRPr="00CE05A7">
        <w:t xml:space="preserve">ven om uttrycket allmän ordning och säkerhet skulle vara så etablerat att risken för missförstånd i tillämpningen är liten indikerar det att utrymmet för utvisning är betydligt mindre än det faktiskt är, vilket blir vilseledande. </w:t>
      </w:r>
      <w:r>
        <w:t>E</w:t>
      </w:r>
      <w:r w:rsidRPr="00CE05A7">
        <w:t xml:space="preserve">nligt Lagrådet </w:t>
      </w:r>
      <w:r>
        <w:t xml:space="preserve">var det </w:t>
      </w:r>
      <w:r w:rsidRPr="00CE05A7">
        <w:t>angeläget att ändringen genomför</w:t>
      </w:r>
      <w:r>
        <w:t>des</w:t>
      </w:r>
      <w:r w:rsidRPr="00CE05A7">
        <w:t>.</w:t>
      </w:r>
      <w:r>
        <w:t xml:space="preserve"> Eftersom det inte var </w:t>
      </w:r>
      <w:r w:rsidRPr="00CE05A7">
        <w:t>möjligt att i det lagstiftningsärende</w:t>
      </w:r>
      <w:r>
        <w:t>t</w:t>
      </w:r>
      <w:r w:rsidRPr="00CE05A7">
        <w:t xml:space="preserve"> ändra i alla bestämmelser i utlänningslagen där det befintliga uttrycket förekommer</w:t>
      </w:r>
      <w:r>
        <w:t xml:space="preserve"> genomfördes inte ändringen</w:t>
      </w:r>
      <w:r w:rsidRPr="00CE05A7">
        <w:t xml:space="preserve"> </w:t>
      </w:r>
      <w:r>
        <w:t>(p</w:t>
      </w:r>
      <w:r w:rsidRPr="00CE05A7">
        <w:t xml:space="preserve">rop. 2021/22:224 </w:t>
      </w:r>
      <w:r>
        <w:t xml:space="preserve">s. </w:t>
      </w:r>
      <w:r w:rsidRPr="00CE05A7">
        <w:t>60</w:t>
      </w:r>
      <w:r>
        <w:t>).</w:t>
      </w:r>
      <w:r w:rsidRPr="00CE05A7">
        <w:t xml:space="preserve"> </w:t>
      </w:r>
    </w:p>
    <w:p w14:paraId="0DF959A8" w14:textId="77777777" w:rsidR="00B840F8" w:rsidRDefault="00B840F8" w:rsidP="00B840F8">
      <w:pPr>
        <w:pStyle w:val="Brdtextmedindrag"/>
      </w:pPr>
      <w:r>
        <w:t>Regeringen anser att det är angeläget att motverka risken för sådana missförstånd som enligt Lagrådet kan uppkomma i den praktiska tillämp</w:t>
      </w:r>
      <w:r>
        <w:softHyphen/>
        <w:t>ningen. U</w:t>
      </w:r>
      <w:r w:rsidRPr="00C560F5">
        <w:t>trymmet</w:t>
      </w:r>
      <w:r>
        <w:t xml:space="preserve"> bör inte anges som snävare i svensk rätt än vad EU-rätten tillåter. De berörda bestämmelserna i utlänningslagen bör därför ändras på det sätt utredningen föreslår.</w:t>
      </w:r>
      <w:r w:rsidRPr="00384E44">
        <w:t xml:space="preserve"> </w:t>
      </w:r>
      <w:r>
        <w:t xml:space="preserve">I propositionen </w:t>
      </w:r>
      <w:r w:rsidRPr="00D23BED">
        <w:t>Skärpta regler om utvisning på grund av brott</w:t>
      </w:r>
      <w:r>
        <w:t xml:space="preserve"> föreslås sådana ändringar för vissa av bestäm</w:t>
      </w:r>
      <w:r>
        <w:softHyphen/>
        <w:t xml:space="preserve">melserna i utlänningslagen (prop. 2025/26:235). Övriga bestämmelser bör hanteras i detta lagstiftningsärende. </w:t>
      </w:r>
    </w:p>
    <w:p w14:paraId="31F141CC" w14:textId="77777777" w:rsidR="00B840F8" w:rsidRDefault="00B840F8" w:rsidP="00B840F8">
      <w:pPr>
        <w:pStyle w:val="Brdtextmedindrag"/>
      </w:pPr>
      <w:r>
        <w:t xml:space="preserve">Det innefattar, som </w:t>
      </w:r>
      <w:r w:rsidRPr="00073781">
        <w:rPr>
          <w:i/>
          <w:iCs/>
        </w:rPr>
        <w:t>Förvaltningsrätten i Göteborg</w:t>
      </w:r>
      <w:r>
        <w:t xml:space="preserve"> pekar på, även 12 kap. 15 a § utlänningslagen. Paragrafen genomför artikel 11 i </w:t>
      </w:r>
      <w:r w:rsidRPr="00A6492F">
        <w:t>Europa</w:t>
      </w:r>
      <w:r>
        <w:softHyphen/>
      </w:r>
      <w:r w:rsidRPr="00A6492F">
        <w:t>parla</w:t>
      </w:r>
      <w:r>
        <w:softHyphen/>
      </w:r>
      <w:r w:rsidRPr="00A6492F">
        <w:t>mentets och rådets direktiv 2008/115/EG av den 16 december 2008 om gemen</w:t>
      </w:r>
      <w:r>
        <w:softHyphen/>
      </w:r>
      <w:r w:rsidRPr="00A6492F">
        <w:t>samma normer och förfaranden för återvändande av tredjelands</w:t>
      </w:r>
      <w:r>
        <w:softHyphen/>
      </w:r>
      <w:r w:rsidRPr="00A6492F">
        <w:t>med</w:t>
      </w:r>
      <w:r>
        <w:softHyphen/>
      </w:r>
      <w:r w:rsidRPr="00A6492F">
        <w:t>borgare som vistas olagligt i medlemsstaterna (återvändande</w:t>
      </w:r>
      <w:r>
        <w:softHyphen/>
      </w:r>
      <w:r w:rsidRPr="00A6492F">
        <w:t>direktivet).</w:t>
      </w:r>
    </w:p>
    <w:p w14:paraId="0F75F8B1" w14:textId="77777777" w:rsidR="00B840F8" w:rsidRDefault="00B840F8" w:rsidP="00B840F8">
      <w:pPr>
        <w:pStyle w:val="Brdtextmedindrag"/>
      </w:pPr>
      <w:r w:rsidRPr="00AA4B0B">
        <w:rPr>
          <w:i/>
          <w:iCs/>
        </w:rPr>
        <w:t>Förvaltningsrätten i Stockholm</w:t>
      </w:r>
      <w:r w:rsidRPr="00AA4B0B">
        <w:t xml:space="preserve"> </w:t>
      </w:r>
      <w:r>
        <w:t>ifrågasätter om det bör göras en ändring i 5 kap. 15 § utlänningslagen med hänsyn till ordalydelsen i direktivet</w:t>
      </w:r>
      <w:r w:rsidRPr="00AA4B0B">
        <w:t xml:space="preserve"> </w:t>
      </w:r>
      <w:r>
        <w:t xml:space="preserve">om </w:t>
      </w:r>
      <w:r w:rsidRPr="00A035DF">
        <w:t>offer för människo</w:t>
      </w:r>
      <w:r>
        <w:softHyphen/>
      </w:r>
      <w:r w:rsidRPr="00A035DF">
        <w:t>handel</w:t>
      </w:r>
      <w:r>
        <w:t xml:space="preserve">. </w:t>
      </w:r>
      <w:r w:rsidRPr="00A035DF">
        <w:t xml:space="preserve">I </w:t>
      </w:r>
      <w:r w:rsidRPr="00096E76">
        <w:t>5</w:t>
      </w:r>
      <w:r>
        <w:t> </w:t>
      </w:r>
      <w:r w:rsidRPr="00096E76">
        <w:t>kap. 15</w:t>
      </w:r>
      <w:r>
        <w:t> </w:t>
      </w:r>
      <w:r w:rsidRPr="00096E76">
        <w:t>§</w:t>
      </w:r>
      <w:r w:rsidRPr="00A035DF">
        <w:t xml:space="preserve"> </w:t>
      </w:r>
      <w:r>
        <w:t>utlänningslagen</w:t>
      </w:r>
      <w:r w:rsidRPr="00A035DF">
        <w:t xml:space="preserve"> regleras förut</w:t>
      </w:r>
      <w:r>
        <w:softHyphen/>
      </w:r>
      <w:r w:rsidRPr="00A035DF">
        <w:t>sätt</w:t>
      </w:r>
      <w:r>
        <w:softHyphen/>
      </w:r>
      <w:r w:rsidRPr="00A035DF">
        <w:t xml:space="preserve">ningarna för att bevilja en utlänning ett tidsbegränsat uppehållstillstånd för att medverka i en brottsutredning. I första stycket 4 </w:t>
      </w:r>
      <w:r>
        <w:t xml:space="preserve">i paragrafen </w:t>
      </w:r>
      <w:r w:rsidRPr="00A035DF">
        <w:t xml:space="preserve">anges att ett sådant uppehållstillstånd kan beviljas enbart om hänsyn till den allmänna ordningen </w:t>
      </w:r>
      <w:r w:rsidRPr="00C31AF1">
        <w:rPr>
          <w:iCs/>
        </w:rPr>
        <w:t>och</w:t>
      </w:r>
      <w:r w:rsidRPr="00A035DF">
        <w:t xml:space="preserve"> säkerheten inte talar emot att detta. </w:t>
      </w:r>
      <w:r w:rsidRPr="00BB10A6">
        <w:t>Bestäm</w:t>
      </w:r>
      <w:r>
        <w:softHyphen/>
      </w:r>
      <w:r w:rsidRPr="00BB10A6">
        <w:t>melsen</w:t>
      </w:r>
      <w:r w:rsidRPr="00A035DF">
        <w:t xml:space="preserve"> är delvis baserad </w:t>
      </w:r>
      <w:r>
        <w:t>nämnda direktiv</w:t>
      </w:r>
      <w:r w:rsidRPr="00A035DF">
        <w:t>.</w:t>
      </w:r>
      <w:r>
        <w:t xml:space="preserve"> Enligt direktivet krävs</w:t>
      </w:r>
      <w:r w:rsidRPr="00210154">
        <w:t xml:space="preserve"> för att uppehållstillstånd</w:t>
      </w:r>
      <w:r>
        <w:t xml:space="preserve"> ska meddelas</w:t>
      </w:r>
      <w:r w:rsidRPr="00210154">
        <w:t xml:space="preserve"> att utlänningen inte utgör ett hot mot allmän ordning </w:t>
      </w:r>
      <w:r w:rsidRPr="007649C9">
        <w:rPr>
          <w:i/>
        </w:rPr>
        <w:t>och</w:t>
      </w:r>
      <w:r w:rsidRPr="00210154">
        <w:t xml:space="preserve"> skyddet av den inre säkerheten.</w:t>
      </w:r>
      <w:r>
        <w:t xml:space="preserve"> Vid genomförandet av direktivet valdes det mer vanligt förekommande uttrycket ”allmän ordning och säkerhet” (prop. 2006/07:53 s. 23). Det framstår inte som sannolikt att EU-lagstiftaren i just det här sammanhanget avsett att man behöver utgöra ett hot mot såväl ordningen som den inre säkerheten för att ett uppehålls</w:t>
      </w:r>
      <w:r>
        <w:softHyphen/>
        <w:t xml:space="preserve">tillstånd ska nekas. Även denna bestämmelse bör därför ändras. </w:t>
      </w:r>
    </w:p>
    <w:p w14:paraId="3BD26003" w14:textId="77777777" w:rsidR="00B840F8" w:rsidRDefault="00B840F8" w:rsidP="00B840F8">
      <w:pPr>
        <w:pStyle w:val="Rubrik2"/>
      </w:pPr>
      <w:bookmarkStart w:id="78" w:name="_Toc218838906"/>
      <w:bookmarkStart w:id="79" w:name="_Toc220316670"/>
      <w:bookmarkStart w:id="80" w:name="_Toc225163869"/>
      <w:bookmarkStart w:id="81" w:name="_Toc228449442"/>
      <w:r>
        <w:t>Återkallelse av uppehållstillstånd och arbetstillstånd när tillståndet grundats på felaktiga uppgifter i samband med ansökan</w:t>
      </w:r>
      <w:bookmarkEnd w:id="78"/>
      <w:bookmarkEnd w:id="79"/>
      <w:bookmarkEnd w:id="80"/>
      <w:bookmarkEnd w:id="81"/>
    </w:p>
    <w:p w14:paraId="10BA3865" w14:textId="77777777" w:rsidR="00B840F8" w:rsidRDefault="00B840F8" w:rsidP="00B840F8">
      <w:pPr>
        <w:pStyle w:val="Rubrik4ram"/>
      </w:pPr>
      <w:r>
        <w:t>Regeringens förslag</w:t>
      </w:r>
    </w:p>
    <w:p w14:paraId="53124458" w14:textId="77777777" w:rsidR="00B840F8" w:rsidRDefault="00B840F8" w:rsidP="00B840F8">
      <w:pPr>
        <w:pStyle w:val="Brdtextram"/>
      </w:pPr>
      <w:r>
        <w:t>Det ska vara möjligt att återkalla u</w:t>
      </w:r>
      <w:r w:rsidRPr="0009574E">
        <w:t>ppehållstillstånd</w:t>
      </w:r>
      <w:r>
        <w:t xml:space="preserve"> och arbetstillstånd även om någon annan än utlänningen medvetet h</w:t>
      </w:r>
      <w:r w:rsidRPr="00095C46">
        <w:t xml:space="preserve">ar lämnat </w:t>
      </w:r>
      <w:r w:rsidRPr="0009574E">
        <w:t>oriktiga uppgifter</w:t>
      </w:r>
      <w:r>
        <w:t xml:space="preserve"> eller medvetet har förtigit omständigheter som varit av betydelse för att få tillståndet.</w:t>
      </w:r>
    </w:p>
    <w:p w14:paraId="7ED4D302" w14:textId="77777777" w:rsidR="00B840F8" w:rsidRPr="003C45CF" w:rsidRDefault="00B840F8" w:rsidP="00B840F8">
      <w:pPr>
        <w:pStyle w:val="Brdtextmedindragram"/>
      </w:pPr>
      <w:r>
        <w:t xml:space="preserve">Det ska också vara möjligt att </w:t>
      </w:r>
      <w:r w:rsidRPr="003C45CF">
        <w:t>avvis</w:t>
      </w:r>
      <w:r>
        <w:t>a en</w:t>
      </w:r>
      <w:r w:rsidRPr="00017776">
        <w:t xml:space="preserve"> utlänning som inte är EES-medborgare eller familjemedlem till en EES-medborgare</w:t>
      </w:r>
      <w:r>
        <w:t xml:space="preserve"> om någon annan än utlänningen själv lämnar oriktiga uppgifter eller förtiger omständigheter av betydelse för utlänningens rätt att resa in i Sverige.</w:t>
      </w:r>
    </w:p>
    <w:p w14:paraId="45AFFB46" w14:textId="77777777" w:rsidR="00B840F8" w:rsidRDefault="00B840F8" w:rsidP="00B840F8">
      <w:pPr>
        <w:pStyle w:val="Rubrik4efterram"/>
        <w:rPr>
          <w:b w:val="0"/>
        </w:rPr>
      </w:pPr>
      <w:r w:rsidRPr="00AA3EC5">
        <w:t>Utredningens förslag</w:t>
      </w:r>
    </w:p>
    <w:p w14:paraId="0B47768A" w14:textId="77777777" w:rsidR="00B840F8" w:rsidRPr="00DC5B93" w:rsidRDefault="00B840F8" w:rsidP="00B840F8">
      <w:pPr>
        <w:pStyle w:val="Brdtext"/>
      </w:pPr>
      <w:r w:rsidRPr="00DC5B93">
        <w:t>Utredningens förslag stämmer</w:t>
      </w:r>
      <w:r>
        <w:t xml:space="preserve"> </w:t>
      </w:r>
      <w:r w:rsidRPr="00DC5B93">
        <w:t>överens med regeringens.</w:t>
      </w:r>
    </w:p>
    <w:p w14:paraId="4F9B31E5" w14:textId="77777777" w:rsidR="00B840F8" w:rsidRDefault="00B840F8" w:rsidP="00B840F8">
      <w:pPr>
        <w:pStyle w:val="Rubrik4efterram"/>
      </w:pPr>
      <w:r w:rsidRPr="00AA3EC5">
        <w:t>Remissinstanserna</w:t>
      </w:r>
    </w:p>
    <w:p w14:paraId="0FD60D03" w14:textId="77777777" w:rsidR="00B840F8" w:rsidRDefault="00B840F8" w:rsidP="00B840F8">
      <w:pPr>
        <w:pStyle w:val="Brdtextmedindrag"/>
        <w:ind w:firstLine="0"/>
      </w:pPr>
      <w:r w:rsidRPr="00376F7C">
        <w:rPr>
          <w:i/>
          <w:iCs/>
        </w:rPr>
        <w:t>Förvaltningsrätten i Luleå</w:t>
      </w:r>
      <w:r>
        <w:t xml:space="preserve"> är </w:t>
      </w:r>
      <w:r w:rsidRPr="00376F7C">
        <w:t xml:space="preserve">positiv till </w:t>
      </w:r>
      <w:r>
        <w:t>förslaget</w:t>
      </w:r>
      <w:r w:rsidRPr="00376F7C">
        <w:t xml:space="preserve"> </w:t>
      </w:r>
      <w:r>
        <w:t>i fråga om vad som ska gälla om d</w:t>
      </w:r>
      <w:r w:rsidRPr="00376F7C">
        <w:t xml:space="preserve">et framkommit att oriktiga uppgifter har lämnats av någon annan än sökanden själv. </w:t>
      </w:r>
    </w:p>
    <w:p w14:paraId="21BDF85E" w14:textId="77777777" w:rsidR="00B840F8" w:rsidRPr="00BB749A" w:rsidRDefault="00B840F8" w:rsidP="00B840F8">
      <w:pPr>
        <w:pStyle w:val="Brdtextmedindrag"/>
        <w:rPr>
          <w:i/>
        </w:rPr>
      </w:pPr>
      <w:r w:rsidRPr="00DB2D5C">
        <w:t>Ett flertal remissinstanser,</w:t>
      </w:r>
      <w:r>
        <w:rPr>
          <w:i/>
        </w:rPr>
        <w:t xml:space="preserve"> </w:t>
      </w:r>
      <w:r w:rsidRPr="008B7737">
        <w:t>däribland</w:t>
      </w:r>
      <w:r>
        <w:rPr>
          <w:i/>
        </w:rPr>
        <w:t xml:space="preserve"> </w:t>
      </w:r>
      <w:r w:rsidRPr="00017776">
        <w:rPr>
          <w:i/>
          <w:iCs/>
        </w:rPr>
        <w:t>Civil Rights Defender</w:t>
      </w:r>
      <w:r>
        <w:rPr>
          <w:i/>
          <w:iCs/>
        </w:rPr>
        <w:t xml:space="preserve">s, </w:t>
      </w:r>
      <w:r>
        <w:rPr>
          <w:i/>
        </w:rPr>
        <w:t xml:space="preserve">Fackförbundet ST, </w:t>
      </w:r>
      <w:r w:rsidRPr="0017230C">
        <w:rPr>
          <w:i/>
          <w:iCs/>
        </w:rPr>
        <w:t>Flyktinggruppernas riksråd (</w:t>
      </w:r>
      <w:r>
        <w:rPr>
          <w:i/>
          <w:iCs/>
        </w:rPr>
        <w:t>FARR</w:t>
      </w:r>
      <w:r w:rsidRPr="0017230C">
        <w:rPr>
          <w:i/>
          <w:iCs/>
        </w:rPr>
        <w:t>)</w:t>
      </w:r>
      <w:r w:rsidRPr="0017230C">
        <w:rPr>
          <w:i/>
        </w:rPr>
        <w:t>,</w:t>
      </w:r>
      <w:r w:rsidRPr="0017230C">
        <w:rPr>
          <w:i/>
          <w:iCs/>
        </w:rPr>
        <w:t xml:space="preserve"> </w:t>
      </w:r>
      <w:r w:rsidRPr="0042645F">
        <w:rPr>
          <w:i/>
          <w:iCs/>
        </w:rPr>
        <w:t xml:space="preserve">Riksförbundet för homosexuellas, bisexuellas, transpersoners, queeras och </w:t>
      </w:r>
      <w:r w:rsidRPr="0017230C">
        <w:rPr>
          <w:i/>
          <w:iCs/>
        </w:rPr>
        <w:t>intersex</w:t>
      </w:r>
      <w:r w:rsidRPr="0017230C">
        <w:rPr>
          <w:i/>
          <w:iCs/>
        </w:rPr>
        <w:softHyphen/>
        <w:t>personers</w:t>
      </w:r>
      <w:r w:rsidRPr="0042645F">
        <w:rPr>
          <w:i/>
          <w:iCs/>
        </w:rPr>
        <w:t xml:space="preserve"> rättigheter</w:t>
      </w:r>
      <w:r>
        <w:t xml:space="preserve"> (</w:t>
      </w:r>
      <w:r w:rsidRPr="00213BAC">
        <w:rPr>
          <w:i/>
          <w:iCs/>
        </w:rPr>
        <w:t>RFSL</w:t>
      </w:r>
      <w:r>
        <w:rPr>
          <w:i/>
          <w:iCs/>
        </w:rPr>
        <w:t>)</w:t>
      </w:r>
      <w:r>
        <w:t xml:space="preserve">, </w:t>
      </w:r>
      <w:r w:rsidRPr="00BF3D4E">
        <w:rPr>
          <w:i/>
        </w:rPr>
        <w:t>Sveriges advokat</w:t>
      </w:r>
      <w:r w:rsidRPr="00BF3D4E">
        <w:rPr>
          <w:i/>
        </w:rPr>
        <w:softHyphen/>
        <w:t>sam</w:t>
      </w:r>
      <w:r w:rsidRPr="00BF3D4E">
        <w:rPr>
          <w:i/>
        </w:rPr>
        <w:softHyphen/>
        <w:t>fund</w:t>
      </w:r>
      <w:r>
        <w:t xml:space="preserve"> </w:t>
      </w:r>
      <w:r w:rsidRPr="00293463">
        <w:t>och</w:t>
      </w:r>
      <w:r>
        <w:rPr>
          <w:i/>
          <w:iCs/>
        </w:rPr>
        <w:t xml:space="preserve"> Umeå kommun</w:t>
      </w:r>
      <w:r w:rsidRPr="00C03702">
        <w:t>, avstyrker</w:t>
      </w:r>
      <w:r w:rsidRPr="00BB749A">
        <w:t xml:space="preserve"> eller </w:t>
      </w:r>
      <w:r w:rsidRPr="00BB749A" w:rsidDel="00993FC0">
        <w:t>är</w:t>
      </w:r>
      <w:r>
        <w:t xml:space="preserve"> </w:t>
      </w:r>
      <w:r w:rsidRPr="0009574E">
        <w:t>kritisk</w:t>
      </w:r>
      <w:r>
        <w:t>a</w:t>
      </w:r>
      <w:r w:rsidRPr="0009574E">
        <w:t xml:space="preserve"> till </w:t>
      </w:r>
      <w:r>
        <w:t>förslagen</w:t>
      </w:r>
      <w:r w:rsidRPr="0009574E">
        <w:t>.</w:t>
      </w:r>
      <w:r w:rsidRPr="00993FC0">
        <w:t xml:space="preserve"> Civil Right Defenders anser </w:t>
      </w:r>
      <w:r>
        <w:t xml:space="preserve">bland annat </w:t>
      </w:r>
      <w:r w:rsidRPr="00993FC0">
        <w:t>att det måste finnas utrymme att beakta utlänningens brist på ansvar och kännedom vid prövningen av om återkallelse ska ske</w:t>
      </w:r>
      <w:r>
        <w:t>.</w:t>
      </w:r>
    </w:p>
    <w:p w14:paraId="0FEE048B" w14:textId="77777777" w:rsidR="00B840F8" w:rsidRDefault="00B840F8" w:rsidP="00B840F8">
      <w:pPr>
        <w:pStyle w:val="Rubrik4efterram"/>
      </w:pPr>
      <w:r w:rsidRPr="00AA3EC5">
        <w:t>Skälen för regeringens förslag</w:t>
      </w:r>
    </w:p>
    <w:p w14:paraId="39310C88" w14:textId="77777777" w:rsidR="00B840F8" w:rsidRDefault="00B840F8" w:rsidP="00B840F8">
      <w:pPr>
        <w:pStyle w:val="Rubrik5efterram"/>
      </w:pPr>
      <w:r>
        <w:t>Det bör vara möjligt att återkalla uppehållstillstånd och arbetstillstånd på grund</w:t>
      </w:r>
      <w:r w:rsidRPr="003C45CF">
        <w:t xml:space="preserve"> av </w:t>
      </w:r>
      <w:r>
        <w:t xml:space="preserve">uppgifter som lämnats av någon annan än utlänningen själv </w:t>
      </w:r>
    </w:p>
    <w:p w14:paraId="29BA948D" w14:textId="644CF8BE" w:rsidR="00B840F8" w:rsidRPr="00064F27" w:rsidDel="00DA463F" w:rsidRDefault="00B840F8" w:rsidP="00B840F8">
      <w:pPr>
        <w:pStyle w:val="Brdtextmedindrag"/>
        <w:ind w:firstLine="0"/>
      </w:pPr>
      <w:r>
        <w:t>I dag gäller att</w:t>
      </w:r>
      <w:r w:rsidRPr="00EE2349">
        <w:t xml:space="preserve"> nationell visering, uppehållstillstånd och arbets</w:t>
      </w:r>
      <w:r>
        <w:softHyphen/>
      </w:r>
      <w:r w:rsidRPr="00EE2349">
        <w:t>tillstånd</w:t>
      </w:r>
      <w:r>
        <w:t xml:space="preserve"> får</w:t>
      </w:r>
      <w:r w:rsidRPr="00EE2349">
        <w:t xml:space="preserve"> åter</w:t>
      </w:r>
      <w:r w:rsidRPr="00EE2349">
        <w:softHyphen/>
        <w:t>kal</w:t>
      </w:r>
      <w:r>
        <w:softHyphen/>
      </w:r>
      <w:r w:rsidRPr="00EE2349">
        <w:t>las om utlänningen</w:t>
      </w:r>
      <w:r>
        <w:t xml:space="preserve"> </w:t>
      </w:r>
      <w:r w:rsidRPr="00EE2349">
        <w:t>medvetet har lämnat oriktiga upp</w:t>
      </w:r>
      <w:r w:rsidRPr="00EE2349">
        <w:softHyphen/>
        <w:t>gifter</w:t>
      </w:r>
      <w:r>
        <w:t xml:space="preserve"> </w:t>
      </w:r>
      <w:r w:rsidRPr="00EE2349">
        <w:t>eller</w:t>
      </w:r>
      <w:r>
        <w:t xml:space="preserve"> </w:t>
      </w:r>
      <w:r w:rsidRPr="00EE2349">
        <w:t>med</w:t>
      </w:r>
      <w:r>
        <w:softHyphen/>
      </w:r>
      <w:r w:rsidRPr="00EE2349">
        <w:t>vetet har förtigit omständigheter som har varit av betydelse för att få till</w:t>
      </w:r>
      <w:r w:rsidRPr="00EE2349">
        <w:softHyphen/>
        <w:t>stån</w:t>
      </w:r>
      <w:r>
        <w:softHyphen/>
      </w:r>
      <w:r w:rsidRPr="00EE2349">
        <w:t>det</w:t>
      </w:r>
      <w:r>
        <w:t xml:space="preserve"> (7 kap. 1 § första stycket utlänningslagen)</w:t>
      </w:r>
      <w:r w:rsidRPr="00EE2349">
        <w:t xml:space="preserve">. </w:t>
      </w:r>
      <w:r>
        <w:t>Enligt o</w:t>
      </w:r>
      <w:r w:rsidRPr="00064F27">
        <w:t>rdalydelse</w:t>
      </w:r>
      <w:r>
        <w:t>n tycks</w:t>
      </w:r>
      <w:r w:rsidRPr="00064F27">
        <w:t xml:space="preserve"> det </w:t>
      </w:r>
      <w:r>
        <w:t xml:space="preserve">krävas </w:t>
      </w:r>
      <w:r w:rsidRPr="00064F27">
        <w:t xml:space="preserve">att det är utlänningen själv som </w:t>
      </w:r>
      <w:r>
        <w:t>ska ha agerat på nu nämnda sätt</w:t>
      </w:r>
      <w:r w:rsidRPr="00064F27">
        <w:t>.</w:t>
      </w:r>
      <w:r>
        <w:t xml:space="preserve"> Möjligheterna att återkalla ett uppehållstillstånd skiljer sig i detta avseende från förutsättningarna när det gäller att bevilja en ansökan om uppe</w:t>
      </w:r>
      <w:r>
        <w:softHyphen/>
        <w:t>hållstillstånd. Vid ställningstagande till en ansökan om uppe</w:t>
      </w:r>
      <w:r>
        <w:softHyphen/>
        <w:t>hålls</w:t>
      </w:r>
      <w:r w:rsidR="00EC62E6">
        <w:softHyphen/>
      </w:r>
      <w:r>
        <w:t xml:space="preserve">tillstånd är det möjligt att beakta uppgifter som lämnats eller </w:t>
      </w:r>
      <w:r w:rsidR="00EC62E6">
        <w:t>omständig</w:t>
      </w:r>
      <w:r w:rsidR="00EC62E6">
        <w:softHyphen/>
      </w:r>
      <w:r>
        <w:t>heter som har förtigits såväl av utlänningen själv som av någon annan.</w:t>
      </w:r>
    </w:p>
    <w:p w14:paraId="75E1A236" w14:textId="77777777" w:rsidR="00B840F8" w:rsidRDefault="00B840F8" w:rsidP="00B840F8">
      <w:pPr>
        <w:pStyle w:val="Brdtextmedindrag"/>
      </w:pPr>
      <w:r>
        <w:t>Några remissinstanser vänder sig emot förslaget att samma förutsätt</w:t>
      </w:r>
      <w:r>
        <w:softHyphen/>
        <w:t>ningar ska gälla vid en återkallelse av uppehållstillståndet som vid tidpunkten då det beviljades</w:t>
      </w:r>
      <w:r w:rsidRPr="003D455A">
        <w:t xml:space="preserve">. </w:t>
      </w:r>
      <w:r w:rsidRPr="00DB708A">
        <w:rPr>
          <w:i/>
          <w:iCs/>
        </w:rPr>
        <w:t xml:space="preserve">Sveriges </w:t>
      </w:r>
      <w:r w:rsidRPr="00201377">
        <w:rPr>
          <w:i/>
          <w:iCs/>
        </w:rPr>
        <w:t>advokat</w:t>
      </w:r>
      <w:r w:rsidRPr="00201377">
        <w:rPr>
          <w:i/>
          <w:iCs/>
        </w:rPr>
        <w:softHyphen/>
        <w:t>samfund</w:t>
      </w:r>
      <w:r w:rsidRPr="003D455A">
        <w:t xml:space="preserve"> </w:t>
      </w:r>
      <w:r>
        <w:t>menar att en</w:t>
      </w:r>
      <w:r w:rsidRPr="003D455A">
        <w:t xml:space="preserve"> utlänning som ansöker om uppehållstillstånd ofta får hjälp av en arbets</w:t>
      </w:r>
      <w:r>
        <w:softHyphen/>
      </w:r>
      <w:r w:rsidRPr="003D455A">
        <w:t xml:space="preserve">givare eller ett ombud i Sverige. </w:t>
      </w:r>
      <w:r w:rsidRPr="00201377">
        <w:t>Advokat</w:t>
      </w:r>
      <w:r w:rsidRPr="00201377">
        <w:softHyphen/>
        <w:t>sam</w:t>
      </w:r>
      <w:r>
        <w:softHyphen/>
      </w:r>
      <w:r w:rsidRPr="00201377">
        <w:t>fundet</w:t>
      </w:r>
      <w:r>
        <w:t xml:space="preserve"> framhåller att en</w:t>
      </w:r>
      <w:r w:rsidRPr="003D455A">
        <w:t xml:space="preserve"> person som inte behärskar svenska kan ha svårt att förstå samtliga frågor i ansökningsformuläret eller de uppgifter som lämnas </w:t>
      </w:r>
      <w:r>
        <w:t>av en</w:t>
      </w:r>
      <w:r w:rsidRPr="003D455A">
        <w:t xml:space="preserve"> tredje part</w:t>
      </w:r>
      <w:r>
        <w:t xml:space="preserve"> och att utlänningen inte bör hållas ansvarig för </w:t>
      </w:r>
      <w:r w:rsidRPr="003D455A">
        <w:t>felaktig</w:t>
      </w:r>
      <w:r>
        <w:t>a</w:t>
      </w:r>
      <w:r w:rsidRPr="003D455A">
        <w:t xml:space="preserve"> uppgift</w:t>
      </w:r>
      <w:r>
        <w:t xml:space="preserve">er som </w:t>
      </w:r>
      <w:r w:rsidRPr="003D455A">
        <w:t xml:space="preserve">lämnas </w:t>
      </w:r>
      <w:r>
        <w:t xml:space="preserve">utan dennes vetskap. Liknande synpunkter framförs av </w:t>
      </w:r>
      <w:r>
        <w:rPr>
          <w:i/>
          <w:iCs/>
        </w:rPr>
        <w:t>Civil Rights Defenders</w:t>
      </w:r>
      <w:r>
        <w:t>.</w:t>
      </w:r>
    </w:p>
    <w:p w14:paraId="6C18EC46" w14:textId="77777777" w:rsidR="00B840F8" w:rsidRDefault="00B840F8" w:rsidP="00B840F8">
      <w:pPr>
        <w:pStyle w:val="Brdtextmedindrag"/>
      </w:pPr>
      <w:r>
        <w:t>Även om regeringen kan ha viss förståelse för remissinstansernas synpunkter går det inte att komma ifrån att det handlar om situationer där uppgifterna varit av betydelse för att ett uppehållstillstånd har beviljats. Det är naturligtvis angeläget att det finns möjligheter att återkalla ett uppehållstillstånd som beslutats på felaktiga grunder och där förut</w:t>
      </w:r>
      <w:r>
        <w:softHyphen/>
        <w:t xml:space="preserve">sättningar för att meddela tillståndet inte har förelegat. Det gäller enligt regeringens uppfattning oavsett vem som har agerat felaktigt. </w:t>
      </w:r>
      <w:r w:rsidRPr="00064F27">
        <w:t xml:space="preserve">Det </w:t>
      </w:r>
      <w:r>
        <w:t>bör även understrykas</w:t>
      </w:r>
      <w:r w:rsidRPr="00064F27">
        <w:t xml:space="preserve"> att enligt </w:t>
      </w:r>
      <w:r w:rsidRPr="003D455A">
        <w:t>rätts</w:t>
      </w:r>
      <w:r>
        <w:softHyphen/>
      </w:r>
      <w:r w:rsidRPr="003D455A">
        <w:t>praxis</w:t>
      </w:r>
      <w:r w:rsidRPr="00064F27">
        <w:t xml:space="preserve"> från EU-domstolen i fråga om åter</w:t>
      </w:r>
      <w:r>
        <w:softHyphen/>
      </w:r>
      <w:r w:rsidRPr="00064F27">
        <w:t xml:space="preserve">kallelse av </w:t>
      </w:r>
      <w:r w:rsidRPr="00AE237F">
        <w:t>uppe</w:t>
      </w:r>
      <w:r>
        <w:softHyphen/>
      </w:r>
      <w:r w:rsidRPr="00AE237F">
        <w:t>hålls</w:t>
      </w:r>
      <w:r>
        <w:softHyphen/>
      </w:r>
      <w:r w:rsidRPr="00AE237F">
        <w:softHyphen/>
        <w:t>tillstånd</w:t>
      </w:r>
      <w:r w:rsidRPr="00064F27">
        <w:t xml:space="preserve">, som bland annat bygger på </w:t>
      </w:r>
      <w:r w:rsidRPr="00ED7E00">
        <w:t>familjeåter</w:t>
      </w:r>
      <w:r>
        <w:softHyphen/>
      </w:r>
      <w:r w:rsidRPr="00ED7E00">
        <w:t>förenings</w:t>
      </w:r>
      <w:r>
        <w:softHyphen/>
      </w:r>
      <w:r w:rsidRPr="00ED7E00">
        <w:t>direktivet</w:t>
      </w:r>
      <w:r w:rsidRPr="00064F27">
        <w:t xml:space="preserve">, inte krävs att utlänningen har känt till eller borde ha känt till att </w:t>
      </w:r>
      <w:r w:rsidRPr="00AE237F">
        <w:t>felak</w:t>
      </w:r>
      <w:r>
        <w:softHyphen/>
      </w:r>
      <w:r w:rsidRPr="00AE237F">
        <w:t>tiga</w:t>
      </w:r>
      <w:r w:rsidRPr="00064F27">
        <w:t xml:space="preserve"> eller ofullständiga uppgifter lämnats</w:t>
      </w:r>
      <w:r>
        <w:t>, även om den omständigheten ska beaktas i en helhetsbedömning (se</w:t>
      </w:r>
      <w:r w:rsidRPr="00ED7E00">
        <w:t xml:space="preserve"> EU-</w:t>
      </w:r>
      <w:r w:rsidRPr="00AE237F">
        <w:t>dom</w:t>
      </w:r>
      <w:r>
        <w:softHyphen/>
      </w:r>
      <w:r w:rsidRPr="00AE237F">
        <w:t>stolens</w:t>
      </w:r>
      <w:r>
        <w:t xml:space="preserve"> dom i mål nr</w:t>
      </w:r>
      <w:r w:rsidRPr="00ED7E00">
        <w:t xml:space="preserve"> C-557/17, EU:C:2019:203, punkterna 43–47</w:t>
      </w:r>
      <w:r>
        <w:t>, 55</w:t>
      </w:r>
      <w:r w:rsidRPr="00ED7E00">
        <w:t xml:space="preserve"> och 57</w:t>
      </w:r>
      <w:r>
        <w:t>)</w:t>
      </w:r>
      <w:r w:rsidRPr="00ED7E00">
        <w:t>.</w:t>
      </w:r>
    </w:p>
    <w:p w14:paraId="132D209C" w14:textId="77777777" w:rsidR="00B840F8" w:rsidRDefault="00B840F8" w:rsidP="00B840F8">
      <w:pPr>
        <w:pStyle w:val="Brdtextmedindrag"/>
      </w:pPr>
      <w:r>
        <w:t xml:space="preserve">I likhet med </w:t>
      </w:r>
      <w:r w:rsidRPr="009641AA">
        <w:rPr>
          <w:i/>
          <w:iCs/>
        </w:rPr>
        <w:t>Förvaltningsrätten i Luleå</w:t>
      </w:r>
      <w:r>
        <w:t xml:space="preserve"> anser regeringen därför att d</w:t>
      </w:r>
      <w:r w:rsidRPr="00376F7C">
        <w:t xml:space="preserve">et framstår som rimligt att ett uppehållstillstånd ska få återkallas på samma grunder som </w:t>
      </w:r>
      <w:r>
        <w:t xml:space="preserve">det </w:t>
      </w:r>
      <w:r w:rsidRPr="00376F7C">
        <w:t>under ett ansökningsförfarande hade kunnat vägras.</w:t>
      </w:r>
      <w:r>
        <w:t xml:space="preserve"> Tillstånd som beviljats under felaktiga förutsättningar bör alltså kunna återkallas oavsett vem som lämnat de felaktiga uppgifterna eller förtigit de </w:t>
      </w:r>
      <w:r w:rsidRPr="001C37FE">
        <w:t>om</w:t>
      </w:r>
      <w:r>
        <w:softHyphen/>
      </w:r>
      <w:r w:rsidRPr="001C37FE">
        <w:t>ständigheter</w:t>
      </w:r>
      <w:r>
        <w:t xml:space="preserve"> som varit av betydelse i ärendet. Som utredningen föreslår bör motsvarande gälla för arbetstillstånd. </w:t>
      </w:r>
    </w:p>
    <w:p w14:paraId="4548B8CB" w14:textId="5D18D689" w:rsidR="00B840F8" w:rsidRDefault="00B840F8" w:rsidP="00B840F8">
      <w:pPr>
        <w:pStyle w:val="Brdtextmedindrag"/>
      </w:pPr>
      <w:r w:rsidRPr="00DD15FA">
        <w:t>Regeringens förslag får antas innebära att fler uppehållstillstånd kommer att kunna återkallas.  De föreslagna reglerna kommer vara tillämp</w:t>
      </w:r>
      <w:r>
        <w:softHyphen/>
      </w:r>
      <w:r w:rsidRPr="00DD15FA">
        <w:t xml:space="preserve">liga i fall då den enskilde som beslutet berör har anknytning till Sverige. </w:t>
      </w:r>
      <w:r>
        <w:t>Regeringens resonemang i avsnitt 7.1 kring förslagets ändamål och utformning gör sig gällande även här. Vad som sägs i avsnitt 7.2 om den proportionalitets</w:t>
      </w:r>
      <w:r w:rsidR="001E603E">
        <w:t>bedömning</w:t>
      </w:r>
      <w:r>
        <w:t xml:space="preserve"> som ska göras enligt artikel 8 i Europa</w:t>
      </w:r>
      <w:r>
        <w:softHyphen/>
        <w:t>konventionen gäller även sådana återkallelser som sker med stöd av för</w:t>
      </w:r>
      <w:r>
        <w:softHyphen/>
        <w:t xml:space="preserve">slagen i detta avsnitt. </w:t>
      </w:r>
    </w:p>
    <w:p w14:paraId="11E61F76" w14:textId="77777777" w:rsidR="00B840F8" w:rsidRDefault="00B840F8" w:rsidP="00B840F8">
      <w:pPr>
        <w:pStyle w:val="Rubrik5efterram"/>
      </w:pPr>
      <w:r>
        <w:t xml:space="preserve">Det bör även vara möjligt att avvisa en utlänning på grund av uppgifter som lämnats av någon annan än utlänningen själv </w:t>
      </w:r>
    </w:p>
    <w:p w14:paraId="4451B1EE" w14:textId="77777777" w:rsidR="00B840F8" w:rsidRDefault="00B840F8" w:rsidP="00B840F8">
      <w:pPr>
        <w:pStyle w:val="Brdtext"/>
      </w:pPr>
      <w:r>
        <w:t>En</w:t>
      </w:r>
      <w:r w:rsidRPr="003C45CF">
        <w:t xml:space="preserve"> utlänning som inte är EES-medborgare eller familjemedlem till en EES-medborgare </w:t>
      </w:r>
      <w:r>
        <w:t xml:space="preserve">får </w:t>
      </w:r>
      <w:r w:rsidRPr="003C45CF">
        <w:t>avvisas om han eller hon vid inresa</w:t>
      </w:r>
      <w:r>
        <w:t xml:space="preserve"> till Sverige</w:t>
      </w:r>
      <w:r w:rsidRPr="003C45CF">
        <w:t xml:space="preserve"> undviker att lämna begärda uppgifter, medvetet lämnar oriktiga uppgifter som är av betydelse för rätten att resa in i </w:t>
      </w:r>
      <w:r>
        <w:t>landet</w:t>
      </w:r>
      <w:r w:rsidRPr="003C45CF">
        <w:t xml:space="preserve"> eller medvetet förtiger någon omständighet som är av betydelse för den rätten</w:t>
      </w:r>
      <w:r>
        <w:t xml:space="preserve"> (8 kap. 2 § 5 </w:t>
      </w:r>
      <w:r w:rsidRPr="00A05B0C">
        <w:t>utlän</w:t>
      </w:r>
      <w:r>
        <w:softHyphen/>
      </w:r>
      <w:r w:rsidRPr="00A05B0C">
        <w:t>nings</w:t>
      </w:r>
      <w:r>
        <w:softHyphen/>
      </w:r>
      <w:r w:rsidRPr="00A05B0C">
        <w:t>lagen</w:t>
      </w:r>
      <w:r>
        <w:t>)</w:t>
      </w:r>
      <w:r w:rsidRPr="003C45CF">
        <w:t xml:space="preserve">. </w:t>
      </w:r>
    </w:p>
    <w:p w14:paraId="74C83882" w14:textId="77777777" w:rsidR="00EC62E6" w:rsidRDefault="00B840F8" w:rsidP="00B840F8">
      <w:pPr>
        <w:pStyle w:val="Brdtextmedindrag"/>
      </w:pPr>
      <w:r>
        <w:t>A</w:t>
      </w:r>
      <w:r w:rsidRPr="003C45CF">
        <w:t xml:space="preserve">vvisning </w:t>
      </w:r>
      <w:r>
        <w:t>är alltså endast möjlig i de</w:t>
      </w:r>
      <w:r w:rsidRPr="003C45CF">
        <w:t xml:space="preserve"> fall det är </w:t>
      </w:r>
      <w:r>
        <w:t xml:space="preserve">utlänningen </w:t>
      </w:r>
      <w:r w:rsidRPr="003C45CF">
        <w:t xml:space="preserve">själv </w:t>
      </w:r>
      <w:r>
        <w:t>som agerat felaktigt</w:t>
      </w:r>
      <w:r w:rsidRPr="003C45CF">
        <w:t xml:space="preserve">. Som </w:t>
      </w:r>
      <w:r>
        <w:t xml:space="preserve">föreslås </w:t>
      </w:r>
      <w:r w:rsidRPr="00B939AA">
        <w:t>ovan</w:t>
      </w:r>
      <w:r w:rsidRPr="003C45CF">
        <w:t xml:space="preserve"> </w:t>
      </w:r>
      <w:r>
        <w:t>(avsnitt 10.2) ska</w:t>
      </w:r>
      <w:r w:rsidRPr="003C45CF">
        <w:t xml:space="preserve"> uppehålls- och arbetstillstånd </w:t>
      </w:r>
      <w:r>
        <w:t>kunna</w:t>
      </w:r>
      <w:r w:rsidRPr="003C45CF">
        <w:t xml:space="preserve"> återkallas </w:t>
      </w:r>
      <w:r>
        <w:t xml:space="preserve">även </w:t>
      </w:r>
      <w:r w:rsidRPr="003C45CF">
        <w:t xml:space="preserve">om </w:t>
      </w:r>
      <w:r>
        <w:t xml:space="preserve">det är </w:t>
      </w:r>
      <w:r w:rsidRPr="003C45CF">
        <w:t xml:space="preserve">någon annan än utlänningen </w:t>
      </w:r>
      <w:r>
        <w:t>själv som</w:t>
      </w:r>
      <w:r w:rsidRPr="003C45CF">
        <w:t xml:space="preserve"> har lämnat oriktiga uppgifter eller förtigit omständigheter av betydelse för </w:t>
      </w:r>
      <w:r w:rsidRPr="001C37FE">
        <w:t>till</w:t>
      </w:r>
      <w:r>
        <w:softHyphen/>
      </w:r>
      <w:r w:rsidRPr="001C37FE">
        <w:t>ståndsprövningen</w:t>
      </w:r>
      <w:r w:rsidRPr="003C45CF">
        <w:t xml:space="preserve">. Samma ordning bör </w:t>
      </w:r>
      <w:r>
        <w:t xml:space="preserve">– som utredningen också föreslår – </w:t>
      </w:r>
      <w:r w:rsidRPr="003C45CF">
        <w:t>gälla i ärende</w:t>
      </w:r>
      <w:r>
        <w:t>n</w:t>
      </w:r>
      <w:r w:rsidRPr="003C45CF">
        <w:t xml:space="preserve"> om avvisning</w:t>
      </w:r>
      <w:r>
        <w:t xml:space="preserve">. </w:t>
      </w:r>
    </w:p>
    <w:p w14:paraId="0D23DCEB" w14:textId="405E17EA" w:rsidR="00B840F8" w:rsidRDefault="00B840F8" w:rsidP="00B840F8">
      <w:pPr>
        <w:pStyle w:val="Brdtextmedindrag"/>
      </w:pPr>
      <w:r>
        <w:t>E</w:t>
      </w:r>
      <w:r w:rsidRPr="003C45CF">
        <w:t>n utlänning ska</w:t>
      </w:r>
      <w:r>
        <w:t xml:space="preserve"> alltså</w:t>
      </w:r>
      <w:r w:rsidRPr="003C45CF">
        <w:t xml:space="preserve"> kunna avvisas även om det är någon annan som har lämnat oriktiga uppgifter eller förtigit </w:t>
      </w:r>
      <w:r w:rsidRPr="001C37FE">
        <w:t>om</w:t>
      </w:r>
      <w:r>
        <w:softHyphen/>
      </w:r>
      <w:r w:rsidRPr="001C37FE">
        <w:t>ständig</w:t>
      </w:r>
      <w:r>
        <w:softHyphen/>
      </w:r>
      <w:r w:rsidRPr="001C37FE">
        <w:t>heter</w:t>
      </w:r>
      <w:r w:rsidRPr="003C45CF">
        <w:t xml:space="preserve"> som är av betydelse för rätten att resa in i Sverige. Syftet är att undvika situationer </w:t>
      </w:r>
      <w:r>
        <w:t>d</w:t>
      </w:r>
      <w:r w:rsidRPr="003C45CF">
        <w:t xml:space="preserve">är det i och för sig kan konstateras felaktiga </w:t>
      </w:r>
      <w:r w:rsidRPr="00A05B0C">
        <w:t>upp</w:t>
      </w:r>
      <w:r>
        <w:softHyphen/>
      </w:r>
      <w:r w:rsidRPr="00A05B0C">
        <w:t>gifter</w:t>
      </w:r>
      <w:r w:rsidRPr="003C45CF">
        <w:t xml:space="preserve"> eller förtigna omständigheter i ett ärende om avvisning av en utlänning, men avvisning ändå inte </w:t>
      </w:r>
      <w:r>
        <w:t>bedöms kunna</w:t>
      </w:r>
      <w:r w:rsidRPr="003C45CF">
        <w:t xml:space="preserve"> ske eftersom det inte är </w:t>
      </w:r>
      <w:r w:rsidRPr="00A05B0C">
        <w:t>utlän</w:t>
      </w:r>
      <w:r>
        <w:softHyphen/>
      </w:r>
      <w:r w:rsidRPr="00A05B0C">
        <w:t>ningen</w:t>
      </w:r>
      <w:r w:rsidRPr="003C45CF">
        <w:t xml:space="preserve"> som varit orsaken till detta. Dessutom </w:t>
      </w:r>
      <w:r>
        <w:t xml:space="preserve">är det inte lämpligt att </w:t>
      </w:r>
      <w:r w:rsidRPr="001C37FE">
        <w:t>be</w:t>
      </w:r>
      <w:r>
        <w:softHyphen/>
      </w:r>
      <w:r w:rsidRPr="001C37FE">
        <w:t>döm</w:t>
      </w:r>
      <w:r w:rsidRPr="001C37FE">
        <w:softHyphen/>
        <w:t>ningen</w:t>
      </w:r>
      <w:r w:rsidRPr="003C45CF">
        <w:t xml:space="preserve"> av betydelsen av oriktiga uppgifter eller förtigna </w:t>
      </w:r>
      <w:r w:rsidRPr="00A05B0C">
        <w:t>om</w:t>
      </w:r>
      <w:r w:rsidRPr="00A05B0C">
        <w:softHyphen/>
        <w:t>ständig</w:t>
      </w:r>
      <w:r>
        <w:softHyphen/>
      </w:r>
      <w:r w:rsidRPr="00A05B0C">
        <w:t>heter</w:t>
      </w:r>
      <w:r w:rsidRPr="003C45CF">
        <w:t xml:space="preserve"> </w:t>
      </w:r>
      <w:r>
        <w:t xml:space="preserve">är </w:t>
      </w:r>
      <w:r w:rsidRPr="003C45CF">
        <w:t xml:space="preserve">strängare i ärenden om uppehållstillstånd än vid ärenden om </w:t>
      </w:r>
      <w:r w:rsidRPr="00A05B0C">
        <w:t>avvis</w:t>
      </w:r>
      <w:r>
        <w:softHyphen/>
      </w:r>
      <w:r w:rsidRPr="00A05B0C">
        <w:t>ning</w:t>
      </w:r>
      <w:r w:rsidRPr="003C45CF">
        <w:t xml:space="preserve">. </w:t>
      </w:r>
    </w:p>
    <w:p w14:paraId="33DED49A" w14:textId="77777777" w:rsidR="00B840F8" w:rsidRDefault="00B840F8" w:rsidP="00B840F8">
      <w:pPr>
        <w:pStyle w:val="Rubrik2"/>
      </w:pPr>
      <w:bookmarkStart w:id="82" w:name="_Toc218838907"/>
      <w:bookmarkStart w:id="83" w:name="_Toc220316671"/>
      <w:bookmarkStart w:id="84" w:name="_Toc225163870"/>
      <w:bookmarkStart w:id="85" w:name="_Toc228449443"/>
      <w:r>
        <w:t>Återkallelse av uppehållstillstånd när förutsättningarna inte längre finns</w:t>
      </w:r>
      <w:bookmarkEnd w:id="82"/>
      <w:bookmarkEnd w:id="83"/>
      <w:bookmarkEnd w:id="84"/>
      <w:bookmarkEnd w:id="85"/>
    </w:p>
    <w:p w14:paraId="068ED863" w14:textId="77777777" w:rsidR="00B840F8" w:rsidRDefault="00B840F8" w:rsidP="00B840F8">
      <w:pPr>
        <w:pStyle w:val="Rubrik4ram"/>
      </w:pPr>
      <w:r>
        <w:t>Regeringens förslag</w:t>
      </w:r>
    </w:p>
    <w:p w14:paraId="31100989" w14:textId="11656B22" w:rsidR="00B840F8" w:rsidRDefault="00B840F8" w:rsidP="00B840F8">
      <w:pPr>
        <w:pStyle w:val="Brdtextram"/>
      </w:pPr>
      <w:r w:rsidRPr="00AB48C4">
        <w:t xml:space="preserve">Ett </w:t>
      </w:r>
      <w:r>
        <w:t>tidsbegränsat</w:t>
      </w:r>
      <w:r w:rsidRPr="00AB48C4">
        <w:t xml:space="preserve"> uppehållstillstånd </w:t>
      </w:r>
      <w:r>
        <w:t xml:space="preserve">ska </w:t>
      </w:r>
      <w:r w:rsidRPr="00AB48C4">
        <w:t xml:space="preserve">få återkallas om </w:t>
      </w:r>
      <w:r w:rsidRPr="002D7B35">
        <w:t>förutsätt</w:t>
      </w:r>
      <w:r>
        <w:softHyphen/>
      </w:r>
      <w:r w:rsidRPr="002D7B35">
        <w:t>ningarna</w:t>
      </w:r>
      <w:r w:rsidRPr="00AB48C4">
        <w:t xml:space="preserve"> för tillståndet inte längre </w:t>
      </w:r>
      <w:r w:rsidR="00483509">
        <w:t>är uppfyllda</w:t>
      </w:r>
      <w:r w:rsidRPr="00AB48C4">
        <w:t>.</w:t>
      </w:r>
    </w:p>
    <w:p w14:paraId="4F4A8FC1" w14:textId="77777777" w:rsidR="00B840F8" w:rsidRDefault="00B840F8" w:rsidP="00B840F8">
      <w:pPr>
        <w:pStyle w:val="Brdtextmedindragram"/>
      </w:pPr>
      <w:r w:rsidRPr="00AD3F5B">
        <w:t xml:space="preserve">Ett </w:t>
      </w:r>
      <w:r w:rsidRPr="000B18A6">
        <w:t>tidsbegränsat</w:t>
      </w:r>
      <w:r w:rsidRPr="00AD3F5B">
        <w:t xml:space="preserve"> uppehållstillstånd </w:t>
      </w:r>
      <w:r>
        <w:t xml:space="preserve">ska även </w:t>
      </w:r>
      <w:r w:rsidRPr="00AD3F5B">
        <w:t>få återkallas för en utlänning som inte har för avsikt att vistas i Sverige</w:t>
      </w:r>
      <w:r>
        <w:t>.</w:t>
      </w:r>
    </w:p>
    <w:p w14:paraId="7A79C7C9" w14:textId="77777777" w:rsidR="00B840F8" w:rsidRPr="000B18A6" w:rsidRDefault="00B840F8" w:rsidP="00B840F8">
      <w:pPr>
        <w:pStyle w:val="Brdtextmedindragram"/>
      </w:pPr>
      <w:r w:rsidRPr="008A7EA7">
        <w:t>I ärenden om återkallelse av tidsbegränsat uppehållstillstånd ska bestämmelserna om kommunikation i förvaltningslagen tillämpas endast om utlänningen är bosatt eller annars vistas i Sverige.</w:t>
      </w:r>
    </w:p>
    <w:p w14:paraId="2CF260B5" w14:textId="77777777" w:rsidR="00B840F8" w:rsidRDefault="00B840F8" w:rsidP="00B840F8">
      <w:pPr>
        <w:pStyle w:val="Rubrik4efterram"/>
      </w:pPr>
      <w:r w:rsidRPr="00AA3EC5">
        <w:t>Utredningens förslag</w:t>
      </w:r>
    </w:p>
    <w:p w14:paraId="6974CECD" w14:textId="77777777" w:rsidR="00B840F8" w:rsidRPr="00C35326" w:rsidRDefault="00B840F8" w:rsidP="00B840F8">
      <w:pPr>
        <w:pStyle w:val="Brdtext"/>
      </w:pPr>
      <w:r>
        <w:t>Utredningens förslag stämmer delvis överens med regeringens.</w:t>
      </w:r>
      <w:r w:rsidRPr="008A7EA7">
        <w:t xml:space="preserve"> </w:t>
      </w:r>
      <w:r>
        <w:t>Utredningen föreslår inget undantag från kommunikationsplikten.</w:t>
      </w:r>
    </w:p>
    <w:p w14:paraId="412E8084" w14:textId="77777777" w:rsidR="00B840F8" w:rsidRPr="00AA3EC5" w:rsidRDefault="00B840F8" w:rsidP="00B840F8">
      <w:pPr>
        <w:pStyle w:val="Rubrik4efterram"/>
      </w:pPr>
      <w:r w:rsidRPr="00AA3EC5">
        <w:t>Remissinstanserna</w:t>
      </w:r>
    </w:p>
    <w:p w14:paraId="30050CF7" w14:textId="77777777" w:rsidR="00B840F8" w:rsidRDefault="00B840F8" w:rsidP="00B840F8">
      <w:pPr>
        <w:pStyle w:val="Brdtext"/>
      </w:pPr>
      <w:r>
        <w:t>De flesta remissinstanser yttrar sig inte över förslagen, även om någon remissinstans avstyrker förslagen.</w:t>
      </w:r>
    </w:p>
    <w:p w14:paraId="4CCF1E5F" w14:textId="77777777" w:rsidR="00B840F8" w:rsidRDefault="00B840F8" w:rsidP="00B840F8">
      <w:pPr>
        <w:pStyle w:val="Brdtextmedindrag"/>
      </w:pPr>
      <w:r w:rsidRPr="00DD66A7">
        <w:rPr>
          <w:i/>
          <w:iCs/>
        </w:rPr>
        <w:t>Migrationsverket</w:t>
      </w:r>
      <w:r w:rsidRPr="00D85252">
        <w:t xml:space="preserve"> </w:t>
      </w:r>
      <w:r>
        <w:t>tillstyrker förslagen. Migrationsverket anser att det bör klargöras</w:t>
      </w:r>
      <w:r w:rsidRPr="00D85252">
        <w:t xml:space="preserve"> </w:t>
      </w:r>
      <w:r>
        <w:t>att</w:t>
      </w:r>
      <w:r w:rsidRPr="00AB48C4">
        <w:t xml:space="preserve"> </w:t>
      </w:r>
      <w:r>
        <w:t>ett tidsbegränsat</w:t>
      </w:r>
      <w:r w:rsidRPr="00AB48C4">
        <w:t xml:space="preserve"> uppehållstillstånd </w:t>
      </w:r>
      <w:r>
        <w:t xml:space="preserve">ska </w:t>
      </w:r>
      <w:r w:rsidRPr="00AB48C4">
        <w:t xml:space="preserve">få återkallas om </w:t>
      </w:r>
      <w:r w:rsidRPr="002D7B35">
        <w:t>förut</w:t>
      </w:r>
      <w:r>
        <w:softHyphen/>
      </w:r>
      <w:r w:rsidRPr="002D7B35">
        <w:t>sätt</w:t>
      </w:r>
      <w:r>
        <w:softHyphen/>
      </w:r>
      <w:r w:rsidRPr="002D7B35">
        <w:t>ningarna</w:t>
      </w:r>
      <w:r w:rsidRPr="00AB48C4">
        <w:t xml:space="preserve"> för tillståndet inte längre föreligger</w:t>
      </w:r>
      <w:r>
        <w:t xml:space="preserve"> omfattar återkallelse av </w:t>
      </w:r>
      <w:r w:rsidRPr="00054094">
        <w:t>uppehålls</w:t>
      </w:r>
      <w:r>
        <w:softHyphen/>
      </w:r>
      <w:r w:rsidRPr="00054094">
        <w:t>tillstånd</w:t>
      </w:r>
      <w:r w:rsidRPr="00DD66A7">
        <w:t xml:space="preserve"> för </w:t>
      </w:r>
      <w:r w:rsidRPr="002D7B35">
        <w:t>skydds</w:t>
      </w:r>
      <w:r>
        <w:softHyphen/>
      </w:r>
      <w:r w:rsidRPr="002D7B35">
        <w:t>behövan</w:t>
      </w:r>
      <w:r w:rsidRPr="002D7B35">
        <w:softHyphen/>
        <w:t>de</w:t>
      </w:r>
      <w:r>
        <w:t xml:space="preserve"> när statusförklaringen åter</w:t>
      </w:r>
      <w:r>
        <w:softHyphen/>
        <w:t xml:space="preserve">kallas. </w:t>
      </w:r>
      <w:r w:rsidRPr="00054094">
        <w:t>Migrations</w:t>
      </w:r>
      <w:r>
        <w:softHyphen/>
      </w:r>
      <w:r w:rsidRPr="00054094">
        <w:t>verket</w:t>
      </w:r>
      <w:r w:rsidRPr="002D7B35">
        <w:t xml:space="preserve"> ser även behov av förtydliganden vid förutsebara </w:t>
      </w:r>
      <w:r w:rsidRPr="00054094">
        <w:t>föränd</w:t>
      </w:r>
      <w:r>
        <w:softHyphen/>
      </w:r>
      <w:r w:rsidRPr="00054094">
        <w:t>ringar</w:t>
      </w:r>
      <w:r w:rsidRPr="002D7B35">
        <w:t xml:space="preserve">, dvs. i fall där det redan när tillstånd beviljas står klart att </w:t>
      </w:r>
      <w:r w:rsidRPr="00054094">
        <w:t>förut</w:t>
      </w:r>
      <w:r w:rsidRPr="00054094">
        <w:softHyphen/>
        <w:t>sätt</w:t>
      </w:r>
      <w:r>
        <w:softHyphen/>
      </w:r>
      <w:r w:rsidRPr="00054094">
        <w:t>ningarna</w:t>
      </w:r>
      <w:r w:rsidRPr="002D7B35">
        <w:t xml:space="preserve"> inte kommer föreligga inom relativt snar framtid. </w:t>
      </w:r>
      <w:r w:rsidRPr="005A1550">
        <w:rPr>
          <w:i/>
          <w:iCs/>
        </w:rPr>
        <w:t>Förvaltnings</w:t>
      </w:r>
      <w:r>
        <w:rPr>
          <w:i/>
          <w:iCs/>
        </w:rPr>
        <w:softHyphen/>
      </w:r>
      <w:r w:rsidRPr="005A1550">
        <w:rPr>
          <w:i/>
          <w:iCs/>
        </w:rPr>
        <w:t>rätten i Göteborg</w:t>
      </w:r>
      <w:r>
        <w:t xml:space="preserve"> menar att det bör klargöras att återkallelse</w:t>
      </w:r>
      <w:r>
        <w:softHyphen/>
        <w:t>möjligheten</w:t>
      </w:r>
      <w:r w:rsidRPr="009F2D19">
        <w:t xml:space="preserve"> ska tillämpas först om det inte finns någon </w:t>
      </w:r>
      <w:r>
        <w:t xml:space="preserve">annan </w:t>
      </w:r>
      <w:r w:rsidRPr="009F2D19">
        <w:t xml:space="preserve">särskild </w:t>
      </w:r>
      <w:r>
        <w:t xml:space="preserve">tillämplig </w:t>
      </w:r>
      <w:r w:rsidRPr="009F2D19">
        <w:t>bestämmelse</w:t>
      </w:r>
      <w:r>
        <w:t xml:space="preserve">, om det är </w:t>
      </w:r>
      <w:r w:rsidRPr="009F2D19">
        <w:t xml:space="preserve">detta </w:t>
      </w:r>
      <w:r>
        <w:t>som är avsikten</w:t>
      </w:r>
      <w:r w:rsidRPr="009F2D19">
        <w:t>.</w:t>
      </w:r>
      <w:r>
        <w:t xml:space="preserve"> </w:t>
      </w:r>
    </w:p>
    <w:p w14:paraId="40CCF6A8" w14:textId="77777777" w:rsidR="00B840F8" w:rsidRDefault="00B840F8" w:rsidP="00B840F8">
      <w:pPr>
        <w:pStyle w:val="Brdtextmedindrag"/>
      </w:pPr>
      <w:r>
        <w:t xml:space="preserve">När det gäller förslaget om att </w:t>
      </w:r>
      <w:r w:rsidRPr="00AD3F5B">
        <w:t xml:space="preserve">uppehållstillstånd </w:t>
      </w:r>
      <w:r>
        <w:t xml:space="preserve">ska </w:t>
      </w:r>
      <w:r w:rsidRPr="00AD3F5B">
        <w:t>få återkallas för en utlänning som inte har för avsikt att vistas i Sverige</w:t>
      </w:r>
      <w:r w:rsidRPr="00B3322C">
        <w:t xml:space="preserve"> </w:t>
      </w:r>
      <w:r>
        <w:t xml:space="preserve">anser </w:t>
      </w:r>
      <w:r w:rsidRPr="00B824ED">
        <w:t>Migrations</w:t>
      </w:r>
      <w:r>
        <w:softHyphen/>
      </w:r>
      <w:r w:rsidRPr="00B824ED">
        <w:t>verket</w:t>
      </w:r>
      <w:r w:rsidRPr="00B3322C">
        <w:t xml:space="preserve"> att det uttryckligen bör framgå att </w:t>
      </w:r>
      <w:r>
        <w:t>detta</w:t>
      </w:r>
      <w:r w:rsidRPr="00B3322C">
        <w:t xml:space="preserve"> endast </w:t>
      </w:r>
      <w:r>
        <w:t>är</w:t>
      </w:r>
      <w:r w:rsidRPr="00B3322C">
        <w:t xml:space="preserve"> tillämp</w:t>
      </w:r>
      <w:r>
        <w:t>ligt</w:t>
      </w:r>
      <w:r w:rsidRPr="00B3322C">
        <w:t xml:space="preserve"> på </w:t>
      </w:r>
      <w:r w:rsidRPr="00054094">
        <w:t>tids</w:t>
      </w:r>
      <w:r w:rsidRPr="00054094">
        <w:softHyphen/>
        <w:t>be</w:t>
      </w:r>
      <w:r>
        <w:softHyphen/>
      </w:r>
      <w:r w:rsidRPr="00054094">
        <w:t>grän</w:t>
      </w:r>
      <w:r w:rsidRPr="00054094">
        <w:softHyphen/>
        <w:t>sade</w:t>
      </w:r>
      <w:r w:rsidRPr="00B3322C">
        <w:t xml:space="preserve"> </w:t>
      </w:r>
      <w:r w:rsidRPr="00305903">
        <w:t>uppehålls</w:t>
      </w:r>
      <w:r>
        <w:softHyphen/>
      </w:r>
      <w:r w:rsidRPr="00305903">
        <w:t>tillstånd</w:t>
      </w:r>
      <w:r w:rsidRPr="00B3322C">
        <w:t>.</w:t>
      </w:r>
    </w:p>
    <w:p w14:paraId="121F6433" w14:textId="77777777" w:rsidR="00B840F8" w:rsidRPr="00026784" w:rsidRDefault="00B840F8" w:rsidP="00B840F8">
      <w:pPr>
        <w:pStyle w:val="Brdtextmedindrag"/>
      </w:pPr>
      <w:r>
        <w:t>Migrationsverket väcker även frågan om huruvida ärenden om åter</w:t>
      </w:r>
      <w:r>
        <w:softHyphen/>
        <w:t xml:space="preserve">kallelse av </w:t>
      </w:r>
      <w:r w:rsidRPr="00F12F8A">
        <w:t>tids</w:t>
      </w:r>
      <w:r w:rsidRPr="00F12F8A">
        <w:softHyphen/>
        <w:t>be</w:t>
      </w:r>
      <w:r>
        <w:softHyphen/>
      </w:r>
      <w:r w:rsidRPr="00F12F8A">
        <w:t>gränsade</w:t>
      </w:r>
      <w:r>
        <w:t xml:space="preserve"> </w:t>
      </w:r>
      <w:r w:rsidRPr="00054094">
        <w:t>uppehålls</w:t>
      </w:r>
      <w:r>
        <w:softHyphen/>
      </w:r>
      <w:r w:rsidRPr="00054094">
        <w:t>tillstånd</w:t>
      </w:r>
      <w:r>
        <w:t xml:space="preserve"> </w:t>
      </w:r>
      <w:r w:rsidRPr="0020672F">
        <w:t>bör</w:t>
      </w:r>
      <w:r>
        <w:t xml:space="preserve"> undantas från kommuni</w:t>
      </w:r>
      <w:r>
        <w:softHyphen/>
        <w:t>ka</w:t>
      </w:r>
      <w:r>
        <w:softHyphen/>
        <w:t>tions</w:t>
      </w:r>
      <w:r>
        <w:softHyphen/>
        <w:t>plikten.</w:t>
      </w:r>
    </w:p>
    <w:p w14:paraId="5953B1D9" w14:textId="77777777" w:rsidR="00B840F8" w:rsidRDefault="00B840F8" w:rsidP="00B840F8">
      <w:pPr>
        <w:pStyle w:val="Rubrik4efterram"/>
      </w:pPr>
      <w:r w:rsidRPr="00AA3EC5">
        <w:t>Skälen för regeringens förslag</w:t>
      </w:r>
    </w:p>
    <w:p w14:paraId="7ADAA9F2" w14:textId="55E6F429" w:rsidR="00B840F8" w:rsidRDefault="00B840F8" w:rsidP="00B840F8">
      <w:pPr>
        <w:pStyle w:val="Rubrik5efterram"/>
      </w:pPr>
      <w:r>
        <w:t>Ett tidsbegränsat uppehållstillstånd bör kunna återkallas</w:t>
      </w:r>
      <w:r w:rsidRPr="00162D10">
        <w:t xml:space="preserve"> när förutsättningarna för tillståndet inte längre </w:t>
      </w:r>
      <w:r w:rsidR="00483509">
        <w:t>är uppfyllda</w:t>
      </w:r>
    </w:p>
    <w:p w14:paraId="31B69A22" w14:textId="77777777" w:rsidR="00B840F8" w:rsidRDefault="00B840F8" w:rsidP="00B840F8">
      <w:pPr>
        <w:pStyle w:val="Brdtext"/>
      </w:pPr>
      <w:r>
        <w:t>U</w:t>
      </w:r>
      <w:r w:rsidRPr="003736BD">
        <w:t>ppehållstillstånd som be</w:t>
      </w:r>
      <w:r>
        <w:softHyphen/>
      </w:r>
      <w:r w:rsidRPr="003736BD">
        <w:t xml:space="preserve">viljas på vissa grunder får </w:t>
      </w:r>
      <w:r>
        <w:t xml:space="preserve">redan i dag </w:t>
      </w:r>
      <w:r w:rsidRPr="003736BD">
        <w:t>återkallas när förutsätt</w:t>
      </w:r>
      <w:r>
        <w:softHyphen/>
      </w:r>
      <w:r w:rsidRPr="003736BD">
        <w:t>ningar</w:t>
      </w:r>
      <w:r>
        <w:t>na</w:t>
      </w:r>
      <w:r w:rsidRPr="003736BD">
        <w:t xml:space="preserve"> eller krav</w:t>
      </w:r>
      <w:r>
        <w:t>en</w:t>
      </w:r>
      <w:r w:rsidRPr="003736BD">
        <w:t xml:space="preserve"> för att bevilja ett sådant tillstånd inte längre är upp</w:t>
      </w:r>
      <w:r>
        <w:softHyphen/>
      </w:r>
      <w:r w:rsidRPr="003736BD">
        <w:t>fyllda (</w:t>
      </w:r>
      <w:r>
        <w:t>se till exempel</w:t>
      </w:r>
      <w:r w:rsidRPr="003736BD">
        <w:t xml:space="preserve"> 5 b kap. 2</w:t>
      </w:r>
      <w:r>
        <w:t xml:space="preserve">1 § </w:t>
      </w:r>
      <w:r w:rsidRPr="003736BD">
        <w:t>och 7</w:t>
      </w:r>
      <w:r>
        <w:t> </w:t>
      </w:r>
      <w:r w:rsidRPr="003736BD">
        <w:t>kap. 7 a–7</w:t>
      </w:r>
      <w:r>
        <w:t> </w:t>
      </w:r>
      <w:r w:rsidRPr="003736BD">
        <w:t>f</w:t>
      </w:r>
      <w:r>
        <w:t> </w:t>
      </w:r>
      <w:r w:rsidRPr="003736BD">
        <w:t xml:space="preserve">§§ </w:t>
      </w:r>
      <w:r>
        <w:t>utlänningslagen</w:t>
      </w:r>
      <w:r w:rsidRPr="003736BD">
        <w:t xml:space="preserve">). Det finns dock ingen generell </w:t>
      </w:r>
      <w:r w:rsidRPr="00A93B0F">
        <w:t>be</w:t>
      </w:r>
      <w:r>
        <w:softHyphen/>
      </w:r>
      <w:r w:rsidRPr="00A93B0F">
        <w:t>stäm</w:t>
      </w:r>
      <w:r w:rsidRPr="00A93B0F">
        <w:softHyphen/>
        <w:t>melse</w:t>
      </w:r>
      <w:r w:rsidRPr="003736BD">
        <w:t xml:space="preserve"> som medger återkallelse på en sådan grund. </w:t>
      </w:r>
      <w:r>
        <w:t>Enligt regeringens uppfattning är det angeläget för tilltron till det migrationsrättsliga regelverket att de som befinner sig i Sverige med ett tidsbegränsat uppehållstillstånd inte bara tillfälligt utan under hela vistelsetiden uppfyller de grundläggande krav som gällde när tillståndet beviljades och som kommer att gälla vid den tidpunkt då tillståndet eventuellt ska förlängas. Det bör därför – som utred</w:t>
      </w:r>
      <w:r>
        <w:softHyphen/>
        <w:t xml:space="preserve">ningen föreslår – finnas en generell möjlighet att återkalla ett </w:t>
      </w:r>
      <w:r w:rsidRPr="003736BD">
        <w:t>uppe</w:t>
      </w:r>
      <w:r>
        <w:softHyphen/>
      </w:r>
      <w:r w:rsidRPr="003736BD">
        <w:t>hålls</w:t>
      </w:r>
      <w:r>
        <w:softHyphen/>
      </w:r>
      <w:r w:rsidRPr="003736BD">
        <w:t>tillst</w:t>
      </w:r>
      <w:r>
        <w:t xml:space="preserve">ånd </w:t>
      </w:r>
      <w:r w:rsidRPr="003736BD">
        <w:t xml:space="preserve">när </w:t>
      </w:r>
      <w:r w:rsidRPr="002A5208">
        <w:t>förut</w:t>
      </w:r>
      <w:r w:rsidRPr="002A5208">
        <w:softHyphen/>
        <w:t>sätt</w:t>
      </w:r>
      <w:r>
        <w:softHyphen/>
      </w:r>
      <w:r w:rsidRPr="002A5208">
        <w:t>ningar</w:t>
      </w:r>
      <w:r>
        <w:t>na</w:t>
      </w:r>
      <w:r w:rsidRPr="003736BD">
        <w:t xml:space="preserve"> för </w:t>
      </w:r>
      <w:r>
        <w:t>uppehållstillståndet</w:t>
      </w:r>
      <w:r w:rsidRPr="003736BD">
        <w:t xml:space="preserve"> inte längre är </w:t>
      </w:r>
      <w:r w:rsidRPr="00A93B0F">
        <w:t>upp</w:t>
      </w:r>
      <w:r>
        <w:softHyphen/>
      </w:r>
      <w:r w:rsidRPr="00A93B0F">
        <w:t>fyllda</w:t>
      </w:r>
      <w:r>
        <w:t xml:space="preserve">. </w:t>
      </w:r>
    </w:p>
    <w:p w14:paraId="4543CF83" w14:textId="77777777" w:rsidR="00B840F8" w:rsidRDefault="00B840F8" w:rsidP="00B840F8">
      <w:pPr>
        <w:pStyle w:val="Brdtextmedindrag"/>
      </w:pPr>
      <w:r w:rsidRPr="00CE16B0">
        <w:t>Vissa villkor för uppehållstillstånd gäller bara vid första ansök</w:t>
      </w:r>
      <w:r w:rsidRPr="00CE16B0">
        <w:softHyphen/>
        <w:t>nings</w:t>
      </w:r>
      <w:r w:rsidRPr="00CE16B0">
        <w:softHyphen/>
        <w:t>tillfället, men inte då ett tillstånd ska förlängas. Om utlänningen brister i upp</w:t>
      </w:r>
      <w:r w:rsidRPr="00CE16B0">
        <w:softHyphen/>
        <w:t>fyllelse av ett sådant villkor bör det därför inte kunna föranleda ett åter</w:t>
      </w:r>
      <w:r>
        <w:softHyphen/>
      </w:r>
      <w:r w:rsidRPr="00CE16B0">
        <w:t>kallande av tillståndet.</w:t>
      </w:r>
      <w:r>
        <w:t xml:space="preserve">  </w:t>
      </w:r>
    </w:p>
    <w:p w14:paraId="557CA12A" w14:textId="77777777" w:rsidR="00B840F8" w:rsidRPr="003736BD" w:rsidRDefault="00B840F8" w:rsidP="00B840F8">
      <w:pPr>
        <w:pStyle w:val="Brdtextmedindrag"/>
      </w:pPr>
      <w:r>
        <w:t xml:space="preserve">När det gäller frågan om det också ska gå att återkalla tillståndet på den grunden att </w:t>
      </w:r>
      <w:r w:rsidRPr="002A5208">
        <w:t>förut</w:t>
      </w:r>
      <w:r w:rsidRPr="002A5208">
        <w:softHyphen/>
        <w:t>sätt</w:t>
      </w:r>
      <w:r>
        <w:softHyphen/>
      </w:r>
      <w:r w:rsidRPr="002A5208">
        <w:t>ningarna</w:t>
      </w:r>
      <w:r>
        <w:t xml:space="preserve"> för uppehållstillståndet aldrig varit uppfyllda anser regeringen – på samma sätt som utredningen − att motsvarande skäl inte gör sig gällande. I dessa fall torde det vara tillräckligt att tillståndet kan återkallas på den grunden att utlänningen själv eller någon annan har lämnat oriktiga uppgifter eller medvetet förtigit omständigheter av betydelse för tillståndet (jfr avsnitt 10.2). Den nu aktuella återkallelse</w:t>
      </w:r>
      <w:r>
        <w:softHyphen/>
        <w:t>möjlig</w:t>
      </w:r>
      <w:r>
        <w:softHyphen/>
        <w:t>heten bör alltså inte vara tillämplig om förutsättningarna för till</w:t>
      </w:r>
      <w:r>
        <w:softHyphen/>
        <w:t>ståndet aldrig varit uppfyllda.</w:t>
      </w:r>
    </w:p>
    <w:p w14:paraId="293FBA86" w14:textId="77777777" w:rsidR="00B840F8" w:rsidRDefault="00B840F8" w:rsidP="00B840F8">
      <w:pPr>
        <w:pStyle w:val="Brdtextmedindrag"/>
      </w:pPr>
      <w:r>
        <w:t xml:space="preserve">Med hänsyn till att det kan finnas skäl som talar emot att återkallelse ska ske och att bestämmelsen är av generell karaktär är det inte lämpligt att göra återkallelsemöjligheten obligatorisk. Som exempel kan nämnas att utlänningens anknytning till Sverige bör kunna beaktas inom ramen för en helhetsbedömning av om återkallelse ska ske. Det innebär att det precis som i vissa andra ärenden om återkallelse av uppehållstillstånd bör kunna tas hänsyn till utlänningens anknytning till Sverige i enlighet med </w:t>
      </w:r>
      <w:r w:rsidRPr="009A5801">
        <w:t>7</w:t>
      </w:r>
      <w:r>
        <w:t> </w:t>
      </w:r>
      <w:r w:rsidRPr="009A5801">
        <w:t>kap. 4</w:t>
      </w:r>
      <w:r>
        <w:t> </w:t>
      </w:r>
      <w:r w:rsidRPr="009A5801">
        <w:t>§</w:t>
      </w:r>
      <w:r>
        <w:t xml:space="preserve"> innan återkallelse kan ske (se avsnitt 10.5).</w:t>
      </w:r>
      <w:r w:rsidRPr="0063478B">
        <w:t xml:space="preserve"> Som utredningen lyfter fram kan det även föreligga andra situationer där det kan finnas skäl att avstå från att återkalla ett uppehållstillstånd. Det kan till exempel vara fråga om en ringa eller tillfällig brist i uppfyllelsen av förutsättningarna för tillståndet. Det kan också finnas anledning att inte återkalla ett uppehållstillstånd om det endast återstår en kortare tid av tillståndets giltighetstid. </w:t>
      </w:r>
    </w:p>
    <w:p w14:paraId="6FB9E42D" w14:textId="77777777" w:rsidR="00EC62E6" w:rsidRDefault="00B840F8" w:rsidP="00B840F8">
      <w:pPr>
        <w:pStyle w:val="Brdtextmedindrag"/>
      </w:pPr>
      <w:r>
        <w:t>Förslaget innebär att å</w:t>
      </w:r>
      <w:r w:rsidRPr="00FC0E17">
        <w:t xml:space="preserve">terkallelse av uppehållstillstånd för vissa </w:t>
      </w:r>
      <w:r w:rsidRPr="00870EA3">
        <w:t>familje</w:t>
      </w:r>
      <w:r>
        <w:softHyphen/>
      </w:r>
      <w:r w:rsidRPr="00870EA3">
        <w:t>medlemmar</w:t>
      </w:r>
      <w:r w:rsidRPr="00FC0E17">
        <w:t xml:space="preserve"> och gemensamma barn </w:t>
      </w:r>
      <w:r>
        <w:t xml:space="preserve">kommer att kunna ske i fler fall. Det gäller bland annat </w:t>
      </w:r>
      <w:r w:rsidRPr="00FC0E17">
        <w:t xml:space="preserve">uppehållstillstånd för att delta i uppdrags- eller </w:t>
      </w:r>
      <w:r w:rsidRPr="001C685F">
        <w:t>speciali</w:t>
      </w:r>
      <w:r>
        <w:softHyphen/>
      </w:r>
      <w:r w:rsidRPr="001C685F">
        <w:t>serings</w:t>
      </w:r>
      <w:r>
        <w:softHyphen/>
      </w:r>
      <w:r w:rsidRPr="001C685F">
        <w:t>utbildning</w:t>
      </w:r>
      <w:r w:rsidRPr="00FC0E17">
        <w:t xml:space="preserve"> (jämför 4</w:t>
      </w:r>
      <w:r>
        <w:t> </w:t>
      </w:r>
      <w:r w:rsidRPr="00FC0E17">
        <w:t>kap. 5</w:t>
      </w:r>
      <w:r>
        <w:t> </w:t>
      </w:r>
      <w:r w:rsidRPr="00FC0E17">
        <w:t>c</w:t>
      </w:r>
      <w:r>
        <w:t> </w:t>
      </w:r>
      <w:r w:rsidRPr="00FC0E17">
        <w:t xml:space="preserve">§ </w:t>
      </w:r>
      <w:r>
        <w:t>utlänningsförordningen</w:t>
      </w:r>
      <w:r w:rsidRPr="00FC0E17">
        <w:t>)</w:t>
      </w:r>
      <w:r>
        <w:t xml:space="preserve"> när </w:t>
      </w:r>
      <w:r w:rsidRPr="00FC0E17">
        <w:t xml:space="preserve">de </w:t>
      </w:r>
      <w:r w:rsidRPr="001C685F">
        <w:t>grund</w:t>
      </w:r>
      <w:r>
        <w:softHyphen/>
      </w:r>
      <w:r w:rsidRPr="001C685F">
        <w:t>läggande</w:t>
      </w:r>
      <w:r w:rsidRPr="00FC0E17">
        <w:t xml:space="preserve"> förutsättningarna för beviljandet av tillstånden ändras</w:t>
      </w:r>
      <w:r>
        <w:t xml:space="preserve">. Även </w:t>
      </w:r>
      <w:r w:rsidRPr="00FC0E17">
        <w:t>uppehållstillstånd för en familjemedlem till en utlänning som har beviljats ett tidsbegränsat uppehållstillstånd (se 4</w:t>
      </w:r>
      <w:r>
        <w:t> </w:t>
      </w:r>
      <w:r w:rsidRPr="00FC0E17">
        <w:t>kap. 4</w:t>
      </w:r>
      <w:r>
        <w:t> </w:t>
      </w:r>
      <w:r w:rsidRPr="00FC0E17">
        <w:t>b</w:t>
      </w:r>
      <w:r>
        <w:t> </w:t>
      </w:r>
      <w:r w:rsidRPr="00FC0E17">
        <w:t xml:space="preserve">§ </w:t>
      </w:r>
      <w:r w:rsidRPr="00870EA3">
        <w:t>utlännings</w:t>
      </w:r>
      <w:r>
        <w:softHyphen/>
      </w:r>
      <w:r w:rsidRPr="00870EA3">
        <w:t>lagen</w:t>
      </w:r>
      <w:r w:rsidRPr="00FC0E17">
        <w:t>)</w:t>
      </w:r>
      <w:r>
        <w:t xml:space="preserve"> samt uppehållstillstånd</w:t>
      </w:r>
      <w:r w:rsidRPr="00FC0E17">
        <w:t xml:space="preserve"> för en familjemedlem till en utlänning som har ett tillstånd för studier inom högre utbildning eller för tiden efter slutförda studier inom högre utbildning (se 4</w:t>
      </w:r>
      <w:r>
        <w:t> </w:t>
      </w:r>
      <w:r w:rsidRPr="00FC0E17">
        <w:t>a</w:t>
      </w:r>
      <w:r>
        <w:t> </w:t>
      </w:r>
      <w:r w:rsidRPr="00FC0E17">
        <w:t>kap. 6</w:t>
      </w:r>
      <w:r>
        <w:t> </w:t>
      </w:r>
      <w:r w:rsidRPr="00FC0E17">
        <w:t xml:space="preserve">§ </w:t>
      </w:r>
      <w:r w:rsidRPr="001C685F">
        <w:t>utlännings</w:t>
      </w:r>
      <w:r w:rsidRPr="001C685F">
        <w:softHyphen/>
        <w:t>förord</w:t>
      </w:r>
      <w:r>
        <w:softHyphen/>
      </w:r>
      <w:r w:rsidRPr="001C685F">
        <w:t>ningen</w:t>
      </w:r>
      <w:r w:rsidRPr="00FC0E17">
        <w:t>)</w:t>
      </w:r>
      <w:r>
        <w:t xml:space="preserve"> kommer att kunna återkallas under motsvarande förutsättningar</w:t>
      </w:r>
      <w:r w:rsidRPr="00FC0E17">
        <w:t xml:space="preserve">. </w:t>
      </w:r>
      <w:r>
        <w:t xml:space="preserve">Återkallelsemöjligheten gäller även </w:t>
      </w:r>
      <w:r w:rsidRPr="00FC0E17">
        <w:t>uppehållstillstånd</w:t>
      </w:r>
      <w:r>
        <w:t xml:space="preserve"> för </w:t>
      </w:r>
      <w:r w:rsidRPr="00336A22">
        <w:t>gemen</w:t>
      </w:r>
      <w:r>
        <w:softHyphen/>
      </w:r>
      <w:r w:rsidRPr="00336A22">
        <w:t>samma</w:t>
      </w:r>
      <w:r>
        <w:t xml:space="preserve"> barn</w:t>
      </w:r>
      <w:r w:rsidRPr="00FC0E17">
        <w:t xml:space="preserve"> när ett anknytningsgrundande förhållande har upphört</w:t>
      </w:r>
      <w:r>
        <w:t xml:space="preserve"> (</w:t>
      </w:r>
      <w:r w:rsidRPr="00FC0E17">
        <w:t>5</w:t>
      </w:r>
      <w:r>
        <w:t> </w:t>
      </w:r>
      <w:r w:rsidRPr="00FC0E17">
        <w:t>kap. 3</w:t>
      </w:r>
      <w:r>
        <w:t> </w:t>
      </w:r>
      <w:r w:rsidRPr="00FC0E17">
        <w:t>§ första stycket 2</w:t>
      </w:r>
      <w:r>
        <w:t> </w:t>
      </w:r>
      <w:r w:rsidRPr="00FC0E17">
        <w:t xml:space="preserve">a </w:t>
      </w:r>
      <w:r>
        <w:t>utlänningslagen)</w:t>
      </w:r>
      <w:r w:rsidRPr="00FC0E17">
        <w:t xml:space="preserve">. </w:t>
      </w:r>
    </w:p>
    <w:p w14:paraId="0CE38099" w14:textId="07735CC0" w:rsidR="00B840F8" w:rsidRDefault="00B840F8" w:rsidP="00B840F8">
      <w:pPr>
        <w:pStyle w:val="Brdtextmedindrag"/>
      </w:pPr>
      <w:r>
        <w:t xml:space="preserve">Av </w:t>
      </w:r>
      <w:r w:rsidRPr="00FC0E17">
        <w:t xml:space="preserve">artikel 16.1 </w:t>
      </w:r>
      <w:r w:rsidRPr="00336A22">
        <w:t>familje</w:t>
      </w:r>
      <w:r>
        <w:softHyphen/>
      </w:r>
      <w:r w:rsidRPr="00336A22">
        <w:t>åter</w:t>
      </w:r>
      <w:r w:rsidRPr="00336A22">
        <w:softHyphen/>
        <w:t>förenings</w:t>
      </w:r>
      <w:r>
        <w:softHyphen/>
      </w:r>
      <w:r w:rsidRPr="00336A22">
        <w:t>direktivet</w:t>
      </w:r>
      <w:r>
        <w:t xml:space="preserve"> följer</w:t>
      </w:r>
      <w:r w:rsidRPr="00FC0E17">
        <w:t xml:space="preserve"> att medlemsstaterna får återkalla ett </w:t>
      </w:r>
      <w:r w:rsidRPr="00336A22">
        <w:t>uppe</w:t>
      </w:r>
      <w:r>
        <w:softHyphen/>
      </w:r>
      <w:r w:rsidRPr="00336A22">
        <w:t>hålls</w:t>
      </w:r>
      <w:r>
        <w:softHyphen/>
      </w:r>
      <w:r w:rsidRPr="00336A22">
        <w:t>tillstånd</w:t>
      </w:r>
      <w:r w:rsidRPr="00FC0E17">
        <w:t xml:space="preserve"> om villkoren i direktivet inte längre är uppfyllda. En sådan </w:t>
      </w:r>
      <w:r w:rsidRPr="00336A22">
        <w:t>återkallelse</w:t>
      </w:r>
      <w:r>
        <w:softHyphen/>
      </w:r>
      <w:r w:rsidRPr="00336A22">
        <w:t>möjlighet</w:t>
      </w:r>
      <w:r w:rsidRPr="00FC0E17">
        <w:t xml:space="preserve"> införs genom att det aktuella förslaget </w:t>
      </w:r>
      <w:r>
        <w:t>till</w:t>
      </w:r>
      <w:r w:rsidRPr="00FC0E17">
        <w:t xml:space="preserve"> en generell återkallelsebestämmelse görs tillämplig</w:t>
      </w:r>
      <w:r>
        <w:t>t</w:t>
      </w:r>
      <w:r w:rsidRPr="00FC0E17">
        <w:t xml:space="preserve"> </w:t>
      </w:r>
      <w:r>
        <w:t xml:space="preserve">också </w:t>
      </w:r>
      <w:r w:rsidRPr="00FC0E17">
        <w:t>på tillstånd som har beviljats enligt 5</w:t>
      </w:r>
      <w:r>
        <w:t> </w:t>
      </w:r>
      <w:r w:rsidRPr="00FC0E17">
        <w:t>kap. 3</w:t>
      </w:r>
      <w:r>
        <w:t> </w:t>
      </w:r>
      <w:r w:rsidRPr="00FC0E17">
        <w:t xml:space="preserve">§ </w:t>
      </w:r>
      <w:r w:rsidRPr="001C685F">
        <w:t>utlännings</w:t>
      </w:r>
      <w:r>
        <w:softHyphen/>
      </w:r>
      <w:r w:rsidRPr="001C685F">
        <w:t>lagen</w:t>
      </w:r>
      <w:r w:rsidRPr="00FC0E17">
        <w:t>.</w:t>
      </w:r>
    </w:p>
    <w:p w14:paraId="0EC91FDD" w14:textId="77777777" w:rsidR="00B840F8" w:rsidRDefault="00B840F8" w:rsidP="00B840F8">
      <w:pPr>
        <w:pStyle w:val="Brdtextmedindrag"/>
      </w:pPr>
      <w:r w:rsidRPr="00FC0E17">
        <w:t xml:space="preserve">Att den relation som låg till grund för att bevilja uppehållstillståndet upphör innebär att grunden för tillståndet inte längre kvarstår och bör alltså kunna leda till återkallelse av såväl ett uppehållstillstånd för en </w:t>
      </w:r>
      <w:r w:rsidRPr="00336A22">
        <w:t>familje</w:t>
      </w:r>
      <w:r>
        <w:softHyphen/>
      </w:r>
      <w:r w:rsidRPr="00336A22">
        <w:t>medlem</w:t>
      </w:r>
      <w:r w:rsidRPr="00FC0E17">
        <w:t xml:space="preserve"> som för ett gemensamt barn. Det saknas därför anledning att införa särskilda bestämmelser om återkallelse i dessa fall.</w:t>
      </w:r>
    </w:p>
    <w:p w14:paraId="54D81030" w14:textId="16570082" w:rsidR="00B840F8" w:rsidRPr="001D4E50" w:rsidRDefault="00B840F8" w:rsidP="00B840F8">
      <w:pPr>
        <w:pStyle w:val="Brdtextmedindrag"/>
      </w:pPr>
      <w:r w:rsidRPr="00EE3AF8">
        <w:t>När</w:t>
      </w:r>
      <w:r>
        <w:t xml:space="preserve"> det gäller</w:t>
      </w:r>
      <w:r>
        <w:rPr>
          <w:i/>
          <w:iCs/>
        </w:rPr>
        <w:t xml:space="preserve"> </w:t>
      </w:r>
      <w:r>
        <w:t xml:space="preserve">det som </w:t>
      </w:r>
      <w:r w:rsidRPr="000B39B4">
        <w:rPr>
          <w:i/>
          <w:iCs/>
        </w:rPr>
        <w:t>Migrationsverket</w:t>
      </w:r>
      <w:r>
        <w:rPr>
          <w:i/>
          <w:iCs/>
        </w:rPr>
        <w:t xml:space="preserve"> </w:t>
      </w:r>
      <w:r>
        <w:t xml:space="preserve">anför om huruvida förslaget omfattar även uppehållstillstånd för skyddsbehövande i de fall </w:t>
      </w:r>
      <w:r w:rsidRPr="00F54010">
        <w:t>status</w:t>
      </w:r>
      <w:r>
        <w:softHyphen/>
      </w:r>
      <w:r w:rsidRPr="00F54010">
        <w:t>för</w:t>
      </w:r>
      <w:r>
        <w:softHyphen/>
      </w:r>
      <w:r w:rsidRPr="00F54010">
        <w:t>klaringen</w:t>
      </w:r>
      <w:r>
        <w:t xml:space="preserve"> har återkallats vill regeringen framhålla att den återkallelse</w:t>
      </w:r>
      <w:r>
        <w:softHyphen/>
        <w:t xml:space="preserve">grund som nu föreslås är generell. Det innebär att om förutsättningen för att ett tidsbegränsat uppehållstillstånd har meddelats är att den som har fått </w:t>
      </w:r>
      <w:r w:rsidRPr="0004677D">
        <w:t>uppe</w:t>
      </w:r>
      <w:r w:rsidRPr="0004677D">
        <w:softHyphen/>
      </w:r>
      <w:r>
        <w:softHyphen/>
      </w:r>
      <w:r w:rsidRPr="0004677D">
        <w:t>hålls</w:t>
      </w:r>
      <w:r>
        <w:softHyphen/>
      </w:r>
      <w:r w:rsidRPr="0004677D">
        <w:t>tillståndet</w:t>
      </w:r>
      <w:r>
        <w:t xml:space="preserve"> har en viss status eller ställning och den statusen eller ställ</w:t>
      </w:r>
      <w:r>
        <w:softHyphen/>
        <w:t>ningen därefter har upphört så kan uppehållstillståndet återkallas med stöd av de regler som nu föreslås, om det inte finns särskilda regler för den aktu</w:t>
      </w:r>
      <w:r>
        <w:softHyphen/>
        <w:t>ella situationen. Sådana regler föreslås – såvitt avser skydd enligt skydds</w:t>
      </w:r>
      <w:r>
        <w:softHyphen/>
        <w:t>grundsförordningen – i propositionen Utmönstring av permanenta uppehållstillstånd och anpassning av svensk rätt till EU:s migrations- och asylpakt (prop. 2025/26:</w:t>
      </w:r>
      <w:r w:rsidR="00B9789D">
        <w:t>262</w:t>
      </w:r>
      <w:r>
        <w:t>)</w:t>
      </w:r>
      <w:r w:rsidRPr="00D83FA7">
        <w:t>.</w:t>
      </w:r>
      <w:r>
        <w:t xml:space="preserve"> Det finns alltså inte, som någon remissinstans föreslår, anledning att göra undantag för denna grupp</w:t>
      </w:r>
      <w:r w:rsidRPr="00D83FA7">
        <w:t>.</w:t>
      </w:r>
      <w:r>
        <w:t xml:space="preserve"> Detsamma gäller om de förändrade förutsättningarna kunde förutses redan vid den tidpunkt då tillståndet </w:t>
      </w:r>
      <w:r w:rsidRPr="00735EB8">
        <w:t>meddelades.</w:t>
      </w:r>
    </w:p>
    <w:p w14:paraId="7FF1F666" w14:textId="77777777" w:rsidR="00B840F8" w:rsidRDefault="00B840F8" w:rsidP="00B840F8">
      <w:pPr>
        <w:pStyle w:val="Brdtextmedindrag"/>
      </w:pPr>
      <w:r>
        <w:t xml:space="preserve">Som </w:t>
      </w:r>
      <w:r w:rsidRPr="00F30BCB">
        <w:rPr>
          <w:i/>
          <w:iCs/>
        </w:rPr>
        <w:t>Förvaltningsrätten</w:t>
      </w:r>
      <w:r w:rsidRPr="00674E89">
        <w:rPr>
          <w:i/>
          <w:iCs/>
        </w:rPr>
        <w:t xml:space="preserve"> i Göteborg</w:t>
      </w:r>
      <w:r>
        <w:t xml:space="preserve"> anför bör den nya, generella återkallelsemöjligheten tillämpas först om det inte finns någon särskild bestämmelse om återkallelse för en viss situation. </w:t>
      </w:r>
    </w:p>
    <w:p w14:paraId="008695A7" w14:textId="3067D3E1" w:rsidR="00B840F8" w:rsidRDefault="00B840F8" w:rsidP="00B840F8">
      <w:pPr>
        <w:pStyle w:val="Brdtextmedindrag"/>
      </w:pPr>
      <w:r w:rsidRPr="00DD15FA">
        <w:t>Regeringens förslag får antas innebära att fler uppehållstillstånd kommer att kunna återkallas. De föreslagna reglerna kommer vara tillämp</w:t>
      </w:r>
      <w:r>
        <w:softHyphen/>
      </w:r>
      <w:r w:rsidRPr="00DD15FA">
        <w:t xml:space="preserve">liga i fall då den enskilde som beslutet berör har anknytning till Sverige. </w:t>
      </w:r>
      <w:r>
        <w:t>Regeringens resonemang i avsnitt 7.1 kring förslagets ändamål och utformning gör sig gällande även här. Vad som sägs i avsnitt 7.2 om den proportionalitets</w:t>
      </w:r>
      <w:r w:rsidR="001E603E">
        <w:t>bedömning</w:t>
      </w:r>
      <w:r>
        <w:t xml:space="preserve"> som ska göras enligt artikel 8 i Europa</w:t>
      </w:r>
      <w:r>
        <w:softHyphen/>
        <w:t>konven</w:t>
      </w:r>
      <w:r>
        <w:softHyphen/>
        <w:t xml:space="preserve">tionen gäller även sådana återkallelser som sker med stöd av förslagen i detta avsnitt. </w:t>
      </w:r>
    </w:p>
    <w:p w14:paraId="4627DF0A" w14:textId="77777777" w:rsidR="00B840F8" w:rsidRDefault="00B840F8" w:rsidP="00B840F8">
      <w:pPr>
        <w:pStyle w:val="Rubrik5efterram"/>
      </w:pPr>
      <w:r>
        <w:t>Ett tidsbegränsat uppehållstillstånd bör kunna återkallas för en utlänning som inte har för avsikt att vistas i Sverige</w:t>
      </w:r>
    </w:p>
    <w:p w14:paraId="2516943F" w14:textId="77777777" w:rsidR="008D3583" w:rsidRDefault="00B840F8" w:rsidP="00B840F8">
      <w:pPr>
        <w:pStyle w:val="Brdtextmedindrag"/>
        <w:ind w:firstLine="0"/>
      </w:pPr>
      <w:r>
        <w:t>E</w:t>
      </w:r>
      <w:r w:rsidRPr="00A36CF0">
        <w:t xml:space="preserve">tt permanent uppehållstillstånd </w:t>
      </w:r>
      <w:r>
        <w:t xml:space="preserve">ska </w:t>
      </w:r>
      <w:r w:rsidRPr="00A36CF0">
        <w:t>återkallas för en utlänning som inte längre är bosatt i Sverige</w:t>
      </w:r>
      <w:r>
        <w:t xml:space="preserve"> (7 kap. 7 § utlänningslagen)</w:t>
      </w:r>
      <w:r w:rsidRPr="00A36CF0">
        <w:t xml:space="preserve">. Det finns </w:t>
      </w:r>
      <w:r>
        <w:t>emellertid inte någon</w:t>
      </w:r>
      <w:r w:rsidRPr="00A36CF0">
        <w:t xml:space="preserve"> motsvarande grund för att återkalla ett tidsbegränsat </w:t>
      </w:r>
      <w:r w:rsidRPr="00162D10">
        <w:t>uppehålls</w:t>
      </w:r>
      <w:r w:rsidRPr="00162D10">
        <w:softHyphen/>
        <w:t>till</w:t>
      </w:r>
      <w:r>
        <w:softHyphen/>
      </w:r>
      <w:r w:rsidRPr="00162D10">
        <w:t>stånd</w:t>
      </w:r>
      <w:r w:rsidRPr="00A36CF0">
        <w:t xml:space="preserve">. Det framstår som en orimlig ordning att ett uppehållstillstånd inte kan återkallas för en utlänning som inte vistas eller har för avsikt att vistas här i landet. </w:t>
      </w:r>
    </w:p>
    <w:p w14:paraId="02A46565" w14:textId="42B49721" w:rsidR="00B840F8" w:rsidRDefault="00B840F8" w:rsidP="008D3583">
      <w:pPr>
        <w:pStyle w:val="Brdtextmedindrag"/>
      </w:pPr>
      <w:r w:rsidRPr="00A36CF0">
        <w:t xml:space="preserve">Den omständigheten att tidsbegränsade </w:t>
      </w:r>
      <w:r w:rsidRPr="00162D10">
        <w:t>uppehålls</w:t>
      </w:r>
      <w:r>
        <w:softHyphen/>
      </w:r>
      <w:r w:rsidRPr="00162D10">
        <w:t>tillstånd</w:t>
      </w:r>
      <w:r w:rsidRPr="00A36CF0">
        <w:t xml:space="preserve"> nu är huvudregel</w:t>
      </w:r>
      <w:r>
        <w:t xml:space="preserve"> (med vissa undantag) </w:t>
      </w:r>
      <w:r w:rsidRPr="00A36CF0">
        <w:t xml:space="preserve">gör det än mer angeläget att ett sådant tillstånd ska kunna återkallas för en utlänning som inte har för avsikt att vistas här. </w:t>
      </w:r>
      <w:r>
        <w:t>Det</w:t>
      </w:r>
      <w:r w:rsidRPr="00A36CF0">
        <w:t xml:space="preserve"> finns </w:t>
      </w:r>
      <w:r>
        <w:t>samtidigt</w:t>
      </w:r>
      <w:r w:rsidRPr="00A36CF0">
        <w:t xml:space="preserve"> inget uttryckligt krav på att en utlänning </w:t>
      </w:r>
      <w:r>
        <w:t>ska ha</w:t>
      </w:r>
      <w:r w:rsidRPr="00A36CF0">
        <w:t xml:space="preserve"> för avsikt att bosätta sig i Sverige för att ett tidsbegränsat </w:t>
      </w:r>
      <w:r w:rsidRPr="00D50A8D">
        <w:t>uppehålls</w:t>
      </w:r>
      <w:r>
        <w:softHyphen/>
      </w:r>
      <w:r w:rsidRPr="00D50A8D">
        <w:t>tillstånd</w:t>
      </w:r>
      <w:r w:rsidRPr="00A36CF0">
        <w:t xml:space="preserve"> ska meddelas. Det finns dessutom exempel i rättstillämpningen där det inte har krävts att utlänningen har för avsikt att bosätta sig i Sverige för att ett uppehållstillstånd ska beviljas. Migrationsöverdomstolen</w:t>
      </w:r>
      <w:r>
        <w:t xml:space="preserve"> har till exempel bedömt </w:t>
      </w:r>
      <w:r w:rsidRPr="00A36CF0">
        <w:t>att en utlänning som endast uppehåller sig i landet när han eller hon arbetar kan uppfylla kravet på vistelse i 5</w:t>
      </w:r>
      <w:r>
        <w:t> </w:t>
      </w:r>
      <w:r w:rsidRPr="00A36CF0">
        <w:t>kap. 10</w:t>
      </w:r>
      <w:r>
        <w:t> </w:t>
      </w:r>
      <w:r w:rsidRPr="00A36CF0">
        <w:t xml:space="preserve">§ </w:t>
      </w:r>
      <w:r>
        <w:t xml:space="preserve">utlänningslagen (rättsfallet </w:t>
      </w:r>
      <w:r w:rsidRPr="00A36CF0">
        <w:t>MIG 2020:17</w:t>
      </w:r>
      <w:r>
        <w:t>)</w:t>
      </w:r>
      <w:r w:rsidRPr="00A36CF0">
        <w:t>.</w:t>
      </w:r>
    </w:p>
    <w:p w14:paraId="77D27BB3" w14:textId="77777777" w:rsidR="00B840F8" w:rsidRDefault="00B840F8" w:rsidP="00B840F8">
      <w:pPr>
        <w:pStyle w:val="Brdtextmedindrag"/>
      </w:pPr>
      <w:r w:rsidRPr="00A36CF0">
        <w:t>Däremot måste en förutsättning för att en utlänning ska beviljas ett tids</w:t>
      </w:r>
      <w:r>
        <w:softHyphen/>
      </w:r>
      <w:r w:rsidRPr="00A36CF0">
        <w:t xml:space="preserve">begränsat uppehållstillstånd anses vara att utlänningen i vart fall har för avsikt att </w:t>
      </w:r>
      <w:r>
        <w:t>vistas</w:t>
      </w:r>
      <w:r w:rsidRPr="00A36CF0">
        <w:t xml:space="preserve"> i landet (jämför 2</w:t>
      </w:r>
      <w:r>
        <w:t> </w:t>
      </w:r>
      <w:r w:rsidRPr="00A36CF0">
        <w:t>kap. 5</w:t>
      </w:r>
      <w:r>
        <w:t> </w:t>
      </w:r>
      <w:r w:rsidRPr="00A36CF0">
        <w:t xml:space="preserve">§ </w:t>
      </w:r>
      <w:r>
        <w:t>utlänningslagen</w:t>
      </w:r>
      <w:r w:rsidRPr="00A36CF0">
        <w:t xml:space="preserve">, enligt vilken en utlänning som vistas i Sverige i mer än tre månader ska ha </w:t>
      </w:r>
      <w:r w:rsidRPr="002D2516">
        <w:t>uppe</w:t>
      </w:r>
      <w:r>
        <w:softHyphen/>
      </w:r>
      <w:r w:rsidRPr="002D2516">
        <w:t>hålls</w:t>
      </w:r>
      <w:r w:rsidRPr="002D2516">
        <w:softHyphen/>
        <w:t>till</w:t>
      </w:r>
      <w:r>
        <w:softHyphen/>
      </w:r>
      <w:r w:rsidRPr="002D2516">
        <w:t>stånd</w:t>
      </w:r>
      <w:r w:rsidRPr="00A36CF0">
        <w:t xml:space="preserve">). Samma synsätt bör gälla vid bedömningen av om en utlänning ska få behålla sitt uppehållstillstånd, dvs. det bör krävas att utlänningen har för avsikt att vistas i landet. Om utlänningen inte har för avsikt att vistas i Sverige får en avgörande förutsättning för </w:t>
      </w:r>
      <w:r w:rsidRPr="0004677D">
        <w:t>uppe</w:t>
      </w:r>
      <w:r w:rsidRPr="0004677D">
        <w:softHyphen/>
        <w:t>hålls</w:t>
      </w:r>
      <w:r>
        <w:softHyphen/>
      </w:r>
      <w:r w:rsidRPr="0004677D">
        <w:t>till</w:t>
      </w:r>
      <w:r>
        <w:softHyphen/>
      </w:r>
      <w:r w:rsidRPr="0004677D">
        <w:t>ståndet</w:t>
      </w:r>
      <w:r w:rsidRPr="00A36CF0">
        <w:t xml:space="preserve"> anses ha fallit bort. </w:t>
      </w:r>
      <w:r>
        <w:t>U</w:t>
      </w:r>
      <w:r w:rsidRPr="00A36CF0">
        <w:t>ppehållstillståndet</w:t>
      </w:r>
      <w:r>
        <w:t xml:space="preserve"> bör</w:t>
      </w:r>
      <w:r w:rsidRPr="00A36CF0">
        <w:t xml:space="preserve"> i</w:t>
      </w:r>
      <w:r>
        <w:t xml:space="preserve"> ett</w:t>
      </w:r>
      <w:r w:rsidRPr="00A36CF0">
        <w:t xml:space="preserve"> sådant fall </w:t>
      </w:r>
      <w:r>
        <w:t>kunna</w:t>
      </w:r>
      <w:r w:rsidRPr="00A36CF0">
        <w:t xml:space="preserve"> åter</w:t>
      </w:r>
      <w:r>
        <w:softHyphen/>
      </w:r>
      <w:r w:rsidRPr="00A36CF0">
        <w:t xml:space="preserve">kallas. </w:t>
      </w:r>
    </w:p>
    <w:p w14:paraId="60E08215" w14:textId="27B08410" w:rsidR="00B840F8" w:rsidRDefault="00B840F8" w:rsidP="00B840F8">
      <w:pPr>
        <w:pStyle w:val="Brdtextmedindrag"/>
      </w:pPr>
      <w:r w:rsidRPr="00DD15FA">
        <w:t xml:space="preserve">Regeringens förslag får antas innebära att fler uppehållstillstånd kommer att kunna återkallas. De föreslagna reglerna kommer vara tillämpliga i fall då den enskilde som beslutet berör har anknytning till Sverige. </w:t>
      </w:r>
      <w:r>
        <w:t>Regeringens resonemang i avsnitt 7.1 kring förslagets ändamål och utformning gör sig gällande även här. Vad som sägs i avsnitt 7.2 om den proportionalitets</w:t>
      </w:r>
      <w:r w:rsidR="001E603E">
        <w:t>bedömning</w:t>
      </w:r>
      <w:r>
        <w:t xml:space="preserve"> som ska göras enligt artikel 8 i Europa</w:t>
      </w:r>
      <w:r w:rsidR="005D3267">
        <w:softHyphen/>
      </w:r>
      <w:r>
        <w:t xml:space="preserve">konventionen gäller även sådana återkallelser som sker med stöd av förslagen i detta avsnitt. </w:t>
      </w:r>
    </w:p>
    <w:p w14:paraId="1FEB3A5F" w14:textId="77777777" w:rsidR="00B840F8" w:rsidRPr="00B1758B" w:rsidRDefault="00B840F8" w:rsidP="00B840F8">
      <w:pPr>
        <w:pStyle w:val="Rubrik5efterram"/>
      </w:pPr>
      <w:r>
        <w:t>Ett ä</w:t>
      </w:r>
      <w:r w:rsidRPr="00B1758B">
        <w:t>rende om återkallelse av</w:t>
      </w:r>
      <w:r>
        <w:t xml:space="preserve"> ett</w:t>
      </w:r>
      <w:r w:rsidRPr="00B1758B">
        <w:t xml:space="preserve"> </w:t>
      </w:r>
      <w:r>
        <w:t>tidsbegränsat uppehållstillstånd</w:t>
      </w:r>
      <w:r w:rsidRPr="00B1758B">
        <w:t xml:space="preserve"> bör i vissa fall kunna avgöras utan kommunikation</w:t>
      </w:r>
    </w:p>
    <w:p w14:paraId="7F9E6EF6" w14:textId="77777777" w:rsidR="008D3583" w:rsidRDefault="00B840F8" w:rsidP="00B840F8">
      <w:pPr>
        <w:pStyle w:val="Brdtextmedindrag"/>
        <w:ind w:firstLine="0"/>
      </w:pPr>
      <w:r w:rsidRPr="00AF6D9D">
        <w:rPr>
          <w:i/>
          <w:iCs/>
        </w:rPr>
        <w:t>Migrationsverket</w:t>
      </w:r>
      <w:r>
        <w:t xml:space="preserve"> anser att såväl ärenden om återkallelse av tidsbegränsade som </w:t>
      </w:r>
      <w:r w:rsidRPr="00054094">
        <w:t>perma</w:t>
      </w:r>
      <w:r>
        <w:softHyphen/>
      </w:r>
      <w:r w:rsidRPr="00054094">
        <w:t>nenta</w:t>
      </w:r>
      <w:r>
        <w:t xml:space="preserve"> </w:t>
      </w:r>
      <w:r w:rsidRPr="00305903">
        <w:t>uppe</w:t>
      </w:r>
      <w:r>
        <w:softHyphen/>
      </w:r>
      <w:r w:rsidRPr="00305903">
        <w:t>hålls</w:t>
      </w:r>
      <w:r w:rsidRPr="00305903">
        <w:softHyphen/>
        <w:t>tillstånd</w:t>
      </w:r>
      <w:r>
        <w:t xml:space="preserve"> bör vara undantagna </w:t>
      </w:r>
      <w:r w:rsidRPr="00AF6D9D">
        <w:t>kommunicerings</w:t>
      </w:r>
      <w:r>
        <w:softHyphen/>
      </w:r>
      <w:r w:rsidRPr="00AF6D9D">
        <w:t>plikten</w:t>
      </w:r>
      <w:r>
        <w:t xml:space="preserve"> (13 kap. 9 § utlänningslagen). </w:t>
      </w:r>
      <w:r w:rsidRPr="00B1758B">
        <w:t xml:space="preserve">Som huvudregel gäller att innan en </w:t>
      </w:r>
      <w:r w:rsidRPr="0004677D">
        <w:t>förvaltnings</w:t>
      </w:r>
      <w:r>
        <w:softHyphen/>
      </w:r>
      <w:r w:rsidRPr="0004677D">
        <w:t>myndighet</w:t>
      </w:r>
      <w:r w:rsidRPr="00B1758B">
        <w:t xml:space="preserve"> fattar beslut i ett ärende ska myndigheten </w:t>
      </w:r>
      <w:r w:rsidRPr="0004677D">
        <w:t>under</w:t>
      </w:r>
      <w:r>
        <w:softHyphen/>
      </w:r>
      <w:r w:rsidRPr="0004677D">
        <w:t>rätta</w:t>
      </w:r>
      <w:r w:rsidRPr="00B1758B">
        <w:t xml:space="preserve"> den som är part om allt material av betydelse för beslutet och ge parten tillfälle att inom en bestämd tid yttra sig över materialet. Om det är uppenbart att kommunikation inte behövs kan ärendet avgöras ändå. </w:t>
      </w:r>
    </w:p>
    <w:p w14:paraId="1E2B00B7" w14:textId="202D2984" w:rsidR="00B840F8" w:rsidRPr="00B1758B" w:rsidRDefault="00B840F8" w:rsidP="008D3583">
      <w:pPr>
        <w:pStyle w:val="Brdtextmedindrag"/>
      </w:pPr>
      <w:r w:rsidRPr="00B1758B">
        <w:t>Det finns även vissa andra undantag från kravet på kommunikation, exempel</w:t>
      </w:r>
      <w:r>
        <w:softHyphen/>
      </w:r>
      <w:r w:rsidRPr="00B1758B">
        <w:t>vis om ett väsentligt allmänt eller enskilt intresse kräver att beslutet meddelas omedelbart (</w:t>
      </w:r>
      <w:r>
        <w:t>25 § f</w:t>
      </w:r>
      <w:r w:rsidRPr="00B1758B">
        <w:t>örsta stycket förvaltningslagen [2017:900]). I ärenden om visering, tidsbegränsat uppe</w:t>
      </w:r>
      <w:r w:rsidRPr="00077039">
        <w:softHyphen/>
      </w:r>
      <w:r w:rsidRPr="00B1758B">
        <w:t>hålls</w:t>
      </w:r>
      <w:r>
        <w:softHyphen/>
      </w:r>
      <w:r w:rsidRPr="00B1758B">
        <w:t>tillstånd, arbetstillstånd och återkallelse av permanent uppehålls</w:t>
      </w:r>
      <w:r>
        <w:softHyphen/>
      </w:r>
      <w:r w:rsidRPr="00B1758B">
        <w:t xml:space="preserve">tillstånd eller </w:t>
      </w:r>
      <w:r w:rsidRPr="0004677D">
        <w:t>ställ</w:t>
      </w:r>
      <w:r>
        <w:softHyphen/>
      </w:r>
      <w:r w:rsidRPr="0004677D">
        <w:t>ning</w:t>
      </w:r>
      <w:r w:rsidRPr="00B1758B">
        <w:t xml:space="preserve"> som varaktigt bosatt i Sverige</w:t>
      </w:r>
      <w:r>
        <w:t xml:space="preserve"> eller främlingspass</w:t>
      </w:r>
      <w:r w:rsidRPr="00B1758B">
        <w:t xml:space="preserve"> tillämpas </w:t>
      </w:r>
      <w:r w:rsidRPr="0004677D">
        <w:t>bestäm</w:t>
      </w:r>
      <w:r>
        <w:softHyphen/>
      </w:r>
      <w:r w:rsidRPr="0004677D">
        <w:t>melserna</w:t>
      </w:r>
      <w:r w:rsidRPr="00B1758B">
        <w:t xml:space="preserve"> i</w:t>
      </w:r>
      <w:r>
        <w:t xml:space="preserve"> 25 § </w:t>
      </w:r>
      <w:r w:rsidRPr="00B1758B">
        <w:t>förvaltningslagen om kommunikation bara om utlänningen är bosatt eller annars vistas i Sverige (</w:t>
      </w:r>
      <w:r>
        <w:t xml:space="preserve">13 kap. 9 § </w:t>
      </w:r>
      <w:r w:rsidRPr="006C1F6F">
        <w:t>utlän</w:t>
      </w:r>
      <w:r>
        <w:softHyphen/>
      </w:r>
      <w:r w:rsidRPr="006C1F6F">
        <w:t>nings</w:t>
      </w:r>
      <w:r>
        <w:softHyphen/>
      </w:r>
      <w:r w:rsidRPr="006C1F6F">
        <w:t>lagen</w:t>
      </w:r>
      <w:r w:rsidRPr="00B1758B">
        <w:t>). Sådana ärenden kan alltså avgöras utan föregående kommunikation om utlänningen befinner sig utomlands.</w:t>
      </w:r>
    </w:p>
    <w:p w14:paraId="72C73AC7" w14:textId="77777777" w:rsidR="00B840F8" w:rsidRDefault="00B840F8" w:rsidP="00B840F8">
      <w:pPr>
        <w:pStyle w:val="Brdtextmedindrag"/>
      </w:pPr>
      <w:r w:rsidRPr="00B1758B">
        <w:t>Som skäl för att ett ärende ska få avgöras utan kommunikation har anförts att de praktiska svårigheterna att delge utlänningen utomlands kan innebära att det tar lång tid innan ärendet kan avgöras</w:t>
      </w:r>
      <w:r w:rsidRPr="004A4410">
        <w:t> (se prop. 1971:155 s.</w:t>
      </w:r>
      <w:r>
        <w:t> </w:t>
      </w:r>
      <w:r w:rsidRPr="004A4410">
        <w:t xml:space="preserve">61 f.). </w:t>
      </w:r>
      <w:r>
        <w:t>M</w:t>
      </w:r>
      <w:r w:rsidRPr="00B1758B">
        <w:t xml:space="preserve">otsvarande skäl kan göra sig gällande i ärenden om återkallelse av </w:t>
      </w:r>
      <w:r>
        <w:t>ett tidsbegränsat uppehållstillstånd</w:t>
      </w:r>
      <w:r w:rsidRPr="00B1758B">
        <w:t>. Utlänningen kan befinna sig utomlands och handläggningen bör inte fördröjas i onödan. Det är därför lämpligt att låta ärenden om återkallelse</w:t>
      </w:r>
      <w:r>
        <w:t xml:space="preserve"> </w:t>
      </w:r>
      <w:r w:rsidRPr="00B1758B">
        <w:t xml:space="preserve">av </w:t>
      </w:r>
      <w:r w:rsidRPr="004A4410">
        <w:t>tids</w:t>
      </w:r>
      <w:r w:rsidRPr="004A4410">
        <w:softHyphen/>
        <w:t>be</w:t>
      </w:r>
      <w:r>
        <w:softHyphen/>
      </w:r>
      <w:r w:rsidRPr="004A4410">
        <w:t>gränsade</w:t>
      </w:r>
      <w:r>
        <w:t xml:space="preserve"> uppe</w:t>
      </w:r>
      <w:r>
        <w:softHyphen/>
        <w:t>hålls</w:t>
      </w:r>
      <w:r>
        <w:softHyphen/>
        <w:t>tillstånd</w:t>
      </w:r>
      <w:r w:rsidRPr="00B1758B">
        <w:t xml:space="preserve"> ingå bland de ärenden som</w:t>
      </w:r>
      <w:r>
        <w:t xml:space="preserve"> </w:t>
      </w:r>
      <w:r w:rsidRPr="00B1758B">
        <w:t xml:space="preserve">kan avgöras utan att utlänningen har fått del av materialet, om utlänningen inte är bosatt eller vistas i Sverige. </w:t>
      </w:r>
      <w:r>
        <w:t>Det gäller särskilt eftersom det i förevarande proposition föreslås flera nya möjligheter till återkallande av uppehålls</w:t>
      </w:r>
      <w:r>
        <w:softHyphen/>
        <w:t>tillstånd som omfattar såväl tidsbegränsade som permanenta uppehålls</w:t>
      </w:r>
      <w:r>
        <w:softHyphen/>
        <w:t xml:space="preserve">tillstånd. Det är därför inte rimligt att förutsättningarna för att avgöra sådana ärenden ska skilja sig åt i nu aktuella avseende. </w:t>
      </w:r>
      <w:r w:rsidRPr="00B1758B">
        <w:t xml:space="preserve">Även i ärenden om återkallelse av </w:t>
      </w:r>
      <w:r>
        <w:t>tids</w:t>
      </w:r>
      <w:r>
        <w:softHyphen/>
        <w:t xml:space="preserve">begränsade </w:t>
      </w:r>
      <w:r w:rsidRPr="004A4410">
        <w:t>uppe</w:t>
      </w:r>
      <w:r w:rsidRPr="004A4410">
        <w:softHyphen/>
        <w:t>hålls</w:t>
      </w:r>
      <w:r>
        <w:softHyphen/>
      </w:r>
      <w:r w:rsidRPr="004A4410">
        <w:t>tillstånd</w:t>
      </w:r>
      <w:r w:rsidRPr="00B1758B">
        <w:t xml:space="preserve"> bör alltså bestäm</w:t>
      </w:r>
      <w:r>
        <w:softHyphen/>
      </w:r>
      <w:r w:rsidRPr="00B1758B">
        <w:t>melserna i</w:t>
      </w:r>
      <w:r>
        <w:t xml:space="preserve"> 25 § f</w:t>
      </w:r>
      <w:r w:rsidRPr="00B1758B">
        <w:t>örvalt</w:t>
      </w:r>
      <w:r>
        <w:softHyphen/>
      </w:r>
      <w:r w:rsidRPr="00B1758B">
        <w:t>nings</w:t>
      </w:r>
      <w:r>
        <w:softHyphen/>
      </w:r>
      <w:r w:rsidRPr="00B1758B">
        <w:t xml:space="preserve">lagen om </w:t>
      </w:r>
      <w:r w:rsidRPr="004A4410">
        <w:t>kom</w:t>
      </w:r>
      <w:r w:rsidRPr="004A4410">
        <w:softHyphen/>
        <w:t>munika</w:t>
      </w:r>
      <w:r>
        <w:softHyphen/>
      </w:r>
      <w:r w:rsidRPr="004A4410">
        <w:t>tion</w:t>
      </w:r>
      <w:r w:rsidRPr="00B1758B">
        <w:t xml:space="preserve"> tillämpas endast om utlänningen är bosatt eller annars vistas i Sverige.</w:t>
      </w:r>
    </w:p>
    <w:p w14:paraId="6026DD60" w14:textId="77777777" w:rsidR="00B840F8" w:rsidRDefault="00B840F8" w:rsidP="00B840F8">
      <w:pPr>
        <w:pStyle w:val="Rubrik2"/>
      </w:pPr>
      <w:bookmarkStart w:id="86" w:name="_Toc218838908"/>
      <w:bookmarkStart w:id="87" w:name="_Toc220316672"/>
      <w:bookmarkStart w:id="88" w:name="_Toc225163871"/>
      <w:bookmarkStart w:id="89" w:name="_Toc228449444"/>
      <w:r>
        <w:t>Tidsfristerna för återkallelse ska förkortas eller tas bort</w:t>
      </w:r>
      <w:bookmarkEnd w:id="86"/>
      <w:bookmarkEnd w:id="87"/>
      <w:bookmarkEnd w:id="88"/>
      <w:bookmarkEnd w:id="89"/>
      <w:r>
        <w:t xml:space="preserve"> </w:t>
      </w:r>
    </w:p>
    <w:p w14:paraId="4E079A18" w14:textId="77777777" w:rsidR="00B840F8" w:rsidRDefault="00B840F8" w:rsidP="00B840F8">
      <w:pPr>
        <w:pStyle w:val="Rubrik4ram"/>
      </w:pPr>
      <w:r>
        <w:t>Regeringens f</w:t>
      </w:r>
      <w:r w:rsidRPr="002163EE">
        <w:t>örslag</w:t>
      </w:r>
    </w:p>
    <w:p w14:paraId="14AF6BFB" w14:textId="77777777" w:rsidR="00B840F8" w:rsidRDefault="00B840F8" w:rsidP="00B840F8">
      <w:pPr>
        <w:pStyle w:val="Brdtextmedindragram"/>
        <w:ind w:firstLine="0"/>
      </w:pPr>
      <w:r>
        <w:t>E</w:t>
      </w:r>
      <w:r w:rsidRPr="000B18A6">
        <w:t>tt permanent uppehållstillstånd ska</w:t>
      </w:r>
      <w:r>
        <w:t xml:space="preserve"> få</w:t>
      </w:r>
      <w:r w:rsidRPr="000B18A6">
        <w:t xml:space="preserve"> återkallas om bosättningen har upphört tidigast när </w:t>
      </w:r>
      <w:r w:rsidRPr="00C3001C">
        <w:t>ett år</w:t>
      </w:r>
      <w:r w:rsidRPr="000B18A6">
        <w:t xml:space="preserve"> </w:t>
      </w:r>
      <w:r>
        <w:t xml:space="preserve">– i stället för </w:t>
      </w:r>
      <w:r w:rsidRPr="00C3001C">
        <w:t>två år</w:t>
      </w:r>
      <w:r>
        <w:t xml:space="preserve"> – </w:t>
      </w:r>
      <w:r w:rsidRPr="000B18A6">
        <w:t>har förflutit efter det att bosättningen upphörde</w:t>
      </w:r>
      <w:r>
        <w:t>,</w:t>
      </w:r>
      <w:r w:rsidRPr="000B18A6">
        <w:t xml:space="preserve"> om utlänningen </w:t>
      </w:r>
      <w:r>
        <w:t xml:space="preserve">har </w:t>
      </w:r>
      <w:r w:rsidRPr="000B18A6">
        <w:t xml:space="preserve">anmält att han eller hon vill ha kvar tillståndet. </w:t>
      </w:r>
      <w:r w:rsidDel="00D0190A">
        <w:t>För forskare och doktorander ska dock tidsfristen fortsatt vara två år.</w:t>
      </w:r>
    </w:p>
    <w:p w14:paraId="28CE26D2" w14:textId="77777777" w:rsidR="00B840F8" w:rsidRPr="00143B67" w:rsidRDefault="00B840F8" w:rsidP="00B840F8">
      <w:pPr>
        <w:pStyle w:val="Brdtextmedindragram"/>
      </w:pPr>
      <w:r>
        <w:t xml:space="preserve">Ett uppehållstillstånd ska utan begränsning i tid få återkallas om oriktiga </w:t>
      </w:r>
      <w:r w:rsidRPr="00051412">
        <w:t xml:space="preserve">uppgifter </w:t>
      </w:r>
      <w:r>
        <w:t xml:space="preserve">medvetet lämnats </w:t>
      </w:r>
      <w:r w:rsidRPr="00051412">
        <w:t xml:space="preserve">eller omständigheter </w:t>
      </w:r>
      <w:r>
        <w:t xml:space="preserve">förtigits </w:t>
      </w:r>
      <w:r w:rsidRPr="00051412">
        <w:t xml:space="preserve">som varit av betydelse för att få </w:t>
      </w:r>
      <w:r w:rsidRPr="00143B67">
        <w:t>tillståndet</w:t>
      </w:r>
      <w:r>
        <w:t xml:space="preserve">. Det ska alltså inte längre krävas </w:t>
      </w:r>
      <w:r w:rsidRPr="000808A2">
        <w:t>synnerliga skäl för återkallelse om utlänningen vistats i Sverige i mer än fyra år med uppehålls</w:t>
      </w:r>
      <w:r w:rsidRPr="000808A2">
        <w:softHyphen/>
        <w:t>tillstånd.</w:t>
      </w:r>
    </w:p>
    <w:p w14:paraId="07B40755" w14:textId="77777777" w:rsidR="00B840F8" w:rsidRPr="00143B67" w:rsidRDefault="00B840F8" w:rsidP="00B840F8">
      <w:pPr>
        <w:pStyle w:val="Brdtextmedindragram"/>
      </w:pPr>
      <w:r>
        <w:t>E</w:t>
      </w:r>
      <w:r w:rsidRPr="00143B67">
        <w:t xml:space="preserve">tt uppehållstillstånd ska </w:t>
      </w:r>
      <w:r>
        <w:t xml:space="preserve">utan begränsning i tid </w:t>
      </w:r>
      <w:r w:rsidRPr="00143B67">
        <w:t>få återkallas om en utlänning utan arbets</w:t>
      </w:r>
      <w:r w:rsidRPr="00143B67">
        <w:softHyphen/>
        <w:t>tillstånd bedriver verksamhet som kräver ett sådant tillstånd</w:t>
      </w:r>
      <w:r>
        <w:t>. D</w:t>
      </w:r>
      <w:r w:rsidRPr="000808A2">
        <w:t>et ska alltså inte längre finnas ett hinder mot återkallelse om utlänningen vistats i Sverige i mer än tre år med uppehållstillstånd.</w:t>
      </w:r>
    </w:p>
    <w:p w14:paraId="2089EE78" w14:textId="77777777" w:rsidR="00B840F8" w:rsidRDefault="00B840F8" w:rsidP="00B840F8">
      <w:pPr>
        <w:pStyle w:val="Brdtextmedindragram"/>
      </w:pPr>
      <w:r w:rsidRPr="00143B67">
        <w:t>Ett uppehållstillstånd ska</w:t>
      </w:r>
      <w:r>
        <w:t xml:space="preserve"> utan begränsning i tid</w:t>
      </w:r>
      <w:r w:rsidRPr="00143B67">
        <w:t xml:space="preserve"> få återkallas om en utlänning kan antas komma att bedriva sabotage, spioneri, olovlig underrättelse</w:t>
      </w:r>
      <w:r w:rsidRPr="00143B67">
        <w:softHyphen/>
        <w:t>verk</w:t>
      </w:r>
      <w:r w:rsidRPr="00143B67">
        <w:softHyphen/>
        <w:t>sam</w:t>
      </w:r>
      <w:r w:rsidRPr="00143B67">
        <w:softHyphen/>
        <w:t>het, statsstyrt företagsspioneri eller verksamhet med koppling till terrorism</w:t>
      </w:r>
      <w:r>
        <w:t>.</w:t>
      </w:r>
      <w:r w:rsidRPr="00143B67">
        <w:t xml:space="preserve"> </w:t>
      </w:r>
      <w:r>
        <w:t xml:space="preserve">Det </w:t>
      </w:r>
      <w:r w:rsidRPr="00170E51">
        <w:t>ska alltså inte längre krävas synnerliga skäl för återkallelse om utlänningen vistats här i landet i mer än fem år med uppehållstillstånd.</w:t>
      </w:r>
    </w:p>
    <w:p w14:paraId="668E39F9" w14:textId="77777777" w:rsidR="00B840F8" w:rsidRPr="00AA3EC5" w:rsidRDefault="00B840F8" w:rsidP="00B840F8">
      <w:pPr>
        <w:pStyle w:val="Brdtextmedindrag"/>
        <w:ind w:firstLine="0"/>
        <w:rPr>
          <w:sz w:val="8"/>
          <w:szCs w:val="8"/>
        </w:rPr>
      </w:pPr>
    </w:p>
    <w:p w14:paraId="7952F120" w14:textId="77777777" w:rsidR="00B840F8" w:rsidRDefault="00B840F8" w:rsidP="00B840F8">
      <w:pPr>
        <w:pStyle w:val="Rubrik4efterram"/>
      </w:pPr>
      <w:r w:rsidRPr="00AA3EC5">
        <w:t>Utredningens förslag</w:t>
      </w:r>
    </w:p>
    <w:p w14:paraId="7DF95980" w14:textId="77777777" w:rsidR="00B840F8" w:rsidRPr="00D65326" w:rsidRDefault="00B840F8" w:rsidP="00B840F8">
      <w:pPr>
        <w:pStyle w:val="Brdtext"/>
      </w:pPr>
      <w:r>
        <w:t xml:space="preserve">Utredningens förslag stämmer delvis överens med regeringens. Utredningen föreslår inget undantag för forskare och doktorander i fråga om när ett permanent uppehållstillstånd ska få återkallas. </w:t>
      </w:r>
    </w:p>
    <w:p w14:paraId="61EB6D86" w14:textId="77777777" w:rsidR="00B840F8" w:rsidRDefault="00B840F8" w:rsidP="00B840F8">
      <w:pPr>
        <w:pStyle w:val="Rubrik4efterram"/>
      </w:pPr>
      <w:r w:rsidRPr="00AA3EC5">
        <w:t>Remissinstanserna</w:t>
      </w:r>
    </w:p>
    <w:p w14:paraId="1FD5886C" w14:textId="77777777" w:rsidR="00B840F8" w:rsidRDefault="00B840F8" w:rsidP="00B840F8">
      <w:pPr>
        <w:pStyle w:val="Brdtext"/>
        <w:rPr>
          <w:iCs/>
        </w:rPr>
      </w:pPr>
      <w:r>
        <w:rPr>
          <w:iCs/>
        </w:rPr>
        <w:t xml:space="preserve">De flesta remissinstanser uttalar sig inte särskilt om förslagen. </w:t>
      </w:r>
    </w:p>
    <w:p w14:paraId="5DDF496F" w14:textId="77777777" w:rsidR="00B840F8" w:rsidRDefault="00B840F8" w:rsidP="00B840F8">
      <w:pPr>
        <w:pStyle w:val="Brdtextmedindrag"/>
      </w:pPr>
      <w:r w:rsidRPr="00B53FE1">
        <w:rPr>
          <w:i/>
          <w:iCs/>
        </w:rPr>
        <w:t>Migrationsverket</w:t>
      </w:r>
      <w:r>
        <w:t xml:space="preserve"> tillstyrker förslaget om återkallelse av permanenta </w:t>
      </w:r>
      <w:r w:rsidRPr="00B6337D">
        <w:t>uppe</w:t>
      </w:r>
      <w:r>
        <w:softHyphen/>
      </w:r>
      <w:r w:rsidRPr="00B6337D">
        <w:t>hållstillstånd</w:t>
      </w:r>
      <w:r>
        <w:t xml:space="preserve"> på grund av upphörd bosättning, men pekar samtidigt på att det inte finns reglerat hur ofta eller hur många gånger en anmälan kan göras. Det finns därmed, enligt verket, en risk för missbruk. </w:t>
      </w:r>
    </w:p>
    <w:p w14:paraId="5A111BFC" w14:textId="77777777" w:rsidR="00B840F8" w:rsidRDefault="00B840F8" w:rsidP="00B840F8">
      <w:pPr>
        <w:pStyle w:val="Brdtextmedindrag"/>
      </w:pPr>
      <w:r>
        <w:t>Flera remiss</w:t>
      </w:r>
      <w:r>
        <w:softHyphen/>
        <w:t xml:space="preserve">instanser, bland andra </w:t>
      </w:r>
      <w:r w:rsidRPr="00212052">
        <w:rPr>
          <w:i/>
          <w:iCs/>
        </w:rPr>
        <w:t>Linnéuniversitet</w:t>
      </w:r>
      <w:r>
        <w:t xml:space="preserve">, </w:t>
      </w:r>
      <w:r w:rsidRPr="00212052">
        <w:rPr>
          <w:i/>
          <w:iCs/>
        </w:rPr>
        <w:t>Lunds universitet</w:t>
      </w:r>
      <w:r>
        <w:t xml:space="preserve"> och </w:t>
      </w:r>
      <w:r w:rsidRPr="00212052">
        <w:rPr>
          <w:i/>
          <w:iCs/>
        </w:rPr>
        <w:t>Stockholms universitet</w:t>
      </w:r>
      <w:r>
        <w:t>, avstyrker eller är kritiska mot det förslaget. De menar att förslaget riskerar att motverka den rörlighet som eftersträvas för anställda i</w:t>
      </w:r>
      <w:r w:rsidRPr="00212052">
        <w:t>nom universitet och högskolor</w:t>
      </w:r>
      <w:r>
        <w:t xml:space="preserve">, att en vistelsetid om ett år utomlands inte innebär att personen tappar sin koppling till Sverige samt att förslaget står </w:t>
      </w:r>
      <w:r w:rsidRPr="00212052">
        <w:t xml:space="preserve">i kontrast till </w:t>
      </w:r>
      <w:r>
        <w:t xml:space="preserve">departementspromemorian </w:t>
      </w:r>
      <w:r w:rsidRPr="003F0B48">
        <w:t xml:space="preserve">Bättre </w:t>
      </w:r>
      <w:r w:rsidRPr="0004677D">
        <w:t>migra</w:t>
      </w:r>
      <w:r>
        <w:softHyphen/>
      </w:r>
      <w:r w:rsidRPr="0004677D">
        <w:t>tions</w:t>
      </w:r>
      <w:r w:rsidRPr="0004677D">
        <w:softHyphen/>
        <w:t>rättsliga</w:t>
      </w:r>
      <w:r w:rsidRPr="003F0B48">
        <w:t xml:space="preserve"> regler för forskare och studenter</w:t>
      </w:r>
      <w:r>
        <w:t xml:space="preserve"> (</w:t>
      </w:r>
      <w:r w:rsidRPr="00212052">
        <w:t>D</w:t>
      </w:r>
      <w:r>
        <w:t>s</w:t>
      </w:r>
      <w:r w:rsidRPr="00212052">
        <w:t xml:space="preserve"> 2024:</w:t>
      </w:r>
      <w:r>
        <w:t xml:space="preserve">31) där det bland annat </w:t>
      </w:r>
      <w:r w:rsidRPr="001B6206">
        <w:t>före</w:t>
      </w:r>
      <w:r>
        <w:softHyphen/>
      </w:r>
      <w:r w:rsidRPr="001B6206">
        <w:t>slås</w:t>
      </w:r>
      <w:r>
        <w:t xml:space="preserve"> förenklade regler </w:t>
      </w:r>
      <w:r w:rsidRPr="00212052">
        <w:t>att få permanent</w:t>
      </w:r>
      <w:r>
        <w:t xml:space="preserve"> </w:t>
      </w:r>
      <w:r w:rsidRPr="00212052">
        <w:t>uppehållstillstånd</w:t>
      </w:r>
      <w:r>
        <w:t xml:space="preserve"> för forskare och studenter. </w:t>
      </w:r>
    </w:p>
    <w:p w14:paraId="5D6B8BA1" w14:textId="77777777" w:rsidR="00B840F8" w:rsidRDefault="00B840F8" w:rsidP="00B840F8">
      <w:pPr>
        <w:pStyle w:val="Brdtextmedindrag"/>
        <w:rPr>
          <w:iCs/>
        </w:rPr>
      </w:pPr>
      <w:r w:rsidRPr="00636BAA">
        <w:t>Migrations</w:t>
      </w:r>
      <w:r w:rsidRPr="00636BAA">
        <w:softHyphen/>
        <w:t>verket</w:t>
      </w:r>
      <w:r>
        <w:rPr>
          <w:iCs/>
        </w:rPr>
        <w:t xml:space="preserve"> tillstyrker</w:t>
      </w:r>
      <w:r w:rsidRPr="00636BAA">
        <w:rPr>
          <w:iCs/>
        </w:rPr>
        <w:t xml:space="preserve"> </w:t>
      </w:r>
      <w:r>
        <w:rPr>
          <w:iCs/>
        </w:rPr>
        <w:t>förslaget</w:t>
      </w:r>
      <w:r w:rsidRPr="00636BAA">
        <w:rPr>
          <w:iCs/>
        </w:rPr>
        <w:t xml:space="preserve"> att </w:t>
      </w:r>
      <w:r>
        <w:rPr>
          <w:iCs/>
        </w:rPr>
        <w:t>ta bort</w:t>
      </w:r>
      <w:r w:rsidRPr="00636BAA">
        <w:rPr>
          <w:iCs/>
        </w:rPr>
        <w:t xml:space="preserve"> kravet på synnerliga skäl för att återkalla ett uppehållstillstånd </w:t>
      </w:r>
      <w:r w:rsidRPr="007A4EA0">
        <w:rPr>
          <w:iCs/>
        </w:rPr>
        <w:t>om</w:t>
      </w:r>
      <w:r>
        <w:rPr>
          <w:iCs/>
        </w:rPr>
        <w:t xml:space="preserve"> bland annat</w:t>
      </w:r>
      <w:r w:rsidRPr="007A4EA0">
        <w:rPr>
          <w:iCs/>
        </w:rPr>
        <w:t xml:space="preserve"> oriktiga uppgifter </w:t>
      </w:r>
      <w:r w:rsidRPr="007A4EA0">
        <w:t>med</w:t>
      </w:r>
      <w:r>
        <w:softHyphen/>
      </w:r>
      <w:r w:rsidRPr="007A4EA0">
        <w:t>vetet</w:t>
      </w:r>
      <w:r w:rsidRPr="007A4EA0">
        <w:rPr>
          <w:iCs/>
        </w:rPr>
        <w:t xml:space="preserve"> lämnats </w:t>
      </w:r>
      <w:r w:rsidRPr="00636BAA">
        <w:rPr>
          <w:iCs/>
        </w:rPr>
        <w:t>för en utlänning som vistats här i landet i mer än fyra år med uppehållstillstånd.</w:t>
      </w:r>
      <w:r>
        <w:rPr>
          <w:iCs/>
        </w:rPr>
        <w:t xml:space="preserve"> Några </w:t>
      </w:r>
      <w:r w:rsidRPr="00C55BC2">
        <w:t>remiss</w:t>
      </w:r>
      <w:r>
        <w:softHyphen/>
      </w:r>
      <w:r w:rsidRPr="00C55BC2">
        <w:t>instanser</w:t>
      </w:r>
      <w:r>
        <w:rPr>
          <w:iCs/>
        </w:rPr>
        <w:t>, däribland Riksförbundet</w:t>
      </w:r>
      <w:r w:rsidRPr="002C0D6E">
        <w:rPr>
          <w:i/>
        </w:rPr>
        <w:t xml:space="preserve"> för </w:t>
      </w:r>
      <w:r w:rsidRPr="005F01CC">
        <w:rPr>
          <w:i/>
          <w:iCs/>
        </w:rPr>
        <w:t>homo</w:t>
      </w:r>
      <w:r w:rsidRPr="005F01CC">
        <w:rPr>
          <w:i/>
          <w:iCs/>
        </w:rPr>
        <w:softHyphen/>
        <w:t>sexuellas</w:t>
      </w:r>
      <w:r w:rsidRPr="002C0D6E">
        <w:rPr>
          <w:i/>
        </w:rPr>
        <w:t xml:space="preserve">, bisexuellas, </w:t>
      </w:r>
      <w:r w:rsidRPr="0004677D">
        <w:rPr>
          <w:i/>
          <w:iCs/>
        </w:rPr>
        <w:t>trans</w:t>
      </w:r>
      <w:r w:rsidRPr="0004677D">
        <w:rPr>
          <w:i/>
          <w:iCs/>
        </w:rPr>
        <w:softHyphen/>
        <w:t>personers</w:t>
      </w:r>
      <w:r w:rsidRPr="002C0D6E">
        <w:rPr>
          <w:i/>
        </w:rPr>
        <w:t xml:space="preserve">, queeras och </w:t>
      </w:r>
      <w:r w:rsidRPr="005F01CC">
        <w:rPr>
          <w:i/>
          <w:iCs/>
        </w:rPr>
        <w:t>intersex</w:t>
      </w:r>
      <w:r w:rsidRPr="005F01CC">
        <w:rPr>
          <w:i/>
          <w:iCs/>
        </w:rPr>
        <w:softHyphen/>
        <w:t>personers</w:t>
      </w:r>
      <w:r w:rsidRPr="002C0D6E">
        <w:rPr>
          <w:i/>
        </w:rPr>
        <w:t xml:space="preserve"> </w:t>
      </w:r>
      <w:r w:rsidRPr="005F01CC">
        <w:rPr>
          <w:i/>
        </w:rPr>
        <w:t>rättigheter (RFSL)</w:t>
      </w:r>
      <w:r w:rsidRPr="00346477">
        <w:rPr>
          <w:iCs/>
        </w:rPr>
        <w:t>,</w:t>
      </w:r>
      <w:r w:rsidRPr="00346477">
        <w:t xml:space="preserve"> </w:t>
      </w:r>
      <w:r>
        <w:rPr>
          <w:iCs/>
        </w:rPr>
        <w:t>avstyrker</w:t>
      </w:r>
      <w:r w:rsidRPr="0032745D">
        <w:rPr>
          <w:iCs/>
        </w:rPr>
        <w:t xml:space="preserve"> </w:t>
      </w:r>
      <w:r>
        <w:rPr>
          <w:iCs/>
        </w:rPr>
        <w:t>dock</w:t>
      </w:r>
      <w:r w:rsidRPr="00346477">
        <w:rPr>
          <w:iCs/>
        </w:rPr>
        <w:t xml:space="preserve"> </w:t>
      </w:r>
      <w:r w:rsidRPr="0032745D">
        <w:rPr>
          <w:iCs/>
        </w:rPr>
        <w:t>försla</w:t>
      </w:r>
      <w:r>
        <w:rPr>
          <w:iCs/>
        </w:rPr>
        <w:t xml:space="preserve">get. </w:t>
      </w:r>
    </w:p>
    <w:p w14:paraId="01D88DB6" w14:textId="77777777" w:rsidR="00B840F8" w:rsidRDefault="00B840F8" w:rsidP="00B840F8">
      <w:pPr>
        <w:pStyle w:val="Brdtextmedindrag"/>
        <w:rPr>
          <w:iCs/>
        </w:rPr>
      </w:pPr>
      <w:r>
        <w:rPr>
          <w:iCs/>
        </w:rPr>
        <w:t xml:space="preserve">Bland andra </w:t>
      </w:r>
      <w:r w:rsidRPr="000D18D4">
        <w:rPr>
          <w:i/>
        </w:rPr>
        <w:t>Umeå kommun</w:t>
      </w:r>
      <w:r>
        <w:rPr>
          <w:i/>
        </w:rPr>
        <w:t xml:space="preserve"> och </w:t>
      </w:r>
      <w:r w:rsidRPr="00964686">
        <w:rPr>
          <w:i/>
          <w:iCs/>
        </w:rPr>
        <w:t>Flyktinggruppernas riksråd (</w:t>
      </w:r>
      <w:r>
        <w:rPr>
          <w:i/>
          <w:iCs/>
        </w:rPr>
        <w:t>FARR)</w:t>
      </w:r>
      <w:r>
        <w:t xml:space="preserve"> </w:t>
      </w:r>
      <w:r>
        <w:rPr>
          <w:iCs/>
        </w:rPr>
        <w:t xml:space="preserve">är generellt kritiska till förslag som innebär att </w:t>
      </w:r>
      <w:r w:rsidRPr="003F0F10">
        <w:t>begräns</w:t>
      </w:r>
      <w:r>
        <w:softHyphen/>
      </w:r>
      <w:r w:rsidRPr="003F0F10">
        <w:t>ningar</w:t>
      </w:r>
      <w:r>
        <w:rPr>
          <w:iCs/>
        </w:rPr>
        <w:t xml:space="preserve"> av möjligheterna att återkalla </w:t>
      </w:r>
      <w:r w:rsidRPr="00636BAA">
        <w:t>uppehålls</w:t>
      </w:r>
      <w:r>
        <w:softHyphen/>
      </w:r>
      <w:r w:rsidRPr="00636BAA">
        <w:t>tillstånd</w:t>
      </w:r>
      <w:r>
        <w:rPr>
          <w:iCs/>
        </w:rPr>
        <w:t xml:space="preserve"> tas bort.</w:t>
      </w:r>
    </w:p>
    <w:p w14:paraId="6BC13A02" w14:textId="77777777" w:rsidR="00B840F8" w:rsidRDefault="00B840F8" w:rsidP="00B840F8">
      <w:pPr>
        <w:pStyle w:val="Brdtextmedindrag"/>
      </w:pPr>
      <w:r>
        <w:rPr>
          <w:iCs/>
        </w:rPr>
        <w:t xml:space="preserve">RFSL tillstyrker </w:t>
      </w:r>
      <w:r w:rsidRPr="0032745D">
        <w:rPr>
          <w:iCs/>
        </w:rPr>
        <w:t>förslaget att</w:t>
      </w:r>
      <w:r>
        <w:rPr>
          <w:iCs/>
        </w:rPr>
        <w:t xml:space="preserve"> ta bort</w:t>
      </w:r>
      <w:r w:rsidRPr="0032745D">
        <w:rPr>
          <w:iCs/>
        </w:rPr>
        <w:t xml:space="preserve"> kravet på synnerliga skäl för att återkalla ett uppehållstillstånd </w:t>
      </w:r>
      <w:r>
        <w:rPr>
          <w:iCs/>
        </w:rPr>
        <w:t>för</w:t>
      </w:r>
      <w:r w:rsidRPr="0032745D">
        <w:rPr>
          <w:iCs/>
        </w:rPr>
        <w:t xml:space="preserve"> person</w:t>
      </w:r>
      <w:r>
        <w:rPr>
          <w:iCs/>
        </w:rPr>
        <w:t>er som</w:t>
      </w:r>
      <w:r w:rsidRPr="0032745D">
        <w:rPr>
          <w:iCs/>
        </w:rPr>
        <w:t xml:space="preserve"> haft uppehållstillstånd i mer än fem år </w:t>
      </w:r>
      <w:r>
        <w:rPr>
          <w:iCs/>
        </w:rPr>
        <w:t>o</w:t>
      </w:r>
      <w:r w:rsidRPr="0032745D">
        <w:rPr>
          <w:iCs/>
        </w:rPr>
        <w:t xml:space="preserve">m personen kan antas bedriva </w:t>
      </w:r>
      <w:r>
        <w:rPr>
          <w:iCs/>
        </w:rPr>
        <w:t>till exempel</w:t>
      </w:r>
      <w:r w:rsidRPr="0032745D">
        <w:rPr>
          <w:iCs/>
        </w:rPr>
        <w:t xml:space="preserve"> sabotage, spioneri eller verksamhet med koppling till terrorism</w:t>
      </w:r>
      <w:r>
        <w:rPr>
          <w:iCs/>
        </w:rPr>
        <w:t xml:space="preserve">. </w:t>
      </w:r>
    </w:p>
    <w:p w14:paraId="6EDB5616" w14:textId="77777777" w:rsidR="00B840F8" w:rsidRDefault="00B840F8" w:rsidP="00B840F8">
      <w:pPr>
        <w:pStyle w:val="Rubrik4efterram"/>
      </w:pPr>
      <w:r w:rsidRPr="00AA3EC5">
        <w:t>Skälen för regeringens förslag</w:t>
      </w:r>
      <w:r w:rsidRPr="00436516">
        <w:t xml:space="preserve"> </w:t>
      </w:r>
    </w:p>
    <w:p w14:paraId="6F828865" w14:textId="77777777" w:rsidR="00B840F8" w:rsidRDefault="00B840F8" w:rsidP="00B840F8">
      <w:pPr>
        <w:pStyle w:val="Rubrik5efterram"/>
      </w:pPr>
      <w:r>
        <w:t>Återkallelse av permanent uppehållstillstånd när bosättning har upphört</w:t>
      </w:r>
    </w:p>
    <w:p w14:paraId="7DB77503" w14:textId="0CF589F2" w:rsidR="00B840F8" w:rsidRDefault="00B840F8" w:rsidP="00B840F8">
      <w:pPr>
        <w:pStyle w:val="Brdtext"/>
      </w:pPr>
      <w:r w:rsidRPr="001652FA">
        <w:t xml:space="preserve">En förutsättning för att en utlänning ska beviljas permanent </w:t>
      </w:r>
      <w:r w:rsidRPr="00212052">
        <w:t>uppehålls</w:t>
      </w:r>
      <w:r>
        <w:softHyphen/>
      </w:r>
      <w:r w:rsidRPr="00212052">
        <w:t>tillstånd</w:t>
      </w:r>
      <w:r w:rsidRPr="001652FA">
        <w:t xml:space="preserve"> är att han eller hon avser och tillåts att bosätta sig i Sverige. </w:t>
      </w:r>
      <w:r>
        <w:t>Om</w:t>
      </w:r>
      <w:r w:rsidRPr="001652FA">
        <w:t xml:space="preserve"> bosättningen upphör </w:t>
      </w:r>
      <w:r>
        <w:t xml:space="preserve">ska </w:t>
      </w:r>
      <w:r w:rsidRPr="001652FA">
        <w:t xml:space="preserve">det permanenta </w:t>
      </w:r>
      <w:r>
        <w:t>uppehållstillståndet återkallas</w:t>
      </w:r>
      <w:r w:rsidRPr="001652FA">
        <w:t xml:space="preserve">. </w:t>
      </w:r>
      <w:r>
        <w:t xml:space="preserve">Om utlänningen trots att bosättningen upphör vill ha kvar sitt permanenta uppehållstillstånd kan han eller hon göra en anmälan </w:t>
      </w:r>
      <w:r w:rsidRPr="001652FA">
        <w:t xml:space="preserve">till Migrationsverket. </w:t>
      </w:r>
      <w:r>
        <w:t>U</w:t>
      </w:r>
      <w:r w:rsidRPr="00212052">
        <w:t>ppe</w:t>
      </w:r>
      <w:r>
        <w:softHyphen/>
      </w:r>
      <w:r w:rsidRPr="00212052">
        <w:t>hållstillståndet</w:t>
      </w:r>
      <w:r w:rsidRPr="001652FA">
        <w:t xml:space="preserve"> </w:t>
      </w:r>
      <w:r>
        <w:t xml:space="preserve">kan då </w:t>
      </w:r>
      <w:r w:rsidRPr="001652FA">
        <w:t xml:space="preserve">återkallas </w:t>
      </w:r>
      <w:r w:rsidRPr="004B419A">
        <w:t xml:space="preserve">tidigast när två år </w:t>
      </w:r>
      <w:r w:rsidR="00483509">
        <w:t xml:space="preserve">har </w:t>
      </w:r>
      <w:r w:rsidRPr="004B419A">
        <w:t>förflutit</w:t>
      </w:r>
      <w:r w:rsidRPr="001652FA">
        <w:t xml:space="preserve"> efter det att </w:t>
      </w:r>
      <w:r w:rsidRPr="001D1A31">
        <w:t>bosätt</w:t>
      </w:r>
      <w:r w:rsidRPr="001D1A31">
        <w:softHyphen/>
        <w:t>ningen</w:t>
      </w:r>
      <w:r w:rsidRPr="001652FA">
        <w:t xml:space="preserve"> </w:t>
      </w:r>
      <w:r>
        <w:t xml:space="preserve">i Sverige </w:t>
      </w:r>
      <w:r w:rsidRPr="001652FA">
        <w:t>upphörde</w:t>
      </w:r>
      <w:r>
        <w:t xml:space="preserve"> (</w:t>
      </w:r>
      <w:r w:rsidRPr="001652FA">
        <w:t>7 kap. 7</w:t>
      </w:r>
      <w:r>
        <w:t> </w:t>
      </w:r>
      <w:r w:rsidRPr="001652FA">
        <w:t>§</w:t>
      </w:r>
      <w:r>
        <w:t xml:space="preserve"> utlänningslagen)</w:t>
      </w:r>
      <w:r w:rsidRPr="001652FA">
        <w:t xml:space="preserve">. </w:t>
      </w:r>
    </w:p>
    <w:p w14:paraId="0210EAB5" w14:textId="77777777" w:rsidR="00B840F8" w:rsidRPr="0062708F" w:rsidRDefault="00B840F8" w:rsidP="00B840F8">
      <w:pPr>
        <w:pStyle w:val="Brdtextmedindrag"/>
      </w:pPr>
      <w:r>
        <w:t xml:space="preserve">Denna undantagsbestämmelse gällde tidigare endast flyktingar och </w:t>
      </w:r>
      <w:r w:rsidRPr="007C2D8C">
        <w:t>skydds</w:t>
      </w:r>
      <w:r>
        <w:softHyphen/>
      </w:r>
      <w:r w:rsidRPr="007C2D8C">
        <w:t>behövande</w:t>
      </w:r>
      <w:r>
        <w:t xml:space="preserve"> men är numera tillämplig oavsett på vilken grund ett </w:t>
      </w:r>
      <w:r w:rsidRPr="007C2D8C">
        <w:t>uppe</w:t>
      </w:r>
      <w:r>
        <w:softHyphen/>
      </w:r>
      <w:r w:rsidRPr="007C2D8C">
        <w:t>hålls</w:t>
      </w:r>
      <w:r w:rsidRPr="007C2D8C">
        <w:softHyphen/>
        <w:t>tillstånd</w:t>
      </w:r>
      <w:r>
        <w:t xml:space="preserve"> har beviljats. Den infördes i syfte att skapa ett mer flexibelt regelverk med hänsyn till a</w:t>
      </w:r>
      <w:r w:rsidRPr="0062708F">
        <w:t xml:space="preserve">tt personer </w:t>
      </w:r>
      <w:r>
        <w:t>kan ha</w:t>
      </w:r>
      <w:r w:rsidRPr="0062708F">
        <w:t xml:space="preserve"> anknytning till mer än ett land och att boendet</w:t>
      </w:r>
      <w:r>
        <w:t xml:space="preserve"> kan</w:t>
      </w:r>
      <w:r w:rsidRPr="0062708F">
        <w:t xml:space="preserve"> växla mellan dessa länder</w:t>
      </w:r>
      <w:r>
        <w:t xml:space="preserve">. Det ansågs därför finnas ett behov av att </w:t>
      </w:r>
      <w:r w:rsidRPr="0062708F">
        <w:t xml:space="preserve">möjliggöra ökad rörlighet även för personer utan svenskt medborgarskap men med permanent </w:t>
      </w:r>
      <w:r w:rsidRPr="00476DBF">
        <w:t>uppehålls</w:t>
      </w:r>
      <w:r>
        <w:softHyphen/>
      </w:r>
      <w:r w:rsidRPr="00476DBF">
        <w:t>tillstånd</w:t>
      </w:r>
      <w:r>
        <w:t xml:space="preserve"> (prop. 2013/14:213 s. 53.) </w:t>
      </w:r>
    </w:p>
    <w:p w14:paraId="5E08C38C" w14:textId="77777777" w:rsidR="00B840F8" w:rsidRDefault="00B840F8" w:rsidP="00B840F8">
      <w:pPr>
        <w:pStyle w:val="Brdtextmedindrag"/>
      </w:pPr>
      <w:r>
        <w:t xml:space="preserve">Därefter har det migrationsrättsliga regelverket genomgått </w:t>
      </w:r>
      <w:r w:rsidRPr="00125BC9">
        <w:t>genom</w:t>
      </w:r>
      <w:r>
        <w:softHyphen/>
      </w:r>
      <w:r w:rsidRPr="00125BC9">
        <w:t>gripande</w:t>
      </w:r>
      <w:r>
        <w:t xml:space="preserve"> förändringar. </w:t>
      </w:r>
      <w:r w:rsidRPr="001652FA">
        <w:t xml:space="preserve">Tidsbegränsade uppehållstillstånd är, med vissa undantag, numera </w:t>
      </w:r>
      <w:r w:rsidRPr="007D6274">
        <w:t>huvud</w:t>
      </w:r>
      <w:r>
        <w:softHyphen/>
      </w:r>
      <w:r w:rsidRPr="007D6274">
        <w:t>regel</w:t>
      </w:r>
      <w:r w:rsidRPr="001652FA">
        <w:t xml:space="preserve"> oavsett på vilken grund tillståndet meddelas. </w:t>
      </w:r>
      <w:r>
        <w:t>F</w:t>
      </w:r>
      <w:r w:rsidRPr="005B6263">
        <w:t xml:space="preserve">örslagen i </w:t>
      </w:r>
      <w:r>
        <w:t>betänkandet Ändring av permanent uppehålls</w:t>
      </w:r>
      <w:r>
        <w:softHyphen/>
        <w:t>tillstånd för vissa utlänningar</w:t>
      </w:r>
      <w:r w:rsidRPr="005B6263">
        <w:t xml:space="preserve"> (SOU 2025:99) </w:t>
      </w:r>
      <w:r>
        <w:t>innebär, om de genomförs, att</w:t>
      </w:r>
      <w:r w:rsidRPr="005B6263">
        <w:t xml:space="preserve"> betydligt färre utlänningar </w:t>
      </w:r>
      <w:r>
        <w:t xml:space="preserve">kommer </w:t>
      </w:r>
      <w:r w:rsidRPr="005B6263">
        <w:t>att ha ett permanent uppe</w:t>
      </w:r>
      <w:r>
        <w:softHyphen/>
      </w:r>
      <w:r w:rsidRPr="005B6263">
        <w:t>hålls</w:t>
      </w:r>
      <w:r w:rsidRPr="005B6263">
        <w:softHyphen/>
        <w:t>tillstånd i framtiden. Oaktat</w:t>
      </w:r>
      <w:r w:rsidRPr="001652FA">
        <w:t xml:space="preserve"> detta kommer det </w:t>
      </w:r>
      <w:r>
        <w:t xml:space="preserve">att </w:t>
      </w:r>
      <w:r w:rsidRPr="001652FA">
        <w:t xml:space="preserve">finnas </w:t>
      </w:r>
      <w:r w:rsidRPr="005B6263">
        <w:t>utlän</w:t>
      </w:r>
      <w:r>
        <w:softHyphen/>
      </w:r>
      <w:r w:rsidRPr="005B6263">
        <w:t>ningar</w:t>
      </w:r>
      <w:r w:rsidRPr="001652FA">
        <w:t xml:space="preserve"> med permanent uppehållstillstånd som även i framtiden kommer att ha ett behov av den rörlighet som den nuvarande </w:t>
      </w:r>
      <w:r w:rsidRPr="005B6263">
        <w:t>undantags</w:t>
      </w:r>
      <w:r>
        <w:softHyphen/>
      </w:r>
      <w:r w:rsidRPr="005B6263">
        <w:t>regeln</w:t>
      </w:r>
      <w:r w:rsidRPr="001652FA">
        <w:t xml:space="preserve"> </w:t>
      </w:r>
      <w:r w:rsidRPr="005B6263">
        <w:t>möjlig</w:t>
      </w:r>
      <w:r>
        <w:softHyphen/>
      </w:r>
      <w:r w:rsidRPr="005B6263">
        <w:t>gör</w:t>
      </w:r>
      <w:r w:rsidRPr="001652FA">
        <w:t>. Tas undantagsregeln bort helt försvårar det bland annat för personer som har anknytning till mer än ett land och som växlar boende mellan dessa länder. Det förhållandet att utlänningen riskerar att få sitt permanenta uppehålls</w:t>
      </w:r>
      <w:r>
        <w:softHyphen/>
      </w:r>
      <w:r w:rsidRPr="001652FA">
        <w:t xml:space="preserve">tillstånd återkallat, och vid ett återvändande till Sverige behöver söka ett nytt uppehållstillstånd, kan skapa en osäkerhet. Det riskerar </w:t>
      </w:r>
      <w:r>
        <w:t xml:space="preserve">i viss mån </w:t>
      </w:r>
      <w:r w:rsidRPr="001652FA">
        <w:t xml:space="preserve">att skapa en sådan </w:t>
      </w:r>
      <w:r w:rsidRPr="0004677D">
        <w:t>inlåsnings</w:t>
      </w:r>
      <w:r>
        <w:softHyphen/>
      </w:r>
      <w:r w:rsidRPr="0004677D">
        <w:t>effekt</w:t>
      </w:r>
      <w:r w:rsidRPr="001652FA">
        <w:t xml:space="preserve"> som undantagsregeln syfta</w:t>
      </w:r>
      <w:r>
        <w:t>r</w:t>
      </w:r>
      <w:r w:rsidRPr="001652FA">
        <w:t xml:space="preserve"> ti</w:t>
      </w:r>
      <w:r>
        <w:t>l</w:t>
      </w:r>
      <w:r w:rsidRPr="001652FA">
        <w:t>l att förhindra</w:t>
      </w:r>
      <w:r>
        <w:t xml:space="preserve">, vilket flera </w:t>
      </w:r>
      <w:r w:rsidRPr="0004677D">
        <w:t>remiss</w:t>
      </w:r>
      <w:r>
        <w:softHyphen/>
      </w:r>
      <w:r w:rsidRPr="0004677D">
        <w:t>instanser</w:t>
      </w:r>
      <w:r>
        <w:t xml:space="preserve"> är inne på</w:t>
      </w:r>
      <w:r w:rsidRPr="001652FA">
        <w:t>. Detta</w:t>
      </w:r>
      <w:r>
        <w:t xml:space="preserve"> gäller </w:t>
      </w:r>
      <w:r w:rsidRPr="001652FA">
        <w:t xml:space="preserve">trots att enstaka längre vistelser utomlands för besök, arbete eller andra uppdrag i vissa fall kan göras utan att </w:t>
      </w:r>
      <w:r w:rsidRPr="0004677D">
        <w:t>bosätt</w:t>
      </w:r>
      <w:r>
        <w:softHyphen/>
      </w:r>
      <w:r w:rsidRPr="0004677D">
        <w:t>ningen</w:t>
      </w:r>
      <w:r w:rsidRPr="001652FA">
        <w:t xml:space="preserve"> anses upphöra.</w:t>
      </w:r>
    </w:p>
    <w:p w14:paraId="1142A8A2" w14:textId="77777777" w:rsidR="00B840F8" w:rsidRDefault="00B840F8" w:rsidP="00B840F8">
      <w:pPr>
        <w:pStyle w:val="Brdtextmedindrag"/>
      </w:pPr>
      <w:r>
        <w:t>Som utredningen pekar på utgör samtidigt</w:t>
      </w:r>
      <w:r w:rsidRPr="001652FA">
        <w:t xml:space="preserve"> principen om bosättning en grundläggande förutsättning för ett permanent uppehållstillstånd. Ur det perspektivet är det inte givet att en utlänning kan </w:t>
      </w:r>
      <w:r>
        <w:t>bosätta sig</w:t>
      </w:r>
      <w:r w:rsidRPr="001652FA">
        <w:t xml:space="preserve"> utomlands </w:t>
      </w:r>
      <w:r>
        <w:t>en längre tid</w:t>
      </w:r>
      <w:r w:rsidRPr="001652FA">
        <w:t xml:space="preserve"> utan att det har någon inverkan på det permanenta uppehålls</w:t>
      </w:r>
      <w:r>
        <w:softHyphen/>
      </w:r>
      <w:r w:rsidRPr="001652FA">
        <w:t xml:space="preserve">tillståndet. </w:t>
      </w:r>
      <w:r w:rsidRPr="005B6263">
        <w:t>Dess</w:t>
      </w:r>
      <w:r>
        <w:softHyphen/>
      </w:r>
      <w:r w:rsidRPr="005B6263">
        <w:t>utom</w:t>
      </w:r>
      <w:r w:rsidRPr="001652FA">
        <w:t xml:space="preserve"> </w:t>
      </w:r>
      <w:r>
        <w:t xml:space="preserve">framstår det som tveksamt om reglerna för att </w:t>
      </w:r>
      <w:r w:rsidRPr="0004677D">
        <w:t>åter</w:t>
      </w:r>
      <w:r>
        <w:softHyphen/>
      </w:r>
      <w:r w:rsidRPr="0004677D">
        <w:t>kalla</w:t>
      </w:r>
      <w:r w:rsidRPr="001652FA">
        <w:t xml:space="preserve"> ett permanent uppehållstillstånd bör vara </w:t>
      </w:r>
      <w:r w:rsidRPr="005B6263">
        <w:t>väsent</w:t>
      </w:r>
      <w:r>
        <w:softHyphen/>
      </w:r>
      <w:r w:rsidRPr="005B6263">
        <w:t>ligt</w:t>
      </w:r>
      <w:r w:rsidRPr="001652FA">
        <w:t xml:space="preserve"> mer </w:t>
      </w:r>
      <w:r w:rsidRPr="005B6263">
        <w:t>för</w:t>
      </w:r>
      <w:r w:rsidRPr="005B6263">
        <w:softHyphen/>
        <w:t>mån</w:t>
      </w:r>
      <w:r>
        <w:softHyphen/>
      </w:r>
      <w:r w:rsidRPr="005B6263">
        <w:t>lig</w:t>
      </w:r>
      <w:r>
        <w:t>a</w:t>
      </w:r>
      <w:r w:rsidRPr="001652FA">
        <w:t xml:space="preserve"> än den föreslagna regleringen gällande </w:t>
      </w:r>
      <w:r w:rsidRPr="005B6263">
        <w:t>tids</w:t>
      </w:r>
      <w:r w:rsidRPr="005B6263">
        <w:softHyphen/>
        <w:t>begrän</w:t>
      </w:r>
      <w:r>
        <w:softHyphen/>
      </w:r>
      <w:r w:rsidRPr="005B6263">
        <w:t>sade</w:t>
      </w:r>
      <w:r w:rsidRPr="001652FA">
        <w:t xml:space="preserve"> </w:t>
      </w:r>
      <w:r w:rsidRPr="005B6263">
        <w:t>uppe</w:t>
      </w:r>
      <w:r w:rsidRPr="005B6263">
        <w:softHyphen/>
        <w:t>hålls</w:t>
      </w:r>
      <w:r w:rsidRPr="005B6263">
        <w:softHyphen/>
        <w:t>till</w:t>
      </w:r>
      <w:r>
        <w:softHyphen/>
      </w:r>
      <w:r w:rsidRPr="005B6263">
        <w:t>stånd</w:t>
      </w:r>
      <w:r>
        <w:t xml:space="preserve"> (jfr avsnitt </w:t>
      </w:r>
      <w:r w:rsidRPr="00E5578F">
        <w:t>10.3</w:t>
      </w:r>
      <w:r>
        <w:t>)</w:t>
      </w:r>
      <w:r w:rsidRPr="001652FA">
        <w:t xml:space="preserve">. </w:t>
      </w:r>
      <w:r>
        <w:t>Ytterligare en o</w:t>
      </w:r>
      <w:r w:rsidRPr="001652FA">
        <w:t xml:space="preserve">önskad effekt </w:t>
      </w:r>
      <w:r>
        <w:t>av</w:t>
      </w:r>
      <w:r w:rsidRPr="001652FA">
        <w:t xml:space="preserve"> undantagsregeln</w:t>
      </w:r>
      <w:r>
        <w:t xml:space="preserve"> är </w:t>
      </w:r>
      <w:r w:rsidRPr="001652FA">
        <w:t xml:space="preserve">att en person som har permanent uppehållstillstånd i Sverige, men som inte bor i landet, kan grunda rätt för </w:t>
      </w:r>
      <w:r>
        <w:t>andra personer</w:t>
      </w:r>
      <w:r w:rsidRPr="001652FA">
        <w:t xml:space="preserve"> att få uppehållstillstånd i Sverige</w:t>
      </w:r>
      <w:r>
        <w:t xml:space="preserve"> på grund av anknytning</w:t>
      </w:r>
      <w:r w:rsidRPr="001652FA">
        <w:t xml:space="preserve">. </w:t>
      </w:r>
    </w:p>
    <w:p w14:paraId="454C0001" w14:textId="633DC0D7" w:rsidR="00B840F8" w:rsidRDefault="00B840F8" w:rsidP="00B840F8">
      <w:pPr>
        <w:pStyle w:val="Brdtextmedindrag"/>
      </w:pPr>
      <w:r>
        <w:t>Till detta kan läggas</w:t>
      </w:r>
      <w:r w:rsidRPr="001652FA">
        <w:t xml:space="preserve"> att en tredjelandsmedborgare som vistats i Sverige utan avbrott i minst fem år under vissa förutsättningar kan beviljas ställning som varaktigt bosatt i Sverige</w:t>
      </w:r>
      <w:r>
        <w:t xml:space="preserve"> (se avsnitt 10.1)</w:t>
      </w:r>
      <w:r w:rsidRPr="001652FA">
        <w:t xml:space="preserve">. Den som beviljats </w:t>
      </w:r>
      <w:r w:rsidRPr="0004677D">
        <w:t>ställ</w:t>
      </w:r>
      <w:r>
        <w:softHyphen/>
      </w:r>
      <w:r w:rsidRPr="0004677D">
        <w:t>ning</w:t>
      </w:r>
      <w:r w:rsidRPr="001652FA">
        <w:t xml:space="preserve"> som varaktigt bosatt i Sverige beviljas ett permanent </w:t>
      </w:r>
      <w:r w:rsidRPr="0004677D">
        <w:t>uppe</w:t>
      </w:r>
      <w:r w:rsidRPr="0004677D">
        <w:softHyphen/>
        <w:t>hålls</w:t>
      </w:r>
      <w:r>
        <w:softHyphen/>
      </w:r>
      <w:r w:rsidRPr="0004677D">
        <w:t>tillstånd</w:t>
      </w:r>
      <w:r w:rsidRPr="001652FA">
        <w:t xml:space="preserve">. </w:t>
      </w:r>
      <w:r>
        <w:t>För d</w:t>
      </w:r>
      <w:r w:rsidRPr="001652FA">
        <w:t xml:space="preserve">en som beviljats ställning som varaktigt bosatt i Sverige utfärdas ett EU-uppehållstillstånd för varaktigt bosatta som gäller i minst fem år. EU-uppehållstillståndets främsta syfte är att gälla som bevis för ställningen som varaktigt bosatt </w:t>
      </w:r>
      <w:r w:rsidR="00483509">
        <w:t>när</w:t>
      </w:r>
      <w:r w:rsidRPr="001652FA">
        <w:t xml:space="preserve"> personen vill utnyttja sin rätt till rörlighet och flytta till en annan EU-stat. Ställning</w:t>
      </w:r>
      <w:r>
        <w:t>en</w:t>
      </w:r>
      <w:r w:rsidRPr="001652FA">
        <w:t xml:space="preserve"> som varaktigt bosatt i Sverige ska återkallas bland annat om utlänningen har vistats utanför EU under tolv månader i följd. Det nuvarande undantagets giltighetstid innebär alltså att det kan uppstå </w:t>
      </w:r>
      <w:r>
        <w:t xml:space="preserve">en </w:t>
      </w:r>
      <w:r w:rsidRPr="001652FA">
        <w:t xml:space="preserve">tidsmässig diskrepans mellan </w:t>
      </w:r>
      <w:r w:rsidRPr="0004677D">
        <w:t>åter</w:t>
      </w:r>
      <w:r>
        <w:softHyphen/>
      </w:r>
      <w:r w:rsidRPr="0004677D">
        <w:t>kallelsen</w:t>
      </w:r>
      <w:r w:rsidRPr="001652FA">
        <w:t xml:space="preserve"> av ställningen som varaktigt bosatt och återkallelsen av det permanenta uppehålls</w:t>
      </w:r>
      <w:r>
        <w:softHyphen/>
      </w:r>
      <w:r w:rsidRPr="001652FA">
        <w:t>tillståndet.</w:t>
      </w:r>
      <w:r>
        <w:t xml:space="preserve"> </w:t>
      </w:r>
    </w:p>
    <w:p w14:paraId="0FA90633" w14:textId="77777777" w:rsidR="00B840F8" w:rsidRPr="00DA4873" w:rsidRDefault="00B840F8" w:rsidP="00B840F8">
      <w:pPr>
        <w:pStyle w:val="Brdtextmedindrag"/>
      </w:pPr>
      <w:r w:rsidRPr="00DA4873">
        <w:t xml:space="preserve">Det bör </w:t>
      </w:r>
      <w:r>
        <w:t>också</w:t>
      </w:r>
      <w:r w:rsidRPr="00DA4873">
        <w:t xml:space="preserve"> understrykas att </w:t>
      </w:r>
      <w:r>
        <w:t>en ändrad tidsfrist</w:t>
      </w:r>
      <w:r w:rsidRPr="00DA4873">
        <w:t xml:space="preserve"> inte påverkar bedömningen av kriterierna för när bosättning i Sverige upphör. En utlänning kan också välja att avbryta tidsfristen genom att återvända till Sverige och åter bosätta sig här. Det är naturligtvis också möjligt att på nytt söka om uppe</w:t>
      </w:r>
      <w:r w:rsidRPr="00DA4873">
        <w:softHyphen/>
        <w:t>hållstillstånd om tidsfristen löpt ut och det tidigare uppehålls</w:t>
      </w:r>
      <w:r w:rsidRPr="00DA4873">
        <w:softHyphen/>
        <w:t xml:space="preserve">tillståndet återkallats. När det gäller </w:t>
      </w:r>
      <w:r w:rsidRPr="005843C1">
        <w:rPr>
          <w:i/>
        </w:rPr>
        <w:t>M</w:t>
      </w:r>
      <w:r w:rsidRPr="00DA4873">
        <w:rPr>
          <w:i/>
          <w:iCs/>
        </w:rPr>
        <w:t xml:space="preserve">igrationsverkets </w:t>
      </w:r>
      <w:r w:rsidRPr="00DA4873">
        <w:t>synpunkt om att reglerna kan missbrukas vill regeringen framhålla att bestämmelsen bygger på att ett avbrott av tidsfristen kräver att utlänningen återigen kan anses ha bosatt sig i Sverige. Att man vid sådana förhållanden återigen kan ansöka om at</w:t>
      </w:r>
      <w:r>
        <w:t xml:space="preserve">t få ha kvar sitt uppehållstillstånd vid en ny bosättning </w:t>
      </w:r>
      <w:r w:rsidRPr="00DA4873">
        <w:t xml:space="preserve">i ett annat land framstår enligt regeringens uppfattning inte som särskilt problematiskt. </w:t>
      </w:r>
    </w:p>
    <w:p w14:paraId="625F9237" w14:textId="77777777" w:rsidR="00B840F8" w:rsidRDefault="00B840F8" w:rsidP="00B840F8">
      <w:pPr>
        <w:pStyle w:val="Brdtextmedindrag"/>
      </w:pPr>
      <w:r>
        <w:t>Sammanfattningsvis anser regeringen mot denna bakgrund att det finns skäl att förkorta den tidsfrist som ska gälla för att ett uppehållstillstånd ska kunna återkallas när</w:t>
      </w:r>
      <w:r w:rsidDel="006D570F">
        <w:t xml:space="preserve"> </w:t>
      </w:r>
      <w:r>
        <w:t xml:space="preserve">en utlänning som inte längre är bosatt i Sverige anmält att han eller hon vill ha det kvar från två till ett år. Det finns samtidigt anledning att överväga om det finns skäl att göra undantag från denna regel för vissa grupper. </w:t>
      </w:r>
    </w:p>
    <w:p w14:paraId="077930F5" w14:textId="77777777" w:rsidR="00B840F8" w:rsidRDefault="00B840F8" w:rsidP="00B840F8">
      <w:pPr>
        <w:pStyle w:val="Brdtextmedindrag"/>
      </w:pPr>
      <w:r>
        <w:t xml:space="preserve">Enligt regeringens mening är det särskilt viktigt att vissa grupper av utlänningar som har permanent uppehållstillstånd, till exempel forskare och studenter vid utbildning på forskarnivå (doktorander) i Sverige, har goda möjligheter att röra sig utanför Sveriges gränser utan att riskera att förlora sitt uppehållstillstånd. Som </w:t>
      </w:r>
      <w:r w:rsidRPr="003A117E">
        <w:rPr>
          <w:i/>
          <w:iCs/>
        </w:rPr>
        <w:t>Linnéuniversitet</w:t>
      </w:r>
      <w:r>
        <w:t xml:space="preserve"> framhåller är det inte ovanligt att forskare med en internationell karriär vistas utomlands under längre perioder. Detsamma gäller doktorander som inom ramen för sin utbildning och forskning kan </w:t>
      </w:r>
      <w:r w:rsidRPr="009636A2">
        <w:t>förutsättas delta i internationella utbyten så som konferenser och samarbeten</w:t>
      </w:r>
      <w:r>
        <w:t xml:space="preserve">. Det behöver inte betyda att dessa personer tappar sin koppling till Sverige. </w:t>
      </w:r>
    </w:p>
    <w:p w14:paraId="79C70208" w14:textId="77777777" w:rsidR="00EC62E6" w:rsidRDefault="00B840F8" w:rsidP="00B840F8">
      <w:pPr>
        <w:pStyle w:val="Brdtextmedindrag"/>
      </w:pPr>
      <w:r>
        <w:t xml:space="preserve">Som några remissinstanser, bland annat </w:t>
      </w:r>
      <w:r w:rsidRPr="000E4BAA">
        <w:rPr>
          <w:i/>
          <w:iCs/>
        </w:rPr>
        <w:t>Lunds universitet</w:t>
      </w:r>
      <w:r>
        <w:rPr>
          <w:i/>
          <w:iCs/>
        </w:rPr>
        <w:t xml:space="preserve"> </w:t>
      </w:r>
      <w:r w:rsidRPr="007834B5">
        <w:t>och</w:t>
      </w:r>
      <w:r>
        <w:rPr>
          <w:i/>
          <w:iCs/>
        </w:rPr>
        <w:t xml:space="preserve"> Stockholms universitet</w:t>
      </w:r>
      <w:r>
        <w:t xml:space="preserve">, framhåller innebär en förkortad tidsfrist för personer med permanent uppehållstillstånd en försämrad </w:t>
      </w:r>
      <w:r w:rsidRPr="001652FA">
        <w:t>möjlighet till rörlig</w:t>
      </w:r>
      <w:r>
        <w:softHyphen/>
      </w:r>
      <w:r w:rsidRPr="001652FA">
        <w:t>het</w:t>
      </w:r>
      <w:r>
        <w:t xml:space="preserve"> in och ut ur Sverige</w:t>
      </w:r>
      <w:r w:rsidRPr="001652FA">
        <w:t>.</w:t>
      </w:r>
      <w:r>
        <w:t xml:space="preserve"> Remissinstanserna pekar särskilt på behovet av att Sverige kan attrahera och behålla internationella forskare, doktoran</w:t>
      </w:r>
      <w:r>
        <w:softHyphen/>
        <w:t xml:space="preserve">der och studenter. </w:t>
      </w:r>
    </w:p>
    <w:p w14:paraId="4F57ECD6" w14:textId="3885A2E5" w:rsidR="00B840F8" w:rsidRDefault="00B840F8" w:rsidP="00B840F8">
      <w:pPr>
        <w:pStyle w:val="Brdtextmedindrag"/>
      </w:pPr>
      <w:r>
        <w:t xml:space="preserve">I propositionen </w:t>
      </w:r>
      <w:r w:rsidRPr="00127D72">
        <w:t>Bättre migrationsrättsliga regler för forskare och doktorander samt åtgärder för att motverka missbruk av uppehållstillstånd för studier</w:t>
      </w:r>
      <w:r>
        <w:t xml:space="preserve"> föreslår regeringen förbättrade </w:t>
      </w:r>
      <w:r w:rsidRPr="00F14FE6">
        <w:t>migrations</w:t>
      </w:r>
      <w:r>
        <w:softHyphen/>
      </w:r>
      <w:r w:rsidRPr="00F14FE6">
        <w:t>rättsliga</w:t>
      </w:r>
      <w:r>
        <w:t xml:space="preserve"> regler för</w:t>
      </w:r>
      <w:r w:rsidRPr="006E6534">
        <w:t xml:space="preserve"> dessa </w:t>
      </w:r>
      <w:r w:rsidRPr="0004677D">
        <w:t>utlänningar</w:t>
      </w:r>
      <w:r>
        <w:t xml:space="preserve"> som</w:t>
      </w:r>
      <w:r w:rsidRPr="006E6534">
        <w:t xml:space="preserve"> </w:t>
      </w:r>
      <w:r>
        <w:t xml:space="preserve">ska erbjudas </w:t>
      </w:r>
      <w:r w:rsidRPr="006E6534">
        <w:t>goda möjligheter till inresa, vistelse och etablering</w:t>
      </w:r>
      <w:r>
        <w:t xml:space="preserve"> (prop. 2025/26:146). Regeringen föreslår bland annat </w:t>
      </w:r>
      <w:r w:rsidRPr="00F71567">
        <w:t>en ny möjlighet till permanent uppehållstillstånd efter tre års sammanhängande forskning eller utbildning på forskarnivå</w:t>
      </w:r>
      <w:r>
        <w:t>.</w:t>
      </w:r>
      <w:r w:rsidRPr="00F71567">
        <w:t xml:space="preserve"> </w:t>
      </w:r>
      <w:r>
        <w:t>Det lämnas också förslag som syftar till att motverka att uppehållstillstånd för studier miss</w:t>
      </w:r>
      <w:r>
        <w:softHyphen/>
        <w:t>brukas</w:t>
      </w:r>
      <w:r w:rsidRPr="006E6534">
        <w:t>.</w:t>
      </w:r>
      <w:r>
        <w:t xml:space="preserve"> </w:t>
      </w:r>
    </w:p>
    <w:p w14:paraId="7B25B2AB" w14:textId="77777777" w:rsidR="00B840F8" w:rsidRDefault="00B840F8" w:rsidP="00B840F8">
      <w:pPr>
        <w:pStyle w:val="Brdtextmedindrag"/>
      </w:pPr>
      <w:r>
        <w:t>Som remissinstanserna pekar på är forskningen</w:t>
      </w:r>
      <w:r w:rsidRPr="0031549E">
        <w:t xml:space="preserve"> i hög grad internationell till sin karaktär </w:t>
      </w:r>
      <w:r>
        <w:t xml:space="preserve">och </w:t>
      </w:r>
      <w:r w:rsidRPr="0031549E">
        <w:t>det</w:t>
      </w:r>
      <w:r>
        <w:t xml:space="preserve"> är</w:t>
      </w:r>
      <w:r w:rsidRPr="0031549E">
        <w:t xml:space="preserve"> mycket viktigt med rörlighet mellan olika länder. </w:t>
      </w:r>
      <w:r>
        <w:t>En</w:t>
      </w:r>
      <w:r w:rsidRPr="00716BC3">
        <w:t xml:space="preserve"> skillnad mellan forskare och andra grupper av personer med </w:t>
      </w:r>
      <w:r>
        <w:t>uppehålls</w:t>
      </w:r>
      <w:r>
        <w:softHyphen/>
        <w:t>tillstånd</w:t>
      </w:r>
      <w:r w:rsidRPr="00716BC3">
        <w:t xml:space="preserve"> är att det </w:t>
      </w:r>
      <w:r>
        <w:t>ofta</w:t>
      </w:r>
      <w:r w:rsidRPr="00716BC3">
        <w:t xml:space="preserve"> är en central del i deras karriär, och i det akademiska systemet, att personer deltar i internationella projekt och åker till andra länder för att såväl bidra med sin egen kunskap som att hämta hem kunskap till sin institution i Sverige. </w:t>
      </w:r>
      <w:r>
        <w:t>Det finns därför inte skäl att, på samma sätt som för andra grupper, begränsa dessa personers möjligheter att behålla sitt permanenta uppehållstillstånd trots bosättning i ett annat land.</w:t>
      </w:r>
    </w:p>
    <w:p w14:paraId="70443DA8" w14:textId="77777777" w:rsidR="00B840F8" w:rsidRDefault="00B840F8" w:rsidP="00B840F8">
      <w:pPr>
        <w:pStyle w:val="Brdtextmedindrag"/>
      </w:pPr>
      <w:r>
        <w:t xml:space="preserve">Sammantaget är det regeringens uppfattning att forskare och doktorander </w:t>
      </w:r>
      <w:bookmarkStart w:id="90" w:name="_Hlk221280717"/>
      <w:r>
        <w:t xml:space="preserve">inte ska omfattas av förslaget om </w:t>
      </w:r>
      <w:bookmarkEnd w:id="90"/>
      <w:r>
        <w:t>en kortare tidsfrist. Tidsfristen bör i dessa fall även i fortsättningen vara två år.</w:t>
      </w:r>
    </w:p>
    <w:p w14:paraId="04FE59D6" w14:textId="77777777" w:rsidR="00B840F8" w:rsidRPr="00436516" w:rsidRDefault="00B840F8" w:rsidP="00B840F8">
      <w:pPr>
        <w:pStyle w:val="Rubrik5efterram"/>
      </w:pPr>
      <w:r>
        <w:t>K</w:t>
      </w:r>
      <w:r w:rsidRPr="00436516">
        <w:t xml:space="preserve">ravet på synnerliga skäl för att återkalla ett uppehållstillstånd för en utlänning som vistats i </w:t>
      </w:r>
      <w:r>
        <w:t>Sverige</w:t>
      </w:r>
      <w:r w:rsidRPr="00436516">
        <w:t xml:space="preserve"> i mer än fyra år med uppehållstillstånd </w:t>
      </w:r>
      <w:r>
        <w:t>bör</w:t>
      </w:r>
      <w:r w:rsidRPr="00436516">
        <w:t xml:space="preserve"> tas bort</w:t>
      </w:r>
    </w:p>
    <w:p w14:paraId="2CC90756" w14:textId="77777777" w:rsidR="00B840F8" w:rsidRDefault="00B840F8" w:rsidP="00B840F8">
      <w:pPr>
        <w:pStyle w:val="Brdtextmedindrag"/>
        <w:ind w:firstLine="0"/>
      </w:pPr>
      <w:r>
        <w:t xml:space="preserve">Ett </w:t>
      </w:r>
      <w:r w:rsidRPr="00821352">
        <w:t>uppehållstillstånd </w:t>
      </w:r>
      <w:r>
        <w:t>eller</w:t>
      </w:r>
      <w:r w:rsidRPr="00821352">
        <w:t xml:space="preserve"> arbetstillstånd </w:t>
      </w:r>
      <w:r>
        <w:t xml:space="preserve">får </w:t>
      </w:r>
      <w:r w:rsidRPr="00821352">
        <w:t>återkallas för en utlänning som medvetet har lämnat oriktiga uppgifter eller medvetet har förtigit omständigheter, som varit av betydelse för att få tillståndet</w:t>
      </w:r>
      <w:r>
        <w:t xml:space="preserve"> (7 kap. 1 § första stycket utlänningslagen)</w:t>
      </w:r>
      <w:r w:rsidRPr="00821352">
        <w:t>.</w:t>
      </w:r>
      <w:r>
        <w:t xml:space="preserve"> I avsnitt 10.2 föreslår regeringen att detta ska gälla även om det är någon annan än utlänningen själv som lämnat uppgifterna eller förtigit omständigheterna. </w:t>
      </w:r>
    </w:p>
    <w:p w14:paraId="372B489B" w14:textId="77777777" w:rsidR="00B840F8" w:rsidRDefault="00B840F8" w:rsidP="00B840F8">
      <w:pPr>
        <w:pStyle w:val="Brdtextmedindrag"/>
      </w:pPr>
      <w:r>
        <w:t xml:space="preserve">Om </w:t>
      </w:r>
      <w:r w:rsidRPr="00436516">
        <w:t>utlänning</w:t>
      </w:r>
      <w:r>
        <w:t xml:space="preserve">en </w:t>
      </w:r>
      <w:r w:rsidRPr="00436516">
        <w:t xml:space="preserve">har vistats i landet i mer än fyra år med </w:t>
      </w:r>
      <w:r w:rsidRPr="00EC145A">
        <w:t>uppehålls</w:t>
      </w:r>
      <w:r w:rsidRPr="00EC145A">
        <w:softHyphen/>
        <w:t>tillstånd när frågan om återkallelse prövas av den myndighet som först beslutar i saken, får tillståndet återkallas endast om det finns synnerliga skäl för det (7</w:t>
      </w:r>
      <w:r>
        <w:t> </w:t>
      </w:r>
      <w:r w:rsidRPr="00EC145A">
        <w:t>kap. 1</w:t>
      </w:r>
      <w:r>
        <w:t> </w:t>
      </w:r>
      <w:r w:rsidRPr="00EC145A">
        <w:t>§ tredje stycket). Undantagsregeln har motiverats främst av humanitära skäl. Det har ansetts att en utlänning efter en längre tids bosättning i Sverige i normalfallet inte ska behöva känna oro för att inte längre få stanna kvar. Synnerliga skäl föreligger huvudsakligen i de fall utlänningen har en svag anknytning till det svenska samhället. (</w:t>
      </w:r>
      <w:r>
        <w:t>p</w:t>
      </w:r>
      <w:r w:rsidRPr="00EC145A">
        <w:t>rop.</w:t>
      </w:r>
      <w:r>
        <w:t> </w:t>
      </w:r>
      <w:r w:rsidRPr="00EC145A">
        <w:t>1997/98:36 s.</w:t>
      </w:r>
      <w:r>
        <w:t> </w:t>
      </w:r>
      <w:r w:rsidRPr="00EC145A">
        <w:t>26 f. och</w:t>
      </w:r>
      <w:r>
        <w:t xml:space="preserve"> rättsfallet</w:t>
      </w:r>
      <w:r w:rsidRPr="00EC145A">
        <w:t xml:space="preserve"> MIG 2008:43.)</w:t>
      </w:r>
      <w:r>
        <w:t xml:space="preserve"> </w:t>
      </w:r>
    </w:p>
    <w:p w14:paraId="5740CF40" w14:textId="77777777" w:rsidR="00EC62E6" w:rsidRDefault="00B840F8" w:rsidP="00B840F8">
      <w:pPr>
        <w:pStyle w:val="Brdtextmedindrag"/>
      </w:pPr>
      <w:r>
        <w:t>Det sagda</w:t>
      </w:r>
      <w:r w:rsidRPr="00436516">
        <w:t xml:space="preserve"> bygger alltså på tanken att</w:t>
      </w:r>
      <w:r>
        <w:t xml:space="preserve"> en</w:t>
      </w:r>
      <w:r w:rsidRPr="00436516">
        <w:t xml:space="preserve"> utlänning </w:t>
      </w:r>
      <w:r>
        <w:t xml:space="preserve">efter fyra år </w:t>
      </w:r>
      <w:r w:rsidR="00483509">
        <w:t xml:space="preserve">som utgångspunkt och </w:t>
      </w:r>
      <w:r>
        <w:t xml:space="preserve">per automatik har fått en så stark anknytning till </w:t>
      </w:r>
      <w:r w:rsidRPr="00436516">
        <w:t xml:space="preserve">Sverige att han eller hon </w:t>
      </w:r>
      <w:r>
        <w:t xml:space="preserve">bör få behålla sitt uppehållstillstånd trots att det har utfärdats på felaktiga grunder. Enligt regeringen finns det anledning att ifrågasätta en sådan ordning. </w:t>
      </w:r>
      <w:r w:rsidRPr="00436516">
        <w:t xml:space="preserve">Det är inte givet att en utlänning har fått en stark anknytning till Sverige enbart för att han eller hon har vistats här en viss tid. </w:t>
      </w:r>
      <w:r>
        <w:t>En</w:t>
      </w:r>
      <w:r w:rsidRPr="00436516">
        <w:t xml:space="preserve"> utlänning </w:t>
      </w:r>
      <w:r>
        <w:t xml:space="preserve">kan </w:t>
      </w:r>
      <w:r w:rsidRPr="00436516">
        <w:t>ha vistats i Sverige i flera år utan att ha etablerat sig i samhället</w:t>
      </w:r>
      <w:r>
        <w:t xml:space="preserve">. Det kan till exempel handla om att utlänningen varken har skaffat sig arbete eller </w:t>
      </w:r>
      <w:r w:rsidRPr="00436516">
        <w:t>lärt sig s</w:t>
      </w:r>
      <w:r>
        <w:t>venska.</w:t>
      </w:r>
      <w:r w:rsidRPr="00436516">
        <w:t xml:space="preserve"> </w:t>
      </w:r>
    </w:p>
    <w:p w14:paraId="128D3E66" w14:textId="34AFCC63" w:rsidR="00B840F8" w:rsidRDefault="00B840F8" w:rsidP="00B840F8">
      <w:pPr>
        <w:pStyle w:val="Brdtextmedindrag"/>
      </w:pPr>
      <w:r w:rsidRPr="00436516">
        <w:t xml:space="preserve">Det kan ifrågasättas varför en sådan person ska ges ett starkare skydd mot återkallelse av sitt </w:t>
      </w:r>
      <w:r w:rsidRPr="00DA5FA4">
        <w:t>uppe</w:t>
      </w:r>
      <w:r w:rsidRPr="00DA5FA4">
        <w:softHyphen/>
        <w:t>hålls</w:t>
      </w:r>
      <w:r w:rsidRPr="00DA5FA4">
        <w:softHyphen/>
        <w:t>till</w:t>
      </w:r>
      <w:r>
        <w:softHyphen/>
      </w:r>
      <w:r w:rsidRPr="00DA5FA4">
        <w:t>stånd</w:t>
      </w:r>
      <w:r w:rsidRPr="00436516">
        <w:t xml:space="preserve"> än den som vistats i Sverige en kortare tid men som har etablerat sig</w:t>
      </w:r>
      <w:r>
        <w:t xml:space="preserve"> väl</w:t>
      </w:r>
      <w:r w:rsidRPr="00436516">
        <w:t xml:space="preserve"> i </w:t>
      </w:r>
      <w:r w:rsidRPr="0076021A">
        <w:t>sam</w:t>
      </w:r>
      <w:r>
        <w:softHyphen/>
      </w:r>
      <w:r w:rsidRPr="0076021A">
        <w:t>hället</w:t>
      </w:r>
      <w:r w:rsidRPr="00436516">
        <w:t xml:space="preserve">. </w:t>
      </w:r>
      <w:r w:rsidRPr="00DA5FA4">
        <w:t>Bedöm</w:t>
      </w:r>
      <w:r>
        <w:softHyphen/>
      </w:r>
      <w:r w:rsidRPr="00DA5FA4">
        <w:t>ningen</w:t>
      </w:r>
      <w:r w:rsidRPr="00436516">
        <w:t xml:space="preserve"> i det enskilda fallet av en utlännings anknytning till det svenska samhället bör därför inte utgå från ett allmänt antagande om att banden till samhället blir starkare över tid. I stället bör större vikt läggas vid de faktiska band som uppkommit under utlänningens vistelsetid i landet utifrån en samman</w:t>
      </w:r>
      <w:r>
        <w:softHyphen/>
      </w:r>
      <w:r w:rsidRPr="00436516">
        <w:t>vägning av vad är som är känt om utlänningens personliga förhållanden. Tryggheten att få stanna i Sverige bör vara av</w:t>
      </w:r>
      <w:r>
        <w:softHyphen/>
      </w:r>
      <w:r w:rsidRPr="00436516">
        <w:t>hängig att det lämnas fullständiga och riktiga uppgifter, och av utlänning</w:t>
      </w:r>
      <w:r>
        <w:softHyphen/>
      </w:r>
      <w:r w:rsidRPr="00436516">
        <w:t xml:space="preserve">ens faktiska anknytning till Sverige. </w:t>
      </w:r>
      <w:r>
        <w:t>Reglerna bör därför ändras så att det blir m</w:t>
      </w:r>
      <w:r w:rsidRPr="00436516">
        <w:t xml:space="preserve">öjligt att göra en helhetsbedömning av </w:t>
      </w:r>
      <w:r>
        <w:t>den</w:t>
      </w:r>
      <w:r w:rsidRPr="00436516">
        <w:t xml:space="preserve"> </w:t>
      </w:r>
      <w:r>
        <w:t xml:space="preserve">faktiska </w:t>
      </w:r>
      <w:r w:rsidRPr="00436516">
        <w:t>anknytning</w:t>
      </w:r>
      <w:r>
        <w:t>en</w:t>
      </w:r>
      <w:r w:rsidRPr="00436516">
        <w:t xml:space="preserve"> till</w:t>
      </w:r>
      <w:r>
        <w:t xml:space="preserve"> Sverige</w:t>
      </w:r>
      <w:r w:rsidRPr="00436516">
        <w:t xml:space="preserve">. </w:t>
      </w:r>
    </w:p>
    <w:p w14:paraId="4F9F8B99" w14:textId="77777777" w:rsidR="00B840F8" w:rsidRDefault="00B840F8" w:rsidP="00B840F8">
      <w:pPr>
        <w:pStyle w:val="Brdtextmedindrag"/>
      </w:pPr>
      <w:r>
        <w:t xml:space="preserve">Regeringen delar därmed utredningens </w:t>
      </w:r>
      <w:r w:rsidRPr="0004677D">
        <w:t>upp</w:t>
      </w:r>
      <w:r>
        <w:softHyphen/>
      </w:r>
      <w:r w:rsidRPr="0004677D">
        <w:t>fattning</w:t>
      </w:r>
      <w:r>
        <w:t xml:space="preserve"> att det aktuella kravet </w:t>
      </w:r>
      <w:r w:rsidRPr="00436516">
        <w:t xml:space="preserve">på </w:t>
      </w:r>
      <w:r>
        <w:t xml:space="preserve">att det ska föreligga </w:t>
      </w:r>
      <w:r w:rsidRPr="00436516">
        <w:t>synnerliga skäl för att återkalla ett uppehållstillstånd</w:t>
      </w:r>
      <w:r>
        <w:t xml:space="preserve"> bör tas bort </w:t>
      </w:r>
      <w:r w:rsidRPr="00436516">
        <w:t>för en utlänning som vistats här i landet i mer än fyra år med uppehållstillstånd</w:t>
      </w:r>
      <w:r>
        <w:t xml:space="preserve">, om oriktiga uppgifter lämnats eller omständigheter har förtigits som varit av betydelse för att få tillståndet. </w:t>
      </w:r>
    </w:p>
    <w:p w14:paraId="36BB3D6E" w14:textId="77777777" w:rsidR="00B840F8" w:rsidRDefault="00B840F8" w:rsidP="00B840F8">
      <w:pPr>
        <w:pStyle w:val="Rubrik5efterram"/>
      </w:pPr>
      <w:r w:rsidRPr="00934EBA">
        <w:t xml:space="preserve">Treårsfristen för att återkalla ett uppehållstillstånd för en utlänning </w:t>
      </w:r>
      <w:r>
        <w:t xml:space="preserve">som </w:t>
      </w:r>
      <w:r w:rsidRPr="00934EBA">
        <w:t>utan arbetstillstånd bedriv</w:t>
      </w:r>
      <w:r>
        <w:t>it</w:t>
      </w:r>
      <w:r w:rsidRPr="00934EBA">
        <w:t xml:space="preserve"> verksamhet som kräver ett sådant tillstånd </w:t>
      </w:r>
      <w:r>
        <w:t>bör</w:t>
      </w:r>
      <w:r w:rsidRPr="00934EBA">
        <w:t xml:space="preserve"> tas bort</w:t>
      </w:r>
    </w:p>
    <w:p w14:paraId="48307E6D" w14:textId="77777777" w:rsidR="00B840F8" w:rsidRDefault="00B840F8" w:rsidP="00B840F8">
      <w:pPr>
        <w:pStyle w:val="Brdtext"/>
      </w:pPr>
      <w:r>
        <w:t xml:space="preserve">Ett </w:t>
      </w:r>
      <w:r w:rsidRPr="00934EBA">
        <w:t xml:space="preserve">uppehållstillstånd </w:t>
      </w:r>
      <w:r>
        <w:t xml:space="preserve">får </w:t>
      </w:r>
      <w:r w:rsidRPr="00934EBA">
        <w:t>återkallas för en utlänning som har rest in i landet, om utlänningen utan arbetstillstånd bedriver verksamhet som kräver ett sådant tillstånd</w:t>
      </w:r>
      <w:r>
        <w:t xml:space="preserve"> (7 kap. 3 § första stycket 1 utlänningslagen)</w:t>
      </w:r>
      <w:r w:rsidRPr="00934EBA">
        <w:t xml:space="preserve">. </w:t>
      </w:r>
      <w:r w:rsidRPr="00125BC9">
        <w:t>Uppehålls</w:t>
      </w:r>
      <w:r>
        <w:softHyphen/>
      </w:r>
      <w:r w:rsidRPr="00125BC9">
        <w:t>tillståndet</w:t>
      </w:r>
      <w:r w:rsidRPr="00934EBA">
        <w:t xml:space="preserve"> får dock inte återkallas om utlänningen har vistats här i landet i mer än tre år med uppehållstillstånd när frågan om återkallelse prövas av den myndighet som först beslutar i saken (7 kap. 3</w:t>
      </w:r>
      <w:r>
        <w:t> </w:t>
      </w:r>
      <w:r w:rsidRPr="00934EBA">
        <w:t>§ tredje stycket första meningen</w:t>
      </w:r>
      <w:r>
        <w:t xml:space="preserve"> utlänningslagen</w:t>
      </w:r>
      <w:r w:rsidRPr="00934EBA">
        <w:t>). Denna grund för återkallelse infördes 1985. Av förarbetena framgår att den tillkom med anledning av en lagändring som innebar att permanenta uppehållstillstånd skulle meddelas från början. Det ansågs därför motiverat att införa en möjlighet att på administrativ väg återkalla ett uppehållstillstånd på grund av vandelsskäl</w:t>
      </w:r>
      <w:r>
        <w:t xml:space="preserve">. </w:t>
      </w:r>
    </w:p>
    <w:p w14:paraId="076EF0CB" w14:textId="77777777" w:rsidR="00B840F8" w:rsidRDefault="00B840F8" w:rsidP="00B840F8">
      <w:pPr>
        <w:pStyle w:val="Brdtextmedindrag"/>
      </w:pPr>
      <w:r>
        <w:t>U</w:t>
      </w:r>
      <w:r w:rsidRPr="00934EBA">
        <w:t>rsprungligen</w:t>
      </w:r>
      <w:r>
        <w:t xml:space="preserve"> fanns</w:t>
      </w:r>
      <w:r w:rsidRPr="00934EBA">
        <w:t xml:space="preserve"> en rad olika situationer som ansågs kunna utgöra grund för återkallelse</w:t>
      </w:r>
      <w:r>
        <w:t>,</w:t>
      </w:r>
      <w:r w:rsidRPr="00934EBA">
        <w:t xml:space="preserve"> men</w:t>
      </w:r>
      <w:r>
        <w:t xml:space="preserve"> paragrafen</w:t>
      </w:r>
      <w:r w:rsidRPr="00934EBA">
        <w:t xml:space="preserve"> fick med åren ett alltmer begränsat innehåll. En grund som behållits är </w:t>
      </w:r>
      <w:r>
        <w:t>att</w:t>
      </w:r>
      <w:r w:rsidRPr="00934EBA">
        <w:t xml:space="preserve"> utlänningen utan </w:t>
      </w:r>
      <w:r w:rsidRPr="009059BE">
        <w:t>arbets</w:t>
      </w:r>
      <w:r>
        <w:softHyphen/>
      </w:r>
      <w:r w:rsidRPr="009059BE">
        <w:t>tillstånd</w:t>
      </w:r>
      <w:r w:rsidRPr="00934EBA">
        <w:t xml:space="preserve"> bedriver verksamhet som kräver ett sådant tillstånd. </w:t>
      </w:r>
    </w:p>
    <w:p w14:paraId="46186361" w14:textId="77777777" w:rsidR="00B840F8" w:rsidRDefault="00B840F8" w:rsidP="00B840F8">
      <w:pPr>
        <w:pStyle w:val="Brdtextmedindrag"/>
      </w:pPr>
      <w:r w:rsidRPr="00934EBA">
        <w:t xml:space="preserve">När den </w:t>
      </w:r>
      <w:r w:rsidRPr="00125BC9">
        <w:t>ursprung</w:t>
      </w:r>
      <w:r>
        <w:softHyphen/>
      </w:r>
      <w:r w:rsidRPr="00125BC9">
        <w:t>liga</w:t>
      </w:r>
      <w:r w:rsidRPr="00934EBA">
        <w:t xml:space="preserve"> </w:t>
      </w:r>
      <w:r w:rsidRPr="00FC03BB">
        <w:t>åter</w:t>
      </w:r>
      <w:r>
        <w:softHyphen/>
      </w:r>
      <w:r w:rsidRPr="00FC03BB">
        <w:t>kallelse</w:t>
      </w:r>
      <w:r w:rsidRPr="00FC03BB">
        <w:softHyphen/>
        <w:t>bestämmelsen</w:t>
      </w:r>
      <w:r w:rsidRPr="00934EBA">
        <w:t xml:space="preserve"> infördes kunde återkallelse endast ske om utlänningen hade underrättats om att frågan om återkallelse av tillståndet tagits upp innan han eller hon hade varit bosatt här i ett år. Syftet med detta var, enligt förarbetena, att inte urholka det permanenta tillståndet och den trygghet ett sådant tillstånd var avsett att ge </w:t>
      </w:r>
      <w:r w:rsidRPr="00125BC9">
        <w:t>inne</w:t>
      </w:r>
      <w:r>
        <w:softHyphen/>
      </w:r>
      <w:r w:rsidRPr="00125BC9">
        <w:t>havaren</w:t>
      </w:r>
      <w:r w:rsidRPr="00934EBA">
        <w:t xml:space="preserve">. I den mån allvarligare anmärkningar på utlänningens vandel </w:t>
      </w:r>
      <w:r w:rsidRPr="00125BC9">
        <w:t>före</w:t>
      </w:r>
      <w:r>
        <w:softHyphen/>
      </w:r>
      <w:r w:rsidRPr="00125BC9">
        <w:t>kom</w:t>
      </w:r>
      <w:r w:rsidRPr="00934EBA">
        <w:t xml:space="preserve"> efter nämnda tidpunkt fick det prövas om det fanns grund för </w:t>
      </w:r>
      <w:r w:rsidRPr="00125BC9">
        <w:t>utvis</w:t>
      </w:r>
      <w:r>
        <w:softHyphen/>
      </w:r>
      <w:r w:rsidRPr="00125BC9">
        <w:t>ning</w:t>
      </w:r>
      <w:r w:rsidRPr="00934EBA">
        <w:t xml:space="preserve"> på grund av brott eller annan asocialitet. Tidsfristen för </w:t>
      </w:r>
      <w:r w:rsidRPr="00125BC9">
        <w:t>åter</w:t>
      </w:r>
      <w:r>
        <w:softHyphen/>
      </w:r>
      <w:r w:rsidRPr="00125BC9">
        <w:t>kallelse</w:t>
      </w:r>
      <w:r w:rsidRPr="00934EBA">
        <w:t xml:space="preserve"> utsträcktes genom 1989 års utlänningslag till två år. Bakgrunden var att möjligheterna till utvisning på grund av asocialitet samtidigt togs bort</w:t>
      </w:r>
      <w:r>
        <w:t>.</w:t>
      </w:r>
      <w:r w:rsidRPr="00934EBA">
        <w:t xml:space="preserve"> </w:t>
      </w:r>
      <w:r>
        <w:t>T</w:t>
      </w:r>
      <w:r w:rsidRPr="00934EBA">
        <w:t>idsfristen om ett år för återkallelse ansågs därför vara alltför kort</w:t>
      </w:r>
      <w:r>
        <w:t xml:space="preserve">. </w:t>
      </w:r>
      <w:r w:rsidRPr="00934EBA">
        <w:t>Därefter förlängdes tidsfristen till tre år den 1</w:t>
      </w:r>
      <w:r>
        <w:t> </w:t>
      </w:r>
      <w:r w:rsidRPr="00934EBA">
        <w:t xml:space="preserve">juli 1995. Den senaste förlängningen motiverades med att det hade varit problem med att dåvarande Statens invandrarverk på ett alltför sent stadium hade fått kännedom om </w:t>
      </w:r>
      <w:r w:rsidRPr="00125BC9">
        <w:t>anmärk</w:t>
      </w:r>
      <w:r>
        <w:softHyphen/>
      </w:r>
      <w:r w:rsidRPr="00125BC9">
        <w:t>ningar</w:t>
      </w:r>
      <w:r w:rsidRPr="00934EBA">
        <w:t xml:space="preserve"> i fråga om utlänningens levnadssätt, som då också omfattades av möjligheterna till återkallelse</w:t>
      </w:r>
      <w:r>
        <w:t xml:space="preserve"> (prop. 1983/84:144 s. 87, prop. 1988/89:86 s. 65 och prop. 1994/95:179 s. 52).</w:t>
      </w:r>
    </w:p>
    <w:p w14:paraId="30A94C97" w14:textId="77777777" w:rsidR="00B840F8" w:rsidRDefault="00B840F8" w:rsidP="00B840F8">
      <w:pPr>
        <w:pStyle w:val="Brdtextmedindrag"/>
      </w:pPr>
      <w:r w:rsidRPr="00934EBA">
        <w:t xml:space="preserve">Tidsbegränsade uppehållstillstånd är (med vissa undantag) numera </w:t>
      </w:r>
      <w:r w:rsidRPr="00125BC9">
        <w:t>huvud</w:t>
      </w:r>
      <w:r>
        <w:softHyphen/>
      </w:r>
      <w:r w:rsidRPr="00125BC9">
        <w:t>regel</w:t>
      </w:r>
      <w:r w:rsidRPr="00934EBA">
        <w:t xml:space="preserve"> oavsett på vilken grund ett uppehållstillstånd </w:t>
      </w:r>
      <w:r>
        <w:t>meddelas</w:t>
      </w:r>
      <w:r w:rsidRPr="00934EBA">
        <w:t>.</w:t>
      </w:r>
      <w:r>
        <w:t xml:space="preserve"> </w:t>
      </w:r>
      <w:r w:rsidRPr="00934EBA">
        <w:t>I de flesta fall krävs det att utlänningen har vistats en viss tid i Sverige innan han eller hon kan beviljas ett permanent uppehållstillstånd. I regel måste dessutom utlänningen uppfylla både ett försörjnings</w:t>
      </w:r>
      <w:r>
        <w:t xml:space="preserve">- </w:t>
      </w:r>
      <w:r w:rsidRPr="00934EBA">
        <w:t>och vandelskrav för att beviljas ett permanent uppehållstillstånd (5</w:t>
      </w:r>
      <w:r>
        <w:t> </w:t>
      </w:r>
      <w:r w:rsidRPr="00934EBA">
        <w:t>kap. 7 och 8</w:t>
      </w:r>
      <w:r>
        <w:t> </w:t>
      </w:r>
      <w:r w:rsidRPr="00934EBA">
        <w:t>§§</w:t>
      </w:r>
      <w:r>
        <w:t xml:space="preserve"> utlännings</w:t>
      </w:r>
      <w:r>
        <w:softHyphen/>
        <w:t>lagen</w:t>
      </w:r>
      <w:r w:rsidRPr="00934EBA">
        <w:t xml:space="preserve">). </w:t>
      </w:r>
    </w:p>
    <w:p w14:paraId="69EC1A37" w14:textId="4FF14444" w:rsidR="00B840F8" w:rsidRDefault="00B840F8" w:rsidP="00B840F8">
      <w:pPr>
        <w:pStyle w:val="Brdtextmedindrag"/>
      </w:pPr>
      <w:r>
        <w:t xml:space="preserve">Därutöver föreslås i </w:t>
      </w:r>
      <w:r>
        <w:rPr>
          <w:iCs/>
        </w:rPr>
        <w:t>proposition</w:t>
      </w:r>
      <w:r w:rsidRPr="0052097B">
        <w:rPr>
          <w:iCs/>
        </w:rPr>
        <w:t>en Utmönstring av permanent uppe</w:t>
      </w:r>
      <w:r>
        <w:rPr>
          <w:iCs/>
        </w:rPr>
        <w:softHyphen/>
      </w:r>
      <w:r w:rsidRPr="0052097B">
        <w:rPr>
          <w:iCs/>
        </w:rPr>
        <w:t>hålls</w:t>
      </w:r>
      <w:r>
        <w:rPr>
          <w:iCs/>
        </w:rPr>
        <w:softHyphen/>
      </w:r>
      <w:r w:rsidRPr="0052097B">
        <w:rPr>
          <w:iCs/>
        </w:rPr>
        <w:t>tillstånd och anpassning av svensk rätt till EU:s migrations- och asyl</w:t>
      </w:r>
      <w:r>
        <w:rPr>
          <w:iCs/>
        </w:rPr>
        <w:softHyphen/>
      </w:r>
      <w:r w:rsidRPr="0052097B">
        <w:rPr>
          <w:iCs/>
        </w:rPr>
        <w:t>pakt</w:t>
      </w:r>
      <w:r w:rsidDel="00134F81">
        <w:t xml:space="preserve"> </w:t>
      </w:r>
      <w:r>
        <w:t>en utmönstring av permanent uppe</w:t>
      </w:r>
      <w:r>
        <w:softHyphen/>
        <w:t>hålls</w:t>
      </w:r>
      <w:r>
        <w:softHyphen/>
        <w:t xml:space="preserve">tillstånd för vissa grupper, dvs. att </w:t>
      </w:r>
      <w:r w:rsidRPr="009059BE">
        <w:t>enbart tidsbegränsade uppe</w:t>
      </w:r>
      <w:r>
        <w:softHyphen/>
      </w:r>
      <w:r w:rsidRPr="009059BE">
        <w:t>hålls</w:t>
      </w:r>
      <w:r>
        <w:softHyphen/>
      </w:r>
      <w:r w:rsidRPr="009059BE">
        <w:t>till</w:t>
      </w:r>
      <w:r>
        <w:softHyphen/>
      </w:r>
      <w:r w:rsidRPr="009059BE">
        <w:t xml:space="preserve">stånd </w:t>
      </w:r>
      <w:r>
        <w:t xml:space="preserve">ska beviljas för bland andra </w:t>
      </w:r>
      <w:r w:rsidRPr="009059BE">
        <w:t xml:space="preserve">flyktingar, </w:t>
      </w:r>
      <w:r>
        <w:t>subsidiärt</w:t>
      </w:r>
      <w:r w:rsidRPr="009059BE">
        <w:t xml:space="preserve"> skydds</w:t>
      </w:r>
      <w:r>
        <w:softHyphen/>
      </w:r>
      <w:r w:rsidRPr="009059BE">
        <w:t>behövande</w:t>
      </w:r>
      <w:r>
        <w:t xml:space="preserve"> och </w:t>
      </w:r>
      <w:r w:rsidRPr="009059BE">
        <w:t>varaktigt bosatta</w:t>
      </w:r>
      <w:r>
        <w:t xml:space="preserve"> i Sverige (prop. 2025/26:</w:t>
      </w:r>
      <w:r w:rsidR="00B9789D">
        <w:t>262</w:t>
      </w:r>
      <w:r>
        <w:t>).</w:t>
      </w:r>
    </w:p>
    <w:p w14:paraId="4FE426B9" w14:textId="77777777" w:rsidR="00EC62E6" w:rsidRDefault="00B840F8" w:rsidP="00B840F8">
      <w:pPr>
        <w:pStyle w:val="Brdtextmedindrag"/>
      </w:pPr>
      <w:r>
        <w:t xml:space="preserve">Som framgår i avsnitt 10.5 är det </w:t>
      </w:r>
      <w:r w:rsidRPr="00934EBA">
        <w:t xml:space="preserve">viktigt att en utlännings anknytning till landet beaktas vid bedömningen av om hans eller hennes </w:t>
      </w:r>
      <w:r w:rsidRPr="000432DC">
        <w:t>uppe</w:t>
      </w:r>
      <w:r>
        <w:softHyphen/>
      </w:r>
      <w:r w:rsidRPr="000432DC">
        <w:t>hålls</w:t>
      </w:r>
      <w:r>
        <w:softHyphen/>
      </w:r>
      <w:r w:rsidRPr="000432DC">
        <w:t>till</w:t>
      </w:r>
      <w:r>
        <w:softHyphen/>
      </w:r>
      <w:r w:rsidRPr="000432DC">
        <w:t>stånd</w:t>
      </w:r>
      <w:r w:rsidRPr="00934EBA">
        <w:t xml:space="preserve"> ska återkallas. Det</w:t>
      </w:r>
      <w:r w:rsidRPr="00934EBA" w:rsidDel="0052097B">
        <w:t xml:space="preserve"> </w:t>
      </w:r>
      <w:r>
        <w:t>måste</w:t>
      </w:r>
      <w:r w:rsidRPr="00934EBA">
        <w:t xml:space="preserve"> </w:t>
      </w:r>
      <w:r>
        <w:t xml:space="preserve">därför </w:t>
      </w:r>
      <w:r w:rsidRPr="00934EBA">
        <w:t>kunna ske en sammanvägd bedöm</w:t>
      </w:r>
      <w:r>
        <w:softHyphen/>
      </w:r>
      <w:r w:rsidRPr="00934EBA">
        <w:t xml:space="preserve">ning av utlänningens anknytning i det enskilda fallet. </w:t>
      </w:r>
      <w:r>
        <w:t>Nuvarande bestäm</w:t>
      </w:r>
      <w:r>
        <w:softHyphen/>
        <w:t>melser ger emellertid</w:t>
      </w:r>
      <w:r w:rsidRPr="00934EBA">
        <w:t xml:space="preserve"> ett absolut skydd mot en återkallelse av </w:t>
      </w:r>
      <w:r w:rsidRPr="006104D9">
        <w:t>uppehålls</w:t>
      </w:r>
      <w:r w:rsidRPr="006104D9">
        <w:softHyphen/>
        <w:t>till</w:t>
      </w:r>
      <w:r>
        <w:softHyphen/>
      </w:r>
      <w:r w:rsidRPr="006104D9">
        <w:t>ståndet</w:t>
      </w:r>
      <w:r w:rsidRPr="00934EBA">
        <w:t xml:space="preserve"> om en utlänning har vistats i landet i tre år med </w:t>
      </w:r>
      <w:r w:rsidRPr="006104D9">
        <w:t>uppe</w:t>
      </w:r>
      <w:r w:rsidRPr="006104D9">
        <w:softHyphen/>
        <w:t>hålls</w:t>
      </w:r>
      <w:r>
        <w:softHyphen/>
      </w:r>
      <w:r w:rsidRPr="006104D9">
        <w:t>tillstånd</w:t>
      </w:r>
      <w:r w:rsidRPr="00934EBA">
        <w:t>.</w:t>
      </w:r>
      <w:r>
        <w:t xml:space="preserve"> Som konstateras </w:t>
      </w:r>
      <w:r w:rsidRPr="00762FA6">
        <w:t>ovan</w:t>
      </w:r>
      <w:r>
        <w:t xml:space="preserve"> förekommer det </w:t>
      </w:r>
      <w:r w:rsidRPr="00934EBA">
        <w:t>att utlänningar vistats här i</w:t>
      </w:r>
      <w:r>
        <w:t xml:space="preserve"> landet i</w:t>
      </w:r>
      <w:r w:rsidRPr="00934EBA">
        <w:t xml:space="preserve"> flera år utan att etablera sig i samhället eller i övrigt </w:t>
      </w:r>
      <w:r>
        <w:t>få</w:t>
      </w:r>
      <w:r w:rsidRPr="00934EBA">
        <w:t xml:space="preserve"> en särskilt stark anknytning hit. Det kan</w:t>
      </w:r>
      <w:r>
        <w:t xml:space="preserve"> enligt regeringens uppfattning</w:t>
      </w:r>
      <w:r w:rsidRPr="00934EBA">
        <w:t xml:space="preserve"> ifrågasättas varför en sådan person ska vara skyddad mot en återkallelse av sitt uppehålls</w:t>
      </w:r>
      <w:r>
        <w:softHyphen/>
      </w:r>
      <w:r w:rsidRPr="00934EBA">
        <w:t>tillstånd om han eller hon utan arbetstillstånd bedrivit verk</w:t>
      </w:r>
      <w:r>
        <w:softHyphen/>
      </w:r>
      <w:r w:rsidRPr="00934EBA">
        <w:t xml:space="preserve">samhet som kräver ett sådant tillstånd. En utlänning som vistats i Sverige en kortare tid, men som har etablerat sig här och fått en stark </w:t>
      </w:r>
      <w:r w:rsidRPr="00125BC9">
        <w:t>anknyt</w:t>
      </w:r>
      <w:r>
        <w:softHyphen/>
      </w:r>
      <w:r w:rsidRPr="00125BC9">
        <w:t>ning</w:t>
      </w:r>
      <w:r w:rsidRPr="00934EBA">
        <w:t xml:space="preserve"> till landet, saknar ett motsvarande skydd mot </w:t>
      </w:r>
      <w:r w:rsidRPr="00125BC9">
        <w:t>åter</w:t>
      </w:r>
      <w:r>
        <w:softHyphen/>
      </w:r>
      <w:r w:rsidRPr="00125BC9">
        <w:t>kallelse</w:t>
      </w:r>
      <w:r w:rsidRPr="00934EBA">
        <w:t xml:space="preserve">. Det framstår därför inte </w:t>
      </w:r>
      <w:r>
        <w:t xml:space="preserve">heller i detta fall </w:t>
      </w:r>
      <w:r w:rsidRPr="00934EBA">
        <w:t>som en rimlig ordning att enbart vistelsetid</w:t>
      </w:r>
      <w:r>
        <w:t>en</w:t>
      </w:r>
      <w:r w:rsidRPr="00934EBA">
        <w:t xml:space="preserve"> i Sverige ska </w:t>
      </w:r>
      <w:r>
        <w:t>tillmätas så stor betydelse</w:t>
      </w:r>
      <w:r w:rsidRPr="00934EBA">
        <w:t xml:space="preserve"> för om en </w:t>
      </w:r>
      <w:r w:rsidRPr="00125BC9">
        <w:t>åter</w:t>
      </w:r>
      <w:r>
        <w:softHyphen/>
      </w:r>
      <w:r w:rsidRPr="00125BC9">
        <w:t>kallelse</w:t>
      </w:r>
      <w:r w:rsidRPr="00934EBA">
        <w:t xml:space="preserve"> </w:t>
      </w:r>
      <w:r>
        <w:t>ska kunna</w:t>
      </w:r>
      <w:r w:rsidRPr="00934EBA">
        <w:t xml:space="preserve"> ske. I stället bör större vikt läggas vid den faktiska anknytning till landet som har upp</w:t>
      </w:r>
      <w:r>
        <w:softHyphen/>
      </w:r>
      <w:r w:rsidRPr="00934EBA">
        <w:t xml:space="preserve">kommit utifrån vad som är känt om utlänningens personliga förhållanden, såsom etablering i det svenska samhället och </w:t>
      </w:r>
      <w:r>
        <w:t xml:space="preserve">hans eller hennes </w:t>
      </w:r>
      <w:r w:rsidRPr="00FB45CC">
        <w:t>familje</w:t>
      </w:r>
      <w:r>
        <w:softHyphen/>
      </w:r>
      <w:r w:rsidRPr="00FB45CC">
        <w:t>förhållanden</w:t>
      </w:r>
      <w:r w:rsidRPr="00934EBA">
        <w:t xml:space="preserve">. </w:t>
      </w:r>
    </w:p>
    <w:p w14:paraId="21B69642" w14:textId="642A9006" w:rsidR="00B840F8" w:rsidRDefault="00B840F8" w:rsidP="00B840F8">
      <w:pPr>
        <w:pStyle w:val="Brdtextmedindrag"/>
      </w:pPr>
      <w:r>
        <w:t xml:space="preserve">Regeringen delar alltså även i detta fall utredningens uppfattning. Begränsningsregeln om tre år bör alltså tas bort. </w:t>
      </w:r>
    </w:p>
    <w:p w14:paraId="74AF397D" w14:textId="77777777" w:rsidR="00B840F8" w:rsidRDefault="00B840F8" w:rsidP="00B840F8">
      <w:pPr>
        <w:pStyle w:val="Rubrik5efterram"/>
      </w:pPr>
      <w:r w:rsidRPr="001C0F33">
        <w:t xml:space="preserve">Kravet på synnerliga skäl för </w:t>
      </w:r>
      <w:r>
        <w:t xml:space="preserve">att i vissa fall kunna återkalla </w:t>
      </w:r>
      <w:r w:rsidRPr="00125BC9">
        <w:t>uppehålls</w:t>
      </w:r>
      <w:r>
        <w:softHyphen/>
      </w:r>
      <w:r w:rsidRPr="00125BC9">
        <w:t>tillstånd</w:t>
      </w:r>
      <w:r w:rsidDel="0043164E">
        <w:t xml:space="preserve"> </w:t>
      </w:r>
      <w:r>
        <w:t>för utlänningar som kan antas komma att bedriva terrorism m.m. bör tas bort</w:t>
      </w:r>
    </w:p>
    <w:p w14:paraId="013D769C" w14:textId="141895AF" w:rsidR="00B840F8" w:rsidRDefault="00B840F8" w:rsidP="00B840F8">
      <w:pPr>
        <w:pStyle w:val="Brdtext"/>
      </w:pPr>
      <w:r w:rsidRPr="001C0F33">
        <w:t xml:space="preserve">Ett uppehållstillstånd får återkallas för en utlänning som har rest in i landet, om det på grund av tidigare verksamhet eller i övrigt kan antas att utlänningen i Sverige eller i något annat nordiskt land kommer att bedriva sabotage, spioneri eller olovlig </w:t>
      </w:r>
      <w:r w:rsidRPr="00125BC9">
        <w:t>underrättelse</w:t>
      </w:r>
      <w:r>
        <w:softHyphen/>
      </w:r>
      <w:r w:rsidRPr="00125BC9">
        <w:t>verksamhet</w:t>
      </w:r>
      <w:r w:rsidRPr="001C0F33">
        <w:t>,</w:t>
      </w:r>
      <w:r>
        <w:t xml:space="preserve"> sådant </w:t>
      </w:r>
      <w:r w:rsidRPr="0004677D">
        <w:t>företags</w:t>
      </w:r>
      <w:r>
        <w:softHyphen/>
      </w:r>
      <w:r w:rsidRPr="0004677D">
        <w:t>spioneri</w:t>
      </w:r>
      <w:r>
        <w:t xml:space="preserve"> som </w:t>
      </w:r>
      <w:r w:rsidRPr="001C0F33">
        <w:t>utövas på uppdrag av eller understöds av en främmande makt eller av någon som agerar för en främmande makts räkning där det kan antas att brottet inte leder till endast böter, eller verksamhet med koppling till terrorism</w:t>
      </w:r>
      <w:r>
        <w:t xml:space="preserve"> (</w:t>
      </w:r>
      <w:r w:rsidRPr="001C0F33">
        <w:t>enligt 7 kap. 3</w:t>
      </w:r>
      <w:r>
        <w:t> </w:t>
      </w:r>
      <w:r w:rsidRPr="001C0F33">
        <w:t>§ första stycket 3</w:t>
      </w:r>
      <w:r>
        <w:t xml:space="preserve"> utlänningslagen)</w:t>
      </w:r>
      <w:r w:rsidRPr="001C0F33">
        <w:t xml:space="preserve">. Om utlänningen </w:t>
      </w:r>
      <w:r>
        <w:t xml:space="preserve">har </w:t>
      </w:r>
      <w:r w:rsidRPr="001C0F33">
        <w:t xml:space="preserve">vistats här i landet i mer än fem år med uppehållstillstånd när frågan om återkallelse prövas av den myndighet som först beslutar i saken, får uppehållstillståndet </w:t>
      </w:r>
      <w:r>
        <w:t xml:space="preserve">dock </w:t>
      </w:r>
      <w:r w:rsidRPr="001C0F33">
        <w:t>återkallas endast om det finns synner</w:t>
      </w:r>
      <w:r>
        <w:softHyphen/>
      </w:r>
      <w:r w:rsidRPr="001C0F33">
        <w:t>liga skäl för det (7 kap. 3</w:t>
      </w:r>
      <w:r>
        <w:t> </w:t>
      </w:r>
      <w:r w:rsidRPr="001C0F33">
        <w:t xml:space="preserve">§ tredje stycket andra meningen). </w:t>
      </w:r>
    </w:p>
    <w:p w14:paraId="2DFBFE70" w14:textId="51F97D1C" w:rsidR="00B840F8" w:rsidRDefault="00B840F8" w:rsidP="00B840F8">
      <w:pPr>
        <w:pStyle w:val="Brdtextmedindrag"/>
      </w:pPr>
      <w:r w:rsidRPr="001C0F33">
        <w:t xml:space="preserve">Av förarbetena framgår att med synnerliga skäl avses till exempel att ärendet är osedvanligt omfattande och komplext och därför tar ovanligt lång tid att utreda. Ett annat exempel är </w:t>
      </w:r>
      <w:r>
        <w:t>att</w:t>
      </w:r>
      <w:r w:rsidRPr="001C0F33">
        <w:t xml:space="preserve"> det först efter lång tid upptäcks att utlänningen utgör ett så allvarligt hot mot samhället att starka skäl, till exempel koppling till terrorism, talar för att han eller hon inte ska få be</w:t>
      </w:r>
      <w:r w:rsidR="005E3AE5">
        <w:softHyphen/>
      </w:r>
      <w:r w:rsidRPr="001C0F33">
        <w:t xml:space="preserve">hålla sitt uppehållstillstånd. </w:t>
      </w:r>
    </w:p>
    <w:p w14:paraId="375CD845" w14:textId="4BC239A0" w:rsidR="00B840F8" w:rsidRDefault="00B840F8" w:rsidP="00B840F8">
      <w:pPr>
        <w:pStyle w:val="Brdtextmedindrag"/>
      </w:pPr>
      <w:r w:rsidRPr="001C0F33">
        <w:t>Den ursprungliga tidsfristen</w:t>
      </w:r>
      <w:r>
        <w:t>, som</w:t>
      </w:r>
      <w:r w:rsidRPr="001C0F33">
        <w:t xml:space="preserve"> var ett år, utsträcktes till två år genom 1989 års utlänningslag och förlängdes med ytterligare ett år 1995. Därefter har tidsfristen nyligen förlängts till fem år och det infördes </w:t>
      </w:r>
      <w:r>
        <w:t xml:space="preserve">samtidigt </w:t>
      </w:r>
      <w:r w:rsidRPr="001C0F33">
        <w:t xml:space="preserve">en ventil för när det finns synnerliga skäl att återkalla ett uppehållstillstånd även efter femårsfristens utgång. </w:t>
      </w:r>
      <w:r>
        <w:t xml:space="preserve">Som skäl för att </w:t>
      </w:r>
      <w:r w:rsidRPr="001C0F33">
        <w:t xml:space="preserve">förlänga tidsfristen </w:t>
      </w:r>
      <w:r>
        <w:t>anförde regeringen att det n</w:t>
      </w:r>
      <w:r w:rsidRPr="001C0F33">
        <w:t xml:space="preserve">ormalt tar lång tid att upptäcka och utreda ärenden om spioneri och olovlig </w:t>
      </w:r>
      <w:r w:rsidRPr="00461FD6">
        <w:t>underrättelse</w:t>
      </w:r>
      <w:r>
        <w:softHyphen/>
      </w:r>
      <w:r w:rsidRPr="00461FD6">
        <w:t>verk</w:t>
      </w:r>
      <w:r w:rsidR="005D3267">
        <w:softHyphen/>
      </w:r>
      <w:r w:rsidRPr="00461FD6">
        <w:t>samhet</w:t>
      </w:r>
      <w:r w:rsidRPr="001C0F33">
        <w:t>. Verk</w:t>
      </w:r>
      <w:r w:rsidR="005D3267">
        <w:softHyphen/>
      </w:r>
      <w:r w:rsidRPr="001C0F33">
        <w:t>samheten byggs ofta upp och bedrivs långsiktigt. Den säker</w:t>
      </w:r>
      <w:r w:rsidR="005D3267">
        <w:softHyphen/>
      </w:r>
      <w:r w:rsidRPr="001C0F33">
        <w:t>hets</w:t>
      </w:r>
      <w:r w:rsidR="005D3267">
        <w:softHyphen/>
      </w:r>
      <w:r w:rsidRPr="001C0F33">
        <w:t>hotande verk</w:t>
      </w:r>
      <w:r w:rsidR="005D3267">
        <w:softHyphen/>
      </w:r>
      <w:r w:rsidRPr="001C0F33">
        <w:t xml:space="preserve">samheten kan </w:t>
      </w:r>
      <w:r>
        <w:t>också</w:t>
      </w:r>
      <w:r w:rsidRPr="001C0F33">
        <w:t xml:space="preserve"> ha påbörjats först när utlänningen har vistats i Sverige under en tid. </w:t>
      </w:r>
      <w:r w:rsidRPr="00125BC9">
        <w:t>Myndig</w:t>
      </w:r>
      <w:r>
        <w:softHyphen/>
      </w:r>
      <w:r w:rsidRPr="00125BC9">
        <w:t>heterna</w:t>
      </w:r>
      <w:r w:rsidRPr="001C0F33">
        <w:t xml:space="preserve"> måste ha reella möjligheter att upp</w:t>
      </w:r>
      <w:r w:rsidR="005D3267">
        <w:softHyphen/>
      </w:r>
      <w:r w:rsidRPr="001C0F33">
        <w:t xml:space="preserve">täcka och utreda om en utlänning utgör ett säkerhetshot för att syftet med regeln om återkallelse av </w:t>
      </w:r>
      <w:r w:rsidRPr="003A0968">
        <w:t>uppehålls</w:t>
      </w:r>
      <w:r>
        <w:softHyphen/>
      </w:r>
      <w:r w:rsidRPr="003A0968">
        <w:t>tillstånd</w:t>
      </w:r>
      <w:r w:rsidRPr="001C0F33">
        <w:t xml:space="preserve"> ska kunna uppnås. Därför borde tidsfristen som </w:t>
      </w:r>
      <w:r w:rsidRPr="00125BC9">
        <w:t>huvud</w:t>
      </w:r>
      <w:r>
        <w:softHyphen/>
      </w:r>
      <w:r w:rsidRPr="00125BC9">
        <w:t>regel</w:t>
      </w:r>
      <w:r w:rsidRPr="001C0F33">
        <w:t xml:space="preserve"> vara fem år och samma tidsfrist ska gälla om det kan antas att utlänningen kommer att bedriva statsstyrt företags</w:t>
      </w:r>
      <w:r w:rsidR="005D3267">
        <w:softHyphen/>
      </w:r>
      <w:r w:rsidRPr="001C0F33">
        <w:t xml:space="preserve">spioneri eller </w:t>
      </w:r>
      <w:r w:rsidRPr="003A0968">
        <w:t>verksam</w:t>
      </w:r>
      <w:r>
        <w:softHyphen/>
      </w:r>
      <w:r w:rsidRPr="003A0968">
        <w:t>het</w:t>
      </w:r>
      <w:r w:rsidRPr="001C0F33">
        <w:t xml:space="preserve"> med koppling till terrorism</w:t>
      </w:r>
      <w:r>
        <w:t xml:space="preserve"> </w:t>
      </w:r>
      <w:r w:rsidRPr="00985085">
        <w:t>(prop. 2023/24:</w:t>
      </w:r>
      <w:r>
        <w:t>36 s. 23).</w:t>
      </w:r>
    </w:p>
    <w:p w14:paraId="7FE19C47" w14:textId="77777777" w:rsidR="00B840F8" w:rsidRDefault="00B840F8" w:rsidP="00B840F8">
      <w:pPr>
        <w:pStyle w:val="Brdtextmedindrag"/>
      </w:pPr>
      <w:r w:rsidRPr="001C0F33">
        <w:t xml:space="preserve">En förlängning av tidsfristen till mer än fem år ansågs inte motiverad. Som skäl för det anfördes </w:t>
      </w:r>
      <w:r>
        <w:t xml:space="preserve">i det bakomliggande betänkandet </w:t>
      </w:r>
      <w:r w:rsidRPr="001C0F33">
        <w:t xml:space="preserve">att det av </w:t>
      </w:r>
      <w:r w:rsidRPr="003A0968">
        <w:t>humani</w:t>
      </w:r>
      <w:r>
        <w:softHyphen/>
      </w:r>
      <w:r w:rsidRPr="003A0968">
        <w:t>tära</w:t>
      </w:r>
      <w:r w:rsidRPr="001C0F33">
        <w:t xml:space="preserve"> skäl är viktigt att en utlänning efter en viss tids bosättning i </w:t>
      </w:r>
      <w:r w:rsidRPr="00125BC9">
        <w:t>normal</w:t>
      </w:r>
      <w:r>
        <w:softHyphen/>
      </w:r>
      <w:r w:rsidRPr="00125BC9">
        <w:t>fallet</w:t>
      </w:r>
      <w:r w:rsidRPr="001C0F33">
        <w:t xml:space="preserve"> kan känna trygghet och inte behöva oroa sig för att inte längre få stanna kvar. Under vistelsen har utlänningen troligen arbetat och etablerat sig i samhället. Han eller hon kan också ha skaffat familj och fått barn som rotat sig. Det ansågs därför kunna upplevas som alltför ingripande för den enskilde om han eller hon får sitt uppehållstillstånd återkallat efter en lång tid </w:t>
      </w:r>
      <w:r>
        <w:t>(SOU 2020:16 s. 595)</w:t>
      </w:r>
      <w:r w:rsidRPr="00D25E05">
        <w:t>.</w:t>
      </w:r>
    </w:p>
    <w:p w14:paraId="6F764E96" w14:textId="77777777" w:rsidR="00EC62E6" w:rsidRDefault="00B840F8" w:rsidP="00B840F8">
      <w:pPr>
        <w:pStyle w:val="Brdtextmedindrag"/>
      </w:pPr>
      <w:r>
        <w:t>Som konstaterades i samband med att tidsfristen förlängdes till fem år har den som vistats i Sverige under så lång tid typiskt sett skaffat relativt starka band hit. Det innebär att det redan som utgångspunkt och med stöd av de allmänna reglerna om vad som ska beaktas när frågan om återkallelse av ett uppehållstillstånd bedöms krävs starka skäl för att ett uppehålls</w:t>
      </w:r>
      <w:r>
        <w:softHyphen/>
        <w:t>tillstånd ska kunna återkallas (7 kap. 4 § utlänningslagen). Det går dock inte att komma ifrån att det i dessa fall, liksom i övriga situationer som regeringen redogör för ovan, inte alltid behöver förhålla sig på det sättet.</w:t>
      </w:r>
    </w:p>
    <w:p w14:paraId="0D3543C9" w14:textId="02FE35E2" w:rsidR="00B840F8" w:rsidRPr="001C0F33" w:rsidRDefault="00B840F8" w:rsidP="00B840F8">
      <w:pPr>
        <w:pStyle w:val="Brdtextmedindrag"/>
      </w:pPr>
      <w:r>
        <w:t xml:space="preserve"> I samtliga dessa situationer är det regeringens avsikt att säkerställa att det alltid är den faktiska anknytningen till Sverige som blir avgörande för frågan om huruvida ett uppehållstillstånd bör återkallas eller inte. De nu aktuella fallen rör dessutom personer som utgör allvarliga säkerhetshot. </w:t>
      </w:r>
      <w:r w:rsidRPr="001C0F33">
        <w:t xml:space="preserve">Utöver svårigheten för myndigheterna att upptäcka och utreda den aktuella brottsligheten kan det finnas situationer när själva planeringen och förberedelsen inför </w:t>
      </w:r>
      <w:r w:rsidRPr="003A0968">
        <w:t>genom</w:t>
      </w:r>
      <w:r>
        <w:softHyphen/>
      </w:r>
      <w:r w:rsidRPr="003A0968">
        <w:t>förandet</w:t>
      </w:r>
      <w:r w:rsidRPr="001C0F33">
        <w:t xml:space="preserve"> av brottet sker under mycket lång tid. Det </w:t>
      </w:r>
      <w:r>
        <w:t>framstår</w:t>
      </w:r>
      <w:r w:rsidRPr="001C0F33">
        <w:t xml:space="preserve"> närmast </w:t>
      </w:r>
      <w:r>
        <w:t xml:space="preserve">som </w:t>
      </w:r>
      <w:r w:rsidRPr="001C0F33">
        <w:t xml:space="preserve">stötande att det i en sådan situation </w:t>
      </w:r>
      <w:r>
        <w:t>skulle</w:t>
      </w:r>
      <w:r w:rsidRPr="001C0F33">
        <w:t xml:space="preserve"> krävas synnerliga skäl för </w:t>
      </w:r>
      <w:r w:rsidRPr="003A0968">
        <w:t>återkal</w:t>
      </w:r>
      <w:r>
        <w:softHyphen/>
      </w:r>
      <w:r w:rsidRPr="003A0968">
        <w:t>lelse</w:t>
      </w:r>
      <w:r w:rsidRPr="001C0F33">
        <w:t xml:space="preserve"> om utlänningen har vistats här i landet i mer än fem år med </w:t>
      </w:r>
      <w:r w:rsidRPr="003A0968">
        <w:t>uppehålls</w:t>
      </w:r>
      <w:r>
        <w:softHyphen/>
      </w:r>
      <w:r w:rsidRPr="003A0968">
        <w:t>tillstånd</w:t>
      </w:r>
      <w:r w:rsidRPr="001C0F33">
        <w:t xml:space="preserve">. </w:t>
      </w:r>
      <w:r>
        <w:t xml:space="preserve">Utgångspunkten för prövningen bör därför inte vara hur lång tid utlänningen befunnit sig i Sverige. I stället bör den anknytning till Sverige som </w:t>
      </w:r>
      <w:r w:rsidRPr="001C0F33">
        <w:t xml:space="preserve">uppkommit under </w:t>
      </w:r>
      <w:r>
        <w:t>den tiden,</w:t>
      </w:r>
      <w:r w:rsidRPr="001C0F33">
        <w:t xml:space="preserve"> utifrån en </w:t>
      </w:r>
      <w:r w:rsidRPr="00125BC9">
        <w:t>samman</w:t>
      </w:r>
      <w:r>
        <w:softHyphen/>
      </w:r>
      <w:r w:rsidRPr="00125BC9">
        <w:t>vägning</w:t>
      </w:r>
      <w:r w:rsidRPr="001C0F33">
        <w:t xml:space="preserve"> av vad är som är känt om hans eller hennes personliga förhållanden såsom etablering i det svenska samhället och </w:t>
      </w:r>
      <w:r w:rsidRPr="00125BC9">
        <w:t>familje</w:t>
      </w:r>
      <w:r>
        <w:softHyphen/>
      </w:r>
      <w:r w:rsidRPr="00125BC9">
        <w:t>för</w:t>
      </w:r>
      <w:r w:rsidR="005E3AE5">
        <w:softHyphen/>
      </w:r>
      <w:r w:rsidRPr="00125BC9">
        <w:t>hållanden</w:t>
      </w:r>
      <w:r>
        <w:t>, vara avgörande</w:t>
      </w:r>
      <w:r w:rsidRPr="001C0F33">
        <w:t xml:space="preserve">. </w:t>
      </w:r>
      <w:r>
        <w:t>Som utredningen föreslår bör alltså k</w:t>
      </w:r>
      <w:r w:rsidRPr="001C0F33">
        <w:t xml:space="preserve">ravet på synnerliga skäl för att återkalla ett uppehållstillstånd </w:t>
      </w:r>
      <w:r>
        <w:t>i dessa fall</w:t>
      </w:r>
      <w:r w:rsidRPr="001C0F33">
        <w:t xml:space="preserve"> tas bort.</w:t>
      </w:r>
    </w:p>
    <w:p w14:paraId="4F763063" w14:textId="77777777" w:rsidR="00B840F8" w:rsidRDefault="00B840F8" w:rsidP="00B840F8">
      <w:pPr>
        <w:pStyle w:val="Rubrik2"/>
      </w:pPr>
      <w:bookmarkStart w:id="91" w:name="_Toc225163872"/>
      <w:bookmarkStart w:id="92" w:name="_Toc228449445"/>
      <w:bookmarkStart w:id="93" w:name="_Toc218838909"/>
      <w:bookmarkStart w:id="94" w:name="_Toc220316673"/>
      <w:r>
        <w:t>Minskad betydelse av skäl som talar emot återkallelse av uppehållstillstånd</w:t>
      </w:r>
      <w:bookmarkEnd w:id="91"/>
      <w:bookmarkEnd w:id="92"/>
      <w:r>
        <w:t xml:space="preserve"> </w:t>
      </w:r>
      <w:bookmarkEnd w:id="93"/>
      <w:bookmarkEnd w:id="94"/>
    </w:p>
    <w:p w14:paraId="042B32EA" w14:textId="77777777" w:rsidR="00B840F8" w:rsidRDefault="00B840F8" w:rsidP="00B840F8">
      <w:pPr>
        <w:pStyle w:val="Rubrik4ram"/>
      </w:pPr>
      <w:r>
        <w:t>Regeringens f</w:t>
      </w:r>
      <w:r w:rsidRPr="002163EE">
        <w:t>örslag</w:t>
      </w:r>
    </w:p>
    <w:p w14:paraId="084CF289" w14:textId="77777777" w:rsidR="00B840F8" w:rsidRPr="00155EA6" w:rsidRDefault="00B840F8" w:rsidP="00B840F8">
      <w:pPr>
        <w:pStyle w:val="Brdtextmedindragram"/>
        <w:ind w:firstLine="0"/>
      </w:pPr>
      <w:r w:rsidRPr="00AF77BD">
        <w:t xml:space="preserve">Vid bedömningen av om ett uppehållstillstånd </w:t>
      </w:r>
      <w:r>
        <w:t xml:space="preserve">för en utlänning som rest in i Sverige </w:t>
      </w:r>
      <w:r w:rsidRPr="00AF77BD">
        <w:t xml:space="preserve">ska återkallas </w:t>
      </w:r>
      <w:r>
        <w:t>i vissa fall ska det – utöver anknytningen till Sverige – beaktas om det finns</w:t>
      </w:r>
      <w:r>
        <w:rPr>
          <w:spacing w:val="-3"/>
        </w:rPr>
        <w:t xml:space="preserve"> </w:t>
      </w:r>
      <w:r w:rsidRPr="00B546F8">
        <w:rPr>
          <w:spacing w:val="-3"/>
        </w:rPr>
        <w:t xml:space="preserve">särskilda skäl som talar </w:t>
      </w:r>
      <w:r>
        <w:rPr>
          <w:spacing w:val="-3"/>
        </w:rPr>
        <w:t>e</w:t>
      </w:r>
      <w:r w:rsidRPr="00B546F8">
        <w:rPr>
          <w:spacing w:val="-3"/>
        </w:rPr>
        <w:t xml:space="preserve">mot att </w:t>
      </w:r>
      <w:r w:rsidRPr="00B546F8">
        <w:t>uppe</w:t>
      </w:r>
      <w:r w:rsidRPr="00B546F8">
        <w:softHyphen/>
        <w:t>hålls</w:t>
      </w:r>
      <w:r w:rsidRPr="00B546F8">
        <w:softHyphen/>
        <w:t>tillståndet</w:t>
      </w:r>
      <w:r w:rsidRPr="00B546F8">
        <w:rPr>
          <w:spacing w:val="-3"/>
        </w:rPr>
        <w:t xml:space="preserve"> återkalla</w:t>
      </w:r>
      <w:r>
        <w:rPr>
          <w:spacing w:val="-3"/>
        </w:rPr>
        <w:t xml:space="preserve">s. </w:t>
      </w:r>
      <w:r>
        <w:t xml:space="preserve">Detta ska gälla också i förhållande till de nya grunder för återkallelse som nu föreslås. </w:t>
      </w:r>
    </w:p>
    <w:p w14:paraId="0B0115BD" w14:textId="77777777" w:rsidR="00B840F8" w:rsidRPr="00D13A43" w:rsidRDefault="00B840F8" w:rsidP="00B840F8">
      <w:pPr>
        <w:pStyle w:val="Rubrik4efterram"/>
      </w:pPr>
      <w:r w:rsidRPr="00AA3EC5">
        <w:t>Utredningens förslag</w:t>
      </w:r>
    </w:p>
    <w:p w14:paraId="43ABAE54" w14:textId="77777777" w:rsidR="00B840F8" w:rsidRDefault="00B840F8" w:rsidP="00B840F8">
      <w:pPr>
        <w:pStyle w:val="Brdtextmedindrag"/>
        <w:ind w:firstLine="0"/>
      </w:pPr>
      <w:r>
        <w:t xml:space="preserve">Utredningens förslag stämmer </w:t>
      </w:r>
      <w:r w:rsidRPr="00017776">
        <w:t>i huvudsak</w:t>
      </w:r>
      <w:r>
        <w:t xml:space="preserve"> överens med regeringens. </w:t>
      </w:r>
    </w:p>
    <w:p w14:paraId="2C4BAEF9" w14:textId="77777777" w:rsidR="00B840F8" w:rsidRPr="00052352" w:rsidRDefault="00B840F8" w:rsidP="00B840F8">
      <w:pPr>
        <w:pStyle w:val="Brdtextmedindrag"/>
      </w:pPr>
      <w:r>
        <w:t>Utredningens förslag innebär att det vid återkallelse av uppehålls</w:t>
      </w:r>
      <w:r>
        <w:softHyphen/>
        <w:t xml:space="preserve">tillstånd ska tas hänsyn till utlänningens etablering i Sverige och övriga </w:t>
      </w:r>
      <w:r w:rsidRPr="00716243">
        <w:t>familje</w:t>
      </w:r>
      <w:r w:rsidRPr="00716243">
        <w:softHyphen/>
        <w:t>för</w:t>
      </w:r>
      <w:r w:rsidRPr="00716243">
        <w:softHyphen/>
        <w:t>hål</w:t>
      </w:r>
      <w:r w:rsidRPr="00716243">
        <w:softHyphen/>
        <w:t>lan</w:t>
      </w:r>
      <w:r>
        <w:softHyphen/>
      </w:r>
      <w:r w:rsidRPr="00716243">
        <w:t>den</w:t>
      </w:r>
      <w:r>
        <w:t xml:space="preserve">. Utredningen föreslår vidare att </w:t>
      </w:r>
      <w:r w:rsidRPr="00716243">
        <w:t>hän</w:t>
      </w:r>
      <w:r>
        <w:softHyphen/>
      </w:r>
      <w:r w:rsidRPr="00716243">
        <w:t>syn</w:t>
      </w:r>
      <w:r>
        <w:t xml:space="preserve"> även ska tas till om det annars finns </w:t>
      </w:r>
      <w:r w:rsidRPr="00852298">
        <w:t>särskilda skäl</w:t>
      </w:r>
      <w:r>
        <w:t xml:space="preserve"> som </w:t>
      </w:r>
      <w:r w:rsidRPr="00852298">
        <w:t>starkt</w:t>
      </w:r>
      <w:r>
        <w:t xml:space="preserve"> talar emot att tillståndet återkallas.</w:t>
      </w:r>
    </w:p>
    <w:p w14:paraId="6E8453DB" w14:textId="77777777" w:rsidR="00B840F8" w:rsidRPr="00AA3EC5" w:rsidRDefault="00B840F8" w:rsidP="00B840F8">
      <w:pPr>
        <w:pStyle w:val="Rubrik4efterram"/>
      </w:pPr>
      <w:r w:rsidRPr="00AA3EC5">
        <w:t>Remissinstanserna</w:t>
      </w:r>
    </w:p>
    <w:p w14:paraId="6591EABF" w14:textId="77777777" w:rsidR="00B840F8" w:rsidRDefault="00B840F8" w:rsidP="00B840F8">
      <w:pPr>
        <w:pStyle w:val="Brdtextmedindrag"/>
        <w:ind w:firstLine="0"/>
      </w:pPr>
      <w:r>
        <w:rPr>
          <w:i/>
          <w:iCs/>
        </w:rPr>
        <w:t>Länsstyrelsen i Kronoberg</w:t>
      </w:r>
      <w:r>
        <w:t xml:space="preserve"> anför att det fortsättningsvis bör finnas</w:t>
      </w:r>
      <w:r w:rsidRPr="00E44772">
        <w:t xml:space="preserve"> utrymme </w:t>
      </w:r>
      <w:r>
        <w:t xml:space="preserve">för </w:t>
      </w:r>
      <w:r w:rsidRPr="00E44772">
        <w:t>att beakta</w:t>
      </w:r>
      <w:r>
        <w:t xml:space="preserve"> även</w:t>
      </w:r>
      <w:r w:rsidRPr="00E44772">
        <w:t xml:space="preserve"> andra skä</w:t>
      </w:r>
      <w:r>
        <w:t xml:space="preserve">l, </w:t>
      </w:r>
      <w:r w:rsidRPr="00E44772">
        <w:t xml:space="preserve">förutom etablering i samhället och starka familjeband, som starkt talar </w:t>
      </w:r>
      <w:r>
        <w:t>e</w:t>
      </w:r>
      <w:r w:rsidRPr="00E44772">
        <w:t>mot att ett uppehållstillstånd återkallas.</w:t>
      </w:r>
      <w:r>
        <w:t xml:space="preserve"> Länsstyrelsen förordar dock att rekvisitet ”starkt” inte genom</w:t>
      </w:r>
      <w:r>
        <w:softHyphen/>
        <w:t xml:space="preserve">förs. </w:t>
      </w:r>
      <w:r w:rsidRPr="00E44772">
        <w:t>Länsstyrelsen bedömer det som särskilt viktigt avseende personer vars tillstånds</w:t>
      </w:r>
      <w:r>
        <w:softHyphen/>
      </w:r>
      <w:r w:rsidRPr="00E44772">
        <w:t>grundande förhållande har upphört främst till följd av att utlänningen eller utlänningens barn i förhållandet har utsatts för våld eller annan allvarlig kränkning av sin frihet eller frid.</w:t>
      </w:r>
      <w:r>
        <w:t xml:space="preserve"> Liknande synpunkter förs fram av </w:t>
      </w:r>
      <w:r w:rsidRPr="00D43044">
        <w:rPr>
          <w:i/>
          <w:iCs/>
        </w:rPr>
        <w:t>Länsstyrelsen i Västra Götalands län</w:t>
      </w:r>
      <w:r>
        <w:t>, som anser att det bör finnas en möjlighet att beakta även att personer kan vara utsatta för</w:t>
      </w:r>
      <w:r w:rsidRPr="00D43044">
        <w:t xml:space="preserve"> prostitution och människohandel.</w:t>
      </w:r>
      <w:r w:rsidRPr="009B6EE0">
        <w:t xml:space="preserve"> </w:t>
      </w:r>
      <w:r>
        <w:t xml:space="preserve">Även </w:t>
      </w:r>
      <w:r>
        <w:rPr>
          <w:i/>
          <w:iCs/>
        </w:rPr>
        <w:t xml:space="preserve">Institutet för mänskliga rättigheter </w:t>
      </w:r>
      <w:r>
        <w:t xml:space="preserve">pekar </w:t>
      </w:r>
      <w:r w:rsidRPr="000361B4">
        <w:t xml:space="preserve">på vikten av att </w:t>
      </w:r>
      <w:r>
        <w:t>kunna beakta</w:t>
      </w:r>
      <w:r w:rsidRPr="000361B4">
        <w:t xml:space="preserve"> särskilda skäl</w:t>
      </w:r>
      <w:r>
        <w:t xml:space="preserve"> i bedömningen. </w:t>
      </w:r>
      <w:r w:rsidRPr="002F241A">
        <w:rPr>
          <w:i/>
          <w:iCs/>
        </w:rPr>
        <w:t>Civil Rights Defenders</w:t>
      </w:r>
      <w:r>
        <w:rPr>
          <w:i/>
          <w:iCs/>
        </w:rPr>
        <w:t xml:space="preserve">, </w:t>
      </w:r>
      <w:r w:rsidRPr="00964686">
        <w:rPr>
          <w:i/>
          <w:iCs/>
        </w:rPr>
        <w:t>Flyktinggruppernas riksråd (</w:t>
      </w:r>
      <w:r>
        <w:rPr>
          <w:i/>
          <w:iCs/>
        </w:rPr>
        <w:t>FARR)</w:t>
      </w:r>
      <w:r w:rsidRPr="002F241A">
        <w:t xml:space="preserve"> </w:t>
      </w:r>
      <w:r>
        <w:t xml:space="preserve">och </w:t>
      </w:r>
      <w:r w:rsidRPr="005E73FD">
        <w:rPr>
          <w:i/>
          <w:iCs/>
        </w:rPr>
        <w:t>Diskriminerings</w:t>
      </w:r>
      <w:r w:rsidRPr="005E73FD">
        <w:rPr>
          <w:i/>
          <w:iCs/>
        </w:rPr>
        <w:softHyphen/>
        <w:t>ombudsmannen</w:t>
      </w:r>
      <w:r w:rsidRPr="00E54F27">
        <w:rPr>
          <w:i/>
          <w:iCs/>
        </w:rPr>
        <w:t xml:space="preserve"> (DO)</w:t>
      </w:r>
      <w:r>
        <w:t xml:space="preserve"> är generellt kritiska till förslaget. DO anser</w:t>
      </w:r>
      <w:r w:rsidRPr="00E54F27">
        <w:t xml:space="preserve"> att </w:t>
      </w:r>
      <w:r>
        <w:t xml:space="preserve">det </w:t>
      </w:r>
      <w:r w:rsidRPr="00E54F27">
        <w:t xml:space="preserve">riskerar att </w:t>
      </w:r>
      <w:r>
        <w:t xml:space="preserve">negativt </w:t>
      </w:r>
      <w:r w:rsidRPr="00E54F27">
        <w:t xml:space="preserve">påverka </w:t>
      </w:r>
      <w:r>
        <w:t>vissa utsatta grupper och efterfrågar förtydliganden om vilka särskilda skäl som ska kunna beaktas</w:t>
      </w:r>
      <w:r w:rsidRPr="00077BF9">
        <w:t>.</w:t>
      </w:r>
      <w:r>
        <w:t xml:space="preserve"> </w:t>
      </w:r>
    </w:p>
    <w:p w14:paraId="29E79AB3" w14:textId="77777777" w:rsidR="00B840F8" w:rsidRDefault="00B840F8" w:rsidP="00B840F8">
      <w:pPr>
        <w:pStyle w:val="Brdtextmedindrag"/>
      </w:pPr>
      <w:r w:rsidRPr="00E572A8">
        <w:rPr>
          <w:i/>
          <w:iCs/>
        </w:rPr>
        <w:t>Asylrättscentrum</w:t>
      </w:r>
      <w:r w:rsidRPr="00E572A8">
        <w:t xml:space="preserve"> framhåll</w:t>
      </w:r>
      <w:r>
        <w:t>er</w:t>
      </w:r>
      <w:r w:rsidRPr="00E572A8">
        <w:t xml:space="preserve"> att de omständigheter som ska beaktas vid en proportionalitetsbedömning enligt artikel 8 i Europakonventionen måste rymmas inom prövningen av att bevilja eller återkalla tillstånd. </w:t>
      </w:r>
    </w:p>
    <w:p w14:paraId="35267B6D" w14:textId="77777777" w:rsidR="00B840F8" w:rsidRDefault="00B840F8" w:rsidP="00B840F8">
      <w:pPr>
        <w:pStyle w:val="Rubrik4efterram"/>
      </w:pPr>
      <w:r w:rsidRPr="00AA3EC5">
        <w:t>Skälen för regeringens förslag</w:t>
      </w:r>
    </w:p>
    <w:p w14:paraId="2059D97E" w14:textId="77777777" w:rsidR="00B840F8" w:rsidRDefault="00B840F8" w:rsidP="00B840F8">
      <w:pPr>
        <w:pStyle w:val="Rubrik5efterram"/>
      </w:pPr>
      <w:r w:rsidRPr="00155EA6">
        <w:t xml:space="preserve">Skyddet mot att </w:t>
      </w:r>
      <w:r>
        <w:t>återkalla</w:t>
      </w:r>
      <w:r w:rsidRPr="00155EA6">
        <w:t xml:space="preserve"> ett uppehållstillstånd </w:t>
      </w:r>
      <w:r>
        <w:t>bör</w:t>
      </w:r>
      <w:r w:rsidRPr="00155EA6">
        <w:t xml:space="preserve"> begränsas</w:t>
      </w:r>
    </w:p>
    <w:p w14:paraId="31F988E5" w14:textId="77777777" w:rsidR="00B840F8" w:rsidRDefault="00B840F8" w:rsidP="00B840F8">
      <w:pPr>
        <w:pStyle w:val="Brdtext"/>
      </w:pPr>
      <w:r>
        <w:t>V</w:t>
      </w:r>
      <w:r w:rsidRPr="00CC111A">
        <w:t>id</w:t>
      </w:r>
      <w:r>
        <w:t xml:space="preserve"> </w:t>
      </w:r>
      <w:r w:rsidRPr="00CC111A">
        <w:t>bedömning</w:t>
      </w:r>
      <w:r>
        <w:t>en</w:t>
      </w:r>
      <w:r w:rsidRPr="00CC111A">
        <w:t xml:space="preserve"> av om </w:t>
      </w:r>
      <w:r>
        <w:t xml:space="preserve">ett </w:t>
      </w:r>
      <w:r w:rsidRPr="00CC111A">
        <w:t xml:space="preserve">uppehållstillstånd för en utlänning som har rest in i landet </w:t>
      </w:r>
      <w:r>
        <w:t xml:space="preserve">ska återkallas ska </w:t>
      </w:r>
      <w:r w:rsidRPr="00CC111A">
        <w:t xml:space="preserve">hänsyn </w:t>
      </w:r>
      <w:r>
        <w:t xml:space="preserve">i dag </w:t>
      </w:r>
      <w:r w:rsidRPr="00CC111A">
        <w:t xml:space="preserve">tas till den anknytning som utlänningen har till Sverige och till om andra skäl talar </w:t>
      </w:r>
      <w:r>
        <w:t>e</w:t>
      </w:r>
      <w:r w:rsidRPr="00CC111A">
        <w:t xml:space="preserve">mot att tillståndet återkallas. </w:t>
      </w:r>
      <w:r>
        <w:t>V</w:t>
      </w:r>
      <w:r w:rsidRPr="00CC111A">
        <w:t xml:space="preserve">id en sådan bedömning </w:t>
      </w:r>
      <w:r>
        <w:t xml:space="preserve">ska det </w:t>
      </w:r>
      <w:r w:rsidRPr="00CC111A">
        <w:t>särskilt beaktas i vilken utsträck</w:t>
      </w:r>
      <w:r>
        <w:softHyphen/>
      </w:r>
      <w:r w:rsidRPr="00CC111A">
        <w:t xml:space="preserve">ning som utlänningen har etablerat sig i det svenska samhället. Om utlänningen har barn i Sverige ska barnets behov av kontakt med honom eller henne, hur kontakten har varit och hur den skulle påverkas om utlänningens uppehållstillstånd återkallades också särskilt beaktas. </w:t>
      </w:r>
      <w:r>
        <w:t xml:space="preserve">Detsamma gäller </w:t>
      </w:r>
      <w:r w:rsidRPr="00CC111A">
        <w:t>utlänningens övriga familjeförhållanden</w:t>
      </w:r>
      <w:r>
        <w:t xml:space="preserve"> (7 kap. 4 § första och andra styckena utlänningslagen). </w:t>
      </w:r>
    </w:p>
    <w:p w14:paraId="4D059607" w14:textId="77777777" w:rsidR="00B840F8" w:rsidRDefault="00B840F8" w:rsidP="00B840F8">
      <w:pPr>
        <w:pStyle w:val="Brdtextmedindrag"/>
      </w:pPr>
      <w:r w:rsidRPr="00CC111A">
        <w:t>Bestämmelserna gällande vilka omständigheter som särskilt ska beaktas vid återkallelse av ett uppehållstillstånd har under lång tid korresponderat med motsvarande bestämmelse</w:t>
      </w:r>
      <w:r>
        <w:t>r</w:t>
      </w:r>
      <w:r w:rsidRPr="00CC111A">
        <w:t xml:space="preserve"> i 8</w:t>
      </w:r>
      <w:r>
        <w:t> </w:t>
      </w:r>
      <w:r w:rsidRPr="00CC111A">
        <w:t>a</w:t>
      </w:r>
      <w:r>
        <w:t> </w:t>
      </w:r>
      <w:r w:rsidRPr="00CC111A">
        <w:t>kap. 2</w:t>
      </w:r>
      <w:r>
        <w:t> </w:t>
      </w:r>
      <w:r w:rsidRPr="00CC111A">
        <w:t xml:space="preserve">§ </w:t>
      </w:r>
      <w:r>
        <w:t>utlänningslagen</w:t>
      </w:r>
      <w:r w:rsidRPr="00CC111A">
        <w:t xml:space="preserve"> om utvis</w:t>
      </w:r>
      <w:r>
        <w:softHyphen/>
      </w:r>
      <w:r w:rsidRPr="00CC111A">
        <w:t xml:space="preserve">ning på grund av brott. </w:t>
      </w:r>
      <w:r>
        <w:t>Bestämmelserna</w:t>
      </w:r>
      <w:r w:rsidRPr="00CC111A">
        <w:t xml:space="preserve"> (7</w:t>
      </w:r>
      <w:r>
        <w:t> </w:t>
      </w:r>
      <w:r w:rsidRPr="00CC111A">
        <w:t>kap. 4</w:t>
      </w:r>
      <w:r>
        <w:t> </w:t>
      </w:r>
      <w:r w:rsidRPr="00CC111A">
        <w:t>§ andra stycket och 8</w:t>
      </w:r>
      <w:r>
        <w:t> </w:t>
      </w:r>
      <w:r w:rsidRPr="00CC111A">
        <w:t>a</w:t>
      </w:r>
      <w:r>
        <w:t> </w:t>
      </w:r>
      <w:r w:rsidRPr="00CC111A">
        <w:t>kap. 2</w:t>
      </w:r>
      <w:r>
        <w:t> </w:t>
      </w:r>
      <w:r w:rsidRPr="00CC111A">
        <w:t xml:space="preserve">§ </w:t>
      </w:r>
      <w:r>
        <w:t>utlänningslagen</w:t>
      </w:r>
      <w:r w:rsidRPr="00CC111A">
        <w:t xml:space="preserve">) </w:t>
      </w:r>
      <w:r>
        <w:t xml:space="preserve">fick 2022 nya lydelser, </w:t>
      </w:r>
      <w:r w:rsidRPr="00CC111A">
        <w:t>som också korre</w:t>
      </w:r>
      <w:r>
        <w:softHyphen/>
      </w:r>
      <w:r w:rsidRPr="00CC111A">
        <w:t xml:space="preserve">sponderar med varandra. </w:t>
      </w:r>
      <w:r>
        <w:t>Ändringarna</w:t>
      </w:r>
      <w:r w:rsidRPr="00CC111A">
        <w:t xml:space="preserve"> innebar att utlänningens </w:t>
      </w:r>
      <w:r w:rsidRPr="00787A1B">
        <w:t>levnads</w:t>
      </w:r>
      <w:r w:rsidRPr="00787A1B">
        <w:softHyphen/>
        <w:t>om</w:t>
      </w:r>
      <w:r>
        <w:softHyphen/>
      </w:r>
      <w:r w:rsidRPr="00787A1B">
        <w:t>ständig</w:t>
      </w:r>
      <w:r w:rsidRPr="00787A1B">
        <w:softHyphen/>
        <w:t>heter</w:t>
      </w:r>
      <w:r w:rsidRPr="00CC111A">
        <w:t xml:space="preserve"> och vistelsetid i stället </w:t>
      </w:r>
      <w:r>
        <w:t xml:space="preserve">skulle </w:t>
      </w:r>
      <w:r w:rsidRPr="00CC111A">
        <w:t>beaktas inom ramen för bedömningen av utlänningens etablering. Ändringarna gjordes i syfte att åstadkomma en stramare reglering, där skyddet mot återkallelse förbehålls de fall då utlänningen har etablerat sig i det svenska samhället eller har starka familjeband hit</w:t>
      </w:r>
      <w:r>
        <w:t xml:space="preserve"> (p</w:t>
      </w:r>
      <w:r w:rsidRPr="002D2516">
        <w:t>rop. 2021/22:224 s.</w:t>
      </w:r>
      <w:r>
        <w:t> </w:t>
      </w:r>
      <w:r w:rsidRPr="002D2516">
        <w:t>121</w:t>
      </w:r>
      <w:r>
        <w:t>, jfr även propositionen Skärpta regler om utvisning på grund av brott, prop. 2025/26:235)</w:t>
      </w:r>
      <w:r w:rsidRPr="00CC111A">
        <w:t>.</w:t>
      </w:r>
      <w:r>
        <w:t xml:space="preserve"> </w:t>
      </w:r>
    </w:p>
    <w:p w14:paraId="6A596667" w14:textId="77777777" w:rsidR="00B840F8" w:rsidRDefault="00B840F8" w:rsidP="00B840F8">
      <w:pPr>
        <w:pStyle w:val="Brdtextmedindrag"/>
      </w:pPr>
      <w:r w:rsidRPr="00CC111A">
        <w:t xml:space="preserve">I </w:t>
      </w:r>
      <w:r>
        <w:t>förarbetena</w:t>
      </w:r>
      <w:r w:rsidRPr="00CC111A">
        <w:t xml:space="preserve"> framhålls också att även om återkallelse</w:t>
      </w:r>
      <w:r>
        <w:softHyphen/>
      </w:r>
      <w:r w:rsidRPr="00CC111A">
        <w:t>ärenden kan avse omständigheter av tämligen skilda slag så finns det uppenbara likheter i fråga om de omständigheter som – sett från ett mänskligt perspektiv – bör beaktas både när utvisning på grund av brott och återkallelse av ett uppehållstillstånd övervägs. Liksom tidigare ska avvägningen dock göras med beaktande av återkallelseinstitutets särdrag och vilken grund för återkallelse som är aktuell</w:t>
      </w:r>
      <w:r>
        <w:t xml:space="preserve"> (p</w:t>
      </w:r>
      <w:r w:rsidRPr="005E3359">
        <w:t>rop. 2021/22:224 s. 90 f</w:t>
      </w:r>
      <w:r>
        <w:t>.).</w:t>
      </w:r>
    </w:p>
    <w:p w14:paraId="02BA71C9" w14:textId="52154052" w:rsidR="00B840F8" w:rsidRDefault="00B840F8" w:rsidP="00B840F8">
      <w:pPr>
        <w:pStyle w:val="Brdtextmedindrag"/>
      </w:pPr>
      <w:r>
        <w:t>S</w:t>
      </w:r>
      <w:r w:rsidRPr="00CC111A">
        <w:t>yftet med 7 kap. 4</w:t>
      </w:r>
      <w:r>
        <w:t> </w:t>
      </w:r>
      <w:r w:rsidRPr="00CC111A">
        <w:t xml:space="preserve">§ </w:t>
      </w:r>
      <w:r>
        <w:t>utlänningslagen</w:t>
      </w:r>
      <w:r w:rsidRPr="00CC111A">
        <w:t xml:space="preserve"> är att reglera att vissa hänsyn ska tas vid bedömningen av om ett uppehållstillstånd ska återkallas. En sammanvägning </w:t>
      </w:r>
      <w:r w:rsidR="0007486D">
        <w:t>ska</w:t>
      </w:r>
      <w:r w:rsidRPr="00CC111A">
        <w:t xml:space="preserve"> göras av samtliga omständigheter, dvs. även sådana som talar för att återkallelse ska ske. Ett sådant skäl kan vara att utlänningen har vistats mycket i sitt hemland trots att han eller hon har uppehållstillstånd i Sverige och därför inte fått någon anknytning hit. Ett annat är att utlänningen har uppehållstillstånd även i ett annat land. Det kan också förekomma att personer levt helt utanför det svenska samhället</w:t>
      </w:r>
      <w:r>
        <w:t xml:space="preserve"> (p</w:t>
      </w:r>
      <w:r w:rsidRPr="005E3359">
        <w:t>rop. 1997/98:36 s.</w:t>
      </w:r>
      <w:r>
        <w:t> </w:t>
      </w:r>
      <w:r w:rsidRPr="005E3359">
        <w:t>21 f.)</w:t>
      </w:r>
      <w:r>
        <w:t xml:space="preserve">. </w:t>
      </w:r>
    </w:p>
    <w:p w14:paraId="45ABE2DE" w14:textId="77777777" w:rsidR="00B840F8" w:rsidRDefault="00B840F8" w:rsidP="00B840F8">
      <w:pPr>
        <w:pStyle w:val="Brdtextmedindrag"/>
      </w:pPr>
      <w:r w:rsidRPr="006C276F">
        <w:t xml:space="preserve">Ett beslut om att återkalla ett uppehållstillstånd </w:t>
      </w:r>
      <w:r>
        <w:t>kan</w:t>
      </w:r>
      <w:r w:rsidRPr="006C276F">
        <w:t xml:space="preserve">, om utlänningen </w:t>
      </w:r>
      <w:r>
        <w:t xml:space="preserve">utvisas trots att han eller hon </w:t>
      </w:r>
      <w:r w:rsidRPr="006C276F">
        <w:t xml:space="preserve">har familj i landet, </w:t>
      </w:r>
      <w:r>
        <w:t xml:space="preserve">innebära </w:t>
      </w:r>
      <w:r w:rsidRPr="006C276F">
        <w:t xml:space="preserve">ett ingrepp i familjelivet. </w:t>
      </w:r>
      <w:r>
        <w:t xml:space="preserve">Som bland annat </w:t>
      </w:r>
      <w:r w:rsidRPr="00B96DA1">
        <w:rPr>
          <w:i/>
          <w:iCs/>
        </w:rPr>
        <w:t>Amnesty International</w:t>
      </w:r>
      <w:r>
        <w:t xml:space="preserve"> påpekar kan e</w:t>
      </w:r>
      <w:r w:rsidRPr="006C276F">
        <w:t>tt sådant beslut därför stå i strid med artikel</w:t>
      </w:r>
      <w:r>
        <w:t> </w:t>
      </w:r>
      <w:r w:rsidRPr="006C276F">
        <w:t>8 i Europakonventionen</w:t>
      </w:r>
      <w:r>
        <w:t>,</w:t>
      </w:r>
      <w:r w:rsidRPr="006C276F">
        <w:t xml:space="preserve"> om det inte anses proportionerligt. Sådana hänsyn är även nödvändiga att beakta vid återkallelse av ett uppehållstillstånd </w:t>
      </w:r>
      <w:r>
        <w:t>som</w:t>
      </w:r>
      <w:r w:rsidRPr="006C276F">
        <w:t xml:space="preserve"> grundar sig på </w:t>
      </w:r>
      <w:r w:rsidRPr="00523FD4">
        <w:t>familjeåter</w:t>
      </w:r>
      <w:r>
        <w:softHyphen/>
      </w:r>
      <w:r w:rsidRPr="00523FD4">
        <w:t>förenings</w:t>
      </w:r>
      <w:r w:rsidRPr="00523FD4">
        <w:softHyphen/>
        <w:t>direktivet</w:t>
      </w:r>
      <w:r w:rsidRPr="006C276F">
        <w:t>. Enligt artikel</w:t>
      </w:r>
      <w:r>
        <w:t> </w:t>
      </w:r>
      <w:r w:rsidRPr="006C276F">
        <w:t xml:space="preserve">17 i nämnda direktiv ska vederbörlig hänsyn tas till arten och stabiliteten av den berörda personens familjeband om ett uppehållstillstånd återkallas. </w:t>
      </w:r>
    </w:p>
    <w:p w14:paraId="6E2B36FD" w14:textId="3A0E7F25" w:rsidR="00B840F8" w:rsidRDefault="00B840F8" w:rsidP="00B840F8">
      <w:pPr>
        <w:pStyle w:val="Brdtextmedindrag"/>
      </w:pPr>
      <w:r w:rsidRPr="006C276F">
        <w:t xml:space="preserve">En utlännings familjeförhållanden ska även beaktas enligt </w:t>
      </w:r>
      <w:r>
        <w:t>barn</w:t>
      </w:r>
      <w:r>
        <w:softHyphen/>
        <w:t>konventionen</w:t>
      </w:r>
      <w:r w:rsidR="0007486D">
        <w:t xml:space="preserve">. Det gäller </w:t>
      </w:r>
      <w:r>
        <w:t>bland annat barnets rätt till familjeliv (artikel 16, och</w:t>
      </w:r>
      <w:r w:rsidRPr="006C276F">
        <w:t xml:space="preserve"> principen om barnets bästa</w:t>
      </w:r>
      <w:r>
        <w:t xml:space="preserve"> (artikel 3</w:t>
      </w:r>
      <w:r w:rsidR="0007486D">
        <w:t xml:space="preserve">, jfr </w:t>
      </w:r>
      <w:r>
        <w:t>p</w:t>
      </w:r>
      <w:r w:rsidRPr="005B0A92">
        <w:t xml:space="preserve">rop. </w:t>
      </w:r>
      <w:r w:rsidRPr="006C276F">
        <w:t>2004/05:170 s.</w:t>
      </w:r>
      <w:r>
        <w:t> </w:t>
      </w:r>
      <w:r w:rsidRPr="006C276F">
        <w:t>96</w:t>
      </w:r>
      <w:r>
        <w:t xml:space="preserve">). </w:t>
      </w:r>
      <w:r w:rsidRPr="006C276F">
        <w:t xml:space="preserve">I </w:t>
      </w:r>
      <w:r>
        <w:t>utlänningslagen</w:t>
      </w:r>
      <w:r w:rsidRPr="006C276F">
        <w:t xml:space="preserve"> finns principen införd i 1</w:t>
      </w:r>
      <w:r>
        <w:t> </w:t>
      </w:r>
      <w:r w:rsidRPr="006C276F">
        <w:t>kap. 10</w:t>
      </w:r>
      <w:r>
        <w:t> </w:t>
      </w:r>
      <w:r w:rsidRPr="006C276F">
        <w:t xml:space="preserve">§, av vilken framgår att i fall som rör ett barn ska särskilt beaktas vad hänsynen till barnets hälsa och utveckling samt barnets bästa i övrigt kräver. </w:t>
      </w:r>
      <w:r>
        <w:t>B</w:t>
      </w:r>
      <w:r w:rsidRPr="006C276F">
        <w:t>arn</w:t>
      </w:r>
      <w:r>
        <w:t>rätts</w:t>
      </w:r>
      <w:r w:rsidRPr="006C276F">
        <w:t>perspektivet</w:t>
      </w:r>
      <w:r>
        <w:t xml:space="preserve"> kommer även till uttryck direkt</w:t>
      </w:r>
      <w:r w:rsidRPr="006C276F">
        <w:t xml:space="preserve"> i </w:t>
      </w:r>
      <w:r>
        <w:t xml:space="preserve">bestämmelsen om återkallelse av </w:t>
      </w:r>
      <w:r w:rsidRPr="002B0AA4">
        <w:t>uppe</w:t>
      </w:r>
      <w:r>
        <w:softHyphen/>
      </w:r>
      <w:r w:rsidRPr="002B0AA4">
        <w:t>hålls</w:t>
      </w:r>
      <w:r w:rsidRPr="002B0AA4">
        <w:softHyphen/>
        <w:t>tillstånd</w:t>
      </w:r>
      <w:r>
        <w:t xml:space="preserve"> i </w:t>
      </w:r>
      <w:r w:rsidRPr="006C276F">
        <w:t>7</w:t>
      </w:r>
      <w:r>
        <w:t> </w:t>
      </w:r>
      <w:r w:rsidRPr="006C276F">
        <w:t>kap. 4</w:t>
      </w:r>
      <w:r>
        <w:t> </w:t>
      </w:r>
      <w:r w:rsidRPr="006C276F">
        <w:t xml:space="preserve">§ </w:t>
      </w:r>
      <w:r>
        <w:t>utlänningslagen</w:t>
      </w:r>
      <w:r w:rsidRPr="006C276F">
        <w:t xml:space="preserve">. </w:t>
      </w:r>
      <w:r w:rsidRPr="003209A7">
        <w:t>Om utlänningen har barn i Sverige ska barnets behov av kontakt med honom eller henne, hur kontakten har varit och hur den skulle påverkas om utlänningens uppe</w:t>
      </w:r>
      <w:r>
        <w:softHyphen/>
      </w:r>
      <w:r w:rsidRPr="003209A7">
        <w:t>hålls</w:t>
      </w:r>
      <w:r>
        <w:softHyphen/>
      </w:r>
      <w:r w:rsidRPr="003209A7">
        <w:t>tillstånd återkallades också särskilt beaktas</w:t>
      </w:r>
      <w:r>
        <w:t>.</w:t>
      </w:r>
      <w:r w:rsidRPr="003209A7">
        <w:t xml:space="preserve"> </w:t>
      </w:r>
    </w:p>
    <w:p w14:paraId="0AE97EAD" w14:textId="77777777" w:rsidR="00B840F8" w:rsidRDefault="00B840F8" w:rsidP="00B840F8">
      <w:pPr>
        <w:pStyle w:val="Brdtextmedindrag"/>
      </w:pPr>
      <w:r w:rsidRPr="006C276F">
        <w:t xml:space="preserve">Sammantaget innebär </w:t>
      </w:r>
      <w:r>
        <w:t>detta</w:t>
      </w:r>
      <w:r w:rsidRPr="006C276F">
        <w:t xml:space="preserve"> att det är nödvändigt att ta hänsyn till en utlännings familjeförhållanden </w:t>
      </w:r>
      <w:r>
        <w:t>enligt de nu aktuella bestämmelserna</w:t>
      </w:r>
      <w:r w:rsidRPr="006C276F">
        <w:t xml:space="preserve">. </w:t>
      </w:r>
      <w:r>
        <w:t xml:space="preserve">Vid bedömningen bör därför även fortsättningsvis sådana hänsyn tas. </w:t>
      </w:r>
      <w:r w:rsidRPr="006C276F">
        <w:t xml:space="preserve"> </w:t>
      </w:r>
    </w:p>
    <w:p w14:paraId="3AAD6294" w14:textId="77777777" w:rsidR="00B840F8" w:rsidRDefault="00B840F8" w:rsidP="00B840F8">
      <w:pPr>
        <w:pStyle w:val="Brdtextmedindrag"/>
      </w:pPr>
      <w:r>
        <w:t>Även en ut</w:t>
      </w:r>
      <w:r w:rsidRPr="00523FD4">
        <w:t xml:space="preserve">lännings etablering i det svenska samhället bör </w:t>
      </w:r>
      <w:r w:rsidRPr="00E56282">
        <w:t>fortsättnings</w:t>
      </w:r>
      <w:r>
        <w:softHyphen/>
      </w:r>
      <w:r w:rsidRPr="00E56282">
        <w:t>vis</w:t>
      </w:r>
      <w:r>
        <w:t xml:space="preserve"> beaktas.</w:t>
      </w:r>
      <w:r w:rsidRPr="00523FD4">
        <w:t xml:space="preserve"> </w:t>
      </w:r>
      <w:r>
        <w:t>Utvisning av en</w:t>
      </w:r>
      <w:r w:rsidRPr="00523FD4">
        <w:t xml:space="preserve"> utlänning som har etablerat sig i ett land </w:t>
      </w:r>
      <w:r>
        <w:t>kan, som flera remissinstanser påpekar, utgöra</w:t>
      </w:r>
      <w:r w:rsidRPr="00523FD4">
        <w:t xml:space="preserve"> en kränkning av Europa</w:t>
      </w:r>
      <w:r>
        <w:softHyphen/>
      </w:r>
      <w:r w:rsidRPr="00523FD4">
        <w:t>konven</w:t>
      </w:r>
      <w:r>
        <w:softHyphen/>
      </w:r>
      <w:r w:rsidRPr="00523FD4">
        <w:t>tionens artikel</w:t>
      </w:r>
      <w:r>
        <w:t> </w:t>
      </w:r>
      <w:r w:rsidRPr="00523FD4">
        <w:t>8</w:t>
      </w:r>
      <w:r>
        <w:t xml:space="preserve"> och</w:t>
      </w:r>
      <w:r w:rsidRPr="00523FD4">
        <w:t xml:space="preserve"> skydd för privatlivet</w:t>
      </w:r>
      <w:r>
        <w:t xml:space="preserve"> (s</w:t>
      </w:r>
      <w:r w:rsidRPr="00523FD4">
        <w:t xml:space="preserve">e Europadomstolens dom Üner mot Nederländerna, </w:t>
      </w:r>
      <w:r>
        <w:t xml:space="preserve">den </w:t>
      </w:r>
      <w:r w:rsidRPr="00523FD4">
        <w:t>18</w:t>
      </w:r>
      <w:r>
        <w:t> </w:t>
      </w:r>
      <w:r w:rsidRPr="00523FD4">
        <w:t>oktober 2006</w:t>
      </w:r>
      <w:r>
        <w:t xml:space="preserve">). Även </w:t>
      </w:r>
      <w:r w:rsidRPr="00523FD4">
        <w:t>artikel</w:t>
      </w:r>
      <w:r>
        <w:t> </w:t>
      </w:r>
      <w:r w:rsidRPr="00523FD4">
        <w:t xml:space="preserve">17 i </w:t>
      </w:r>
      <w:r w:rsidRPr="00BC180B">
        <w:t>familjeåter</w:t>
      </w:r>
      <w:r w:rsidRPr="00BC180B">
        <w:softHyphen/>
        <w:t>förenings</w:t>
      </w:r>
      <w:r>
        <w:softHyphen/>
      </w:r>
      <w:r w:rsidRPr="00BC180B">
        <w:t>direktivet</w:t>
      </w:r>
      <w:r w:rsidRPr="00523FD4">
        <w:t xml:space="preserve"> </w:t>
      </w:r>
      <w:r>
        <w:t xml:space="preserve">kräver att </w:t>
      </w:r>
      <w:r w:rsidRPr="00523FD4">
        <w:t xml:space="preserve">hänsyn tas till varaktigheten av den berörda personens vistelse i landet. </w:t>
      </w:r>
      <w:r>
        <w:t>En</w:t>
      </w:r>
      <w:r w:rsidRPr="00523FD4">
        <w:t xml:space="preserve"> utlännings etablering i samhället </w:t>
      </w:r>
      <w:r>
        <w:t>bör därför fortsatt vara en viktig utgångspunkt för</w:t>
      </w:r>
      <w:r w:rsidRPr="00523FD4">
        <w:t xml:space="preserve"> </w:t>
      </w:r>
      <w:r w:rsidRPr="002B0AA4">
        <w:t>avväg</w:t>
      </w:r>
      <w:r>
        <w:softHyphen/>
      </w:r>
      <w:r w:rsidRPr="002B0AA4">
        <w:t>ningen</w:t>
      </w:r>
      <w:r w:rsidRPr="00523FD4">
        <w:t xml:space="preserve"> mellan skälen för återkallelse och utlänningens anknytning hit.</w:t>
      </w:r>
    </w:p>
    <w:p w14:paraId="28AB964B" w14:textId="77777777" w:rsidR="00B840F8" w:rsidRDefault="00B840F8" w:rsidP="00B840F8">
      <w:pPr>
        <w:pStyle w:val="Brdtextmedindrag"/>
      </w:pPr>
      <w:r>
        <w:t xml:space="preserve">Det bör alltså även fortsättningsvis göras en sammanvägd bedömning av utlänningens anknytning till Sverige. </w:t>
      </w:r>
      <w:bookmarkStart w:id="95" w:name="_Hlk221698226"/>
      <w:r w:rsidRPr="00EF3674">
        <w:t>Regeringen föreslår nu samtidigt förändringar av befintliga återkallelseregler och ett antal nya möjligheter att återkalla uppehållstillstånd. Prövningen kommer därför att ske i en ny kontext.</w:t>
      </w:r>
      <w:r>
        <w:t xml:space="preserve"> Utgångspunkten bör, som utred</w:t>
      </w:r>
      <w:r>
        <w:softHyphen/>
        <w:t>ningen är inne på, vara att a</w:t>
      </w:r>
      <w:r w:rsidRPr="00A16973">
        <w:t xml:space="preserve">vvägningen </w:t>
      </w:r>
      <w:r>
        <w:t xml:space="preserve">ska </w:t>
      </w:r>
      <w:r w:rsidRPr="00A16973">
        <w:t xml:space="preserve">ske på </w:t>
      </w:r>
      <w:r>
        <w:t xml:space="preserve">ett </w:t>
      </w:r>
      <w:r w:rsidRPr="00A16973">
        <w:t>sådant sätt att inte mer hänsyn tas till</w:t>
      </w:r>
      <w:r>
        <w:t xml:space="preserve"> de</w:t>
      </w:r>
      <w:r w:rsidRPr="00A16973">
        <w:t xml:space="preserve"> skäl som talar emot </w:t>
      </w:r>
      <w:r>
        <w:t xml:space="preserve">återkallelse av </w:t>
      </w:r>
      <w:r w:rsidRPr="0004677D">
        <w:t>uppe</w:t>
      </w:r>
      <w:r w:rsidRPr="0004677D">
        <w:softHyphen/>
        <w:t>hålls</w:t>
      </w:r>
      <w:r>
        <w:softHyphen/>
      </w:r>
      <w:r w:rsidRPr="0004677D">
        <w:t>tillståndet</w:t>
      </w:r>
      <w:r w:rsidRPr="00A16973">
        <w:t xml:space="preserve"> än vad som krävs enligt Sveriges internationella åtaganden</w:t>
      </w:r>
      <w:r>
        <w:t xml:space="preserve"> (se vidare </w:t>
      </w:r>
      <w:r w:rsidRPr="00762FA6">
        <w:t>nedan</w:t>
      </w:r>
      <w:r>
        <w:t xml:space="preserve"> avseende andra skäl, jfr även propositionen Skärpta regler om utvisning på grund av brott, prop. 2025/26:235)</w:t>
      </w:r>
      <w:r w:rsidRPr="00A16973">
        <w:t>.</w:t>
      </w:r>
      <w:bookmarkEnd w:id="95"/>
    </w:p>
    <w:p w14:paraId="59B17C82" w14:textId="77777777" w:rsidR="00B840F8" w:rsidRDefault="00B840F8" w:rsidP="00B840F8">
      <w:pPr>
        <w:pStyle w:val="Brdtextmedindrag"/>
      </w:pPr>
      <w:r>
        <w:t>Utredningens lagförslag innebär – i detta avseende – att vid bedöm</w:t>
      </w:r>
      <w:r>
        <w:softHyphen/>
        <w:t>ningen av om återkallelse ska ske, hänsyn ska tas till utlänningens etablering och övriga familjeförhållanden i stället för som i dag till utlänningens anknytning till Sverige där bland annat dessa förhållanden särskilt ska beaktas, något som flera remissinstanser invänder mot.</w:t>
      </w:r>
      <w:r w:rsidDel="00D3733F">
        <w:t xml:space="preserve"> </w:t>
      </w:r>
      <w:r>
        <w:t>Av författnings</w:t>
      </w:r>
      <w:r>
        <w:softHyphen/>
        <w:t xml:space="preserve">kommentaren i utredningen framgår att avsikten är att tydliggöra att det enbart är dessa faktorer som ska beaktas. Av motiven och det förslag som redogörs för där framgår dock inte att utredningen har haft för avsikt att föreslå någon förändring. </w:t>
      </w:r>
    </w:p>
    <w:p w14:paraId="09026916" w14:textId="77777777" w:rsidR="00B840F8" w:rsidRDefault="00B840F8" w:rsidP="00B840F8">
      <w:pPr>
        <w:pStyle w:val="Brdtextmedindrag"/>
      </w:pPr>
      <w:r>
        <w:t>Regeringen konstaterar för sin del att 2022 års ändringar av bestäm</w:t>
      </w:r>
      <w:r>
        <w:softHyphen/>
        <w:t xml:space="preserve">melsen skedde </w:t>
      </w:r>
      <w:r w:rsidRPr="00CC111A">
        <w:t>i syfte att åstadkomma en stramare reglering, där skyddet mot återkallelse förbehålls de fall då utlänningen har etablerat sig i det svenska samhället eller har starka familjeband hit</w:t>
      </w:r>
      <w:r>
        <w:t xml:space="preserve">. Det framgår inte av utredningen att avsikten med det lagförslag som nu läggs fram är att åstadkomma någon egentlig förändring i förhållande till detta. Mot den bakgrunden anser regeringen att det inte finns skäl att nu göra några ändringar i dessa delar. </w:t>
      </w:r>
    </w:p>
    <w:p w14:paraId="3C862D03" w14:textId="533A278B" w:rsidR="00B840F8" w:rsidRDefault="00B840F8" w:rsidP="00B840F8">
      <w:pPr>
        <w:pStyle w:val="Brdtextmedindrag"/>
      </w:pPr>
      <w:r w:rsidRPr="00014942">
        <w:t xml:space="preserve">Utöver utlänningens anknytning till Sverige </w:t>
      </w:r>
      <w:r>
        <w:t xml:space="preserve">ska i dag även </w:t>
      </w:r>
      <w:r w:rsidRPr="00014942">
        <w:t>andra skäl</w:t>
      </w:r>
      <w:r>
        <w:t xml:space="preserve"> </w:t>
      </w:r>
      <w:r w:rsidRPr="00014942">
        <w:t xml:space="preserve">som talar </w:t>
      </w:r>
      <w:r>
        <w:t>e</w:t>
      </w:r>
      <w:r w:rsidRPr="00014942">
        <w:t>mot att tillståndet återkallas</w:t>
      </w:r>
      <w:r w:rsidRPr="00AA187D">
        <w:t xml:space="preserve"> </w:t>
      </w:r>
      <w:r>
        <w:t>beaktas</w:t>
      </w:r>
      <w:r w:rsidRPr="00014942">
        <w:t>. Med andra skäl avses primärt humanitära skäl</w:t>
      </w:r>
      <w:r>
        <w:t>, till exempel sjukdom</w:t>
      </w:r>
      <w:r w:rsidRPr="00014942">
        <w:t xml:space="preserve">. </w:t>
      </w:r>
      <w:r>
        <w:t>I förarbetena har det</w:t>
      </w:r>
      <w:r w:rsidDel="00576659">
        <w:t xml:space="preserve"> </w:t>
      </w:r>
      <w:r>
        <w:t xml:space="preserve">uttalats att sådana hänsyn bör kunna tas främst för att </w:t>
      </w:r>
      <w:r w:rsidRPr="00AA187D">
        <w:t xml:space="preserve">inte riskera att regleringen </w:t>
      </w:r>
      <w:r>
        <w:t>blir för snäv i förhållande till vad som ska beaktas</w:t>
      </w:r>
      <w:r w:rsidRPr="00AA187D">
        <w:t xml:space="preserve"> inför ett beslut om återkallelse </w:t>
      </w:r>
      <w:r>
        <w:t>enligt</w:t>
      </w:r>
      <w:r w:rsidRPr="00AA187D">
        <w:t xml:space="preserve"> artikel</w:t>
      </w:r>
      <w:r>
        <w:t> </w:t>
      </w:r>
      <w:r w:rsidRPr="00AA187D">
        <w:t>17 i familjeåter</w:t>
      </w:r>
      <w:r w:rsidRPr="00AA187D">
        <w:softHyphen/>
        <w:t>förenings</w:t>
      </w:r>
      <w:r>
        <w:softHyphen/>
      </w:r>
      <w:r w:rsidRPr="00AA187D">
        <w:t>direktivet</w:t>
      </w:r>
      <w:r>
        <w:t xml:space="preserve"> (jfr SOU 2021:61 s. 392 f.). Någon motsvarande reglering finns emellertid inte i 5 kap. 17 a §</w:t>
      </w:r>
      <w:r w:rsidR="0007486D">
        <w:t xml:space="preserve"> utlänningslagen, som genomför samma direktiv</w:t>
      </w:r>
      <w:r>
        <w:t>.</w:t>
      </w:r>
    </w:p>
    <w:p w14:paraId="02799287" w14:textId="77777777" w:rsidR="00B840F8" w:rsidRDefault="00B840F8" w:rsidP="00B840F8">
      <w:pPr>
        <w:pStyle w:val="Brdtextmedindrag"/>
      </w:pPr>
      <w:r>
        <w:t>Som utredningen framhåller kan vidare humanitära skäl</w:t>
      </w:r>
      <w:r w:rsidRPr="00EE55C9">
        <w:t xml:space="preserve"> beaktas </w:t>
      </w:r>
      <w:r>
        <w:t xml:space="preserve">vid prövningen av </w:t>
      </w:r>
      <w:r w:rsidRPr="00EE55C9">
        <w:t>verkställighetshinder (8</w:t>
      </w:r>
      <w:r>
        <w:t> </w:t>
      </w:r>
      <w:r w:rsidRPr="00EE55C9">
        <w:t>kap. 7</w:t>
      </w:r>
      <w:r>
        <w:t> </w:t>
      </w:r>
      <w:r w:rsidRPr="00EE55C9">
        <w:t>§</w:t>
      </w:r>
      <w:r>
        <w:t xml:space="preserve"> utlänningslagen</w:t>
      </w:r>
      <w:r w:rsidRPr="00EE55C9">
        <w:t>)</w:t>
      </w:r>
      <w:r>
        <w:t xml:space="preserve">. Vid en bedömning av om det finns verkställighetshinder ska hänsyn tas inte bara till risken för tortyr eller förföljelser, utan också till andra särskilda hinder. Det kan röra sig om hänsyn till </w:t>
      </w:r>
      <w:r w:rsidRPr="00EE55C9">
        <w:t>medicinska eller andra hinder av praktisk eller humanitär natur</w:t>
      </w:r>
      <w:r>
        <w:t xml:space="preserve"> (se p</w:t>
      </w:r>
      <w:r w:rsidRPr="00EE55C9">
        <w:t>rop. 1988/89:86 s.</w:t>
      </w:r>
      <w:r>
        <w:t> </w:t>
      </w:r>
      <w:r w:rsidRPr="00EE55C9">
        <w:t>166</w:t>
      </w:r>
      <w:r>
        <w:t>).</w:t>
      </w:r>
    </w:p>
    <w:p w14:paraId="0CF6EEA2" w14:textId="77777777" w:rsidR="00B840F8" w:rsidRDefault="00B840F8" w:rsidP="00B840F8">
      <w:pPr>
        <w:pStyle w:val="Brdtextmedindrag"/>
      </w:pPr>
      <w:r w:rsidRPr="00EE55C9">
        <w:t xml:space="preserve">Humanitära skäl, som sjukdom, </w:t>
      </w:r>
      <w:r>
        <w:t>ska</w:t>
      </w:r>
      <w:r w:rsidRPr="00EE55C9">
        <w:t xml:space="preserve"> </w:t>
      </w:r>
      <w:r>
        <w:t>alltså</w:t>
      </w:r>
      <w:r w:rsidRPr="00EE55C9">
        <w:t xml:space="preserve"> beaktas inom ramen för prövningen av om det finns </w:t>
      </w:r>
      <w:r w:rsidRPr="007E59AA">
        <w:t>verkställig</w:t>
      </w:r>
      <w:r w:rsidRPr="007E59AA">
        <w:softHyphen/>
        <w:t>hets</w:t>
      </w:r>
      <w:r>
        <w:softHyphen/>
      </w:r>
      <w:r w:rsidRPr="007E59AA">
        <w:t>hinder</w:t>
      </w:r>
      <w:r w:rsidRPr="00EE55C9">
        <w:t>, dvs. hinder mot verk</w:t>
      </w:r>
      <w:r>
        <w:softHyphen/>
      </w:r>
      <w:r w:rsidRPr="00EE55C9">
        <w:t xml:space="preserve">ställighet av ett avlägsnandebeslut. </w:t>
      </w:r>
      <w:r>
        <w:t xml:space="preserve">Som framgår </w:t>
      </w:r>
      <w:r w:rsidRPr="00762FA6">
        <w:t>nedan</w:t>
      </w:r>
      <w:r>
        <w:t xml:space="preserve"> delar regeringen utredningens uppfattning att eventuella verkställighetshinder inte bör påverka frågan om huruvida ett uppehållstillstånd ska återkallas. </w:t>
      </w:r>
    </w:p>
    <w:p w14:paraId="782D690F" w14:textId="77777777" w:rsidR="00B840F8" w:rsidRDefault="00B840F8" w:rsidP="00B840F8">
      <w:pPr>
        <w:pStyle w:val="Brdtextmedindrag"/>
      </w:pPr>
      <w:r>
        <w:t xml:space="preserve">Vid dessa förhållanden bör det som i dag föreskrivs om </w:t>
      </w:r>
      <w:r w:rsidRPr="008A4AC2">
        <w:t>andra skäl</w:t>
      </w:r>
      <w:r>
        <w:t xml:space="preserve"> i 7 kap. 4 § utlänningslagen inte längre gälla. Som utredningen lyfter fram innebär detta att bedömningen av om återkallelse bör ske renodlas till att i huvudsak avse utlänningens etablering i det svenska samhället och hans eller hennes familjeanknytning hit. </w:t>
      </w:r>
    </w:p>
    <w:p w14:paraId="01245BBB" w14:textId="59308282" w:rsidR="00B840F8" w:rsidRDefault="00B840F8" w:rsidP="00B840F8">
      <w:pPr>
        <w:pStyle w:val="Brdtextmedindrag"/>
      </w:pPr>
      <w:r>
        <w:t xml:space="preserve">Som flera remissinstanser pekar på bör det därutöver finnas möjlighet att beakta också andra tungt vägande skäl mot att ett uppehållstillstånd återkallas. Som både </w:t>
      </w:r>
      <w:r w:rsidRPr="002B2E90">
        <w:rPr>
          <w:i/>
          <w:iCs/>
        </w:rPr>
        <w:t>Länsstyrelsen i Kronoberg</w:t>
      </w:r>
      <w:r>
        <w:t xml:space="preserve"> och utredningen är inne på kan det till exempel handla om situationer där det förhållande som ligger till grund för att uppehållstillståndet har upphört främst på grund av att utlänningen eller dennes barn utsatts för </w:t>
      </w:r>
      <w:r w:rsidRPr="0004677D">
        <w:t>heders</w:t>
      </w:r>
      <w:r>
        <w:softHyphen/>
      </w:r>
      <w:r w:rsidRPr="0004677D">
        <w:t>förtryck</w:t>
      </w:r>
      <w:r>
        <w:t xml:space="preserve">, våld eller allvarlig kränkning av sin frihet eller frid. En sådan situation omfattas inte alltid av de särskilda bestämmelser om detta som redan finns (7 kap. 4 § tredje stycket utlänningslagen). Regeringen delar därför </w:t>
      </w:r>
      <w:r w:rsidRPr="0004677D">
        <w:t>utred</w:t>
      </w:r>
      <w:r>
        <w:softHyphen/>
      </w:r>
      <w:r w:rsidRPr="0004677D">
        <w:t>ningens</w:t>
      </w:r>
      <w:r>
        <w:t xml:space="preserve"> uppfattning att det bör finnas en ventil i lagstiftningen för dessa och liknande situationer. Det kommer därmed även fortsättningsvis att finnas ett visst </w:t>
      </w:r>
      <w:r w:rsidRPr="002C0210">
        <w:t>utrymme för att göra en helhets</w:t>
      </w:r>
      <w:r>
        <w:softHyphen/>
      </w:r>
      <w:r w:rsidRPr="002C0210">
        <w:t>bedömning av den utsatt</w:t>
      </w:r>
      <w:r>
        <w:t>e</w:t>
      </w:r>
      <w:r w:rsidRPr="002C0210">
        <w:t xml:space="preserve">s situation och låta honom eller henne stanna i Sverige, trots att </w:t>
      </w:r>
      <w:r>
        <w:t>ett</w:t>
      </w:r>
      <w:r w:rsidRPr="002C0210">
        <w:t xml:space="preserve"> </w:t>
      </w:r>
      <w:r w:rsidRPr="0004677D">
        <w:t>till</w:t>
      </w:r>
      <w:r>
        <w:softHyphen/>
      </w:r>
      <w:r w:rsidRPr="0004677D">
        <w:t>stånds</w:t>
      </w:r>
      <w:r>
        <w:softHyphen/>
      </w:r>
      <w:r w:rsidRPr="0004677D">
        <w:t>grundande</w:t>
      </w:r>
      <w:r w:rsidRPr="002C0210">
        <w:t xml:space="preserve"> förhållande har upphört</w:t>
      </w:r>
      <w:r>
        <w:t xml:space="preserve"> (jfr prop. 2021/22:224 s. 102).</w:t>
      </w:r>
    </w:p>
    <w:p w14:paraId="6ADFBFDD" w14:textId="77777777" w:rsidR="00B840F8" w:rsidRDefault="00B840F8" w:rsidP="00B840F8">
      <w:pPr>
        <w:pStyle w:val="Brdtextmedindrag"/>
      </w:pPr>
      <w:r>
        <w:t>Sammantaget bedömer regeringen alltså att den ändring som nu föreslås är förenlig med EU-rätten och Sveriges övriga internationella åtaganden. Det bör</w:t>
      </w:r>
      <w:r w:rsidDel="0072183C">
        <w:t xml:space="preserve"> </w:t>
      </w:r>
      <w:r>
        <w:t>fortsättningsvis vara möjligt att ta hänsyn till andra särskilda skäl som talar emot en återkallelse av uppehålls</w:t>
      </w:r>
      <w:r>
        <w:softHyphen/>
        <w:t>tillståndet. Däremot anser regeringen, t</w:t>
      </w:r>
      <w:r w:rsidRPr="00FD41B6">
        <w:t>ill skillnad från utredningen</w:t>
      </w:r>
      <w:r>
        <w:t>,</w:t>
      </w:r>
      <w:r w:rsidRPr="00FD41B6">
        <w:t xml:space="preserve"> att det inte är nödvändigt att </w:t>
      </w:r>
      <w:r>
        <w:t xml:space="preserve">de särskilda skälen </w:t>
      </w:r>
      <w:r w:rsidRPr="00FD41B6">
        <w:t xml:space="preserve">ska tala </w:t>
      </w:r>
      <w:r w:rsidRPr="00FD41B6">
        <w:rPr>
          <w:i/>
          <w:iCs/>
        </w:rPr>
        <w:t>starkt</w:t>
      </w:r>
      <w:r w:rsidRPr="00FD41B6">
        <w:t xml:space="preserve"> mot återkallelse</w:t>
      </w:r>
      <w:r w:rsidRPr="00FF7829">
        <w:t>. I</w:t>
      </w:r>
      <w:r>
        <w:t xml:space="preserve"> uttrycket särskilda skäl ligger redan att det ska finnas</w:t>
      </w:r>
      <w:r w:rsidRPr="00D01C05">
        <w:t xml:space="preserve"> starka skäl som talar </w:t>
      </w:r>
      <w:r>
        <w:t>emot återkallelse.</w:t>
      </w:r>
    </w:p>
    <w:p w14:paraId="24D08490" w14:textId="77777777" w:rsidR="00B840F8" w:rsidRDefault="00B840F8" w:rsidP="00B840F8">
      <w:pPr>
        <w:pStyle w:val="Rubrik5utannumrering"/>
      </w:pPr>
      <w:r>
        <w:t>Verkställighetshinder ska inte beaktas som skäl emot återkallelse</w:t>
      </w:r>
    </w:p>
    <w:p w14:paraId="6E7A5051" w14:textId="77777777" w:rsidR="00B840F8" w:rsidRDefault="00B840F8" w:rsidP="00B840F8">
      <w:pPr>
        <w:pStyle w:val="Brdtextmedindrag"/>
        <w:ind w:firstLine="0"/>
      </w:pPr>
      <w:r>
        <w:t>Et</w:t>
      </w:r>
      <w:r w:rsidRPr="00CD0396">
        <w:t>t beslut om återkallelse</w:t>
      </w:r>
      <w:r>
        <w:t xml:space="preserve"> av ett uppehållstillstånd ska</w:t>
      </w:r>
      <w:r w:rsidRPr="00CD0396">
        <w:t xml:space="preserve"> i regel förenas med ett avlägsnandebeslut, </w:t>
      </w:r>
      <w:r>
        <w:t>varvid</w:t>
      </w:r>
      <w:r w:rsidRPr="00CD0396">
        <w:t xml:space="preserve"> eventuella verkställighetshinder ska beaktas vid prövningen. Om det vid denna prövning visar sig att ett avlägsnande</w:t>
      </w:r>
      <w:r>
        <w:softHyphen/>
      </w:r>
      <w:r w:rsidRPr="00CD0396">
        <w:t>beslut inte skulle gå att verkställa</w:t>
      </w:r>
      <w:r>
        <w:t xml:space="preserve"> framgår av förarbetsuttalanden att ett </w:t>
      </w:r>
      <w:r w:rsidRPr="00CD0396">
        <w:t xml:space="preserve">beslut om återkallelse inte </w:t>
      </w:r>
      <w:r>
        <w:t xml:space="preserve">bör </w:t>
      </w:r>
      <w:r w:rsidRPr="00CD0396">
        <w:t>meddelas</w:t>
      </w:r>
      <w:r>
        <w:t xml:space="preserve"> (p</w:t>
      </w:r>
      <w:r w:rsidRPr="00EB46C9">
        <w:t>rop. 1997/98:36 s. 22</w:t>
      </w:r>
      <w:r>
        <w:t>)</w:t>
      </w:r>
      <w:r w:rsidRPr="00CD0396">
        <w:t xml:space="preserve">. </w:t>
      </w:r>
    </w:p>
    <w:p w14:paraId="6568229E" w14:textId="77777777" w:rsidR="00B840F8" w:rsidRDefault="00B840F8" w:rsidP="00B840F8">
      <w:pPr>
        <w:pStyle w:val="Brdtextmedindrag"/>
      </w:pPr>
      <w:r>
        <w:t>Regeringen delar utredningens uppfattning att</w:t>
      </w:r>
      <w:r w:rsidDel="005324AF">
        <w:t xml:space="preserve"> </w:t>
      </w:r>
      <w:r>
        <w:t xml:space="preserve">en sådan ordning framstår som omotiverad i ljuset av att det finns </w:t>
      </w:r>
      <w:r w:rsidRPr="00CD0396">
        <w:t xml:space="preserve">ett särskilt regelverk som hanterar </w:t>
      </w:r>
      <w:r w:rsidRPr="00F04B42">
        <w:t>verk</w:t>
      </w:r>
      <w:r w:rsidRPr="00F04B42">
        <w:softHyphen/>
        <w:t>ställig</w:t>
      </w:r>
      <w:r>
        <w:softHyphen/>
      </w:r>
      <w:r w:rsidRPr="00F04B42">
        <w:t>hetshinder</w:t>
      </w:r>
      <w:r w:rsidRPr="00CD0396">
        <w:t xml:space="preserve">. </w:t>
      </w:r>
      <w:r>
        <w:t>Det gäller särskilt eftersom en</w:t>
      </w:r>
      <w:r w:rsidRPr="00CD0396">
        <w:t xml:space="preserve"> utlänning </w:t>
      </w:r>
      <w:r>
        <w:t xml:space="preserve">kan </w:t>
      </w:r>
      <w:r w:rsidRPr="00CD0396">
        <w:t>beviljas uppe</w:t>
      </w:r>
      <w:r>
        <w:softHyphen/>
      </w:r>
      <w:r w:rsidRPr="00CD0396">
        <w:t>hålls</w:t>
      </w:r>
      <w:r>
        <w:softHyphen/>
      </w:r>
      <w:r w:rsidRPr="00CD0396">
        <w:t>tillstånd på grund av att det finns ett bestående eller till</w:t>
      </w:r>
      <w:r>
        <w:softHyphen/>
      </w:r>
      <w:r w:rsidRPr="00CD0396">
        <w:t xml:space="preserve">fälligt </w:t>
      </w:r>
      <w:r w:rsidRPr="00F04B42">
        <w:t>verk</w:t>
      </w:r>
      <w:r>
        <w:softHyphen/>
      </w:r>
      <w:r w:rsidRPr="00F04B42">
        <w:t>ställig</w:t>
      </w:r>
      <w:r>
        <w:softHyphen/>
      </w:r>
      <w:r w:rsidRPr="00F04B42">
        <w:t>hets</w:t>
      </w:r>
      <w:r w:rsidRPr="00F04B42">
        <w:softHyphen/>
        <w:t>hinder</w:t>
      </w:r>
      <w:r w:rsidRPr="00CD0396">
        <w:t xml:space="preserve"> (5</w:t>
      </w:r>
      <w:r>
        <w:t> </w:t>
      </w:r>
      <w:r w:rsidRPr="00CD0396">
        <w:t xml:space="preserve">kap. </w:t>
      </w:r>
      <w:r>
        <w:t xml:space="preserve"> 6 och </w:t>
      </w:r>
      <w:r w:rsidRPr="00CD0396">
        <w:t>1</w:t>
      </w:r>
      <w:r>
        <w:t>1</w:t>
      </w:r>
      <w:r w:rsidRPr="00CD0396">
        <w:t xml:space="preserve"> </w:t>
      </w:r>
      <w:r>
        <w:t>§§</w:t>
      </w:r>
      <w:r w:rsidRPr="00CD0396">
        <w:t>). I sammanhanget</w:t>
      </w:r>
      <w:r>
        <w:t xml:space="preserve"> bör </w:t>
      </w:r>
      <w:r w:rsidRPr="00CD0396">
        <w:t>upp</w:t>
      </w:r>
      <w:r>
        <w:softHyphen/>
      </w:r>
      <w:r w:rsidRPr="00CD0396">
        <w:t>märk</w:t>
      </w:r>
      <w:r>
        <w:softHyphen/>
      </w:r>
      <w:r w:rsidRPr="00CD0396">
        <w:t xml:space="preserve">sammas att </w:t>
      </w:r>
      <w:r>
        <w:t>regeringen</w:t>
      </w:r>
      <w:r w:rsidRPr="00CD0396">
        <w:t xml:space="preserve"> i </w:t>
      </w:r>
      <w:r>
        <w:t>propositionen</w:t>
      </w:r>
      <w:r w:rsidRPr="00CD0396">
        <w:t xml:space="preserve"> </w:t>
      </w:r>
      <w:r w:rsidRPr="008060EB">
        <w:t>Inhibition av verkställig</w:t>
      </w:r>
      <w:r>
        <w:softHyphen/>
      </w:r>
      <w:r w:rsidRPr="008060EB">
        <w:t>heten – en ny ordning för vissa utlänningar vid tillfälliga verkställig</w:t>
      </w:r>
      <w:r>
        <w:softHyphen/>
      </w:r>
      <w:r w:rsidRPr="008060EB">
        <w:t>hets</w:t>
      </w:r>
      <w:r>
        <w:softHyphen/>
      </w:r>
      <w:r w:rsidRPr="008060EB">
        <w:t>hinder</w:t>
      </w:r>
      <w:r w:rsidRPr="00CD0396">
        <w:t xml:space="preserve"> föreslå</w:t>
      </w:r>
      <w:r>
        <w:t>r</w:t>
      </w:r>
      <w:r w:rsidRPr="00CD0396">
        <w:t xml:space="preserve"> att i stället för ett tidsbegränsat </w:t>
      </w:r>
      <w:r w:rsidRPr="0027687A">
        <w:t>uppehålls</w:t>
      </w:r>
      <w:r>
        <w:softHyphen/>
      </w:r>
      <w:r w:rsidRPr="0027687A">
        <w:t>tillstånd</w:t>
      </w:r>
      <w:r w:rsidRPr="00CD0396">
        <w:t xml:space="preserve"> </w:t>
      </w:r>
      <w:r>
        <w:t>ska verk</w:t>
      </w:r>
      <w:r>
        <w:softHyphen/>
        <w:t>ställig</w:t>
      </w:r>
      <w:r>
        <w:softHyphen/>
        <w:t>heten av ett avlägsnande</w:t>
      </w:r>
      <w:r>
        <w:softHyphen/>
        <w:t>beslut som</w:t>
      </w:r>
      <w:r w:rsidRPr="00CD0396">
        <w:t xml:space="preserve"> huvudregel </w:t>
      </w:r>
      <w:r>
        <w:t>skjutas upp (</w:t>
      </w:r>
      <w:r w:rsidRPr="00CD0396">
        <w:t>inhibe</w:t>
      </w:r>
      <w:r>
        <w:t xml:space="preserve">ras) för vissa utlänningar vid tillfälliga verkställighetshinder (prop. 2025/26:145). </w:t>
      </w:r>
      <w:r w:rsidRPr="00CD0396">
        <w:t xml:space="preserve">Dessa regler föreslås bland annat gälla </w:t>
      </w:r>
      <w:r>
        <w:t>för utlänningar som före</w:t>
      </w:r>
      <w:r>
        <w:softHyphen/>
        <w:t xml:space="preserve">kommer </w:t>
      </w:r>
      <w:r w:rsidRPr="00CD0396">
        <w:t xml:space="preserve">i </w:t>
      </w:r>
      <w:r w:rsidRPr="0027687A">
        <w:t>säkerhets</w:t>
      </w:r>
      <w:r>
        <w:softHyphen/>
      </w:r>
      <w:r w:rsidRPr="0027687A">
        <w:t>ärenden</w:t>
      </w:r>
      <w:r w:rsidRPr="00CD0396">
        <w:t xml:space="preserve"> enligt </w:t>
      </w:r>
      <w:r>
        <w:t>utlänningslagen</w:t>
      </w:r>
      <w:r w:rsidRPr="00CD0396">
        <w:t xml:space="preserve"> och för utlänningar som utgör ett hot mot allmän ordning eller säkerhet. Reglerna föreslås också gälla om det finns särskilda omständigheter i övrigt hänförliga till utlänningens </w:t>
      </w:r>
      <w:r w:rsidRPr="00C35326">
        <w:t>levnads</w:t>
      </w:r>
      <w:r>
        <w:softHyphen/>
      </w:r>
      <w:r w:rsidRPr="00C35326">
        <w:t>sätt</w:t>
      </w:r>
      <w:r>
        <w:t xml:space="preserve"> som motiverar ett beslut om att skjuta upp verkställigheten.</w:t>
      </w:r>
    </w:p>
    <w:p w14:paraId="6704F684" w14:textId="39C724AB" w:rsidR="00B840F8" w:rsidRDefault="00B840F8" w:rsidP="00B840F8">
      <w:pPr>
        <w:pStyle w:val="Brdtextmedindrag"/>
      </w:pPr>
      <w:r>
        <w:t xml:space="preserve">Det </w:t>
      </w:r>
      <w:r w:rsidRPr="00CD0396">
        <w:t xml:space="preserve">framstår </w:t>
      </w:r>
      <w:r>
        <w:t>därför</w:t>
      </w:r>
      <w:r w:rsidRPr="00CD0396">
        <w:t xml:space="preserve"> </w:t>
      </w:r>
      <w:r>
        <w:t xml:space="preserve">även ur detta perspektiv </w:t>
      </w:r>
      <w:r w:rsidRPr="00CD0396">
        <w:t xml:space="preserve">som motiverat att inte beakta </w:t>
      </w:r>
      <w:r w:rsidRPr="00F94553">
        <w:t>verkställighets</w:t>
      </w:r>
      <w:r>
        <w:softHyphen/>
      </w:r>
      <w:r w:rsidRPr="00F94553">
        <w:t>hinder</w:t>
      </w:r>
      <w:r w:rsidRPr="00CD0396">
        <w:t xml:space="preserve"> vid bedömningen av om ett uppehållstillstånd ska återkallas.</w:t>
      </w:r>
      <w:r>
        <w:t xml:space="preserve"> Enligt reger</w:t>
      </w:r>
      <w:r>
        <w:softHyphen/>
        <w:t>ingens uppfattning bör därför eventuella ve</w:t>
      </w:r>
      <w:r w:rsidRPr="00CD0396">
        <w:t>rk</w:t>
      </w:r>
      <w:r w:rsidR="004B4ECB">
        <w:softHyphen/>
      </w:r>
      <w:r w:rsidRPr="00CD0396">
        <w:t>ställig</w:t>
      </w:r>
      <w:r w:rsidR="004B4ECB">
        <w:softHyphen/>
      </w:r>
      <w:r w:rsidRPr="00CD0396">
        <w:t>hets</w:t>
      </w:r>
      <w:r w:rsidR="004B4ECB">
        <w:softHyphen/>
      </w:r>
      <w:r w:rsidRPr="00CD0396">
        <w:t>hinder</w:t>
      </w:r>
      <w:r>
        <w:t xml:space="preserve"> </w:t>
      </w:r>
      <w:r w:rsidRPr="00CD0396">
        <w:t xml:space="preserve">inte utgöra ett hinder mot att återkalla </w:t>
      </w:r>
      <w:r>
        <w:t xml:space="preserve">ett </w:t>
      </w:r>
      <w:r w:rsidRPr="00CD0396">
        <w:t>uppe</w:t>
      </w:r>
      <w:r w:rsidR="004B4ECB">
        <w:softHyphen/>
      </w:r>
      <w:r w:rsidRPr="00CD0396">
        <w:t>hålls</w:t>
      </w:r>
      <w:r w:rsidR="004B4ECB">
        <w:softHyphen/>
      </w:r>
      <w:r w:rsidRPr="00CD0396">
        <w:t>tillstånd.</w:t>
      </w:r>
      <w:r>
        <w:t xml:space="preserve"> En sådan ordning påverkar inte de överväganden som ska göras i förhållande till ett efterföljande beslut om avlägsnande (jfr 8 kap. 6 och 7 §§).</w:t>
      </w:r>
    </w:p>
    <w:p w14:paraId="44720E1A" w14:textId="77777777" w:rsidR="00B840F8" w:rsidRDefault="00B840F8" w:rsidP="00B840F8">
      <w:pPr>
        <w:pStyle w:val="Rubrik5utannumrering"/>
      </w:pPr>
      <w:r>
        <w:t>Bestämmelserna ska gälla också i förhållande till de nya grunderna för återkallelse</w:t>
      </w:r>
    </w:p>
    <w:p w14:paraId="6693E7B7" w14:textId="58AD95C6" w:rsidR="00B840F8" w:rsidRPr="001B3DE7" w:rsidRDefault="00B840F8" w:rsidP="00B840F8">
      <w:pPr>
        <w:pStyle w:val="Brdtext"/>
      </w:pPr>
      <w:r>
        <w:t>Bestämmelserna i 7 kap. 4 § utlänningslagen är tillämpliga på återkallelse av uppehålls</w:t>
      </w:r>
      <w:r>
        <w:softHyphen/>
        <w:t>tillstånd enligt 1 och 3 §§ i samma kapitel. Det föreslås i denna proposition flera nya grunder för att kunna återkalla ett uppe</w:t>
      </w:r>
      <w:r>
        <w:softHyphen/>
        <w:t>hållstillstånd. Det ska vara möjligt att återkalla uppehållstillstånd som meddelats på vissa grunder om utlänningen utgör ett hot mot allmän ordning eller säkerhet, dömts för brott eller i övrigt brustit i sin vandel. Tids</w:t>
      </w:r>
      <w:r>
        <w:softHyphen/>
        <w:t>begräns</w:t>
      </w:r>
      <w:r>
        <w:softHyphen/>
        <w:t xml:space="preserve">ade uppehållstillstånd ska kunna återkallas om </w:t>
      </w:r>
      <w:r w:rsidRPr="00201516">
        <w:t>förutsätt</w:t>
      </w:r>
      <w:r>
        <w:softHyphen/>
      </w:r>
      <w:r w:rsidRPr="00201516">
        <w:t>ningarna</w:t>
      </w:r>
      <w:r>
        <w:t xml:space="preserve"> för tillståndet inte längre föreligger eller om utlänningen inte har för avsikt att vistas i Sverige. Vissa tillstånd ska dessutom kunna återkallas om utlänningen utgör ett hot mot allmän ordning eller säkerhet. Även i dessa fall bör det vid bedömningen av om uppehållstillstånd i det enskilda fallet bör återkallas göras en helhetsbedömning. </w:t>
      </w:r>
      <w:r w:rsidR="004B4ECB">
        <w:t>Vid</w:t>
      </w:r>
      <w:r>
        <w:t xml:space="preserve"> en </w:t>
      </w:r>
      <w:r w:rsidR="007F5570">
        <w:t>sådan</w:t>
      </w:r>
      <w:r>
        <w:t xml:space="preserve"> måste även omständig</w:t>
      </w:r>
      <w:r>
        <w:softHyphen/>
        <w:t xml:space="preserve">heter som kan tala för att uppehållstillståndet inte bör återkallas beaktas. De allmänna bestämmelserna i 7 kap. 4 § bör därför – som utredningen också föreslår – vara tillämpliga i förhållande till samtliga föreslagna nya grunder för återkallelse. </w:t>
      </w:r>
    </w:p>
    <w:p w14:paraId="532D4360" w14:textId="77777777" w:rsidR="00B840F8" w:rsidRDefault="00B840F8" w:rsidP="00B840F8">
      <w:pPr>
        <w:pStyle w:val="Rubrik1"/>
      </w:pPr>
      <w:bookmarkStart w:id="96" w:name="_Toc218838910"/>
      <w:bookmarkStart w:id="97" w:name="_Toc220316674"/>
      <w:bookmarkStart w:id="98" w:name="_Toc225163873"/>
      <w:bookmarkStart w:id="99" w:name="_Toc228449446"/>
      <w:r>
        <w:t>Generell uppgiftsskyldighet</w:t>
      </w:r>
      <w:bookmarkEnd w:id="96"/>
      <w:bookmarkEnd w:id="97"/>
      <w:bookmarkEnd w:id="98"/>
      <w:bookmarkEnd w:id="99"/>
      <w:r>
        <w:t xml:space="preserve"> </w:t>
      </w:r>
    </w:p>
    <w:p w14:paraId="0A7EA94C" w14:textId="77777777" w:rsidR="00B840F8" w:rsidRDefault="00B840F8" w:rsidP="00B840F8">
      <w:pPr>
        <w:pStyle w:val="Rubrik4ram"/>
      </w:pPr>
      <w:r>
        <w:t>Regeringens b</w:t>
      </w:r>
      <w:r w:rsidRPr="00B8046F">
        <w:t>edömning</w:t>
      </w:r>
    </w:p>
    <w:p w14:paraId="38317FE8" w14:textId="77777777" w:rsidR="00B840F8" w:rsidRPr="00A5242A" w:rsidRDefault="00B840F8" w:rsidP="00B840F8">
      <w:pPr>
        <w:pStyle w:val="Brdtextram"/>
      </w:pPr>
      <w:r>
        <w:t>Det bör inte införas en generell uppgiftsskyldighet i utlänningslagen.</w:t>
      </w:r>
    </w:p>
    <w:p w14:paraId="5E04C311" w14:textId="77777777" w:rsidR="00B840F8" w:rsidRPr="002D407F" w:rsidRDefault="00B840F8" w:rsidP="00B840F8">
      <w:pPr>
        <w:pStyle w:val="Brdtextmedindrag"/>
        <w:rPr>
          <w:sz w:val="8"/>
          <w:szCs w:val="8"/>
        </w:rPr>
      </w:pPr>
    </w:p>
    <w:p w14:paraId="77BC5091" w14:textId="77777777" w:rsidR="00B840F8" w:rsidRDefault="00B840F8" w:rsidP="00B840F8">
      <w:pPr>
        <w:pStyle w:val="Rubrik4efterram"/>
      </w:pPr>
      <w:r w:rsidRPr="002D407F">
        <w:rPr>
          <w:bCs/>
        </w:rPr>
        <w:t>Utredningens bedömning</w:t>
      </w:r>
      <w:r>
        <w:rPr>
          <w:bCs/>
        </w:rPr>
        <w:t xml:space="preserve"> och förslag</w:t>
      </w:r>
      <w:r>
        <w:t xml:space="preserve"> </w:t>
      </w:r>
    </w:p>
    <w:p w14:paraId="0E6BD260" w14:textId="77777777" w:rsidR="00B840F8" w:rsidRPr="006624D3" w:rsidRDefault="00B840F8" w:rsidP="00B840F8">
      <w:pPr>
        <w:pStyle w:val="Brdtext"/>
      </w:pPr>
      <w:r>
        <w:t>Utredningens bedömning överensstämmer i huvudsak med regeringens. Utredningens bedömning och förslag är knutna till d</w:t>
      </w:r>
      <w:r w:rsidRPr="003A43B9">
        <w:t>en</w:t>
      </w:r>
      <w:r>
        <w:t xml:space="preserve"> </w:t>
      </w:r>
      <w:r w:rsidRPr="003A43B9">
        <w:t xml:space="preserve">sekretessbrytande bestämmelsen som föreslagits i </w:t>
      </w:r>
      <w:r>
        <w:t xml:space="preserve">delbetänkandet </w:t>
      </w:r>
      <w:r w:rsidRPr="00520A01">
        <w:t>Ökat informationsutbyte mellan myndigheter – Behov och föreslagna förändringar</w:t>
      </w:r>
      <w:r w:rsidRPr="0087007C">
        <w:t xml:space="preserve"> </w:t>
      </w:r>
      <w:r>
        <w:t xml:space="preserve">(SOU </w:t>
      </w:r>
      <w:r w:rsidRPr="0087007C">
        <w:t>2024:63)</w:t>
      </w:r>
      <w:r>
        <w:t>. Utredningens bedömning är att förslaget i delbetänkandet tillgodoser Migrationsverkets behov av information. Utredningens förslag om en ny sekretessbrytande bestämmelse lämnas endast för det fall att förslaget i delbetänkandet inte skulle medföra lagstiftningsåtgärder som tillgodoser Migrationsverkets behov.</w:t>
      </w:r>
    </w:p>
    <w:p w14:paraId="59725E8D" w14:textId="77777777" w:rsidR="00B840F8" w:rsidRDefault="00B840F8" w:rsidP="00B840F8">
      <w:pPr>
        <w:pStyle w:val="Rubrik4efterram"/>
      </w:pPr>
      <w:r w:rsidRPr="002D407F">
        <w:t>Remissinstanserna</w:t>
      </w:r>
    </w:p>
    <w:p w14:paraId="13A23179" w14:textId="790BD00A" w:rsidR="00B840F8" w:rsidRDefault="00B840F8" w:rsidP="00B840F8">
      <w:pPr>
        <w:pStyle w:val="Brdtextmedindrag"/>
        <w:ind w:firstLine="0"/>
      </w:pPr>
      <w:r w:rsidRPr="00053381">
        <w:t>Endast ett fåtal remissinstanser tillstyrker förslaget</w:t>
      </w:r>
      <w:r>
        <w:t xml:space="preserve">. </w:t>
      </w:r>
      <w:r w:rsidRPr="007C0500">
        <w:rPr>
          <w:i/>
          <w:iCs/>
        </w:rPr>
        <w:t>Migrationsverket</w:t>
      </w:r>
      <w:r w:rsidRPr="006A3D75">
        <w:t>,</w:t>
      </w:r>
      <w:r>
        <w:rPr>
          <w:i/>
          <w:iCs/>
        </w:rPr>
        <w:t xml:space="preserve"> Inspektionen för socialförsäkringen</w:t>
      </w:r>
      <w:r w:rsidRPr="006A3D75">
        <w:t>,</w:t>
      </w:r>
      <w:r>
        <w:t xml:space="preserve"> </w:t>
      </w:r>
      <w:r>
        <w:rPr>
          <w:i/>
          <w:iCs/>
        </w:rPr>
        <w:t xml:space="preserve">Inspektionen för </w:t>
      </w:r>
      <w:r w:rsidRPr="00C25515">
        <w:rPr>
          <w:i/>
          <w:iCs/>
        </w:rPr>
        <w:t>arbetslöshets</w:t>
      </w:r>
      <w:r w:rsidRPr="00C25515">
        <w:rPr>
          <w:i/>
          <w:iCs/>
        </w:rPr>
        <w:softHyphen/>
        <w:t>försäkringen</w:t>
      </w:r>
      <w:r>
        <w:t xml:space="preserve"> och </w:t>
      </w:r>
      <w:r w:rsidRPr="00B83B26">
        <w:rPr>
          <w:i/>
          <w:iCs/>
        </w:rPr>
        <w:t>Integritetskydds</w:t>
      </w:r>
      <w:r>
        <w:rPr>
          <w:i/>
          <w:iCs/>
        </w:rPr>
        <w:t>myndigheten</w:t>
      </w:r>
      <w:r>
        <w:t xml:space="preserve"> anser, till skillnad från </w:t>
      </w:r>
      <w:r w:rsidRPr="00C25515">
        <w:t>utred</w:t>
      </w:r>
      <w:r>
        <w:softHyphen/>
      </w:r>
      <w:r w:rsidRPr="00C25515">
        <w:t>ningen</w:t>
      </w:r>
      <w:r>
        <w:t xml:space="preserve">, att utredningens förslag bör genomföras även med beaktande av förslaget i SOU 2024:63. </w:t>
      </w:r>
      <w:r w:rsidRPr="00414E1D">
        <w:rPr>
          <w:i/>
          <w:iCs/>
        </w:rPr>
        <w:t>Uddevalla kommun</w:t>
      </w:r>
      <w:r>
        <w:t xml:space="preserve"> </w:t>
      </w:r>
      <w:r w:rsidRPr="009C4A71">
        <w:t xml:space="preserve">ser positivt på </w:t>
      </w:r>
      <w:r>
        <w:t>förslaget men framhåller att det redan</w:t>
      </w:r>
      <w:r w:rsidRPr="009C4A71">
        <w:t xml:space="preserve"> i</w:t>
      </w:r>
      <w:r>
        <w:t xml:space="preserve"> </w:t>
      </w:r>
      <w:r w:rsidRPr="009C4A71">
        <w:t>dag</w:t>
      </w:r>
      <w:r>
        <w:t xml:space="preserve"> finns</w:t>
      </w:r>
      <w:r w:rsidRPr="009C4A71">
        <w:t xml:space="preserve"> en uppgiftsskyldighet till Migrations</w:t>
      </w:r>
      <w:r>
        <w:softHyphen/>
      </w:r>
      <w:r w:rsidRPr="009C4A71">
        <w:t>verket för socialnämnden i 17</w:t>
      </w:r>
      <w:r>
        <w:t> </w:t>
      </w:r>
      <w:r w:rsidRPr="009C4A71">
        <w:t>kap</w:t>
      </w:r>
      <w:r>
        <w:t>.</w:t>
      </w:r>
      <w:r w:rsidRPr="009C4A71">
        <w:t xml:space="preserve"> 1</w:t>
      </w:r>
      <w:r>
        <w:t> </w:t>
      </w:r>
      <w:r w:rsidRPr="009C4A71">
        <w:t xml:space="preserve">§ utlänningslagen </w:t>
      </w:r>
      <w:r>
        <w:t xml:space="preserve">som bör </w:t>
      </w:r>
      <w:r w:rsidRPr="009C4A71">
        <w:t>omfatta en stor del av de uppgift</w:t>
      </w:r>
      <w:r>
        <w:t>er</w:t>
      </w:r>
      <w:r w:rsidRPr="009C4A71">
        <w:t xml:space="preserve"> som efterfrågas</w:t>
      </w:r>
      <w:r>
        <w:t xml:space="preserve">. Även </w:t>
      </w:r>
      <w:r w:rsidRPr="00FE1165">
        <w:rPr>
          <w:i/>
        </w:rPr>
        <w:t>Örnsköldsviks kommun</w:t>
      </w:r>
      <w:r>
        <w:t xml:space="preserve"> påtalar att de efterfrågade uppgifterna redan i dag kan lämnas ut med stöd av 17 kap. 1 § och att den enda skillnaden i förhållande till den föreslagna bestämmelsen är att det ska göras en intresseavvägning enligt utredningens förslag. </w:t>
      </w:r>
    </w:p>
    <w:p w14:paraId="5050B829" w14:textId="77777777" w:rsidR="00B840F8" w:rsidRDefault="00B840F8" w:rsidP="00B840F8">
      <w:pPr>
        <w:pStyle w:val="Brdtextmedindrag"/>
      </w:pPr>
      <w:r w:rsidRPr="00B83B26">
        <w:t>Migrationsverket</w:t>
      </w:r>
      <w:r>
        <w:t xml:space="preserve"> anser att vissa handlingar bör </w:t>
      </w:r>
      <w:r w:rsidRPr="00C25515">
        <w:t>läm</w:t>
      </w:r>
      <w:r>
        <w:softHyphen/>
      </w:r>
      <w:r w:rsidRPr="00C25515">
        <w:t>nas</w:t>
      </w:r>
      <w:r>
        <w:t xml:space="preserve"> till Migrations</w:t>
      </w:r>
      <w:r>
        <w:softHyphen/>
        <w:t xml:space="preserve">verket utan föregående begäran, bland annat </w:t>
      </w:r>
      <w:r w:rsidRPr="00C25515">
        <w:t>brott</w:t>
      </w:r>
      <w:r w:rsidRPr="00C25515">
        <w:softHyphen/>
        <w:t>måls</w:t>
      </w:r>
      <w:r>
        <w:softHyphen/>
      </w:r>
      <w:r w:rsidRPr="00C25515">
        <w:t>domar</w:t>
      </w:r>
      <w:r>
        <w:t xml:space="preserve"> rörande utländska medborgare. </w:t>
      </w:r>
      <w:r w:rsidRPr="00B83B26">
        <w:rPr>
          <w:i/>
          <w:iCs/>
        </w:rPr>
        <w:t>Försäkringskassan</w:t>
      </w:r>
      <w:r>
        <w:t xml:space="preserve"> är</w:t>
      </w:r>
      <w:r w:rsidRPr="006E7F52">
        <w:t xml:space="preserve"> tveksam</w:t>
      </w:r>
      <w:r>
        <w:t xml:space="preserve"> till</w:t>
      </w:r>
      <w:r w:rsidRPr="006E7F52">
        <w:t xml:space="preserve"> om</w:t>
      </w:r>
      <w:r>
        <w:t xml:space="preserve"> de åtgärder som genomförs genom prop. 2024/25:180 tillgodoser Migrationsverkets behov. </w:t>
      </w:r>
      <w:r w:rsidRPr="00E82EFF">
        <w:rPr>
          <w:i/>
          <w:iCs/>
        </w:rPr>
        <w:t>Skatteverket</w:t>
      </w:r>
      <w:r>
        <w:t xml:space="preserve">, som </w:t>
      </w:r>
      <w:r w:rsidRPr="00053381">
        <w:t>tillstyrker</w:t>
      </w:r>
      <w:r>
        <w:t xml:space="preserve"> utredningens förslag om en ny uppgifts</w:t>
      </w:r>
      <w:r>
        <w:softHyphen/>
        <w:t>skyldighet för det fall förslaget i SOU 2024:63 inte leder till lagstift</w:t>
      </w:r>
      <w:r>
        <w:softHyphen/>
        <w:t>ning, betonar behovet av samverkan mellan myndigheterna för att säker</w:t>
      </w:r>
      <w:r>
        <w:softHyphen/>
        <w:t xml:space="preserve">ställa ett effektivt utlämnade av uppgifter. </w:t>
      </w:r>
      <w:r w:rsidRPr="002F2B65">
        <w:rPr>
          <w:i/>
          <w:iCs/>
        </w:rPr>
        <w:t>Linköpings universitet</w:t>
      </w:r>
      <w:r>
        <w:t xml:space="preserve"> till</w:t>
      </w:r>
      <w:r>
        <w:softHyphen/>
        <w:t xml:space="preserve">styrker förslaget om ett utökat </w:t>
      </w:r>
      <w:r w:rsidRPr="00C25515">
        <w:t>informations</w:t>
      </w:r>
      <w:r>
        <w:softHyphen/>
      </w:r>
      <w:r w:rsidRPr="00C25515">
        <w:t>utbyte</w:t>
      </w:r>
      <w:r>
        <w:t xml:space="preserve"> gällande studie</w:t>
      </w:r>
      <w:r>
        <w:softHyphen/>
        <w:t>resultat och examina men ställer sig frågade till kopplingen till studenter</w:t>
      </w:r>
      <w:r>
        <w:softHyphen/>
        <w:t xml:space="preserve">nas vandel och avstyrker därför förslaget i förhållande till uppgifter som ligger utanför högskolornas </w:t>
      </w:r>
      <w:r w:rsidRPr="002F2B65">
        <w:t>huvud</w:t>
      </w:r>
      <w:r>
        <w:softHyphen/>
      </w:r>
      <w:r w:rsidRPr="002F2B65">
        <w:t>uppdrag</w:t>
      </w:r>
      <w:r>
        <w:t>.</w:t>
      </w:r>
    </w:p>
    <w:p w14:paraId="43B5E87E" w14:textId="77777777" w:rsidR="00B840F8" w:rsidRDefault="00B840F8" w:rsidP="00B840F8">
      <w:pPr>
        <w:pStyle w:val="Brdtextmedindrag"/>
      </w:pPr>
      <w:r w:rsidRPr="00393D9C">
        <w:rPr>
          <w:i/>
          <w:iCs/>
        </w:rPr>
        <w:t>Polismyndigheten</w:t>
      </w:r>
      <w:r>
        <w:t xml:space="preserve"> och </w:t>
      </w:r>
      <w:r w:rsidRPr="008F6998">
        <w:rPr>
          <w:i/>
          <w:iCs/>
        </w:rPr>
        <w:t>Förvaltningsrätten i Stockholm</w:t>
      </w:r>
      <w:r>
        <w:rPr>
          <w:i/>
          <w:iCs/>
        </w:rPr>
        <w:t xml:space="preserve"> </w:t>
      </w:r>
      <w:r>
        <w:t>anser att det</w:t>
      </w:r>
      <w:r w:rsidRPr="00517DAF">
        <w:t xml:space="preserve"> bör förtydligas om uppgiftsskyldigheten omfattar även ärenden om utvisning</w:t>
      </w:r>
      <w:r>
        <w:t xml:space="preserve">. </w:t>
      </w:r>
    </w:p>
    <w:p w14:paraId="34A4FD52" w14:textId="77777777" w:rsidR="00B840F8" w:rsidRDefault="00B840F8" w:rsidP="00B840F8">
      <w:pPr>
        <w:pStyle w:val="Brdtextmedindrag"/>
        <w:rPr>
          <w:i/>
          <w:iCs/>
        </w:rPr>
      </w:pPr>
      <w:r w:rsidRPr="00517DAF">
        <w:rPr>
          <w:i/>
          <w:iCs/>
        </w:rPr>
        <w:t>Säkerhetspolisen</w:t>
      </w:r>
      <w:r>
        <w:t xml:space="preserve"> anser att om inte Säkerhetspolisen omfattas av en uppgiftsskyldighet, kommer Migrationsverkets </w:t>
      </w:r>
      <w:r w:rsidRPr="00517DAF">
        <w:t xml:space="preserve">underlag </w:t>
      </w:r>
      <w:r>
        <w:t>n</w:t>
      </w:r>
      <w:r w:rsidRPr="00517DAF">
        <w:t xml:space="preserve">är det gäller samröre med </w:t>
      </w:r>
      <w:r w:rsidRPr="00273E97">
        <w:t>terrorist</w:t>
      </w:r>
      <w:r w:rsidRPr="00273E97">
        <w:softHyphen/>
        <w:t>organisa</w:t>
      </w:r>
      <w:r>
        <w:softHyphen/>
      </w:r>
      <w:r w:rsidRPr="00273E97">
        <w:t>tioner</w:t>
      </w:r>
      <w:r w:rsidRPr="00517DAF">
        <w:t>, extremistiska rörelser och enstaka extremister ofta</w:t>
      </w:r>
      <w:r>
        <w:t xml:space="preserve"> att</w:t>
      </w:r>
      <w:r w:rsidRPr="00517DAF">
        <w:t xml:space="preserve"> vara bristfälligt. </w:t>
      </w:r>
    </w:p>
    <w:p w14:paraId="3896FA92" w14:textId="574393B9" w:rsidR="00B840F8" w:rsidRDefault="00B840F8" w:rsidP="00B840F8">
      <w:pPr>
        <w:pStyle w:val="Brdtextmedindrag"/>
      </w:pPr>
      <w:r w:rsidRPr="00890295">
        <w:t xml:space="preserve">Flera remissinstanser, bland </w:t>
      </w:r>
      <w:r w:rsidR="0007486D">
        <w:t>andra</w:t>
      </w:r>
      <w:r>
        <w:rPr>
          <w:i/>
          <w:iCs/>
        </w:rPr>
        <w:t xml:space="preserve"> </w:t>
      </w:r>
      <w:r w:rsidRPr="00014979">
        <w:rPr>
          <w:i/>
          <w:iCs/>
        </w:rPr>
        <w:t>Arbetsförmedlingen</w:t>
      </w:r>
      <w:r>
        <w:t xml:space="preserve">, </w:t>
      </w:r>
      <w:r w:rsidRPr="00273E97">
        <w:rPr>
          <w:i/>
          <w:iCs/>
        </w:rPr>
        <w:t>Centrala studiestöds</w:t>
      </w:r>
      <w:r w:rsidRPr="00273E97">
        <w:rPr>
          <w:i/>
          <w:iCs/>
        </w:rPr>
        <w:softHyphen/>
        <w:t>nämnden (CSN)</w:t>
      </w:r>
      <w:r>
        <w:rPr>
          <w:i/>
          <w:iCs/>
        </w:rPr>
        <w:t xml:space="preserve"> </w:t>
      </w:r>
      <w:r w:rsidRPr="00890295">
        <w:t>och</w:t>
      </w:r>
      <w:r>
        <w:rPr>
          <w:i/>
          <w:iCs/>
        </w:rPr>
        <w:t xml:space="preserve"> </w:t>
      </w:r>
      <w:r w:rsidRPr="004D6C6E">
        <w:rPr>
          <w:i/>
          <w:iCs/>
        </w:rPr>
        <w:t>Förvaltningsrätten i Malmö</w:t>
      </w:r>
      <w:r>
        <w:t xml:space="preserve">, anser att det finns flera oklarheter i fråga om vilka uppgifter som omfattas, på vilket sätt de ska lämnas ut och i vilken omfattning. </w:t>
      </w:r>
      <w:r w:rsidRPr="00541283">
        <w:rPr>
          <w:i/>
          <w:iCs/>
        </w:rPr>
        <w:t>Göta hovrätt</w:t>
      </w:r>
      <w:r>
        <w:t xml:space="preserve"> pekar på att otydligheten av vad som anses utgöra bristande vandel riskerar att medföra stora tillämpnings</w:t>
      </w:r>
      <w:r>
        <w:softHyphen/>
        <w:t xml:space="preserve">svårigheter. </w:t>
      </w:r>
      <w:r w:rsidRPr="00890295">
        <w:t>Flera remissinstanser</w:t>
      </w:r>
      <w:r w:rsidRPr="00B25058">
        <w:t>, bland andra</w:t>
      </w:r>
      <w:r>
        <w:rPr>
          <w:i/>
          <w:iCs/>
        </w:rPr>
        <w:t xml:space="preserve"> </w:t>
      </w:r>
      <w:r w:rsidRPr="008867A9">
        <w:rPr>
          <w:i/>
          <w:iCs/>
        </w:rPr>
        <w:t>Civil Right Defenders</w:t>
      </w:r>
      <w:r w:rsidRPr="006A3D75">
        <w:t>,</w:t>
      </w:r>
      <w:r>
        <w:t xml:space="preserve"> </w:t>
      </w:r>
      <w:r w:rsidRPr="008F6998">
        <w:rPr>
          <w:i/>
          <w:iCs/>
        </w:rPr>
        <w:t>Förvaltningsrätten i Stockholm</w:t>
      </w:r>
      <w:r w:rsidRPr="006A3D75">
        <w:t>,</w:t>
      </w:r>
      <w:r>
        <w:rPr>
          <w:i/>
          <w:iCs/>
        </w:rPr>
        <w:t xml:space="preserve"> </w:t>
      </w:r>
      <w:r w:rsidRPr="007E16EB">
        <w:rPr>
          <w:i/>
          <w:iCs/>
        </w:rPr>
        <w:t>Justitiekanslern</w:t>
      </w:r>
      <w:r w:rsidRPr="006A3D75">
        <w:t>,</w:t>
      </w:r>
      <w:r>
        <w:t xml:space="preserve"> </w:t>
      </w:r>
      <w:r w:rsidRPr="00B25058">
        <w:rPr>
          <w:i/>
          <w:iCs/>
        </w:rPr>
        <w:t>Sveriges</w:t>
      </w:r>
      <w:r w:rsidRPr="003A7F6E">
        <w:rPr>
          <w:i/>
          <w:iCs/>
        </w:rPr>
        <w:t xml:space="preserve"> Kommuner och Regioner </w:t>
      </w:r>
      <w:r w:rsidRPr="00817D84">
        <w:t>och</w:t>
      </w:r>
      <w:r>
        <w:t xml:space="preserve"> </w:t>
      </w:r>
      <w:r w:rsidRPr="0029160D">
        <w:rPr>
          <w:i/>
          <w:iCs/>
        </w:rPr>
        <w:t>Universitets- och högskolerådet</w:t>
      </w:r>
      <w:r>
        <w:t>, pekar på att förslaget delvis överlappar med andra pågående och avslutade utredningar</w:t>
      </w:r>
      <w:r w:rsidRPr="001D1015">
        <w:t xml:space="preserve"> </w:t>
      </w:r>
      <w:r>
        <w:t xml:space="preserve">och att konsekvenserna av förslaget därför är svåra att överblicka. Flera anser att det bör tas ett </w:t>
      </w:r>
      <w:r w:rsidRPr="00B25058">
        <w:t>helhetsgrepp</w:t>
      </w:r>
      <w:r>
        <w:t xml:space="preserve"> om samtliga förslag innan nya regler införs.</w:t>
      </w:r>
    </w:p>
    <w:p w14:paraId="13178D55" w14:textId="4CB34BA6" w:rsidR="00B840F8" w:rsidRDefault="00B840F8" w:rsidP="00B840F8">
      <w:pPr>
        <w:pStyle w:val="Brdtextmedindrag"/>
      </w:pPr>
      <w:r w:rsidRPr="00482EEC">
        <w:t xml:space="preserve">En majoritet av remissinstanserna avstyrker </w:t>
      </w:r>
      <w:r>
        <w:t xml:space="preserve">eller är kritiska mot </w:t>
      </w:r>
      <w:r w:rsidRPr="008867A9">
        <w:t xml:space="preserve">förslaget, däribland </w:t>
      </w:r>
      <w:r w:rsidRPr="001D3A1C">
        <w:rPr>
          <w:i/>
          <w:iCs/>
        </w:rPr>
        <w:t>Akademikerförbundet SSR</w:t>
      </w:r>
      <w:r w:rsidRPr="00E93D16">
        <w:rPr>
          <w:i/>
          <w:iCs/>
        </w:rPr>
        <w:t>,</w:t>
      </w:r>
      <w:r>
        <w:rPr>
          <w:i/>
          <w:iCs/>
        </w:rPr>
        <w:t xml:space="preserve"> </w:t>
      </w:r>
      <w:r w:rsidRPr="008867A9">
        <w:rPr>
          <w:i/>
          <w:iCs/>
        </w:rPr>
        <w:t>Amnesty International</w:t>
      </w:r>
      <w:r w:rsidRPr="008867A9">
        <w:t xml:space="preserve">, </w:t>
      </w:r>
      <w:r w:rsidRPr="008867A9">
        <w:rPr>
          <w:i/>
          <w:iCs/>
        </w:rPr>
        <w:t>Civil Right Defenders</w:t>
      </w:r>
      <w:r w:rsidRPr="008867A9">
        <w:t xml:space="preserve">, </w:t>
      </w:r>
      <w:r w:rsidRPr="008867A9">
        <w:rPr>
          <w:i/>
          <w:iCs/>
        </w:rPr>
        <w:t>Diskriminerings</w:t>
      </w:r>
      <w:r w:rsidRPr="008867A9">
        <w:rPr>
          <w:i/>
          <w:iCs/>
        </w:rPr>
        <w:softHyphen/>
        <w:t>ombudsmannen (DO)</w:t>
      </w:r>
      <w:r w:rsidRPr="006A3D75">
        <w:t>,</w:t>
      </w:r>
      <w:r>
        <w:rPr>
          <w:i/>
          <w:iCs/>
        </w:rPr>
        <w:t xml:space="preserve"> Fackförbundet ST, Göteborgs Stad</w:t>
      </w:r>
      <w:r w:rsidRPr="006A3D75">
        <w:t>,</w:t>
      </w:r>
      <w:r w:rsidRPr="008867A9">
        <w:rPr>
          <w:i/>
          <w:iCs/>
        </w:rPr>
        <w:t xml:space="preserve"> </w:t>
      </w:r>
      <w:r>
        <w:rPr>
          <w:i/>
          <w:iCs/>
        </w:rPr>
        <w:t>Institutet för mänskliga rättigheter</w:t>
      </w:r>
      <w:r w:rsidRPr="006A3D75">
        <w:t>,</w:t>
      </w:r>
      <w:r>
        <w:rPr>
          <w:i/>
          <w:iCs/>
        </w:rPr>
        <w:t xml:space="preserve"> </w:t>
      </w:r>
      <w:r w:rsidRPr="008867A9">
        <w:rPr>
          <w:i/>
          <w:iCs/>
        </w:rPr>
        <w:t>Justitiekanslern</w:t>
      </w:r>
      <w:r w:rsidRPr="006A3D75">
        <w:t>,</w:t>
      </w:r>
      <w:r w:rsidRPr="008867A9">
        <w:rPr>
          <w:i/>
          <w:iCs/>
        </w:rPr>
        <w:t xml:space="preserve"> </w:t>
      </w:r>
      <w:r>
        <w:rPr>
          <w:i/>
          <w:iCs/>
        </w:rPr>
        <w:t xml:space="preserve">Jönköping University, </w:t>
      </w:r>
      <w:r w:rsidRPr="008867A9">
        <w:rPr>
          <w:i/>
          <w:iCs/>
        </w:rPr>
        <w:t>Kammarrätten i Stockholm</w:t>
      </w:r>
      <w:r w:rsidRPr="006A3D75">
        <w:t>,</w:t>
      </w:r>
      <w:r w:rsidRPr="008867A9">
        <w:rPr>
          <w:i/>
          <w:iCs/>
        </w:rPr>
        <w:t xml:space="preserve"> Kronofogdemyndigheten</w:t>
      </w:r>
      <w:r>
        <w:t>,</w:t>
      </w:r>
      <w:r w:rsidRPr="008867A9">
        <w:t xml:space="preserve"> </w:t>
      </w:r>
      <w:r w:rsidRPr="008867A9">
        <w:rPr>
          <w:i/>
          <w:iCs/>
        </w:rPr>
        <w:t>Kungl. Tekniska högskolan (KTH)</w:t>
      </w:r>
      <w:r w:rsidRPr="006A3D75">
        <w:t>,</w:t>
      </w:r>
      <w:r w:rsidRPr="008867A9">
        <w:rPr>
          <w:i/>
          <w:iCs/>
        </w:rPr>
        <w:t xml:space="preserve"> Lunds universitet</w:t>
      </w:r>
      <w:r w:rsidRPr="006A3D75">
        <w:t>,</w:t>
      </w:r>
      <w:r w:rsidRPr="008867A9">
        <w:rPr>
          <w:i/>
          <w:iCs/>
        </w:rPr>
        <w:t xml:space="preserve"> Länsstyrelsen i Kronoberg</w:t>
      </w:r>
      <w:r w:rsidRPr="006A3D75">
        <w:t>,</w:t>
      </w:r>
      <w:r w:rsidRPr="008867A9">
        <w:rPr>
          <w:i/>
          <w:iCs/>
        </w:rPr>
        <w:t xml:space="preserve"> </w:t>
      </w:r>
      <w:r w:rsidR="0007486D">
        <w:rPr>
          <w:i/>
          <w:iCs/>
        </w:rPr>
        <w:t>Riksförbundet för homosexuellas, bisexuellas, transpersoners, queeras och intersexpersoners rättigheter (</w:t>
      </w:r>
      <w:r>
        <w:rPr>
          <w:i/>
          <w:iCs/>
        </w:rPr>
        <w:t>RFSL</w:t>
      </w:r>
      <w:r w:rsidR="0007486D">
        <w:rPr>
          <w:i/>
          <w:iCs/>
        </w:rPr>
        <w:t>)</w:t>
      </w:r>
      <w:r w:rsidRPr="006A3D75">
        <w:t>,</w:t>
      </w:r>
      <w:r>
        <w:rPr>
          <w:i/>
          <w:iCs/>
        </w:rPr>
        <w:t xml:space="preserve"> Sveriges Kommuner och Regioner</w:t>
      </w:r>
      <w:r w:rsidRPr="006A3D75">
        <w:t>,</w:t>
      </w:r>
      <w:r>
        <w:rPr>
          <w:i/>
          <w:iCs/>
        </w:rPr>
        <w:t xml:space="preserve"> </w:t>
      </w:r>
      <w:r w:rsidRPr="008867A9">
        <w:rPr>
          <w:i/>
          <w:iCs/>
        </w:rPr>
        <w:t>Stockholms universitet</w:t>
      </w:r>
      <w:r w:rsidRPr="008867A9">
        <w:t xml:space="preserve"> och </w:t>
      </w:r>
      <w:r w:rsidRPr="008867A9">
        <w:rPr>
          <w:i/>
          <w:iCs/>
        </w:rPr>
        <w:t>Uppsala universitet</w:t>
      </w:r>
      <w:r w:rsidRPr="008867A9">
        <w:t xml:space="preserve">. Som skäl för avstyrkandena </w:t>
      </w:r>
      <w:r>
        <w:t>anger flera</w:t>
      </w:r>
      <w:r w:rsidRPr="008867A9">
        <w:t xml:space="preserve"> remissinstanser att förslaget innebär intrång i den personliga integriteten och </w:t>
      </w:r>
      <w:r>
        <w:t>kan medföra</w:t>
      </w:r>
      <w:r w:rsidRPr="008867A9">
        <w:t xml:space="preserve"> en negativ påverkan </w:t>
      </w:r>
      <w:r>
        <w:t xml:space="preserve">på </w:t>
      </w:r>
      <w:r w:rsidRPr="008867A9">
        <w:t>tilliten</w:t>
      </w:r>
      <w:r>
        <w:t xml:space="preserve"> till de berörda aktörerna, särskilt socialtjänsten. </w:t>
      </w:r>
      <w:r w:rsidRPr="008867A9">
        <w:t>Flera remiss</w:t>
      </w:r>
      <w:r>
        <w:softHyphen/>
      </w:r>
      <w:r w:rsidRPr="008867A9">
        <w:t xml:space="preserve">instanser har </w:t>
      </w:r>
      <w:r w:rsidRPr="00DA4CB2">
        <w:t>rättsäker</w:t>
      </w:r>
      <w:r>
        <w:softHyphen/>
      </w:r>
      <w:r w:rsidRPr="00DA4CB2">
        <w:t>hetsmässiga</w:t>
      </w:r>
      <w:r w:rsidRPr="008867A9">
        <w:t xml:space="preserve"> och praktiska invändningar </w:t>
      </w:r>
      <w:r>
        <w:t>mot</w:t>
      </w:r>
      <w:r w:rsidRPr="008867A9">
        <w:t xml:space="preserve"> förslaget</w:t>
      </w:r>
      <w:r>
        <w:t>. Några menar</w:t>
      </w:r>
      <w:r w:rsidRPr="008867A9">
        <w:t xml:space="preserve"> </w:t>
      </w:r>
      <w:r>
        <w:t xml:space="preserve">att förslaget </w:t>
      </w:r>
      <w:r w:rsidRPr="008867A9">
        <w:t>riskerar att leda till diskriminering och rädsla</w:t>
      </w:r>
      <w:r>
        <w:t xml:space="preserve"> hos individer. </w:t>
      </w:r>
    </w:p>
    <w:p w14:paraId="0995A4A3" w14:textId="77777777" w:rsidR="00B840F8" w:rsidRDefault="00B840F8" w:rsidP="00B840F8">
      <w:pPr>
        <w:pStyle w:val="Brdtextmedindrag"/>
      </w:pPr>
      <w:r w:rsidRPr="003817C8">
        <w:rPr>
          <w:i/>
          <w:iCs/>
        </w:rPr>
        <w:t>Domstolsverke</w:t>
      </w:r>
      <w:r>
        <w:rPr>
          <w:i/>
          <w:iCs/>
        </w:rPr>
        <w:t>t</w:t>
      </w:r>
      <w:r w:rsidRPr="006A3D75">
        <w:t>,</w:t>
      </w:r>
      <w:r>
        <w:rPr>
          <w:i/>
          <w:iCs/>
        </w:rPr>
        <w:t xml:space="preserve"> </w:t>
      </w:r>
      <w:r w:rsidRPr="00014979">
        <w:rPr>
          <w:i/>
          <w:iCs/>
        </w:rPr>
        <w:t>Kammarrätten i Stockholm</w:t>
      </w:r>
      <w:r w:rsidRPr="006A3D75">
        <w:t>,</w:t>
      </w:r>
      <w:r>
        <w:rPr>
          <w:i/>
          <w:iCs/>
        </w:rPr>
        <w:t xml:space="preserve"> </w:t>
      </w:r>
      <w:r w:rsidRPr="003817C8">
        <w:rPr>
          <w:i/>
          <w:iCs/>
        </w:rPr>
        <w:t>Göta hovrätt</w:t>
      </w:r>
      <w:r>
        <w:t xml:space="preserve"> och </w:t>
      </w:r>
      <w:r w:rsidRPr="00B30B87">
        <w:rPr>
          <w:i/>
          <w:iCs/>
        </w:rPr>
        <w:t>Förvalt</w:t>
      </w:r>
      <w:r w:rsidRPr="00B30B87">
        <w:rPr>
          <w:i/>
          <w:iCs/>
        </w:rPr>
        <w:softHyphen/>
        <w:t>nings</w:t>
      </w:r>
      <w:r w:rsidRPr="00B30B87">
        <w:rPr>
          <w:i/>
          <w:iCs/>
        </w:rPr>
        <w:softHyphen/>
        <w:t>rätten</w:t>
      </w:r>
      <w:r w:rsidRPr="001D1015">
        <w:rPr>
          <w:i/>
          <w:iCs/>
        </w:rPr>
        <w:t xml:space="preserve"> i Stockholm</w:t>
      </w:r>
      <w:r w:rsidRPr="00B25058">
        <w:t xml:space="preserve"> </w:t>
      </w:r>
      <w:r>
        <w:t>anser att f</w:t>
      </w:r>
      <w:r w:rsidRPr="00075599">
        <w:t>örslage</w:t>
      </w:r>
      <w:r>
        <w:t>t</w:t>
      </w:r>
      <w:r w:rsidRPr="00075599">
        <w:t xml:space="preserve"> riskerar att påverka </w:t>
      </w:r>
      <w:r w:rsidRPr="00C25515">
        <w:t>för</w:t>
      </w:r>
      <w:r>
        <w:softHyphen/>
      </w:r>
      <w:r w:rsidRPr="00C25515">
        <w:t>troendet</w:t>
      </w:r>
      <w:r w:rsidRPr="00075599">
        <w:t xml:space="preserve"> för </w:t>
      </w:r>
      <w:r>
        <w:t>rättsväsendet</w:t>
      </w:r>
      <w:r w:rsidRPr="00075599">
        <w:t xml:space="preserve"> negativt</w:t>
      </w:r>
      <w:r>
        <w:t xml:space="preserve"> och menar att uppgifter i den dömande </w:t>
      </w:r>
      <w:r w:rsidRPr="00C25515">
        <w:t>verk</w:t>
      </w:r>
      <w:r>
        <w:softHyphen/>
      </w:r>
      <w:r w:rsidRPr="00C25515">
        <w:t>samheten</w:t>
      </w:r>
      <w:r>
        <w:t xml:space="preserve"> bör undantas från uppgiftsskyldigheten. De ser även praktiska </w:t>
      </w:r>
      <w:r w:rsidRPr="00C25515">
        <w:t>svårig</w:t>
      </w:r>
      <w:r>
        <w:softHyphen/>
      </w:r>
      <w:r w:rsidRPr="00C25515">
        <w:t>heter</w:t>
      </w:r>
      <w:r>
        <w:t xml:space="preserve"> med att i domstolsverksamhet rutinmässigt lämna ut uppgifter som ska föregås av en in</w:t>
      </w:r>
      <w:r w:rsidRPr="00272414">
        <w:t>tresseavvägning</w:t>
      </w:r>
      <w:r>
        <w:t xml:space="preserve">. </w:t>
      </w:r>
    </w:p>
    <w:p w14:paraId="4CD9C1E1" w14:textId="77777777" w:rsidR="00B840F8" w:rsidRDefault="00B840F8" w:rsidP="00B840F8">
      <w:pPr>
        <w:pStyle w:val="Rubrik4efterram"/>
      </w:pPr>
      <w:r w:rsidRPr="002D407F">
        <w:t>Skälen för regeringens bedömning</w:t>
      </w:r>
    </w:p>
    <w:p w14:paraId="58EFA536" w14:textId="77777777" w:rsidR="00B840F8" w:rsidRDefault="00B840F8" w:rsidP="00B840F8">
      <w:pPr>
        <w:pStyle w:val="Rubrik5efterram"/>
      </w:pPr>
      <w:r>
        <w:t xml:space="preserve">Det finns ett behov av ett utökat informationsutbyte </w:t>
      </w:r>
    </w:p>
    <w:p w14:paraId="7CA1E59A" w14:textId="77777777" w:rsidR="00B840F8" w:rsidRDefault="00B840F8" w:rsidP="00B840F8">
      <w:pPr>
        <w:pStyle w:val="Brdtextmedindrag"/>
        <w:ind w:firstLine="0"/>
      </w:pPr>
      <w:r w:rsidRPr="009433D3">
        <w:t>Enligt</w:t>
      </w:r>
      <w:r>
        <w:t xml:space="preserve"> regeringens mening är det angeläget att Migrationsverket och Polismyndigheten har</w:t>
      </w:r>
      <w:r w:rsidRPr="00472DBA">
        <w:t xml:space="preserve"> tillgång till relevant information för att kunna fatta beslut om </w:t>
      </w:r>
      <w:r w:rsidRPr="00F005E0">
        <w:t>uppe</w:t>
      </w:r>
      <w:r>
        <w:softHyphen/>
      </w:r>
      <w:r w:rsidRPr="00F005E0">
        <w:t>hållstillstånd</w:t>
      </w:r>
      <w:r>
        <w:t xml:space="preserve"> och </w:t>
      </w:r>
      <w:r w:rsidRPr="00472DBA">
        <w:t>avvisning utifrån ett korrekt</w:t>
      </w:r>
      <w:r>
        <w:t xml:space="preserve"> och </w:t>
      </w:r>
      <w:r w:rsidRPr="00472DBA">
        <w:t>full</w:t>
      </w:r>
      <w:r>
        <w:softHyphen/>
      </w:r>
      <w:r w:rsidRPr="00472DBA">
        <w:t xml:space="preserve">ständigt </w:t>
      </w:r>
      <w:r w:rsidRPr="00F005E0">
        <w:t>under</w:t>
      </w:r>
      <w:r>
        <w:softHyphen/>
      </w:r>
      <w:r w:rsidRPr="00F005E0">
        <w:t>lag</w:t>
      </w:r>
      <w:r w:rsidRPr="00472DBA">
        <w:t>.</w:t>
      </w:r>
      <w:r>
        <w:t xml:space="preserve"> När fler aspekter ska beaktas inom ramen för en samlad </w:t>
      </w:r>
      <w:r w:rsidRPr="00F005E0">
        <w:t>vandels</w:t>
      </w:r>
      <w:r>
        <w:softHyphen/>
      </w:r>
      <w:r w:rsidRPr="00F005E0">
        <w:t>prövning</w:t>
      </w:r>
      <w:r>
        <w:t xml:space="preserve"> kommer </w:t>
      </w:r>
      <w:r w:rsidRPr="00BC5B18">
        <w:t>behov</w:t>
      </w:r>
      <w:r>
        <w:t>et</w:t>
      </w:r>
      <w:r w:rsidRPr="00BC5B18">
        <w:t xml:space="preserve"> av information </w:t>
      </w:r>
      <w:r>
        <w:t xml:space="preserve">att </w:t>
      </w:r>
      <w:r w:rsidRPr="00BC5B18">
        <w:t>öka</w:t>
      </w:r>
      <w:r>
        <w:t xml:space="preserve">. </w:t>
      </w:r>
    </w:p>
    <w:p w14:paraId="69F22EBE" w14:textId="37ADC22C" w:rsidR="00B840F8" w:rsidRDefault="00B840F8" w:rsidP="00B840F8">
      <w:pPr>
        <w:pStyle w:val="Brdtextmedindrag"/>
      </w:pPr>
      <w:r>
        <w:t>En stor mängd uppgifter kan vara relevanta för Migrationsverkets bedömning</w:t>
      </w:r>
      <w:r w:rsidR="0007486D">
        <w:t>ar</w:t>
      </w:r>
      <w:r>
        <w:t xml:space="preserve">. Exempel på sådana uppgifter som finns hos andra </w:t>
      </w:r>
      <w:r w:rsidRPr="00D15DB2">
        <w:t>myndig</w:t>
      </w:r>
      <w:r>
        <w:softHyphen/>
      </w:r>
      <w:r w:rsidRPr="00D15DB2">
        <w:softHyphen/>
      </w:r>
      <w:r>
        <w:softHyphen/>
      </w:r>
      <w:r w:rsidRPr="00D15DB2">
        <w:t>heter</w:t>
      </w:r>
      <w:r>
        <w:t xml:space="preserve"> är information </w:t>
      </w:r>
      <w:r w:rsidRPr="002D2C14">
        <w:t>om</w:t>
      </w:r>
      <w:r>
        <w:t xml:space="preserve"> </w:t>
      </w:r>
      <w:r w:rsidRPr="002D2C14">
        <w:t>familjerelationer och social</w:t>
      </w:r>
      <w:r>
        <w:t>a</w:t>
      </w:r>
      <w:r w:rsidRPr="002D2C14">
        <w:t xml:space="preserve"> nätverk</w:t>
      </w:r>
      <w:r>
        <w:t xml:space="preserve">, </w:t>
      </w:r>
      <w:r w:rsidRPr="00876CEE">
        <w:t>bosätt</w:t>
      </w:r>
      <w:r>
        <w:softHyphen/>
      </w:r>
      <w:r w:rsidRPr="00876CEE">
        <w:t>ning</w:t>
      </w:r>
      <w:r>
        <w:t xml:space="preserve">, inkomst, arbete, skulder, återkrav av en utbetald förmån eller </w:t>
      </w:r>
      <w:r w:rsidRPr="00876CEE">
        <w:t>ersätt</w:t>
      </w:r>
      <w:r>
        <w:softHyphen/>
      </w:r>
      <w:r w:rsidRPr="00876CEE">
        <w:t>ning</w:t>
      </w:r>
      <w:r>
        <w:t xml:space="preserve"> samt </w:t>
      </w:r>
      <w:r w:rsidRPr="00814009">
        <w:t>resor</w:t>
      </w:r>
      <w:r>
        <w:t xml:space="preserve"> till och från Sverige. Uppgifter som indikerar oklar identitet, skenbosättning, skenäktenskap och skenanställning är ofta </w:t>
      </w:r>
      <w:r w:rsidRPr="00876CEE">
        <w:t>rele</w:t>
      </w:r>
      <w:r>
        <w:softHyphen/>
      </w:r>
      <w:r w:rsidRPr="00876CEE">
        <w:t>vant</w:t>
      </w:r>
      <w:r>
        <w:t>a i flera av Migrationsverkets ärendetyper.</w:t>
      </w:r>
    </w:p>
    <w:p w14:paraId="0AF81B26" w14:textId="77777777" w:rsidR="00B840F8" w:rsidRDefault="00B840F8" w:rsidP="00B840F8">
      <w:pPr>
        <w:pStyle w:val="Brdtextmedindrag"/>
      </w:pPr>
      <w:r>
        <w:t xml:space="preserve">Migrationsverket har till utredningen framfört att flera myndigheter och aktörer har </w:t>
      </w:r>
      <w:r w:rsidRPr="00AB211D">
        <w:t xml:space="preserve">uppgifter som är av </w:t>
      </w:r>
      <w:r>
        <w:t>intresse, men att verket inte alltid får del av dessa.</w:t>
      </w:r>
      <w:r w:rsidRPr="000F3B5D">
        <w:t xml:space="preserve"> </w:t>
      </w:r>
      <w:r>
        <w:t>Polismyndigheten har framfört att myndigheten är tillgodosedd med den tillgång till information som finns i dagsläget.</w:t>
      </w:r>
    </w:p>
    <w:p w14:paraId="6B363866" w14:textId="77777777" w:rsidR="00B840F8" w:rsidRDefault="00B840F8" w:rsidP="00B840F8">
      <w:pPr>
        <w:pStyle w:val="Brdtextmedindrag"/>
      </w:pPr>
      <w:r w:rsidRPr="00D3177A">
        <w:t xml:space="preserve">Migrationsverkets ökade behov av information som finns hos andra myndigheter och aktörer har under flera år varit </w:t>
      </w:r>
      <w:r>
        <w:t>uppmärksammat. Bland annat har Riksrevisionen granskat regelverket för återkallelser av uppe</w:t>
      </w:r>
      <w:r>
        <w:softHyphen/>
        <w:t>hålls</w:t>
      </w:r>
      <w:r>
        <w:softHyphen/>
        <w:t>tillstånd</w:t>
      </w:r>
      <w:r w:rsidDel="00827F47">
        <w:t xml:space="preserve"> </w:t>
      </w:r>
      <w:r>
        <w:t>och kommit fram till att uppgifter som skulle kunna leda till återkallelser inte alltid lämnas till Migrationsverket (</w:t>
      </w:r>
      <w:r w:rsidRPr="00D3177A">
        <w:t>RiR 2023:19</w:t>
      </w:r>
      <w:r>
        <w:t xml:space="preserve">). Enligt Riksrevisionen är en </w:t>
      </w:r>
      <w:r w:rsidRPr="00DD663B">
        <w:t>viktig orsak till att information inte delas mellan myndigheterna att de ofta saknar underrättelseskyldighet gentemot varandra.</w:t>
      </w:r>
      <w:r>
        <w:t xml:space="preserve"> </w:t>
      </w:r>
    </w:p>
    <w:p w14:paraId="1A1E98B8" w14:textId="77777777" w:rsidR="00B840F8" w:rsidRDefault="00B840F8" w:rsidP="00B840F8">
      <w:pPr>
        <w:pStyle w:val="Brdtextmedindrag"/>
      </w:pPr>
      <w:r>
        <w:t>Utredningens kartläggning visar att o</w:t>
      </w:r>
      <w:r w:rsidRPr="00C66FC3">
        <w:t xml:space="preserve">rsaken till att Migrationsverket </w:t>
      </w:r>
      <w:r>
        <w:t>inte alltid har</w:t>
      </w:r>
      <w:r w:rsidRPr="00C66FC3">
        <w:t xml:space="preserve"> tillgång till informationen varierar. Ibland beror det på </w:t>
      </w:r>
      <w:r>
        <w:t xml:space="preserve">att det saknas rättsliga förutsättningar, såsom uppgiftsskyldighet och </w:t>
      </w:r>
      <w:r w:rsidRPr="00610A87">
        <w:t>sekretess</w:t>
      </w:r>
      <w:r>
        <w:softHyphen/>
      </w:r>
      <w:r w:rsidRPr="00610A87">
        <w:t>brytande</w:t>
      </w:r>
      <w:r>
        <w:t xml:space="preserve"> bestämmelser.</w:t>
      </w:r>
      <w:r w:rsidRPr="00C66FC3">
        <w:t xml:space="preserve"> I andra fall finns det visserligen rättsliga </w:t>
      </w:r>
      <w:r w:rsidRPr="00610A87">
        <w:t>förut</w:t>
      </w:r>
      <w:r w:rsidRPr="00610A87">
        <w:softHyphen/>
        <w:t>sätt</w:t>
      </w:r>
      <w:r>
        <w:softHyphen/>
      </w:r>
      <w:r w:rsidRPr="00610A87">
        <w:t>ningar</w:t>
      </w:r>
      <w:r w:rsidRPr="00C66FC3">
        <w:t xml:space="preserve"> för att lämna ut uppgifter till Migrationsverket, men det saknas effektiva kanaler eller kunskap om att verket har behov av uppgifterna</w:t>
      </w:r>
      <w:r>
        <w:t>.</w:t>
      </w:r>
      <w:r w:rsidRPr="00C66FC3">
        <w:t xml:space="preserve"> </w:t>
      </w:r>
    </w:p>
    <w:p w14:paraId="22D58178" w14:textId="77777777" w:rsidR="00B840F8" w:rsidRDefault="00B840F8" w:rsidP="00B840F8">
      <w:pPr>
        <w:pStyle w:val="Rubrik5efterram"/>
      </w:pPr>
      <w:r>
        <w:t>En sekretessreform har nyligen genomförts</w:t>
      </w:r>
    </w:p>
    <w:p w14:paraId="73D49C07" w14:textId="77777777" w:rsidR="00B840F8" w:rsidRDefault="00B840F8" w:rsidP="00B840F8">
      <w:pPr>
        <w:pStyle w:val="Brdtextmedindrag"/>
        <w:ind w:firstLine="0"/>
      </w:pPr>
      <w:r>
        <w:t>Regeringen har nyligen infört</w:t>
      </w:r>
      <w:r w:rsidRPr="00E62649">
        <w:t xml:space="preserve"> </w:t>
      </w:r>
      <w:r>
        <w:t>helt nya</w:t>
      </w:r>
      <w:r w:rsidRPr="00E62649">
        <w:t xml:space="preserve"> </w:t>
      </w:r>
      <w:r>
        <w:t xml:space="preserve">generellt </w:t>
      </w:r>
      <w:r w:rsidRPr="00E62649">
        <w:t>sekretess</w:t>
      </w:r>
      <w:r>
        <w:softHyphen/>
      </w:r>
      <w:r w:rsidRPr="00E62649">
        <w:t xml:space="preserve">brytande </w:t>
      </w:r>
      <w:r>
        <w:t>regler (prop. 2024/25:180). Dessa</w:t>
      </w:r>
      <w:r w:rsidRPr="00E62649">
        <w:t xml:space="preserve"> ska förbättra möjligheten för samtliga myndig</w:t>
      </w:r>
      <w:r w:rsidRPr="00E62649">
        <w:softHyphen/>
        <w:t>heter att sinsemellan dela sekretessbelagda uppgifter om enskilda</w:t>
      </w:r>
      <w:r>
        <w:t xml:space="preserve">. Regeringen har genom den reformen tagit ett helhetsgrepp kring sekretessregleringen i syfte att riva olika hinder som </w:t>
      </w:r>
      <w:r w:rsidRPr="00906301">
        <w:t>sekretess</w:t>
      </w:r>
      <w:r w:rsidRPr="00906301">
        <w:softHyphen/>
        <w:t>lag</w:t>
      </w:r>
      <w:r w:rsidRPr="00906301">
        <w:softHyphen/>
        <w:t>stift</w:t>
      </w:r>
      <w:r>
        <w:softHyphen/>
      </w:r>
      <w:r w:rsidRPr="00906301">
        <w:t>ningen</w:t>
      </w:r>
      <w:r>
        <w:t xml:space="preserve"> innebär. Syftet med reformen är att ge myndigheterna ett</w:t>
      </w:r>
      <w:r w:rsidRPr="00FE331F">
        <w:t xml:space="preserve"> tydligt lagstöd för att dela information och att samverka med </w:t>
      </w:r>
      <w:r>
        <w:t>var</w:t>
      </w:r>
      <w:r w:rsidRPr="00FE331F">
        <w:t>andra</w:t>
      </w:r>
      <w:r>
        <w:t>.</w:t>
      </w:r>
      <w:r w:rsidRPr="00155773">
        <w:t xml:space="preserve"> </w:t>
      </w:r>
    </w:p>
    <w:p w14:paraId="3E72A4AA" w14:textId="77777777" w:rsidR="00B840F8" w:rsidRDefault="00B840F8" w:rsidP="00B840F8">
      <w:pPr>
        <w:pStyle w:val="Brdtextmedindrag"/>
      </w:pPr>
      <w:r>
        <w:t>Enligt reformen ska s</w:t>
      </w:r>
      <w:r w:rsidRPr="00436AAE">
        <w:t>ekretess till skydd för enskilda inte hindra att uppgifter lämnas mellan myndigheter om det behövs för vissa syften</w:t>
      </w:r>
      <w:r>
        <w:t xml:space="preserve"> (10 kap. 15 a § offentlighets- och </w:t>
      </w:r>
      <w:r w:rsidRPr="00795AD1">
        <w:t>sekretess</w:t>
      </w:r>
      <w:r>
        <w:softHyphen/>
      </w:r>
      <w:r w:rsidRPr="00795AD1">
        <w:t>lagen</w:t>
      </w:r>
      <w:r>
        <w:t>, [2009:400])</w:t>
      </w:r>
      <w:r w:rsidRPr="00436AAE">
        <w:t>.</w:t>
      </w:r>
      <w:r>
        <w:t xml:space="preserve"> </w:t>
      </w:r>
      <w:r w:rsidRPr="00EA2721">
        <w:t>Sekretess till skydd för uppgift om enskilds personliga eller ekonomiska förhållan</w:t>
      </w:r>
      <w:r>
        <w:softHyphen/>
      </w:r>
      <w:r w:rsidRPr="00EA2721">
        <w:t>den ska inte hindra att en uppgift lämnas till en annan myndighet, om det behövs för att förebygga eller förhindra</w:t>
      </w:r>
      <w:r>
        <w:t xml:space="preserve"> felaktiga betalningar, för att </w:t>
      </w:r>
      <w:r w:rsidRPr="00EA2721">
        <w:t>förebygga, förhindra eller upptäcka brottslig verksamhet eller för att utreda brott</w:t>
      </w:r>
      <w:r>
        <w:t xml:space="preserve"> eller för att</w:t>
      </w:r>
      <w:r w:rsidRPr="00EA2721">
        <w:t xml:space="preserve"> förebygga, förhindra, upptäcka eller utreda fusk och överträdelser av regler, villkor i beslut eller avtal</w:t>
      </w:r>
      <w:r>
        <w:t>. Till skillnad från utred</w:t>
      </w:r>
      <w:r>
        <w:softHyphen/>
        <w:t>ningen bedömde regeringen att det</w:t>
      </w:r>
      <w:r w:rsidRPr="00EA2721">
        <w:t xml:space="preserve"> i lagtexten inte särskilt</w:t>
      </w:r>
      <w:r>
        <w:t xml:space="preserve"> behövde</w:t>
      </w:r>
      <w:r w:rsidRPr="00EA2721">
        <w:t xml:space="preserve"> anges att uppgifter kan lämnas ut om det behövs för att handlägga ärenden i författningsreglerad verksamhet</w:t>
      </w:r>
      <w:r>
        <w:t xml:space="preserve"> (prop. 2024/25:180 s. 36).</w:t>
      </w:r>
    </w:p>
    <w:p w14:paraId="4F23EBCB" w14:textId="77777777" w:rsidR="00B840F8" w:rsidRDefault="00B840F8" w:rsidP="00B840F8">
      <w:pPr>
        <w:pStyle w:val="Brdtextmedindrag"/>
      </w:pPr>
      <w:r w:rsidRPr="002A1179">
        <w:t xml:space="preserve">Med </w:t>
      </w:r>
      <w:r w:rsidRPr="004460BE">
        <w:t>fusk</w:t>
      </w:r>
      <w:r w:rsidRPr="002A1179">
        <w:t xml:space="preserve"> avses medvetna, bedrägliga handlingar eller underlåtenheter, som innebär att den som fuskar får del av eller tillerkänns förmåner, tillstånd eller liknande utan att ha rätt till dem. Med </w:t>
      </w:r>
      <w:r w:rsidRPr="004460BE">
        <w:t>överträdelser av regler</w:t>
      </w:r>
      <w:r w:rsidRPr="002A1179">
        <w:t xml:space="preserve"> avses att den enskilde inte har iakttagit författningsreglerade krav på visst handlande eller underlåtenhet. Det kan vara fråga om överträdelser som är av betydelse för </w:t>
      </w:r>
      <w:r>
        <w:t>en myndighets</w:t>
      </w:r>
      <w:r w:rsidRPr="002A1179">
        <w:t xml:space="preserve"> ställningstagande i fråga om en förmån eller ett tillstånd. Med </w:t>
      </w:r>
      <w:r w:rsidRPr="004460BE">
        <w:rPr>
          <w:bCs/>
          <w:iCs/>
        </w:rPr>
        <w:t>överträdelser av villkor</w:t>
      </w:r>
      <w:r w:rsidRPr="00364FA0">
        <w:rPr>
          <w:iCs/>
        </w:rPr>
        <w:t xml:space="preserve"> </w:t>
      </w:r>
      <w:r w:rsidRPr="004460BE">
        <w:rPr>
          <w:iCs/>
        </w:rPr>
        <w:t>i beslut</w:t>
      </w:r>
      <w:r w:rsidRPr="002A1179">
        <w:t xml:space="preserve"> avses till exempel ageranden i strid med villkoren i ett utfärdat tillstånd. Det är inte nöd</w:t>
      </w:r>
      <w:r>
        <w:softHyphen/>
      </w:r>
      <w:r w:rsidRPr="002A1179">
        <w:t>vändigt att det finns en indikation på att det förekommer fusk eller över</w:t>
      </w:r>
      <w:r>
        <w:softHyphen/>
      </w:r>
      <w:r w:rsidRPr="002A1179">
        <w:t xml:space="preserve">trädelser. </w:t>
      </w:r>
      <w:r>
        <w:t>Paragrafen</w:t>
      </w:r>
      <w:r w:rsidRPr="002A1179">
        <w:t xml:space="preserve"> möjliggör ett utlämnande även utan sådana indika</w:t>
      </w:r>
      <w:r>
        <w:softHyphen/>
      </w:r>
      <w:r w:rsidRPr="002A1179">
        <w:t xml:space="preserve">tioner, exempelvis om en uppgift behövs för att säkerställa ett komplett beslutsunderlag. Det är därmed möjligt för en myndighet att lämna ut uppgifter som kan vara relevanta för en annan myndighet </w:t>
      </w:r>
      <w:r>
        <w:t xml:space="preserve">när den </w:t>
      </w:r>
      <w:r w:rsidRPr="002A1179">
        <w:t>ska fatta beslut om olika former av förmåner eller tillstånd. Som exempel</w:t>
      </w:r>
      <w:r>
        <w:t xml:space="preserve"> anges</w:t>
      </w:r>
      <w:r w:rsidRPr="002A1179">
        <w:t xml:space="preserve"> att en myndighet lämnar uppgifter till Migrationsverket inför </w:t>
      </w:r>
      <w:r>
        <w:t xml:space="preserve">det </w:t>
      </w:r>
      <w:r w:rsidRPr="002A1179">
        <w:t xml:space="preserve">att </w:t>
      </w:r>
      <w:r w:rsidRPr="00FD4B12">
        <w:t>myndig</w:t>
      </w:r>
      <w:r>
        <w:softHyphen/>
      </w:r>
      <w:r w:rsidRPr="00FD4B12">
        <w:t>heten</w:t>
      </w:r>
      <w:r w:rsidRPr="002A1179">
        <w:t xml:space="preserve"> ska fatta beslut om medborgarskap. </w:t>
      </w:r>
      <w:r>
        <w:t>Paragrafen</w:t>
      </w:r>
      <w:r w:rsidRPr="002A1179">
        <w:t xml:space="preserve"> möjliggör också ett uppgifts</w:t>
      </w:r>
      <w:r>
        <w:softHyphen/>
      </w:r>
      <w:r w:rsidRPr="002A1179">
        <w:t>lämnande i syfte att upptäcka eller utreda redan inträffade överträdelser.</w:t>
      </w:r>
      <w:r w:rsidRPr="006D07D6">
        <w:t xml:space="preserve"> </w:t>
      </w:r>
      <w:r>
        <w:t>T</w:t>
      </w:r>
      <w:r w:rsidRPr="00C461BA">
        <w:t>röskeln för ett</w:t>
      </w:r>
      <w:r>
        <w:t xml:space="preserve"> </w:t>
      </w:r>
      <w:r w:rsidRPr="00C461BA">
        <w:t xml:space="preserve">utlämnande </w:t>
      </w:r>
      <w:r>
        <w:t>med stöd av para</w:t>
      </w:r>
      <w:r>
        <w:softHyphen/>
        <w:t>grafen ska vara förhållande</w:t>
      </w:r>
      <w:r>
        <w:softHyphen/>
        <w:t>vis l</w:t>
      </w:r>
      <w:r w:rsidRPr="00C461BA">
        <w:t xml:space="preserve">åg. </w:t>
      </w:r>
      <w:r>
        <w:t>Avsikten är att en myndighet ska avstå</w:t>
      </w:r>
      <w:r w:rsidRPr="00056A3F">
        <w:t xml:space="preserve"> från ett utlämnan</w:t>
      </w:r>
      <w:r>
        <w:softHyphen/>
      </w:r>
      <w:r w:rsidRPr="00056A3F">
        <w:t>de</w:t>
      </w:r>
      <w:r>
        <w:t xml:space="preserve"> endast i undantagsfall</w:t>
      </w:r>
      <w:r w:rsidRPr="00056A3F">
        <w:t xml:space="preserve"> </w:t>
      </w:r>
      <w:r>
        <w:t>(prop. 2024/25:180 s. 40 och 88–90).</w:t>
      </w:r>
    </w:p>
    <w:p w14:paraId="3019A303" w14:textId="77777777" w:rsidR="00B840F8" w:rsidRDefault="00B840F8" w:rsidP="00B840F8">
      <w:pPr>
        <w:pStyle w:val="Brdtextmedindrag"/>
      </w:pPr>
      <w:r w:rsidRPr="00436AAE">
        <w:t>Innan en uppgift lämnas ska det göras en intresseavvägning. En uppgift får</w:t>
      </w:r>
      <w:r>
        <w:t xml:space="preserve"> </w:t>
      </w:r>
      <w:r w:rsidRPr="00436AAE">
        <w:t>inte lämnas om övervägande skäl talar för att det intresse som sekretessen</w:t>
      </w:r>
      <w:r>
        <w:t xml:space="preserve"> </w:t>
      </w:r>
      <w:r w:rsidRPr="00436AAE">
        <w:t>ska skydda har företräde framför intresset av att uppgiften lämnas ut. Viss</w:t>
      </w:r>
      <w:r>
        <w:t xml:space="preserve"> </w:t>
      </w:r>
      <w:r w:rsidRPr="00436AAE">
        <w:t xml:space="preserve">sekretess undantas helt från </w:t>
      </w:r>
      <w:r>
        <w:t>paragrafens</w:t>
      </w:r>
      <w:r w:rsidRPr="00436AAE">
        <w:t xml:space="preserve"> tillämpnings</w:t>
      </w:r>
      <w:r>
        <w:softHyphen/>
      </w:r>
      <w:r w:rsidRPr="00436AAE">
        <w:t>område.</w:t>
      </w:r>
      <w:r>
        <w:t xml:space="preserve"> De nya bestämmelserna</w:t>
      </w:r>
      <w:r w:rsidRPr="00436AAE">
        <w:t xml:space="preserve"> </w:t>
      </w:r>
      <w:r>
        <w:t xml:space="preserve">började gälla </w:t>
      </w:r>
      <w:r w:rsidRPr="00436AAE">
        <w:t>den 1</w:t>
      </w:r>
      <w:r>
        <w:t> </w:t>
      </w:r>
      <w:r w:rsidRPr="00436AAE">
        <w:t>december 2025.</w:t>
      </w:r>
    </w:p>
    <w:p w14:paraId="628F82E1" w14:textId="77777777" w:rsidR="00B840F8" w:rsidRDefault="00B840F8" w:rsidP="00B840F8">
      <w:pPr>
        <w:pStyle w:val="Brdtextmedindrag"/>
        <w:rPr>
          <w:i/>
          <w:iCs/>
        </w:rPr>
      </w:pPr>
      <w:r>
        <w:t>I det betänkande som föregick reformen</w:t>
      </w:r>
      <w:r w:rsidDel="006563A9">
        <w:t xml:space="preserve"> </w:t>
      </w:r>
      <w:r>
        <w:t>lämnades ett förslag om a</w:t>
      </w:r>
      <w:r w:rsidRPr="005D7873">
        <w:t xml:space="preserve">tt </w:t>
      </w:r>
      <w:r w:rsidRPr="005965AA">
        <w:t>sekretess</w:t>
      </w:r>
      <w:r w:rsidRPr="005965AA">
        <w:softHyphen/>
        <w:t>genom</w:t>
      </w:r>
      <w:r>
        <w:softHyphen/>
      </w:r>
      <w:r w:rsidRPr="005965AA">
        <w:t>brott</w:t>
      </w:r>
      <w:r>
        <w:t xml:space="preserve"> också skulle</w:t>
      </w:r>
      <w:r w:rsidRPr="005D7873">
        <w:t xml:space="preserve"> kunna ske om </w:t>
      </w:r>
      <w:r w:rsidRPr="00F920DD">
        <w:t>upp</w:t>
      </w:r>
      <w:r>
        <w:softHyphen/>
      </w:r>
      <w:r w:rsidRPr="00F920DD">
        <w:t>gifts</w:t>
      </w:r>
      <w:r w:rsidRPr="00F920DD">
        <w:softHyphen/>
        <w:t>lämnandet</w:t>
      </w:r>
      <w:r w:rsidRPr="005D7873">
        <w:t xml:space="preserve"> behövs för att </w:t>
      </w:r>
      <w:r w:rsidRPr="00FD4B12">
        <w:t>handlägga ärenden i författnings</w:t>
      </w:r>
      <w:r w:rsidRPr="00FD4B12">
        <w:softHyphen/>
        <w:t>reglerad verksamhet</w:t>
      </w:r>
      <w:r>
        <w:t xml:space="preserve"> </w:t>
      </w:r>
      <w:r w:rsidRPr="00862316">
        <w:t>(SOU 2024:63</w:t>
      </w:r>
      <w:r>
        <w:t>). Förslaget i denna del genomfördes emellertid inte. Utredningens förslag motiverades med att det skulle säkerställa möjligheten att utbyta information bland annat i ärenden om uppehållstillstånd. Enligt utred</w:t>
      </w:r>
      <w:r>
        <w:softHyphen/>
        <w:t xml:space="preserve">ningen var det tveksamt om ett sådant utbyte kunde ske redan genom de andra syften som föreslagits i bestämmelsen. Till skillnad från utredningen ansåg regeringen att ett sådant </w:t>
      </w:r>
      <w:r w:rsidRPr="00FD4B12">
        <w:t>uppgifts</w:t>
      </w:r>
      <w:r>
        <w:softHyphen/>
      </w:r>
      <w:r w:rsidRPr="00FD4B12">
        <w:t>lämnande</w:t>
      </w:r>
      <w:r>
        <w:t xml:space="preserve"> möjliggörs redan genom förslaget om att uppgifter ska kunna lämnas om det behövs för att motverka </w:t>
      </w:r>
      <w:r w:rsidRPr="00FD4B12">
        <w:t>fusk</w:t>
      </w:r>
      <w:r>
        <w:t xml:space="preserve"> och </w:t>
      </w:r>
      <w:r w:rsidRPr="00FD4B12">
        <w:t>andra överträdelser</w:t>
      </w:r>
      <w:r>
        <w:t>. Enligt regeringens bedöm</w:t>
      </w:r>
      <w:r>
        <w:softHyphen/>
        <w:t>ning behövdes därför inte tydligare lagstöd än så för att bestäm</w:t>
      </w:r>
      <w:r>
        <w:softHyphen/>
        <w:t xml:space="preserve">melsen ska kunna tillämpas i sådana </w:t>
      </w:r>
      <w:r w:rsidRPr="009F774C">
        <w:t>tillstånds</w:t>
      </w:r>
      <w:r>
        <w:softHyphen/>
      </w:r>
      <w:r w:rsidRPr="009F774C">
        <w:t>ärenden</w:t>
      </w:r>
      <w:r>
        <w:t xml:space="preserve"> (prop. 2024/25:180 s. 40).</w:t>
      </w:r>
    </w:p>
    <w:p w14:paraId="369CD4F2" w14:textId="77777777" w:rsidR="00B840F8" w:rsidRDefault="00B840F8" w:rsidP="00B840F8">
      <w:pPr>
        <w:pStyle w:val="Rubrik5efterram"/>
      </w:pPr>
      <w:r>
        <w:t>Det behövs inga nya regler om generell uppgiftsskyldighet</w:t>
      </w:r>
    </w:p>
    <w:p w14:paraId="39A20E46" w14:textId="77777777" w:rsidR="00B840F8" w:rsidRDefault="00B840F8" w:rsidP="00B840F8">
      <w:pPr>
        <w:pStyle w:val="Brdtextmedindrag"/>
        <w:ind w:firstLine="0"/>
      </w:pPr>
      <w:r>
        <w:t xml:space="preserve">Med de utgångspunkter som redogörs för </w:t>
      </w:r>
      <w:r w:rsidRPr="00762FA6">
        <w:t>ovan</w:t>
      </w:r>
      <w:r>
        <w:t xml:space="preserve"> är det alltså utredningens bedömning att det inte behövs någon särskild reglering om generell uppgiftsskyldighet. </w:t>
      </w:r>
      <w:r w:rsidRPr="00610A87">
        <w:t>Några remissinstanser, bland annat</w:t>
      </w:r>
      <w:r>
        <w:rPr>
          <w:i/>
          <w:iCs/>
        </w:rPr>
        <w:t xml:space="preserve"> </w:t>
      </w:r>
      <w:r w:rsidRPr="00932BC2">
        <w:rPr>
          <w:i/>
          <w:iCs/>
        </w:rPr>
        <w:t>Migrationsverket</w:t>
      </w:r>
      <w:r>
        <w:t xml:space="preserve">, </w:t>
      </w:r>
      <w:r w:rsidRPr="001C7EA5">
        <w:rPr>
          <w:i/>
          <w:iCs/>
        </w:rPr>
        <w:t xml:space="preserve">Inspektionen för </w:t>
      </w:r>
      <w:r w:rsidRPr="003F08CE">
        <w:rPr>
          <w:i/>
          <w:iCs/>
        </w:rPr>
        <w:t>arbetslöshets</w:t>
      </w:r>
      <w:r w:rsidRPr="003F08CE">
        <w:rPr>
          <w:i/>
          <w:iCs/>
        </w:rPr>
        <w:softHyphen/>
        <w:t>försäkringen</w:t>
      </w:r>
      <w:r>
        <w:t xml:space="preserve"> och </w:t>
      </w:r>
      <w:r w:rsidRPr="005B3872">
        <w:rPr>
          <w:i/>
          <w:iCs/>
        </w:rPr>
        <w:t>Integritetskydds</w:t>
      </w:r>
      <w:r w:rsidRPr="005B3872">
        <w:rPr>
          <w:i/>
          <w:iCs/>
        </w:rPr>
        <w:softHyphen/>
        <w:t>nämnden</w:t>
      </w:r>
      <w:r>
        <w:t xml:space="preserve"> anser att utredningens alternativa förslag bör genomföras oaktat den redan genomförda sekretessbrytande </w:t>
      </w:r>
      <w:r w:rsidRPr="00A61A7A">
        <w:t>bestämmelsen</w:t>
      </w:r>
      <w:r>
        <w:t xml:space="preserve">. Enligt remissinstanserna är det inte säkert att </w:t>
      </w:r>
      <w:r w:rsidRPr="00932BC2">
        <w:t>Migrationsverkets behov av relevant information</w:t>
      </w:r>
      <w:r>
        <w:t xml:space="preserve"> kommer att tillgodoses. I anledning av dessa synpunkter kan följande framhållas.</w:t>
      </w:r>
    </w:p>
    <w:p w14:paraId="190A5C6A" w14:textId="335C2222" w:rsidR="00B840F8" w:rsidRDefault="00B840F8" w:rsidP="00B840F8">
      <w:pPr>
        <w:pStyle w:val="Brdtextmedindrag"/>
      </w:pPr>
      <w:r>
        <w:t xml:space="preserve">De nya sekretessbrytande reglerna i offentlighets- och sekretesslagen har ett brett </w:t>
      </w:r>
      <w:r w:rsidRPr="00660623">
        <w:t>tillämpnings</w:t>
      </w:r>
      <w:r>
        <w:softHyphen/>
      </w:r>
      <w:r w:rsidRPr="00660623">
        <w:t>område</w:t>
      </w:r>
      <w:r>
        <w:t xml:space="preserve"> och är tillämpliga på samtliga myndig</w:t>
      </w:r>
      <w:r w:rsidR="00CB161B">
        <w:softHyphen/>
      </w:r>
      <w:r>
        <w:t xml:space="preserve">heter för en mängd olika typer av uppgifter. De omfattar, till skillnad från utredningens förslag, alltså även </w:t>
      </w:r>
      <w:r>
        <w:rPr>
          <w:i/>
          <w:iCs/>
        </w:rPr>
        <w:t>Säkerhetspolisen</w:t>
      </w:r>
      <w:r>
        <w:t xml:space="preserve">. De har motiverats bland annat av behovet av </w:t>
      </w:r>
      <w:r w:rsidRPr="008F5B37">
        <w:t xml:space="preserve">att motverka att </w:t>
      </w:r>
      <w:r>
        <w:t>f</w:t>
      </w:r>
      <w:r w:rsidRPr="008F5B37">
        <w:t xml:space="preserve">elaktiga uppgifter läggs till grund för </w:t>
      </w:r>
      <w:r>
        <w:t xml:space="preserve">olika typer av tillstånd, till exempel </w:t>
      </w:r>
      <w:r w:rsidRPr="00CF3C90">
        <w:t>uppe</w:t>
      </w:r>
      <w:r>
        <w:softHyphen/>
      </w:r>
      <w:r w:rsidRPr="00CF3C90">
        <w:t>hållstillstånd</w:t>
      </w:r>
      <w:r w:rsidRPr="008F5B37">
        <w:t xml:space="preserve"> i Sverige.</w:t>
      </w:r>
      <w:r>
        <w:t xml:space="preserve"> Det ger möjlighet att utbyta uppgifter som en del av utredningen i ett ärende om </w:t>
      </w:r>
      <w:r w:rsidRPr="00CF3C90">
        <w:t>uppe</w:t>
      </w:r>
      <w:r w:rsidRPr="00CF3C90">
        <w:softHyphen/>
        <w:t>hålls</w:t>
      </w:r>
      <w:r>
        <w:softHyphen/>
      </w:r>
      <w:r w:rsidRPr="00CF3C90">
        <w:t>tillstånd</w:t>
      </w:r>
      <w:r>
        <w:t xml:space="preserve"> för att på så sätt förebygga till exempel att ett uppe</w:t>
      </w:r>
      <w:r w:rsidR="00CB161B">
        <w:softHyphen/>
      </w:r>
      <w:r>
        <w:t xml:space="preserve">hållstillstånd utfärdas på felaktiga grunder. Om till exempel en utlänning underlåter att lämna uppgifter som behövs för att tillståndet ska kunna utfärdas på korrekta grunder kan </w:t>
      </w:r>
      <w:r w:rsidRPr="00A00E56">
        <w:t>Migrations</w:t>
      </w:r>
      <w:r>
        <w:softHyphen/>
      </w:r>
      <w:r w:rsidRPr="00A00E56">
        <w:t>verket</w:t>
      </w:r>
      <w:r>
        <w:t xml:space="preserve"> efterfråga sådana uppgifter hos andra myndigheter. </w:t>
      </w:r>
      <w:r w:rsidRPr="00A00E56">
        <w:t>Migrations</w:t>
      </w:r>
      <w:r>
        <w:softHyphen/>
      </w:r>
      <w:r w:rsidRPr="00A00E56">
        <w:t>verket</w:t>
      </w:r>
      <w:r>
        <w:t xml:space="preserve"> kan också behöva uppgifter från andra myndigheter för att kontrollera om </w:t>
      </w:r>
      <w:r w:rsidRPr="00CF3C90">
        <w:t>förut</w:t>
      </w:r>
      <w:r w:rsidRPr="00CF3C90">
        <w:softHyphen/>
        <w:t>sätt</w:t>
      </w:r>
      <w:r w:rsidRPr="00CF3C90">
        <w:softHyphen/>
        <w:t>ningar</w:t>
      </w:r>
      <w:r>
        <w:softHyphen/>
      </w:r>
      <w:r w:rsidRPr="00CF3C90">
        <w:t>na</w:t>
      </w:r>
      <w:r>
        <w:t xml:space="preserve"> för tillståndet fortfarande föreligger eller om tillståndet bör åter</w:t>
      </w:r>
      <w:r w:rsidR="00CB161B">
        <w:softHyphen/>
      </w:r>
      <w:r>
        <w:t>kallas. Även sådana uppgifter kan efterfrågas.</w:t>
      </w:r>
    </w:p>
    <w:p w14:paraId="3D87FED6" w14:textId="77777777" w:rsidR="00B840F8" w:rsidRDefault="00B840F8" w:rsidP="00B840F8">
      <w:pPr>
        <w:pStyle w:val="Brdtextmedindrag"/>
      </w:pPr>
      <w:r w:rsidRPr="00953E6E">
        <w:t>En uppgift som behövs för att Migrationsverket ska kunna utfärda ett uppehållstillstånd på korrekta grunder är alltså en uppgift som behövs för att förhindra fusk eller andra regelöverträdelser.</w:t>
      </w:r>
      <w:r>
        <w:t xml:space="preserve"> Om det finns uppgifter hos en myndighet som skulle kunna leda till att uppehållstillståndet inte borde utfärdas kan dessa lämnas ut till Migrationsverket. Det kan också handla om att Migrationsverket behöver uppgifter som kan medföra återkallelse av uppehållstillstånd. Uppgifterna behövs i sådana fall för att säkerställa att villkoren för uppehållstillståndet inte har överträtts. Eftersom be</w:t>
      </w:r>
      <w:r w:rsidRPr="00F70FEE">
        <w:t>stämmelsen möjliggör att uppgifter utbyts i förebyggande syfte</w:t>
      </w:r>
      <w:r>
        <w:t xml:space="preserve"> är det tillräckligt för ett utlämnande att uppgiften </w:t>
      </w:r>
      <w:r w:rsidRPr="00F70FEE">
        <w:t>behövs för att säkerställa ett komplett beslutsunderlag.</w:t>
      </w:r>
      <w:r>
        <w:t xml:space="preserve"> Det breda tillämpningsområdet innebär att uppgifter kan utbytas även i ärenden om utvisning, vilket </w:t>
      </w:r>
      <w:r w:rsidRPr="00A1221F">
        <w:rPr>
          <w:i/>
          <w:iCs/>
        </w:rPr>
        <w:t>Polismyndigheten</w:t>
      </w:r>
      <w:r>
        <w:t xml:space="preserve"> och </w:t>
      </w:r>
      <w:r w:rsidRPr="00A1221F">
        <w:rPr>
          <w:i/>
          <w:iCs/>
        </w:rPr>
        <w:t>Förvaltningsrätten i Stockholm</w:t>
      </w:r>
      <w:r>
        <w:t xml:space="preserve"> efterfrågar. </w:t>
      </w:r>
    </w:p>
    <w:p w14:paraId="254837A7" w14:textId="77777777" w:rsidR="00B840F8" w:rsidRDefault="00B840F8" w:rsidP="00B840F8">
      <w:pPr>
        <w:pStyle w:val="Brdtextmedindrag"/>
      </w:pPr>
      <w:r>
        <w:t xml:space="preserve">Flera </w:t>
      </w:r>
      <w:r w:rsidRPr="00722EF2">
        <w:t>remiss</w:t>
      </w:r>
      <w:r>
        <w:softHyphen/>
      </w:r>
      <w:r w:rsidRPr="00722EF2">
        <w:t>instanser</w:t>
      </w:r>
      <w:r>
        <w:t xml:space="preserve">, bland andra </w:t>
      </w:r>
      <w:r w:rsidRPr="00E82EFF">
        <w:rPr>
          <w:i/>
          <w:iCs/>
        </w:rPr>
        <w:t>Skatteverket</w:t>
      </w:r>
      <w:r>
        <w:t xml:space="preserve"> och </w:t>
      </w:r>
      <w:r w:rsidRPr="00E82EFF">
        <w:rPr>
          <w:i/>
          <w:iCs/>
        </w:rPr>
        <w:t>Justi</w:t>
      </w:r>
      <w:r>
        <w:rPr>
          <w:i/>
          <w:iCs/>
        </w:rPr>
        <w:t>ti</w:t>
      </w:r>
      <w:r w:rsidRPr="00E82EFF">
        <w:rPr>
          <w:i/>
          <w:iCs/>
        </w:rPr>
        <w:t>ekanslern</w:t>
      </w:r>
      <w:r>
        <w:t>, instämmer i den bedömning utredningen gör att reformen i offentlighets- och sekretesslagen tillgodoser Migrationsverkets och Polismyndighetens behov av information. Inte heller regeringen kan se några starka skäl för att införa ytterligare regler med</w:t>
      </w:r>
      <w:r w:rsidDel="00354C7F">
        <w:t xml:space="preserve"> </w:t>
      </w:r>
      <w:r>
        <w:t xml:space="preserve">överlappande </w:t>
      </w:r>
      <w:r w:rsidRPr="00E53718">
        <w:t>tillämpnings</w:t>
      </w:r>
      <w:r>
        <w:softHyphen/>
      </w:r>
      <w:r w:rsidRPr="00E53718">
        <w:t>område</w:t>
      </w:r>
      <w:r>
        <w:t xml:space="preserve">. Det skulle tvärtom kunna leda till oklarheter i fråga om den generella regleringens </w:t>
      </w:r>
      <w:r w:rsidRPr="00B51152">
        <w:t>tillämpnings</w:t>
      </w:r>
      <w:r>
        <w:softHyphen/>
      </w:r>
      <w:r w:rsidRPr="00B51152">
        <w:t>område</w:t>
      </w:r>
      <w:r>
        <w:t xml:space="preserve">. Som bland andra </w:t>
      </w:r>
      <w:r w:rsidRPr="007A5813">
        <w:rPr>
          <w:i/>
          <w:iCs/>
        </w:rPr>
        <w:t>Riksdagens ombudsmän</w:t>
      </w:r>
      <w:r>
        <w:t xml:space="preserve"> </w:t>
      </w:r>
      <w:r w:rsidRPr="005B7977">
        <w:rPr>
          <w:i/>
          <w:iCs/>
        </w:rPr>
        <w:t>(JO)</w:t>
      </w:r>
      <w:r>
        <w:t xml:space="preserve"> och </w:t>
      </w:r>
      <w:r w:rsidRPr="005B7977">
        <w:t>Justitiekanslern</w:t>
      </w:r>
      <w:r>
        <w:t xml:space="preserve"> är inne på har det också nyligen införts flera nya regler om </w:t>
      </w:r>
      <w:r w:rsidRPr="007A5813">
        <w:t>uppgifts</w:t>
      </w:r>
      <w:r w:rsidRPr="007A5813">
        <w:softHyphen/>
        <w:t>skyldig</w:t>
      </w:r>
      <w:r>
        <w:softHyphen/>
      </w:r>
      <w:r w:rsidRPr="007A5813">
        <w:t>het</w:t>
      </w:r>
      <w:r>
        <w:t xml:space="preserve"> och det kan vara svårt att överblicka konsekvenserna. Sammantaget anser regeringen därför att det inte framstår som lämpligt att införa en ny uppgiftsskyldighet i enlighet med utredningens alternativa förslag. Det skulle endast ha till syfte att tydliggöra att det finns en uppgiftsskyldighet gentemot Migrationsverket. I likhet med utredningen anser regeringen alltså att reformen i offentlighets- och sekretesslagen </w:t>
      </w:r>
      <w:r w:rsidRPr="003D3618">
        <w:t>möjliggör ett effektivt informations</w:t>
      </w:r>
      <w:r>
        <w:softHyphen/>
      </w:r>
      <w:r w:rsidRPr="003D3618">
        <w:t xml:space="preserve">utbyte mellan </w:t>
      </w:r>
      <w:r>
        <w:t xml:space="preserve">å ena sidan </w:t>
      </w:r>
      <w:r w:rsidRPr="003D3618">
        <w:t>Migrations</w:t>
      </w:r>
      <w:r>
        <w:softHyphen/>
      </w:r>
      <w:r w:rsidRPr="003D3618">
        <w:t>verket</w:t>
      </w:r>
      <w:r>
        <w:t xml:space="preserve"> och Polismyndigheten</w:t>
      </w:r>
      <w:r w:rsidRPr="003D3618">
        <w:t xml:space="preserve"> och </w:t>
      </w:r>
      <w:r>
        <w:t xml:space="preserve">å andra sidan </w:t>
      </w:r>
      <w:r w:rsidRPr="003D3618">
        <w:t>andra myndigheter</w:t>
      </w:r>
      <w:r>
        <w:t xml:space="preserve">. </w:t>
      </w:r>
    </w:p>
    <w:p w14:paraId="5E8BC853" w14:textId="4EB9ECE8" w:rsidR="00B840F8" w:rsidRDefault="00B840F8" w:rsidP="00B840F8">
      <w:pPr>
        <w:pStyle w:val="Brdtextmedindrag"/>
      </w:pPr>
      <w:r>
        <w:t xml:space="preserve">Det bör samtidigt understrykas att utredningens kartläggning visar att det för en stor del av de uppgifter som Migrationsverket har behov av inte finns </w:t>
      </w:r>
      <w:r w:rsidRPr="007B6A9D">
        <w:t xml:space="preserve">några rättsliga hinder mot ett </w:t>
      </w:r>
      <w:r>
        <w:t>ökat</w:t>
      </w:r>
      <w:r w:rsidRPr="007B6A9D">
        <w:t xml:space="preserve"> utlämnande</w:t>
      </w:r>
      <w:r>
        <w:t>. Det är utredningens slutsats när det gäller ett flertal av de berörda aktörerna och myndig</w:t>
      </w:r>
      <w:r>
        <w:softHyphen/>
        <w:t xml:space="preserve">heterna. Några remissinstanser, bland andra </w:t>
      </w:r>
      <w:r>
        <w:rPr>
          <w:i/>
          <w:iCs/>
        </w:rPr>
        <w:t>Kronofogdemyndigheten</w:t>
      </w:r>
      <w:r>
        <w:t>, påtalar också att Migrationsverket redan idag, utan hinder av sekretess, har tillgång till flera av de efterfrågade uppgifterna. Som utredningen konstaterar förhåller det sig även på det sättet att de uppgifter Migrationsverket behöver i flera fall inte alls omfattas av sekretess. Det gäller exempelvis domar och beslut. Att en stor del av de uppgifter som Migrationsverket behöver ofta inte är känsliga, innebär att uppgifterna</w:t>
      </w:r>
      <w:r w:rsidDel="00354C7F">
        <w:t xml:space="preserve"> </w:t>
      </w:r>
      <w:r>
        <w:t>kan lämnas ut utan hinder av sekretess redan med tidigare sekretessreglering.</w:t>
      </w:r>
    </w:p>
    <w:p w14:paraId="3390FD02" w14:textId="77777777" w:rsidR="00B840F8" w:rsidRDefault="00B840F8" w:rsidP="00B840F8">
      <w:pPr>
        <w:pStyle w:val="Brdtextmedindrag"/>
      </w:pPr>
      <w:r>
        <w:t xml:space="preserve">När det sedan gäller </w:t>
      </w:r>
      <w:r w:rsidRPr="005D1725">
        <w:rPr>
          <w:i/>
          <w:iCs/>
        </w:rPr>
        <w:t>Migrationsverket</w:t>
      </w:r>
      <w:r>
        <w:rPr>
          <w:i/>
          <w:iCs/>
        </w:rPr>
        <w:t xml:space="preserve">s </w:t>
      </w:r>
      <w:r>
        <w:t>önskemål att vissa uppgifter bör lämnas till verket på eget initiativ från andra myndigheter kan framhållas att sådana regler kräver särskilda överväganden kring personlig integritet och proportionalitet. Några sådana närmare överväganden görs inte av utredningen som heller inte lämnar några förslag om att uppgifter ska lämnas annat än på begäran av Migrationsverket. Frågan om huruvida samtliga brottmålsdomar som rör utländska medborgare bör skickas automatiskt till Migrationsverket kräver ytterligare analys och över</w:t>
      </w:r>
      <w:r>
        <w:softHyphen/>
        <w:t>väganden. Den kan därför inte</w:t>
      </w:r>
      <w:r w:rsidDel="00095E85">
        <w:t xml:space="preserve"> </w:t>
      </w:r>
      <w:r>
        <w:t>omhändertas inom ramen för detta lag</w:t>
      </w:r>
      <w:r>
        <w:softHyphen/>
        <w:t>stiftnings</w:t>
      </w:r>
      <w:r>
        <w:softHyphen/>
        <w:t xml:space="preserve">ärende. Regeringen vill dock framhålla att brottmålsdomar är allmänna handlingar och tillgängliga för var och en. Det innebär att </w:t>
      </w:r>
      <w:r w:rsidRPr="00AF60BC">
        <w:t>Migrations</w:t>
      </w:r>
      <w:r>
        <w:softHyphen/>
      </w:r>
      <w:r w:rsidRPr="00AF60BC">
        <w:t>verket</w:t>
      </w:r>
      <w:r>
        <w:t xml:space="preserve"> redan idag har tillgång till brottmålsdomar i den mån dessa </w:t>
      </w:r>
      <w:r w:rsidRPr="00AF60BC">
        <w:t>efter</w:t>
      </w:r>
      <w:r>
        <w:softHyphen/>
      </w:r>
      <w:r w:rsidRPr="00AF60BC">
        <w:t>frågas</w:t>
      </w:r>
      <w:r>
        <w:t xml:space="preserve"> av verket. </w:t>
      </w:r>
    </w:p>
    <w:p w14:paraId="5C46FBEF" w14:textId="77777777" w:rsidR="00B840F8" w:rsidRDefault="00B840F8" w:rsidP="00B840F8">
      <w:pPr>
        <w:pStyle w:val="Brdtextmedindrag"/>
      </w:pPr>
      <w:r>
        <w:t xml:space="preserve">När det gäller frågor om hur informationsutbytet ska ske i praktiken anser regeringen – i likhet med utredningen – att sådana frågor kan behöva övervägas vidare. I första hand är det en fråga om att myndigheterna ska hitta effektivare och bättre </w:t>
      </w:r>
      <w:r w:rsidRPr="00A13ACF">
        <w:t>samverkans</w:t>
      </w:r>
      <w:r>
        <w:softHyphen/>
      </w:r>
      <w:r w:rsidRPr="00A13ACF">
        <w:t>former</w:t>
      </w:r>
      <w:r>
        <w:t xml:space="preserve"> och inte en fråga för lagstiftaren. Vissa förslag lämnas dock i betänkandet Ökat informations</w:t>
      </w:r>
      <w:r>
        <w:softHyphen/>
        <w:t>utbyte mellan myndigheter – några anslutande frågor (SOU 2025:45).</w:t>
      </w:r>
    </w:p>
    <w:p w14:paraId="2A3BE13C" w14:textId="77777777" w:rsidR="00B840F8" w:rsidRDefault="00B840F8" w:rsidP="00B840F8">
      <w:pPr>
        <w:pStyle w:val="Rubrik5efterram"/>
      </w:pPr>
      <w:bookmarkStart w:id="100" w:name="_Hlk221197020"/>
      <w:r>
        <w:t>Personuppgiftsbehandling</w:t>
      </w:r>
    </w:p>
    <w:p w14:paraId="563C735E" w14:textId="77777777" w:rsidR="00B840F8" w:rsidRDefault="00B840F8" w:rsidP="00B840F8">
      <w:pPr>
        <w:pStyle w:val="Brdtext"/>
      </w:pPr>
      <w:r w:rsidRPr="00CD4E99">
        <w:t>Den huvudsakliga regleringen om skydd av personuppgifter finns i Europaparlamentets och rådets förordning (EU) 2016/679 av den 27 april 2016 om skydd för fysiska personer med avseende på behandling av person</w:t>
      </w:r>
      <w:r>
        <w:softHyphen/>
      </w:r>
      <w:r w:rsidRPr="00CD4E99">
        <w:t>uppgifter och om det fria flödet av sådana uppgifter och om upp</w:t>
      </w:r>
      <w:r>
        <w:softHyphen/>
      </w:r>
      <w:r w:rsidRPr="00CD4E99">
        <w:t xml:space="preserve">hävande av direktiv 95/46/EG (allmän dataskyddsförordning), </w:t>
      </w:r>
      <w:r>
        <w:t xml:space="preserve">nedan </w:t>
      </w:r>
      <w:r w:rsidRPr="00CD4E99">
        <w:t>kallad EU:s dataskydds</w:t>
      </w:r>
      <w:r>
        <w:softHyphen/>
      </w:r>
      <w:r w:rsidRPr="00CD4E99">
        <w:t>förordning. EU:s dataskyddsförordning kompletteras bland annat av lagen (2018:218) med kompletterande bestämmelser till EU:s dataskydds</w:t>
      </w:r>
      <w:r>
        <w:softHyphen/>
      </w:r>
      <w:r w:rsidRPr="00CD4E99">
        <w:t>förordning (dataskyddslagen) och förord</w:t>
      </w:r>
      <w:r>
        <w:softHyphen/>
      </w:r>
      <w:r w:rsidRPr="00CD4E99">
        <w:t>ningen (2018:219) med kompletterande bestämmelser till EU:s dataskyddsförordning samt flera sektorsspecifika s.k. registerförfatt</w:t>
      </w:r>
      <w:r>
        <w:softHyphen/>
      </w:r>
      <w:r w:rsidRPr="00CD4E99">
        <w:t xml:space="preserve">ningar. </w:t>
      </w:r>
    </w:p>
    <w:p w14:paraId="6822BC4E" w14:textId="77777777" w:rsidR="00B840F8" w:rsidRDefault="00B840F8" w:rsidP="00B840F8">
      <w:pPr>
        <w:pStyle w:val="Brdtextmedindrag"/>
      </w:pPr>
      <w:r w:rsidRPr="00CD23B0">
        <w:t xml:space="preserve">En förutsättning för att behandling av personuppgifter </w:t>
      </w:r>
      <w:r>
        <w:t>ska vara</w:t>
      </w:r>
      <w:r w:rsidRPr="00CD23B0">
        <w:t xml:space="preserve"> tillåten enligt EU:s dataskyddsförordning är att behandlingen ryms inom någon av de rättsliga grunder som finns i artikel 6.1 i förordningen</w:t>
      </w:r>
      <w:r>
        <w:t xml:space="preserve">. </w:t>
      </w:r>
      <w:r w:rsidRPr="004A0688">
        <w:t>I 2</w:t>
      </w:r>
      <w:r>
        <w:t> </w:t>
      </w:r>
      <w:r w:rsidRPr="004A0688">
        <w:t>kap. 2</w:t>
      </w:r>
      <w:r>
        <w:t> </w:t>
      </w:r>
      <w:r w:rsidRPr="004A0688">
        <w:t>§ dataskyddslagen anges att personuppgifter får behandlas med stöd av artikel 6.1</w:t>
      </w:r>
      <w:r>
        <w:t> </w:t>
      </w:r>
      <w:r w:rsidRPr="004A0688">
        <w:t>e i</w:t>
      </w:r>
      <w:r>
        <w:t xml:space="preserve"> </w:t>
      </w:r>
      <w:r w:rsidRPr="004A0688">
        <w:t>dataskyddsförord</w:t>
      </w:r>
      <w:r>
        <w:t>ningen</w:t>
      </w:r>
      <w:r w:rsidRPr="004A0688">
        <w:t>, om behandlingen är nödvändig för att utföra en uppgift av allmänt intresse som följer av bland annat lag eller som ett led i den personuppgiftsansvariges myndighetsutövning enligt lag eller annan författning. Alla uppgifter som riksdagen eller regeringen har gett i uppdrag åt statliga myndigheter att utföra är av allmänt intresse</w:t>
      </w:r>
      <w:r>
        <w:t xml:space="preserve"> (p</w:t>
      </w:r>
      <w:r w:rsidRPr="00E60B59">
        <w:t>rop. 2017/18:105</w:t>
      </w:r>
      <w:r>
        <w:t xml:space="preserve"> s. 56). Personuppgiftsbehandling som myndigheter utför som ett led i sin författningsreglerade verksamhet är alltså normalt sett nödvändig för att utföra av en uppgift av allmänt intresse och omfattas därmed av en rättslig grund enligt EU:s dataskyddsförordning. </w:t>
      </w:r>
    </w:p>
    <w:p w14:paraId="179EF067" w14:textId="77777777" w:rsidR="00B840F8" w:rsidRDefault="00B840F8" w:rsidP="00B840F8">
      <w:pPr>
        <w:pStyle w:val="Brdtextmedindrag"/>
      </w:pPr>
      <w:r w:rsidRPr="004A0688">
        <w:t xml:space="preserve">Behandling av särskilda kategorier av personuppgifter (känsliga personuppgifter) är förbjuden enligt artikel 9.1 </w:t>
      </w:r>
      <w:r>
        <w:t xml:space="preserve">i EU:s </w:t>
      </w:r>
      <w:r w:rsidRPr="004A0688">
        <w:t>dataskydds</w:t>
      </w:r>
      <w:r>
        <w:softHyphen/>
      </w:r>
      <w:r w:rsidRPr="004A0688">
        <w:t>förord</w:t>
      </w:r>
      <w:r>
        <w:softHyphen/>
      </w:r>
      <w:r w:rsidRPr="004A0688">
        <w:t>ning. Trots huvudregeln i artikel 9.1 är sådan behandling enligt artikel 9.2</w:t>
      </w:r>
      <w:r>
        <w:t xml:space="preserve"> g </w:t>
      </w:r>
      <w:r w:rsidRPr="004A0688">
        <w:t xml:space="preserve">tillåten om </w:t>
      </w:r>
      <w:r>
        <w:t>den</w:t>
      </w:r>
      <w:r w:rsidRPr="004A0688">
        <w:t xml:space="preserve"> är nödvändig av hänsyn till ett viktigt allmänt intresse på grundval av unionsrätten eller medlemsstaternas nationella rätt. Den aktuella lagstiftningen ska dock stå i proportion till det eftersträvade syftet, vara förenlig med det väsentliga innehållet i rätten till dataskydd och innehålla bestämmelser om lämpliga och särskilda åtgärder för att säker</w:t>
      </w:r>
      <w:r>
        <w:softHyphen/>
      </w:r>
      <w:r w:rsidRPr="004A0688">
        <w:t>ställa den registrerades grundläggande rättigheter och intressen.</w:t>
      </w:r>
    </w:p>
    <w:p w14:paraId="477960C1" w14:textId="77777777" w:rsidR="00B840F8" w:rsidRPr="00775DA7" w:rsidRDefault="00B840F8" w:rsidP="00B840F8">
      <w:pPr>
        <w:pStyle w:val="Brdtextmedindrag"/>
      </w:pPr>
      <w:r>
        <w:t>Det</w:t>
      </w:r>
      <w:r w:rsidRPr="00CD4E99">
        <w:t xml:space="preserve"> ökade informationsflödet </w:t>
      </w:r>
      <w:r>
        <w:t xml:space="preserve">till Migrationsverket </w:t>
      </w:r>
      <w:r w:rsidRPr="00CD4E99">
        <w:t xml:space="preserve">kommer att medföra en ökad </w:t>
      </w:r>
      <w:r>
        <w:t xml:space="preserve">och i viss mån ny </w:t>
      </w:r>
      <w:r w:rsidRPr="00CD4E99">
        <w:t>personuppgifts</w:t>
      </w:r>
      <w:r>
        <w:softHyphen/>
      </w:r>
      <w:r w:rsidRPr="00CD4E99">
        <w:t xml:space="preserve">behandling. </w:t>
      </w:r>
      <w:r w:rsidRPr="00775DA7">
        <w:t>De situationer som i första hand innebär en ny personuppgifts</w:t>
      </w:r>
      <w:r>
        <w:softHyphen/>
      </w:r>
      <w:r w:rsidRPr="00775DA7">
        <w:t xml:space="preserve">behandling gäller uppgifter som är av intresse för Migrationsverket </w:t>
      </w:r>
      <w:r>
        <w:t xml:space="preserve">i den </w:t>
      </w:r>
      <w:r w:rsidRPr="00775DA7">
        <w:t>samlade vandelsprövnin</w:t>
      </w:r>
      <w:r>
        <w:t xml:space="preserve">gen. </w:t>
      </w:r>
      <w:r w:rsidRPr="004516AA">
        <w:t xml:space="preserve">Exempelvis kan </w:t>
      </w:r>
      <w:r>
        <w:t>det röra sig om</w:t>
      </w:r>
      <w:r w:rsidRPr="004516AA">
        <w:t xml:space="preserve"> uppgifter om beslut </w:t>
      </w:r>
      <w:r>
        <w:t>gällande</w:t>
      </w:r>
      <w:r w:rsidRPr="004516AA">
        <w:t xml:space="preserve"> återkrav av utbetald ersättning avseende en utlänning, vilket </w:t>
      </w:r>
      <w:r>
        <w:t xml:space="preserve">är en uppgift som </w:t>
      </w:r>
      <w:r w:rsidRPr="004516AA">
        <w:t xml:space="preserve">inte regelmässigt </w:t>
      </w:r>
      <w:r>
        <w:t>lämnats till Migrationsverket tidigare.</w:t>
      </w:r>
    </w:p>
    <w:p w14:paraId="1681B4F1" w14:textId="77777777" w:rsidR="00B840F8" w:rsidRDefault="00B840F8" w:rsidP="00B840F8">
      <w:pPr>
        <w:pStyle w:val="Brdtextmedindrag"/>
      </w:pPr>
      <w:r>
        <w:t xml:space="preserve">Den tillkommande personuppgiftsbehandlingen är nödvändig för att Migrationsverket ska kunna genomföra prövningar i enlighet med det nya vandelskravet. Behandlingen är därmed nödvändig för att utföra en uppgift av allmänt intresse enligt artikel 6.1 e i EU:s dataskyddsförordning. I överensstämmelse med artikel 6.3 kommer grunden för behandlingen vara fastställd i nationell rätt som Migrationsverket omfattas av. </w:t>
      </w:r>
      <w:r w:rsidRPr="004516AA">
        <w:t xml:space="preserve">Merparten av de personuppgifter som </w:t>
      </w:r>
      <w:r>
        <w:t>kommer att</w:t>
      </w:r>
      <w:r w:rsidRPr="004516AA">
        <w:t xml:space="preserve"> behandlas</w:t>
      </w:r>
      <w:r>
        <w:t xml:space="preserve"> av Migrationsverket</w:t>
      </w:r>
      <w:r w:rsidRPr="004516AA">
        <w:t xml:space="preserve"> </w:t>
      </w:r>
      <w:r>
        <w:t>är inte integritetskänsliga, även om en del sådana uppgifter kan förekomma. Syftet</w:t>
      </w:r>
      <w:r w:rsidRPr="001063D0">
        <w:t xml:space="preserve"> med </w:t>
      </w:r>
      <w:r>
        <w:t xml:space="preserve">behandlingen </w:t>
      </w:r>
      <w:r w:rsidRPr="001063D0">
        <w:t>är att öka förutsättningarna för att Migrations</w:t>
      </w:r>
      <w:r>
        <w:softHyphen/>
      </w:r>
      <w:r w:rsidRPr="001063D0">
        <w:t xml:space="preserve">verket ska kunna fatta korrekta beslut om uppehållstillstånd och avvisning. Ändamålet är vidare att Migrationsverket </w:t>
      </w:r>
      <w:r>
        <w:t xml:space="preserve">ska kunna få </w:t>
      </w:r>
      <w:r w:rsidRPr="001063D0">
        <w:t>tillgång till uppgifter som kan ligga till grund för återkallelse av uppehållstillstånd.</w:t>
      </w:r>
      <w:r>
        <w:t xml:space="preserve"> </w:t>
      </w:r>
      <w:r w:rsidRPr="00797C02">
        <w:t>Personuppgiftsbehandlingen sker för ändamål som syftar till att upprätt</w:t>
      </w:r>
      <w:r>
        <w:softHyphen/>
      </w:r>
      <w:r w:rsidRPr="00797C02">
        <w:t>hålla den grundläggande principen om reglerad invandring</w:t>
      </w:r>
      <w:r>
        <w:t xml:space="preserve">, vilket är ett </w:t>
      </w:r>
      <w:r w:rsidRPr="00797C02">
        <w:t xml:space="preserve">viktigt mål av allmänt intresse. </w:t>
      </w:r>
      <w:r>
        <w:t>Behandlingen sträcker sig inte längre än vad som är nödvändigt för att ändamålen ska kunna uppnås. Kravet på proportionalitet i artikel 6.3 i EU:s dataskyddsförordning är uppfyllt och det finns därmed en rättslig grund för behandlingen.</w:t>
      </w:r>
    </w:p>
    <w:p w14:paraId="09073973" w14:textId="77777777" w:rsidR="00B840F8" w:rsidRDefault="00B840F8" w:rsidP="00B840F8">
      <w:pPr>
        <w:pStyle w:val="Brdtextmedindrag"/>
      </w:pPr>
      <w:r>
        <w:t>I fråga om känsliga personuppgifter är behandlingen nödvändig med hänsyn till ett sådant viktigt allmänt intresse som avses i artikel 9.2 g i EU:s dataskyddsförordning och 3 kap. 3 § dataskyddslagen. Även beträffan</w:t>
      </w:r>
      <w:r>
        <w:softHyphen/>
        <w:t>de känsliga personuppgifter är kravet på proportionalitet tillgodo</w:t>
      </w:r>
      <w:r>
        <w:softHyphen/>
        <w:t>sett. Behandlingen omfattas av krav på bl.a. sökbegränsningar enligt utlännings</w:t>
      </w:r>
      <w:r>
        <w:softHyphen/>
        <w:t>datalagen och den nationella rätten innehåller därmed sådana skydds</w:t>
      </w:r>
      <w:r>
        <w:softHyphen/>
        <w:t>åtgärder som krävs enligt artikel 9.2 g i EU:s dataskydds</w:t>
      </w:r>
      <w:r>
        <w:softHyphen/>
        <w:t>förordning. Behand</w:t>
      </w:r>
      <w:r>
        <w:softHyphen/>
        <w:t>lingen innebär inte heller ett otillbörligt intrång i de registrerades personliga integritet. Det finns därmed stöd även för behandling av känsliga uppgifter.</w:t>
      </w:r>
    </w:p>
    <w:p w14:paraId="7533B795" w14:textId="0617AC41" w:rsidR="00B840F8" w:rsidRDefault="00B840F8" w:rsidP="00B840F8">
      <w:pPr>
        <w:pStyle w:val="Brdtextmedindrag"/>
      </w:pPr>
      <w:r>
        <w:t>Sammanfattningsvis ger EU:s dataskyddsförordning, dataskyddslagen och i förekommande fall annan personuppgiftsreglering stöd för Migra</w:t>
      </w:r>
      <w:r w:rsidR="00080FBA">
        <w:softHyphen/>
      </w:r>
      <w:r>
        <w:t>tions</w:t>
      </w:r>
      <w:r w:rsidR="00080FBA">
        <w:softHyphen/>
      </w:r>
      <w:r>
        <w:softHyphen/>
        <w:t xml:space="preserve">verkets behandling av personuppgifter, inklusive känsliga sådana. Det behövs därför inte någon ytterligare reglering för att behandlingen ska vara tillåten. </w:t>
      </w:r>
      <w:bookmarkEnd w:id="100"/>
    </w:p>
    <w:p w14:paraId="5C16C1EB" w14:textId="77777777" w:rsidR="00B840F8" w:rsidRPr="00E430E8" w:rsidRDefault="00B840F8" w:rsidP="00B840F8">
      <w:pPr>
        <w:pStyle w:val="Rubrik5utannumrering"/>
      </w:pPr>
      <w:bookmarkStart w:id="101" w:name="_Hlk220912825"/>
      <w:r w:rsidRPr="00E430E8">
        <w:t>Tillkännagivande om direktåtkomst för Migrationsverket</w:t>
      </w:r>
    </w:p>
    <w:p w14:paraId="701A38B3" w14:textId="77777777" w:rsidR="00B840F8" w:rsidRDefault="00B840F8" w:rsidP="00B840F8">
      <w:pPr>
        <w:pStyle w:val="Brdtextmedindrag"/>
        <w:ind w:firstLine="0"/>
      </w:pPr>
      <w:r w:rsidRPr="0068326D">
        <w:t xml:space="preserve">Riksdagen har tillkännagett för regeringen </w:t>
      </w:r>
      <w:r>
        <w:t xml:space="preserve">det som utskottet anför om en </w:t>
      </w:r>
      <w:r w:rsidRPr="0068326D">
        <w:t>analys av hur direktåtkomst för Migrationsverket förhåller sig till data</w:t>
      </w:r>
      <w:r>
        <w:softHyphen/>
      </w:r>
      <w:r w:rsidRPr="0068326D">
        <w:t>skydds</w:t>
      </w:r>
      <w:r>
        <w:softHyphen/>
      </w:r>
      <w:r w:rsidRPr="0068326D">
        <w:t>förordningen (bet. 2020/21:SfU8 punkt 1, rskr. 2020/21:49)</w:t>
      </w:r>
      <w:r>
        <w:t>.</w:t>
      </w:r>
      <w:r w:rsidRPr="0068326D">
        <w:t xml:space="preserve"> </w:t>
      </w:r>
      <w:r>
        <w:t>Av till</w:t>
      </w:r>
      <w:r>
        <w:softHyphen/>
        <w:t>känna</w:t>
      </w:r>
      <w:r>
        <w:softHyphen/>
        <w:t>givandet följer att m</w:t>
      </w:r>
      <w:r w:rsidRPr="00F27194">
        <w:t>öjlighet till åtkomst till upp</w:t>
      </w:r>
      <w:r>
        <w:softHyphen/>
      </w:r>
      <w:r w:rsidRPr="00F27194">
        <w:t>gifter hos andra myndig</w:t>
      </w:r>
      <w:r>
        <w:softHyphen/>
      </w:r>
      <w:r w:rsidRPr="00F27194">
        <w:t>heter är av stor betydelse för att Migrations</w:t>
      </w:r>
      <w:r>
        <w:softHyphen/>
      </w:r>
      <w:r w:rsidRPr="00F27194">
        <w:t xml:space="preserve">verket effektivt ska kunna hantera ansökningar och genomföra kontroller. </w:t>
      </w:r>
      <w:r>
        <w:t>En l</w:t>
      </w:r>
      <w:r w:rsidRPr="00F27194">
        <w:t>agreglerad direkt</w:t>
      </w:r>
      <w:r>
        <w:softHyphen/>
      </w:r>
      <w:r w:rsidRPr="00F27194">
        <w:t xml:space="preserve">åtkomst </w:t>
      </w:r>
      <w:r>
        <w:t xml:space="preserve">till uppgifter </w:t>
      </w:r>
      <w:r w:rsidRPr="00F27194">
        <w:t>hos Skatteverket, Försäkrings</w:t>
      </w:r>
      <w:r>
        <w:softHyphen/>
      </w:r>
      <w:r w:rsidRPr="00F27194">
        <w:t xml:space="preserve">kassan och Pensionsmyndigheten </w:t>
      </w:r>
      <w:r>
        <w:t xml:space="preserve">kan </w:t>
      </w:r>
      <w:r w:rsidRPr="00F27194">
        <w:t>vara ett verktyg som Migrations</w:t>
      </w:r>
      <w:r>
        <w:softHyphen/>
      </w:r>
      <w:r w:rsidRPr="00F27194">
        <w:t>verket skulle kunna använda för att effektivisera handläggning och kontroll av ärenden om tillstånd för arbete m.m. och för att motverka missbruk av regelverket</w:t>
      </w:r>
      <w:r>
        <w:t xml:space="preserve"> (bet. 2020/21:SfU8 s. 13 och 15)</w:t>
      </w:r>
      <w:r w:rsidRPr="00F27194">
        <w:t xml:space="preserve">. </w:t>
      </w:r>
    </w:p>
    <w:p w14:paraId="38FE0D2F" w14:textId="77777777" w:rsidR="00B840F8" w:rsidRDefault="00B840F8" w:rsidP="00B840F8">
      <w:pPr>
        <w:pStyle w:val="Brdtextmedindrag"/>
      </w:pPr>
      <w:r>
        <w:t>I</w:t>
      </w:r>
      <w:r w:rsidRPr="00D033C4">
        <w:t xml:space="preserve"> </w:t>
      </w:r>
      <w:r>
        <w:t xml:space="preserve">det </w:t>
      </w:r>
      <w:r w:rsidRPr="00D033C4">
        <w:t>uppdrag</w:t>
      </w:r>
      <w:r>
        <w:t xml:space="preserve"> som ligger till grund för betänkandet Skärpta och tydligare krav på vandel för uppehållstillstånd ingick bland annat </w:t>
      </w:r>
      <w:r w:rsidRPr="00D033C4">
        <w:t>att ana</w:t>
      </w:r>
      <w:r>
        <w:softHyphen/>
      </w:r>
      <w:r w:rsidRPr="00D033C4">
        <w:t>lysera och föreslå hur Migrations</w:t>
      </w:r>
      <w:r>
        <w:softHyphen/>
      </w:r>
      <w:r w:rsidRPr="00D033C4">
        <w:t>verket kan få ökad tillgång till rele</w:t>
      </w:r>
      <w:r>
        <w:softHyphen/>
      </w:r>
      <w:r w:rsidRPr="00D033C4">
        <w:t>vanta upp</w:t>
      </w:r>
      <w:r>
        <w:softHyphen/>
      </w:r>
      <w:r w:rsidRPr="00D033C4">
        <w:t>gifter om utlänningar i syfte att möjliggöra fler beslut om att neka och åter</w:t>
      </w:r>
      <w:r>
        <w:softHyphen/>
      </w:r>
      <w:r w:rsidRPr="00D033C4">
        <w:t>kalla uppe</w:t>
      </w:r>
      <w:r>
        <w:softHyphen/>
      </w:r>
      <w:r w:rsidRPr="00D033C4">
        <w:t>hållstillstånd samt fler beslut om avvisning, till exempel genom direkt</w:t>
      </w:r>
      <w:r>
        <w:softHyphen/>
      </w:r>
      <w:r w:rsidRPr="00D033C4">
        <w:t>åtkomst</w:t>
      </w:r>
      <w:r>
        <w:t xml:space="preserve"> (dir. </w:t>
      </w:r>
      <w:r w:rsidRPr="008A0B7C">
        <w:t>2023:158</w:t>
      </w:r>
      <w:r>
        <w:t>)</w:t>
      </w:r>
      <w:r w:rsidRPr="00D033C4">
        <w:t>.</w:t>
      </w:r>
      <w:r>
        <w:t xml:space="preserve"> I betänkan</w:t>
      </w:r>
      <w:r>
        <w:softHyphen/>
        <w:t>det redogör utred</w:t>
      </w:r>
      <w:r>
        <w:softHyphen/>
        <w:t>ningen bland annat för Migrationsverkets möjlig</w:t>
      </w:r>
      <w:r>
        <w:softHyphen/>
        <w:t>heter till direkt</w:t>
      </w:r>
      <w:r>
        <w:softHyphen/>
        <w:t>åt</w:t>
      </w:r>
      <w:r>
        <w:softHyphen/>
        <w:t>komst enligt nuvaran</w:t>
      </w:r>
      <w:r>
        <w:softHyphen/>
        <w:t xml:space="preserve">de regler, såsom till </w:t>
      </w:r>
      <w:r w:rsidRPr="001D18FD">
        <w:t>uppgifter i beskattnings</w:t>
      </w:r>
      <w:r>
        <w:softHyphen/>
      </w:r>
      <w:r w:rsidRPr="001D18FD">
        <w:t>data</w:t>
      </w:r>
      <w:r>
        <w:softHyphen/>
      </w:r>
      <w:r w:rsidRPr="001D18FD">
        <w:t>basen om upp</w:t>
      </w:r>
      <w:r>
        <w:softHyphen/>
      </w:r>
      <w:r w:rsidRPr="001D18FD">
        <w:t>gifter</w:t>
      </w:r>
      <w:r>
        <w:softHyphen/>
      </w:r>
      <w:r w:rsidRPr="001D18FD">
        <w:t>na behövs i ett ärende om dag</w:t>
      </w:r>
      <w:r>
        <w:softHyphen/>
      </w:r>
      <w:r w:rsidRPr="001D18FD">
        <w:t>ersätt</w:t>
      </w:r>
      <w:r>
        <w:softHyphen/>
      </w:r>
      <w:r w:rsidRPr="001D18FD">
        <w:t>ning åt asylsökande</w:t>
      </w:r>
      <w:r>
        <w:t xml:space="preserve">, och behovet av direktåtkomst i fler fall (SOU 2025:33 avsnitt 10). </w:t>
      </w:r>
    </w:p>
    <w:p w14:paraId="054C9C1E" w14:textId="3B8DACDE" w:rsidR="00B840F8" w:rsidRDefault="00B840F8" w:rsidP="00B840F8">
      <w:pPr>
        <w:pStyle w:val="Brdtextmedindrag"/>
      </w:pPr>
      <w:r>
        <w:t xml:space="preserve">Frågan om hur </w:t>
      </w:r>
      <w:r w:rsidRPr="00F27194">
        <w:t xml:space="preserve">direktåtkomst för Migrationsverket </w:t>
      </w:r>
      <w:r>
        <w:t xml:space="preserve">generellt </w:t>
      </w:r>
      <w:r w:rsidRPr="00F27194">
        <w:t>förhåller sig till dataskyddsförordning</w:t>
      </w:r>
      <w:r>
        <w:t>en skiljer sig emellertid inte från direktåtkomst för andra myndigheter och regeringen har tillsatt ett flertal utredningar i syfte att utreda hur myndigheter ska få tillgång till nödvändig information. Regeringen beslutade till exempel den 19 oktober 2023 att ge en särskild utredare i uppdrag att överväga och föreslå förbättrade möjligheter att utbyta information om enskilda inom och mellan myndigheter och andra organ som enligt offentlighets- och sekretesslagen jämställs med myndigheter (dir. 2023:146). Förslagen i den utredningens del</w:t>
      </w:r>
      <w:r>
        <w:softHyphen/>
        <w:t>betänkande (Ökat informationsutbyte mellan myndigheter. Behov och före</w:t>
      </w:r>
      <w:r>
        <w:softHyphen/>
        <w:t xml:space="preserve">slagna förändringar [SOU 2024:63]) behandlas i propositionen </w:t>
      </w:r>
      <w:r w:rsidRPr="00082C33">
        <w:t>Ökat infor</w:t>
      </w:r>
      <w:r>
        <w:softHyphen/>
      </w:r>
      <w:r w:rsidRPr="00082C33">
        <w:t>mations</w:t>
      </w:r>
      <w:r>
        <w:softHyphen/>
      </w:r>
      <w:r w:rsidRPr="00082C33">
        <w:t>utbyte mellan myndigheter – en ny sekretessbrytande bestämmelse</w:t>
      </w:r>
      <w:r>
        <w:t xml:space="preserve"> </w:t>
      </w:r>
      <w:r w:rsidRPr="00CF31F7">
        <w:t>(prop. 2024/25:180)</w:t>
      </w:r>
      <w:r>
        <w:t xml:space="preserve"> och den 1 december 2025 trädde den </w:t>
      </w:r>
      <w:r w:rsidRPr="00CF31F7">
        <w:t>ny</w:t>
      </w:r>
      <w:r>
        <w:t>a</w:t>
      </w:r>
      <w:r w:rsidRPr="00CF31F7">
        <w:t xml:space="preserve"> sekretess</w:t>
      </w:r>
      <w:r>
        <w:softHyphen/>
      </w:r>
      <w:r w:rsidRPr="00CF31F7">
        <w:t>brytande bestämmelse</w:t>
      </w:r>
      <w:r>
        <w:t>n</w:t>
      </w:r>
      <w:r w:rsidRPr="00CF31F7">
        <w:t xml:space="preserve"> i kraft</w:t>
      </w:r>
      <w:r>
        <w:t>.</w:t>
      </w:r>
      <w:r w:rsidRPr="00CF31F7">
        <w:t xml:space="preserve"> I slutbetänkandet</w:t>
      </w:r>
      <w:r>
        <w:t xml:space="preserve"> från den utredningen</w:t>
      </w:r>
      <w:r w:rsidRPr="00CF31F7">
        <w:t xml:space="preserve"> </w:t>
      </w:r>
      <w:r>
        <w:t>(</w:t>
      </w:r>
      <w:r w:rsidRPr="00CF31F7">
        <w:t>Ökat informationsutbyte mellan myndigheter – några anslutande frågor</w:t>
      </w:r>
      <w:r>
        <w:t xml:space="preserve"> [SOU 2025:45]) </w:t>
      </w:r>
      <w:r w:rsidRPr="00CF31F7">
        <w:t>redogörs</w:t>
      </w:r>
      <w:r>
        <w:t xml:space="preserve"> även</w:t>
      </w:r>
      <w:r w:rsidRPr="00CF31F7">
        <w:t xml:space="preserve"> </w:t>
      </w:r>
      <w:r>
        <w:t xml:space="preserve">för </w:t>
      </w:r>
      <w:r w:rsidRPr="00CF31F7">
        <w:t>såväl direktåtkomst som bestämmelser i dataskyddsförordning</w:t>
      </w:r>
      <w:r>
        <w:t>en</w:t>
      </w:r>
      <w:r w:rsidRPr="00CF31F7">
        <w:t xml:space="preserve"> som särskilt aktualiseras vid informationsutbyte mellan myndigheter. </w:t>
      </w:r>
      <w:r>
        <w:t xml:space="preserve">I propositionen </w:t>
      </w:r>
      <w:r w:rsidRPr="002624F9">
        <w:t>Framtidens data</w:t>
      </w:r>
      <w:r>
        <w:softHyphen/>
      </w:r>
      <w:r w:rsidRPr="002624F9">
        <w:t xml:space="preserve">skydd </w:t>
      </w:r>
      <w:r>
        <w:t>v</w:t>
      </w:r>
      <w:r w:rsidRPr="002624F9">
        <w:t>id Skatteverket, Tullverket och Kronofogde</w:t>
      </w:r>
      <w:r>
        <w:t xml:space="preserve">myndigheten, prop. 2025/26:88, bedömer regeringen vidare att direktåtkomst </w:t>
      </w:r>
      <w:r w:rsidRPr="00B05253">
        <w:t xml:space="preserve">inte </w:t>
      </w:r>
      <w:r>
        <w:t xml:space="preserve">behöver regleras särskilt för att vara tillåten utan att </w:t>
      </w:r>
      <w:r w:rsidRPr="000B48F2">
        <w:t xml:space="preserve">Skatteverket, Tullverket och Kronofogdemyndigheten </w:t>
      </w:r>
      <w:r>
        <w:t xml:space="preserve">själva </w:t>
      </w:r>
      <w:r w:rsidRPr="000B48F2">
        <w:t xml:space="preserve">bör </w:t>
      </w:r>
      <w:r>
        <w:t xml:space="preserve">få </w:t>
      </w:r>
      <w:r w:rsidRPr="000B48F2">
        <w:t>välja formerna för elektroniskt utlämnande</w:t>
      </w:r>
      <w:r>
        <w:t xml:space="preserve"> (se avsnitt 10.2).</w:t>
      </w:r>
      <w:bookmarkEnd w:id="101"/>
    </w:p>
    <w:p w14:paraId="670DEEC8" w14:textId="1D767AFE" w:rsidR="00B840F8" w:rsidRDefault="00B840F8" w:rsidP="00B840F8">
      <w:pPr>
        <w:pStyle w:val="Brdtextmedindrag"/>
      </w:pPr>
      <w:r w:rsidRPr="00FD5484">
        <w:t>Genom de analyser som redan gjorts i flera av de utredningar som regeringen har tillsatt, bland annat i SOU 2025:33 och SOU 2025:45, bedömer regeringen att det inte finns behov av att därutöver göra en separat analys av hur direktåtkomst för just Migrationsverket förhåller sig till data</w:t>
      </w:r>
      <w:r>
        <w:softHyphen/>
      </w:r>
      <w:r w:rsidRPr="00FD5484">
        <w:t>skydds</w:t>
      </w:r>
      <w:r>
        <w:softHyphen/>
      </w:r>
      <w:r w:rsidRPr="00FD5484">
        <w:t>förord</w:t>
      </w:r>
      <w:r>
        <w:softHyphen/>
      </w:r>
      <w:r w:rsidRPr="00FD5484">
        <w:t>ningen</w:t>
      </w:r>
      <w:r>
        <w:t>.</w:t>
      </w:r>
      <w:r w:rsidRPr="00FD5484">
        <w:t xml:space="preserve"> Regeringen anser därmed att tillkänna</w:t>
      </w:r>
      <w:r w:rsidR="00223465">
        <w:softHyphen/>
      </w:r>
      <w:r w:rsidRPr="00FD5484">
        <w:t xml:space="preserve">givandet är </w:t>
      </w:r>
      <w:r>
        <w:t>tillgodo</w:t>
      </w:r>
      <w:r>
        <w:softHyphen/>
        <w:t xml:space="preserve">sett och </w:t>
      </w:r>
      <w:r w:rsidRPr="00FD5484">
        <w:t>slutbehandlat.</w:t>
      </w:r>
    </w:p>
    <w:p w14:paraId="1C8E5E3A" w14:textId="77777777" w:rsidR="00B840F8" w:rsidRDefault="00B840F8" w:rsidP="00B840F8">
      <w:pPr>
        <w:pStyle w:val="Rubrik1"/>
      </w:pPr>
      <w:bookmarkStart w:id="102" w:name="_Toc218838911"/>
      <w:bookmarkStart w:id="103" w:name="_Toc220316675"/>
      <w:bookmarkStart w:id="104" w:name="_Toc225163874"/>
      <w:bookmarkStart w:id="105" w:name="_Toc228449447"/>
      <w:r w:rsidRPr="00811AFB">
        <w:t>Ikraftträdande</w:t>
      </w:r>
      <w:r>
        <w:t>-</w:t>
      </w:r>
      <w:r w:rsidRPr="00811AFB">
        <w:t xml:space="preserve"> och övergångsbestämmelser</w:t>
      </w:r>
      <w:bookmarkEnd w:id="102"/>
      <w:bookmarkEnd w:id="103"/>
      <w:bookmarkEnd w:id="104"/>
      <w:bookmarkEnd w:id="105"/>
      <w:r>
        <w:t xml:space="preserve"> </w:t>
      </w:r>
    </w:p>
    <w:p w14:paraId="1CC19C4E" w14:textId="77777777" w:rsidR="00B840F8" w:rsidRDefault="00B840F8" w:rsidP="00B840F8">
      <w:pPr>
        <w:pStyle w:val="Rubrik4ram"/>
      </w:pPr>
      <w:r>
        <w:t>Regeringens f</w:t>
      </w:r>
      <w:r w:rsidRPr="00811AFB">
        <w:t>örslag</w:t>
      </w:r>
    </w:p>
    <w:p w14:paraId="4A962FE1" w14:textId="77777777" w:rsidR="00B840F8" w:rsidRDefault="00B840F8" w:rsidP="00B840F8">
      <w:pPr>
        <w:pStyle w:val="Brdtextram"/>
      </w:pPr>
      <w:r>
        <w:t>L</w:t>
      </w:r>
      <w:r w:rsidRPr="00811AFB">
        <w:t xml:space="preserve">agändringarna ska träda i kraft den </w:t>
      </w:r>
      <w:r>
        <w:t xml:space="preserve">13 juli </w:t>
      </w:r>
      <w:r w:rsidRPr="00811AFB">
        <w:t>2026.</w:t>
      </w:r>
      <w:r>
        <w:t xml:space="preserve"> Den nya bestämmelsen i </w:t>
      </w:r>
      <w:r w:rsidRPr="00327B16">
        <w:t>7</w:t>
      </w:r>
      <w:r>
        <w:t> </w:t>
      </w:r>
      <w:r w:rsidRPr="00327B16">
        <w:t>kap</w:t>
      </w:r>
      <w:r>
        <w:t>.</w:t>
      </w:r>
      <w:r w:rsidRPr="00327B16">
        <w:t xml:space="preserve"> 3</w:t>
      </w:r>
      <w:r>
        <w:t> </w:t>
      </w:r>
      <w:r w:rsidRPr="00327B16">
        <w:t>d</w:t>
      </w:r>
      <w:r>
        <w:t> </w:t>
      </w:r>
      <w:r w:rsidRPr="00327B16">
        <w:t>§</w:t>
      </w:r>
      <w:r>
        <w:t xml:space="preserve"> ska dock </w:t>
      </w:r>
      <w:r w:rsidRPr="00327B16">
        <w:t>träda i</w:t>
      </w:r>
      <w:r>
        <w:t xml:space="preserve"> </w:t>
      </w:r>
      <w:r w:rsidRPr="00327B16">
        <w:t>kraft den dag regeringen bestämmer.</w:t>
      </w:r>
    </w:p>
    <w:p w14:paraId="7EB7B8E1" w14:textId="77777777" w:rsidR="00B840F8" w:rsidRDefault="00B840F8" w:rsidP="00B840F8">
      <w:pPr>
        <w:pStyle w:val="Brdtextmedindragram"/>
      </w:pPr>
      <w:r>
        <w:t>De nya bestämmelserna om att uppehållstillstånd ska kunna återkallas även om någon annan än utlänningen själv har lämnat felaktiga uppgifter eller förtigit omständigheter som varit av betydelse för att få tillståndet, ska inte tillämpas på uppehållstillstånd som beviljats före ikraft</w:t>
      </w:r>
      <w:r>
        <w:softHyphen/>
        <w:t>trädandet.</w:t>
      </w:r>
    </w:p>
    <w:p w14:paraId="693C9063" w14:textId="36473D4E" w:rsidR="00B840F8" w:rsidRDefault="00B840F8" w:rsidP="00B840F8">
      <w:pPr>
        <w:pStyle w:val="Brdtextmedindragram"/>
      </w:pPr>
      <w:r>
        <w:t xml:space="preserve">De nya bestämmelserna om att ett uppehållstillstånd ska kunna återkallas på grund av att utlänningen har begått brott eller i övrigt brustit i sin vandel, ska inte tillämpas om de brott eller övriga brister i vandeln som kan läggas en utlänning till last </w:t>
      </w:r>
      <w:bookmarkStart w:id="106" w:name="_Hlk224831944"/>
      <w:r>
        <w:t xml:space="preserve">uteslutande är hänförliga till tiden före ikraftträdandet. </w:t>
      </w:r>
      <w:bookmarkEnd w:id="106"/>
      <w:r>
        <w:t>De ska inte heller tillämpas på uppe</w:t>
      </w:r>
      <w:r>
        <w:softHyphen/>
        <w:t>hålls</w:t>
      </w:r>
      <w:r>
        <w:softHyphen/>
        <w:t xml:space="preserve">tillstånd som </w:t>
      </w:r>
      <w:r w:rsidR="008C5616">
        <w:t xml:space="preserve">har </w:t>
      </w:r>
      <w:r>
        <w:t>beviljats flyktingar och subsidiärt skyddsbehövande, inklusive vidarebosatta personer, eller uppehållstillstånd som</w:t>
      </w:r>
      <w:r w:rsidR="008C5616">
        <w:t xml:space="preserve"> har</w:t>
      </w:r>
      <w:r>
        <w:t xml:space="preserve"> beviljats en familjemedlem till en sådan utlänning, om tillståndet grundats på en rätt till familjesamman</w:t>
      </w:r>
      <w:r>
        <w:softHyphen/>
        <w:t>hållning.</w:t>
      </w:r>
    </w:p>
    <w:p w14:paraId="537C2185" w14:textId="77777777" w:rsidR="00B840F8" w:rsidRPr="00811AFB" w:rsidRDefault="00B840F8" w:rsidP="00B840F8">
      <w:pPr>
        <w:pStyle w:val="Brdtextmedindragram"/>
      </w:pPr>
      <w:r>
        <w:t>Om en utlänning före ikraftträdandet har lämnat ett meddelande till Migrationsverket om att han eller hon vill ha uppehållstillståndet kvar trots att bosättningen i Sverige upphör, ska äldre bestämmelser tillämpas avseende den tidsfrist som gäller innan uppehållstillståndet kan återkallas.</w:t>
      </w:r>
    </w:p>
    <w:p w14:paraId="5C1ED94F" w14:textId="77777777" w:rsidR="00B840F8" w:rsidRPr="00AA3EC5" w:rsidRDefault="00B840F8" w:rsidP="00B840F8">
      <w:pPr>
        <w:pStyle w:val="Brdtextmedindrag"/>
        <w:rPr>
          <w:sz w:val="8"/>
          <w:szCs w:val="8"/>
        </w:rPr>
      </w:pPr>
    </w:p>
    <w:p w14:paraId="26839E6B" w14:textId="77777777" w:rsidR="00B840F8" w:rsidRPr="00AA3EC5" w:rsidRDefault="00B840F8" w:rsidP="00B840F8">
      <w:pPr>
        <w:pStyle w:val="Rubrik4efterram"/>
      </w:pPr>
      <w:r w:rsidRPr="00AA3EC5">
        <w:t>Utredningens förslag</w:t>
      </w:r>
    </w:p>
    <w:p w14:paraId="226125DF" w14:textId="77777777" w:rsidR="00B840F8" w:rsidRPr="005B7E4F" w:rsidRDefault="00B840F8" w:rsidP="00B840F8">
      <w:pPr>
        <w:pStyle w:val="Brdtext"/>
      </w:pPr>
      <w:r>
        <w:t>Utredningens förslag stämmer inte överens med regeringens. Utredningen föreslår ett annat ikraftträdandedatum. Utredningen föreslår därutöver att ä</w:t>
      </w:r>
      <w:r w:rsidRPr="00811AFB">
        <w:t xml:space="preserve">ldre föreskrifter om återkallelse av uppehållstillstånd ska tillämpas på tillstånd som beslutats före </w:t>
      </w:r>
      <w:r>
        <w:t>ikraftträdandet. Utredningen föreslår även att äldre föreskrifter ska tillämpas för ansökningar</w:t>
      </w:r>
      <w:r w:rsidRPr="00811AFB">
        <w:t xml:space="preserve"> om </w:t>
      </w:r>
      <w:r w:rsidRPr="0073734F">
        <w:t>uppehålls</w:t>
      </w:r>
      <w:r>
        <w:softHyphen/>
      </w:r>
      <w:r w:rsidRPr="0073734F">
        <w:t>tillstånd</w:t>
      </w:r>
      <w:r w:rsidRPr="00811AFB">
        <w:t xml:space="preserve"> </w:t>
      </w:r>
      <w:r>
        <w:t>som</w:t>
      </w:r>
      <w:r w:rsidRPr="00811AFB">
        <w:t xml:space="preserve"> kommit in till Migrationsverket före</w:t>
      </w:r>
      <w:r w:rsidRPr="005B7E4F">
        <w:t xml:space="preserve"> </w:t>
      </w:r>
      <w:r w:rsidRPr="00C80C4D">
        <w:t>ikraft</w:t>
      </w:r>
      <w:r>
        <w:softHyphen/>
      </w:r>
      <w:r w:rsidRPr="00C80C4D">
        <w:t>trädandet</w:t>
      </w:r>
      <w:r w:rsidRPr="00811AFB">
        <w:t>.</w:t>
      </w:r>
      <w:r>
        <w:t xml:space="preserve"> </w:t>
      </w:r>
    </w:p>
    <w:p w14:paraId="03F69BEE" w14:textId="77777777" w:rsidR="00B840F8" w:rsidRDefault="00B840F8" w:rsidP="00B840F8">
      <w:pPr>
        <w:pStyle w:val="Rubrik4efterram"/>
      </w:pPr>
      <w:r w:rsidRPr="00AA3EC5">
        <w:t>Remissinstanserna</w:t>
      </w:r>
    </w:p>
    <w:p w14:paraId="26C8AA9E" w14:textId="77777777" w:rsidR="00B840F8" w:rsidRPr="00D15DB2" w:rsidRDefault="00B840F8" w:rsidP="00B840F8">
      <w:pPr>
        <w:pStyle w:val="Brdtextmedindrag"/>
        <w:ind w:firstLine="0"/>
      </w:pPr>
      <w:r w:rsidRPr="00D15DB2">
        <w:t xml:space="preserve">De flesta remissinstanser </w:t>
      </w:r>
      <w:r>
        <w:t>yttrar</w:t>
      </w:r>
      <w:r w:rsidRPr="00D15DB2">
        <w:t xml:space="preserve"> sig inte särskilt om förslagen.</w:t>
      </w:r>
    </w:p>
    <w:p w14:paraId="7B4628DD" w14:textId="77777777" w:rsidR="00B840F8" w:rsidRDefault="00B840F8" w:rsidP="00B840F8">
      <w:pPr>
        <w:pStyle w:val="Brdtextmedindrag"/>
      </w:pPr>
      <w:r w:rsidRPr="00674E89">
        <w:rPr>
          <w:i/>
          <w:iCs/>
        </w:rPr>
        <w:t>Förvaltningsrätten i Göteborg</w:t>
      </w:r>
      <w:r>
        <w:rPr>
          <w:i/>
          <w:iCs/>
        </w:rPr>
        <w:t xml:space="preserve"> </w:t>
      </w:r>
      <w:r w:rsidRPr="00853103">
        <w:t>och</w:t>
      </w:r>
      <w:r>
        <w:rPr>
          <w:i/>
          <w:iCs/>
        </w:rPr>
        <w:t xml:space="preserve"> </w:t>
      </w:r>
      <w:r w:rsidRPr="00E54F27">
        <w:rPr>
          <w:i/>
          <w:iCs/>
        </w:rPr>
        <w:t>Asylrättscentrum</w:t>
      </w:r>
      <w:r>
        <w:t xml:space="preserve"> är positiva till utredningens förslag om </w:t>
      </w:r>
      <w:r w:rsidRPr="00674E89">
        <w:t xml:space="preserve">att äldre föreskrifter ska tillämpas på tillstånd som beslutats före </w:t>
      </w:r>
      <w:r w:rsidRPr="006B04DE">
        <w:t>ikraft</w:t>
      </w:r>
      <w:r>
        <w:softHyphen/>
      </w:r>
      <w:r w:rsidRPr="006B04DE">
        <w:t>trädandet</w:t>
      </w:r>
      <w:r w:rsidRPr="00674E89">
        <w:t xml:space="preserve"> </w:t>
      </w:r>
      <w:r>
        <w:t>och</w:t>
      </w:r>
      <w:r w:rsidRPr="00674E89">
        <w:t xml:space="preserve"> ansökningar som inkommit till </w:t>
      </w:r>
      <w:r w:rsidRPr="006B04DE">
        <w:t>Migrations</w:t>
      </w:r>
      <w:r>
        <w:softHyphen/>
      </w:r>
      <w:r w:rsidRPr="006B04DE">
        <w:t>verket</w:t>
      </w:r>
      <w:r w:rsidRPr="00674E89">
        <w:t xml:space="preserve"> före denna tidpunk</w:t>
      </w:r>
      <w:r>
        <w:t>t.</w:t>
      </w:r>
    </w:p>
    <w:p w14:paraId="4D9AB2B3" w14:textId="77777777" w:rsidR="00B840F8" w:rsidRDefault="00B840F8" w:rsidP="00B840F8">
      <w:pPr>
        <w:pStyle w:val="Brdtextmedindrag"/>
      </w:pPr>
      <w:r w:rsidRPr="000363F3">
        <w:rPr>
          <w:i/>
          <w:iCs/>
        </w:rPr>
        <w:t>Migrationsverket</w:t>
      </w:r>
      <w:r>
        <w:rPr>
          <w:i/>
          <w:iCs/>
        </w:rPr>
        <w:t xml:space="preserve"> </w:t>
      </w:r>
      <w:r w:rsidRPr="000363F3">
        <w:t xml:space="preserve">anser att det finns anledning att överväga om vissa av </w:t>
      </w:r>
      <w:r>
        <w:t>förslagen</w:t>
      </w:r>
      <w:r w:rsidRPr="000363F3">
        <w:t xml:space="preserve"> bör kunna tillämpas direkt. </w:t>
      </w:r>
      <w:r>
        <w:t>Det gäller s</w:t>
      </w:r>
      <w:r w:rsidRPr="000363F3">
        <w:t xml:space="preserve">ärskilt de </w:t>
      </w:r>
      <w:r>
        <w:t>förslag</w:t>
      </w:r>
      <w:r w:rsidRPr="000363F3">
        <w:t xml:space="preserve"> som möjliggör återkallelse av uppehållstillstånd för utlänningar som bedöms utgör</w:t>
      </w:r>
      <w:r>
        <w:t>a</w:t>
      </w:r>
      <w:r w:rsidRPr="000363F3">
        <w:t xml:space="preserve"> potentiella säkerhetshot eller hot mot den allmänna ordningen i Sverige. Migrationsverket </w:t>
      </w:r>
      <w:r>
        <w:t>efterfrågar i vart fall</w:t>
      </w:r>
      <w:r w:rsidRPr="000363F3">
        <w:t xml:space="preserve"> ett utförligare resonemang runt frågan om övergångsbestämmelser</w:t>
      </w:r>
      <w:r>
        <w:t>.</w:t>
      </w:r>
    </w:p>
    <w:p w14:paraId="42C66627" w14:textId="77777777" w:rsidR="00B840F8" w:rsidRDefault="00B840F8" w:rsidP="00B840F8">
      <w:pPr>
        <w:pStyle w:val="Rubrik4utannumrering"/>
      </w:pPr>
      <w:r>
        <w:t>Promemorians förslag</w:t>
      </w:r>
    </w:p>
    <w:p w14:paraId="5049B9F0" w14:textId="77777777" w:rsidR="00B840F8" w:rsidRDefault="00B840F8" w:rsidP="00B840F8">
      <w:pPr>
        <w:pStyle w:val="Brdtextmedindrag"/>
        <w:ind w:firstLine="0"/>
      </w:pPr>
      <w:r>
        <w:t>Promemorian föreslår ett annat ikraftträdandedatum.</w:t>
      </w:r>
    </w:p>
    <w:p w14:paraId="376F08E0" w14:textId="77777777" w:rsidR="00B840F8" w:rsidRDefault="00B840F8" w:rsidP="00B840F8">
      <w:pPr>
        <w:pStyle w:val="Rubrik4utannumrering"/>
      </w:pPr>
      <w:r>
        <w:t>Remissinstanserna</w:t>
      </w:r>
    </w:p>
    <w:p w14:paraId="39B4474D" w14:textId="77777777" w:rsidR="00B840F8" w:rsidRDefault="00B840F8" w:rsidP="00B840F8">
      <w:pPr>
        <w:pStyle w:val="Brdtextmedindrag"/>
        <w:ind w:firstLine="0"/>
      </w:pPr>
      <w:r w:rsidRPr="00D15DB2">
        <w:t xml:space="preserve">De flesta remissinstanser </w:t>
      </w:r>
      <w:r>
        <w:t>yttrar</w:t>
      </w:r>
      <w:r w:rsidRPr="00D15DB2">
        <w:t xml:space="preserve"> sig inte särskilt om förslagen.</w:t>
      </w:r>
      <w:r>
        <w:t xml:space="preserve"> </w:t>
      </w:r>
      <w:r w:rsidRPr="00B261DD">
        <w:rPr>
          <w:i/>
          <w:iCs/>
        </w:rPr>
        <w:t>Justitiekanslern</w:t>
      </w:r>
      <w:r w:rsidRPr="00A600C3">
        <w:t xml:space="preserve"> efterlyser en motivering till att de kompletterande förslage</w:t>
      </w:r>
      <w:r>
        <w:t>n</w:t>
      </w:r>
      <w:r w:rsidRPr="00A600C3">
        <w:t xml:space="preserve"> inte innehåller några övergångsbestämmelser.</w:t>
      </w:r>
    </w:p>
    <w:p w14:paraId="54202B37" w14:textId="77777777" w:rsidR="00B840F8" w:rsidRDefault="00B840F8" w:rsidP="00B840F8">
      <w:pPr>
        <w:pStyle w:val="Rubrik4efterram"/>
      </w:pPr>
      <w:r w:rsidRPr="00AA3EC5">
        <w:t>Skälen för regeringens förslag</w:t>
      </w:r>
    </w:p>
    <w:p w14:paraId="7126B970" w14:textId="77777777" w:rsidR="00B840F8" w:rsidRDefault="00B840F8" w:rsidP="00B840F8">
      <w:pPr>
        <w:pStyle w:val="Brdtext"/>
      </w:pPr>
      <w:r>
        <w:t>Lagändringarna bör träda i kraft snarast. Ett tidigare ikraftträdande än den 13 juli 2026 bedöms inte möjligt.</w:t>
      </w:r>
    </w:p>
    <w:p w14:paraId="75A5036E" w14:textId="77777777" w:rsidR="00B840F8" w:rsidRPr="00C453E8" w:rsidRDefault="00B840F8" w:rsidP="00B840F8">
      <w:pPr>
        <w:pStyle w:val="Brdtextmedindrag"/>
      </w:pPr>
      <w:r w:rsidRPr="00327B16">
        <w:t>I SOU 2025:95 lämnas förslag om att regleringen om uppehållstillstånd för nära anhöriga utanför kärnfamiljen ska anpassas för att även kunna tillämpas i förlängningssituationer, främst sådana som rör unga vuxna som tidigare beviljats uppehållstillstånd på grund av anknytning som barn men som vid förlängningstillfället fyllt 18</w:t>
      </w:r>
      <w:r>
        <w:t> </w:t>
      </w:r>
      <w:r w:rsidRPr="00327B16">
        <w:t xml:space="preserve">år. Förslaget bereds för närvarande i Regeringskansliet. För att inte motverka syftet med en sådan reglering </w:t>
      </w:r>
      <w:r>
        <w:t>bör</w:t>
      </w:r>
      <w:r w:rsidRPr="00327B16">
        <w:t xml:space="preserve"> </w:t>
      </w:r>
      <w:r>
        <w:t xml:space="preserve">den nya bestämmelsen i </w:t>
      </w:r>
      <w:r w:rsidRPr="00327B16">
        <w:t>7</w:t>
      </w:r>
      <w:r>
        <w:t> </w:t>
      </w:r>
      <w:r w:rsidRPr="00327B16">
        <w:t>kap</w:t>
      </w:r>
      <w:r>
        <w:t>.</w:t>
      </w:r>
      <w:r w:rsidRPr="00327B16">
        <w:t xml:space="preserve"> 3</w:t>
      </w:r>
      <w:r>
        <w:t> </w:t>
      </w:r>
      <w:r w:rsidRPr="00327B16">
        <w:t>d</w:t>
      </w:r>
      <w:r>
        <w:t> </w:t>
      </w:r>
      <w:r w:rsidRPr="00327B16">
        <w:t>§</w:t>
      </w:r>
      <w:r>
        <w:t xml:space="preserve"> </w:t>
      </w:r>
      <w:r w:rsidRPr="00327B16">
        <w:t>träda i kraft den dag regeringen bestämmer</w:t>
      </w:r>
      <w:r>
        <w:t xml:space="preserve"> </w:t>
      </w:r>
      <w:r w:rsidRPr="00EF3674">
        <w:t>och samtidigt med dessa ändringar.</w:t>
      </w:r>
    </w:p>
    <w:p w14:paraId="56819C01" w14:textId="77777777" w:rsidR="00B840F8" w:rsidRDefault="00B840F8" w:rsidP="00B840F8">
      <w:pPr>
        <w:pStyle w:val="Brdtextmedindrag"/>
      </w:pPr>
      <w:r>
        <w:t>Inom förvaltningsrätten gäller, som utgångspunkt, att de regler som gäller vid prövningstidpunkten ska tillämpas, om det inte finns några särskilda regler om annat. I avsaknad av övergångsbestämmelser tillämpas alltså nya bestämmelser från ikraftträdandet. Det gäller även i mål och ärenden som redan handläggs.</w:t>
      </w:r>
    </w:p>
    <w:p w14:paraId="454AB4BE" w14:textId="77777777" w:rsidR="00B840F8" w:rsidRDefault="00B840F8" w:rsidP="00B840F8">
      <w:pPr>
        <w:pStyle w:val="Brdtextmedindrag"/>
      </w:pPr>
      <w:r>
        <w:t>Det finns inte något generellt förbud mot retroaktiv lagstiftning inom förvaltningsrätten. Som utredningen är inne på är det emellertid med hänsyn till legalitetsprincipens krav på förutsebarhet och enskildas berättigade förväntningar påkallat med viss försiktighet när det gäller att införa materiella bestämmelser som påverkar rättigheter och skyldigheter för enskilda som uppkommit före ikraftträdandet. Mot den bakgrunden föreslår utredningen – främst med hänsyn till den enskildes intresse av rättssäkerhet – att äldre föreskrifter om återkallelse av uppehållstillstånd ska fortsätta att tillämpas i de fall uppehållstillståndet har meddelats före ikraftträdandet. Utredningen föreslår också att ä</w:t>
      </w:r>
      <w:r w:rsidRPr="00F02051">
        <w:t xml:space="preserve">ldre föreskrifter ska tillämpas </w:t>
      </w:r>
      <w:r>
        <w:t>i ärenden om</w:t>
      </w:r>
      <w:r w:rsidRPr="00F02051">
        <w:t xml:space="preserve"> tidsbegrän</w:t>
      </w:r>
      <w:r>
        <w:t>sade</w:t>
      </w:r>
      <w:r w:rsidRPr="00F02051">
        <w:t xml:space="preserve"> uppehållstillstånd, </w:t>
      </w:r>
      <w:r>
        <w:t xml:space="preserve">om </w:t>
      </w:r>
      <w:r w:rsidRPr="00F02051">
        <w:t xml:space="preserve">ansökan har kommit in till Migrationsverket före </w:t>
      </w:r>
      <w:r>
        <w:t>ikraftträdandet</w:t>
      </w:r>
      <w:r w:rsidRPr="00F02051">
        <w:t>.</w:t>
      </w:r>
    </w:p>
    <w:p w14:paraId="5E04C9D1" w14:textId="77777777" w:rsidR="00B840F8" w:rsidRDefault="00B840F8" w:rsidP="00B840F8">
      <w:pPr>
        <w:pStyle w:val="Brdtextmedindrag"/>
      </w:pPr>
      <w:r>
        <w:t>De förslag som lämnas i denna</w:t>
      </w:r>
      <w:r w:rsidDel="0027223D">
        <w:t xml:space="preserve"> </w:t>
      </w:r>
      <w:r>
        <w:t xml:space="preserve">proposition om utökade möjligheter att återkalla uppehållstillstånd utgör ett viktigt led i regeringens arbete med att lägga om politiken på migrationsområdet. Lämpligheten i eventuella övergångsbestämmelser måste därför vägas mot behovet av att förslagen får ett snabbt genomslag. Som </w:t>
      </w:r>
      <w:r w:rsidRPr="00D93A6D">
        <w:rPr>
          <w:i/>
          <w:iCs/>
        </w:rPr>
        <w:t>Migrationsverket</w:t>
      </w:r>
      <w:r>
        <w:t xml:space="preserve"> är inne på kan detta behov göra sig gällande med varierande styrka för de olika nya möjligheter att återkalla uppehållstillstånd som nu föreslås. </w:t>
      </w:r>
    </w:p>
    <w:p w14:paraId="78BF4D3C" w14:textId="4163983B" w:rsidR="00B840F8" w:rsidRDefault="00B840F8" w:rsidP="00B840F8">
      <w:pPr>
        <w:pStyle w:val="Brdtextmedindrag"/>
      </w:pPr>
      <w:r>
        <w:t>Regeringen föreslår bland annat nya möjligheter att återkalla uppehålls</w:t>
      </w:r>
      <w:r>
        <w:softHyphen/>
        <w:t>tillstånd för utlänningar som utgör ett hot mot den allmänna ordningen eller säkerheten. Det gäller såväl i situationer som omfattas av familje</w:t>
      </w:r>
      <w:r>
        <w:softHyphen/>
        <w:t>återföreningsdirektivet som i förhållande till utlänningar som har ställning som varaktigt bosatta i en annan EU-medlemsstat. Det handlar i dessa fall om förbättrade möjligheter att återkalla uppehålls</w:t>
      </w:r>
      <w:r>
        <w:softHyphen/>
        <w:t xml:space="preserve">tillstånd för personer som hotar viktiga allmänna intressen. Den bedömning som ska göras avser det hot som en person utgör vid tidpunkten för prövningen. Även om det vid en sådan bedömning kan bli aktuellt att beakta även omständigheter som förelåg redan vid ikraftträdandet, handlar det alltså om personer som alltjämt och även efter ikraftträdandet utgör ett sådant hot. Enligt regeringens uppfattning väger intresset av att reglerna får ett snabbt genomslag i dessa fall mycket tungt. De nya möjligheterna att återkalla uppehållstillstånd i dessa fall bör därför utan begränsningar kunna tillämpas i förhållande till såväl befintliga som framtida tillstånd. Som </w:t>
      </w:r>
      <w:r>
        <w:rPr>
          <w:i/>
          <w:iCs/>
        </w:rPr>
        <w:t>Migrationsverket</w:t>
      </w:r>
      <w:r>
        <w:t xml:space="preserve"> pekar på bör samma förhållningssätt gälla för den föreslagna möjligheten att återkalla tidsbegränsade uppehållstillstånd om förutsättningar för uppehållstillståndet</w:t>
      </w:r>
      <w:r w:rsidR="000A2BA8">
        <w:t xml:space="preserve"> inte längre är uppfyllda</w:t>
      </w:r>
      <w:r>
        <w:t xml:space="preserve">. Det kan i dessa fall handla om personer som uteslutits från att </w:t>
      </w:r>
      <w:r w:rsidR="00A864F9">
        <w:t>vara</w:t>
      </w:r>
      <w:r>
        <w:t xml:space="preserve"> skyddsbehövande eller som har vägrats </w:t>
      </w:r>
      <w:r w:rsidR="002237F4">
        <w:t>internationellt skydd</w:t>
      </w:r>
      <w:r>
        <w:t>.</w:t>
      </w:r>
    </w:p>
    <w:p w14:paraId="5E02EFBB" w14:textId="5DED8645" w:rsidR="00B840F8" w:rsidRDefault="00B840F8" w:rsidP="00B840F8">
      <w:pPr>
        <w:pStyle w:val="Brdtextmedindrag"/>
      </w:pPr>
      <w:r>
        <w:t>När det gäller förslaget om att ett tidsbegränsat uppehålls</w:t>
      </w:r>
      <w:r>
        <w:softHyphen/>
        <w:t xml:space="preserve">tillstånd ska kunna återkallas för en utlänning som inte har för avsikt att vistas i Sverige är det regeringens uppfattning att det knappast finns några skäl för att en sådan regel inte ska gälla för såväl befintliga som nya tillstånd. Det skydd och de rättigheter som ett uppehållstillstånd innebär för den enskilde kan inte motiveras i förhållande till den som inte har för avsikt att vistas här i landet. Det gäller alldeles oavsett när tillståndet meddelades. Detta förslag bör alltså inte omfattas av några </w:t>
      </w:r>
      <w:r w:rsidRPr="00037864">
        <w:t>övergångs</w:t>
      </w:r>
      <w:r>
        <w:softHyphen/>
      </w:r>
      <w:r w:rsidRPr="00037864">
        <w:t>bestämmelser</w:t>
      </w:r>
      <w:r>
        <w:t xml:space="preserve">. I anslutning till detta föreslås även en ändrad tidsgräns för när ett permanent uppehållstillstånd kan återkallas på den grunden att utlänningen inte längre är bosatt i Sverige, i de fall utlänningen anmält att han </w:t>
      </w:r>
      <w:r w:rsidRPr="00482D8A">
        <w:t>eller hon vill ha uppe</w:t>
      </w:r>
      <w:r w:rsidR="00584189">
        <w:softHyphen/>
      </w:r>
      <w:r w:rsidRPr="00482D8A">
        <w:t xml:space="preserve">hållstillståndet kvar. Inte heller i detta fall väger skälen för att förslaget enbart ska omfatta framtida uppehållstillstånd särskilt tungt. </w:t>
      </w:r>
      <w:r w:rsidRPr="008F68D3">
        <w:t xml:space="preserve">I de fall </w:t>
      </w:r>
      <w:r>
        <w:t>när</w:t>
      </w:r>
      <w:r w:rsidRPr="00CE16B0">
        <w:t xml:space="preserve"> en</w:t>
      </w:r>
      <w:r w:rsidRPr="008F68D3">
        <w:t xml:space="preserve"> utlänning</w:t>
      </w:r>
      <w:r w:rsidRPr="00CE16B0">
        <w:t xml:space="preserve"> inte längre är bosatt i Sverige men begärt att få ha sitt uppehållstillstånd kvar, kan en sådan begäran ha lämnats in </w:t>
      </w:r>
      <w:r>
        <w:t>före</w:t>
      </w:r>
      <w:r w:rsidRPr="00CE16B0">
        <w:t xml:space="preserve"> ikraft</w:t>
      </w:r>
      <w:r w:rsidR="004366BA">
        <w:softHyphen/>
      </w:r>
      <w:r w:rsidRPr="00CE16B0">
        <w:t>trädandet. I sådana fall bör tvåårsfristen alltjämt gälla.</w:t>
      </w:r>
    </w:p>
    <w:p w14:paraId="31B3B95E" w14:textId="77777777" w:rsidR="00B840F8" w:rsidRDefault="00B840F8" w:rsidP="00B840F8">
      <w:pPr>
        <w:pStyle w:val="Brdtextmedindrag"/>
      </w:pPr>
      <w:r>
        <w:t>När det gäller förslaget om att ett uppehållstillstånd ska kunna återkallas för en utlänning som utgör ett hot mot allmän ordning eller säkerhet, har dömts för brott eller i övrigt brustit i sin vandel gör sig särskilda för</w:t>
      </w:r>
      <w:r>
        <w:softHyphen/>
        <w:t>hållanden gällande. Utan några övergångs</w:t>
      </w:r>
      <w:r>
        <w:softHyphen/>
        <w:t>bestämmelser skulle brister i vandeln som uteslutande ligger före ikraftträdandet kunna leda till ett återkallat uppehållstillstånd. Eftersom motsvarande förutsättningar först nu föreslås införas för att ett uppehållstillstånd alls ska kunna beviljas kan det dessutom röra sig om förhållanden som förelåg redan innan uppehålls</w:t>
      </w:r>
      <w:r>
        <w:softHyphen/>
        <w:t>tillståndet meddelades. Regeringen delar som utgångs</w:t>
      </w:r>
      <w:r>
        <w:softHyphen/>
        <w:t>punkt utredningens bedömning att åter</w:t>
      </w:r>
      <w:r>
        <w:softHyphen/>
        <w:t xml:space="preserve">kallelse i sådana situationer bör undvikas. Utredningens förslag innebär dock inte bara att dessa situationer undantas från det nya regelverket utan även att kraven på ett hederligt och skötsamt levnadssätt aldrig kommer att gälla för den som vid </w:t>
      </w:r>
      <w:r w:rsidRPr="007E6E26">
        <w:t>ikraft</w:t>
      </w:r>
      <w:r>
        <w:softHyphen/>
      </w:r>
      <w:r w:rsidRPr="007E6E26">
        <w:t>trädandet</w:t>
      </w:r>
      <w:r>
        <w:t xml:space="preserve"> redan har ett uppehållstillstånd. Undantaget skulle alltså även </w:t>
      </w:r>
      <w:r w:rsidRPr="007E6E26">
        <w:t>om</w:t>
      </w:r>
      <w:r>
        <w:softHyphen/>
      </w:r>
      <w:r w:rsidRPr="007E6E26">
        <w:t>fatta</w:t>
      </w:r>
      <w:r>
        <w:t xml:space="preserve"> situationer när brister i vandeln manifesteras efter </w:t>
      </w:r>
      <w:r w:rsidRPr="007E6E26">
        <w:t>ikraft</w:t>
      </w:r>
      <w:r>
        <w:softHyphen/>
      </w:r>
      <w:r w:rsidRPr="007E6E26">
        <w:t>trädandet</w:t>
      </w:r>
      <w:r>
        <w:t>. Enligt regeringens uppfattning finns det knappast några skäl för en sådan ordning. Tvärtom framstår det som självklart att de nya kraven på ett skötsamt och hederligt levnadssätt så långt det är möjligt bör gälla i förhållande till alla som har ett uppe</w:t>
      </w:r>
      <w:r>
        <w:softHyphen/>
        <w:t>hållstillstånd, oavsett när det meddelades. Om en utlänning brister i sin vandel efter det att de nya reglerna trätt i kraft, är det enligt reger</w:t>
      </w:r>
      <w:r>
        <w:softHyphen/>
        <w:t>ingens uppfattning också naturligt att det finns möjlighet att väga in såväl brott som andra vandelsbrister som inträffat före ikraftträdandet. En övergångs</w:t>
      </w:r>
      <w:r>
        <w:softHyphen/>
        <w:t>bestämmelse för den nya återkallelse</w:t>
      </w:r>
      <w:r>
        <w:softHyphen/>
        <w:t>möjligheten bör utformas utifrån dessa överväganden. Eftersom frågan om huruvida en utlänning utgör ett hot mot allmän ordning eller säkerhet alltid måste grundas på hur förhållandena är vid bedömningstidpunkten, kommer en sådan övergångs</w:t>
      </w:r>
      <w:r>
        <w:softHyphen/>
        <w:t xml:space="preserve">bestämmelse inte hindra att en utlänning som utgör ett sådant hot kan få sitt uppehållstillstånd återkallat. </w:t>
      </w:r>
    </w:p>
    <w:p w14:paraId="56DB1C38" w14:textId="27581465" w:rsidR="00B840F8" w:rsidRDefault="00B840F8" w:rsidP="00B840F8">
      <w:pPr>
        <w:pStyle w:val="Brdtextmedindrag"/>
      </w:pPr>
      <w:r>
        <w:t>När det gäller förslaget om att ett uppehållstillstånd ska kunna återkallas för en utlänning som utgör ett hot mot allmän ordning eller säkerhet, har dömts för brott eller i övrigt brustit i sin vandel behövs vissa ytterligare övergångsbestämmelser. Från bestämmelsens tillämpningsområde görs undan</w:t>
      </w:r>
      <w:r>
        <w:softHyphen/>
        <w:t xml:space="preserve">tag för vissa uppehållstillstånd </w:t>
      </w:r>
      <w:r w:rsidRPr="00CA04E2">
        <w:t>med EU-rättslig grund</w:t>
      </w:r>
      <w:r>
        <w:t>. Skydds</w:t>
      </w:r>
      <w:r>
        <w:softHyphen/>
        <w:t>grunds</w:t>
      </w:r>
      <w:r>
        <w:softHyphen/>
        <w:t>förordningen</w:t>
      </w:r>
      <w:r w:rsidDel="00604DB2">
        <w:t xml:space="preserve"> </w:t>
      </w:r>
      <w:r>
        <w:t>tillämpas från den 12 juni 2026 och samtidigt görs bland annat i 5 kap. utlänningslagen vissa anpassningar till detta (se prop. 2025/26:</w:t>
      </w:r>
      <w:r w:rsidR="00B9789D">
        <w:t>262</w:t>
      </w:r>
      <w:r>
        <w:t>). Uppehålls</w:t>
      </w:r>
      <w:r>
        <w:softHyphen/>
        <w:t>tillstånd som beviljats flyktingar och subsidiärt skydds</w:t>
      </w:r>
      <w:r>
        <w:softHyphen/>
        <w:t>behövande, inklusive vidarebosatta personer, eller deras familje</w:t>
      </w:r>
      <w:r>
        <w:softHyphen/>
        <w:t>medlemmar med stöd av förordningen omfattas inte av den nya åter</w:t>
      </w:r>
      <w:r w:rsidR="009F48D7">
        <w:softHyphen/>
      </w:r>
      <w:r>
        <w:t>kallelse</w:t>
      </w:r>
      <w:r w:rsidR="009F48D7">
        <w:softHyphen/>
      </w:r>
      <w:r>
        <w:t>grunden. När det gäller motsvarande uppe</w:t>
      </w:r>
      <w:r>
        <w:softHyphen/>
        <w:t>hålls</w:t>
      </w:r>
      <w:r>
        <w:softHyphen/>
        <w:t>tillstånd som beviljats med stöd av äldre bestämmelser, som har sin grund i skydds</w:t>
      </w:r>
      <w:r>
        <w:softHyphen/>
        <w:t>grundsdirektivet, bör undantag göras även för dem. Det behövs därför övergångsbestämmelser som undantar sådana äldre tillstånd.</w:t>
      </w:r>
    </w:p>
    <w:p w14:paraId="2ED67EB7" w14:textId="77777777" w:rsidR="00B840F8" w:rsidRDefault="00B840F8" w:rsidP="00B840F8">
      <w:pPr>
        <w:pStyle w:val="Brdtextmedindrag"/>
      </w:pPr>
      <w:r>
        <w:t>Regeringen föreslår nu också att ett uppehållstillstånd ska kunna åter</w:t>
      </w:r>
      <w:r>
        <w:softHyphen/>
        <w:t xml:space="preserve">kallas inte bara – som tidigare – om sökanden lämnat oriktiga uppgifter eller förtigit omständigheter som var av betydelse för att tillståndet meddelats, utan även när någon annan lämnat eller förtigit sådana uppgifter (7 kap. 1 §). Det handlar alltså om omständigheter som helt är hänförliga till tidpunkten för när tillståndet meddelades och avser någon annans agerande. Det framstår mot den bakgrunden som rimligt att dessa nya bestämmelser, som utredningen också föreslår, ska begränsas till att gälla tillstånd som meddelas efter ikraftträdandet. </w:t>
      </w:r>
    </w:p>
    <w:p w14:paraId="75C7FB4F" w14:textId="77777777" w:rsidR="00B840F8" w:rsidRDefault="00B840F8" w:rsidP="00B840F8">
      <w:pPr>
        <w:pStyle w:val="Brdtextmedindrag"/>
      </w:pPr>
      <w:r>
        <w:t xml:space="preserve">Utöver de </w:t>
      </w:r>
      <w:r w:rsidRPr="00762FA6">
        <w:t>ovan</w:t>
      </w:r>
      <w:r>
        <w:t xml:space="preserve"> redovisade förslagen om nya och förändrade grunder för att återkalla ett uppehållstillstånd föreslås i propositionen även vissa förändringar i övrigt när det gäller återkallande av uppe</w:t>
      </w:r>
      <w:r>
        <w:softHyphen/>
        <w:t>hållstillstånd. I förhållande till dessa förändringar bedöms det inte finnas skäl för några övergångsbestämmelser.</w:t>
      </w:r>
    </w:p>
    <w:p w14:paraId="1400F4D2" w14:textId="77777777" w:rsidR="00B840F8" w:rsidRDefault="00B840F8" w:rsidP="00B840F8">
      <w:pPr>
        <w:pStyle w:val="Brdtextmedindrag"/>
      </w:pPr>
      <w:r>
        <w:t>När det gäller utredningens förslag om att äldre regler ska gälla för sådana ansökningar om uppehållstillstånd som kommit in till Migrations</w:t>
      </w:r>
      <w:r>
        <w:softHyphen/>
        <w:t>verket före ikraftträdandet finns det naturligtvis skäl som med viss styrka talar för en sådan ordning. Som utredningen är inne på skulle en annan ordning kunna leda till att regelverket ändras när en ansökan handläggs hos Migrationsverket, vilket innebär att handläggningstiden för ett visst ärende kan komma att bli avgörande för om ett uppehållstillstånd beviljas eller inte. Även det förhållandet att en enskild</w:t>
      </w:r>
      <w:r w:rsidRPr="00254499">
        <w:t xml:space="preserve">s möjligheter att få framgång med ett överklagande kan komma att försämras om de nya reglerna hinner träda i kraft innan överklagandet har prövats </w:t>
      </w:r>
      <w:r>
        <w:t>talar i samma riktning, liksom det för</w:t>
      </w:r>
      <w:r>
        <w:softHyphen/>
        <w:t xml:space="preserve">hållandet att det kan innebära särskilda utmaningar för </w:t>
      </w:r>
      <w:r w:rsidRPr="00102D38">
        <w:t>Migrations</w:t>
      </w:r>
      <w:r>
        <w:softHyphen/>
      </w:r>
      <w:r w:rsidRPr="00102D38">
        <w:t>verket</w:t>
      </w:r>
      <w:r>
        <w:t xml:space="preserve"> om enskilda ärenden behöver kompletteras under </w:t>
      </w:r>
      <w:r w:rsidRPr="00102D38">
        <w:t>handlägg</w:t>
      </w:r>
      <w:r w:rsidRPr="00102D38">
        <w:softHyphen/>
        <w:t>nings</w:t>
      </w:r>
      <w:r>
        <w:softHyphen/>
      </w:r>
      <w:r w:rsidRPr="00102D38">
        <w:t>tiden</w:t>
      </w:r>
      <w:r>
        <w:t xml:space="preserve"> till följd av ny lagstiftning.</w:t>
      </w:r>
    </w:p>
    <w:p w14:paraId="03BCDE28" w14:textId="05B1D247" w:rsidR="00B840F8" w:rsidRDefault="00B840F8" w:rsidP="00B840F8">
      <w:pPr>
        <w:pStyle w:val="Brdtextmedindrag"/>
      </w:pPr>
      <w:r>
        <w:t>Enligt regeringens uppfattning är det emellertid angeläget att det nya regelverket får ett så snabbt genomslag som möjligt. Förslagen innebär förändringar av såväl förutsättningarna för att bevilja tillstånd som möjlig</w:t>
      </w:r>
      <w:r>
        <w:softHyphen/>
        <w:t xml:space="preserve">heterna att återkalla tillstånd. Dessa </w:t>
      </w:r>
      <w:r w:rsidRPr="00305134">
        <w:t>korre</w:t>
      </w:r>
      <w:r w:rsidRPr="00305134">
        <w:softHyphen/>
        <w:t>spon</w:t>
      </w:r>
      <w:r>
        <w:softHyphen/>
      </w:r>
      <w:r w:rsidRPr="00305134">
        <w:t>derar</w:t>
      </w:r>
      <w:r>
        <w:t xml:space="preserve"> i vissa avseenden med varandra. Det innebär att den situationen skulle kunna uppstå att ett till</w:t>
      </w:r>
      <w:r w:rsidR="009F48D7">
        <w:softHyphen/>
      </w:r>
      <w:r>
        <w:t>stånd beviljas med stöd av äldre bestämmelser och samtidigt omedel</w:t>
      </w:r>
      <w:r>
        <w:softHyphen/>
        <w:t xml:space="preserve">bart </w:t>
      </w:r>
      <w:r w:rsidRPr="00305134">
        <w:t>upp</w:t>
      </w:r>
      <w:r>
        <w:softHyphen/>
      </w:r>
      <w:r w:rsidRPr="00305134">
        <w:t>fyller</w:t>
      </w:r>
      <w:r>
        <w:t xml:space="preserve"> förutsättningarna för att återkallas. En sådan ordning framstår inte som rimlig. Till det kommer att en ordning där äldre regler fortsätter att gälla för redan inledda ärenden skulle innebära att Migrations</w:t>
      </w:r>
      <w:r>
        <w:softHyphen/>
        <w:t>verket och migrationsdomstolarna under lång tid framöver kan komma att behöva tillämpa parallella regelverk. Skälen för att tillämpa de nya bestämmel</w:t>
      </w:r>
      <w:r w:rsidR="009F48D7">
        <w:softHyphen/>
      </w:r>
      <w:r>
        <w:t>serna är därför starkare än de skäl som talar emot. Någon över</w:t>
      </w:r>
      <w:r>
        <w:softHyphen/>
        <w:t>gångs</w:t>
      </w:r>
      <w:r>
        <w:softHyphen/>
        <w:t xml:space="preserve">bestämmelse av det slag som utredningen förordar föreslås därför inte. </w:t>
      </w:r>
    </w:p>
    <w:p w14:paraId="7FA34B0A" w14:textId="77777777" w:rsidR="00B840F8" w:rsidRDefault="00B840F8" w:rsidP="00B840F8">
      <w:pPr>
        <w:pStyle w:val="Brdtextmedindrag"/>
      </w:pPr>
      <w:r>
        <w:t>I övrigt bedöms det inte finnas behov av övergångs</w:t>
      </w:r>
      <w:r>
        <w:softHyphen/>
        <w:t>bestämmelser.</w:t>
      </w:r>
    </w:p>
    <w:p w14:paraId="3682CCC6" w14:textId="77777777" w:rsidR="00B840F8" w:rsidRDefault="00B840F8" w:rsidP="00B840F8">
      <w:pPr>
        <w:pStyle w:val="Rubrik1"/>
      </w:pPr>
      <w:bookmarkStart w:id="107" w:name="_Toc218838912"/>
      <w:bookmarkStart w:id="108" w:name="_Toc220316676"/>
      <w:bookmarkStart w:id="109" w:name="_Toc225163875"/>
      <w:bookmarkStart w:id="110" w:name="_Toc228449448"/>
      <w:r>
        <w:t>Konsekvenser av förslagen</w:t>
      </w:r>
      <w:bookmarkEnd w:id="107"/>
      <w:bookmarkEnd w:id="108"/>
      <w:bookmarkEnd w:id="109"/>
      <w:bookmarkEnd w:id="110"/>
    </w:p>
    <w:p w14:paraId="52F6916F" w14:textId="77777777" w:rsidR="00B840F8" w:rsidRPr="004861FF" w:rsidRDefault="00B840F8" w:rsidP="00B840F8">
      <w:pPr>
        <w:pStyle w:val="Rubrik2"/>
      </w:pPr>
      <w:bookmarkStart w:id="111" w:name="_Toc218838913"/>
      <w:bookmarkStart w:id="112" w:name="_Toc220316677"/>
      <w:bookmarkStart w:id="113" w:name="_Toc225163876"/>
      <w:bookmarkStart w:id="114" w:name="_Toc228449449"/>
      <w:r>
        <w:t>Ekonomiska konsekvenser</w:t>
      </w:r>
      <w:bookmarkEnd w:id="111"/>
      <w:bookmarkEnd w:id="112"/>
      <w:bookmarkEnd w:id="113"/>
      <w:bookmarkEnd w:id="114"/>
    </w:p>
    <w:p w14:paraId="5836306E" w14:textId="77777777" w:rsidR="00B840F8" w:rsidRDefault="00B840F8" w:rsidP="00B840F8">
      <w:pPr>
        <w:pStyle w:val="Rubrik4ram"/>
      </w:pPr>
      <w:r>
        <w:t>Regeringens b</w:t>
      </w:r>
      <w:r w:rsidRPr="00811AFB">
        <w:t>edömning</w:t>
      </w:r>
    </w:p>
    <w:p w14:paraId="31ECD563" w14:textId="77777777" w:rsidR="00B840F8" w:rsidRDefault="00B840F8" w:rsidP="00B840F8">
      <w:pPr>
        <w:pStyle w:val="Brdtextram"/>
      </w:pPr>
      <w:r>
        <w:t xml:space="preserve">Förslagen </w:t>
      </w:r>
      <w:r w:rsidRPr="004A79D9">
        <w:t xml:space="preserve">förväntas </w:t>
      </w:r>
      <w:r>
        <w:t>medföra</w:t>
      </w:r>
      <w:r w:rsidRPr="004A79D9">
        <w:t xml:space="preserve"> ökade kostnader</w:t>
      </w:r>
      <w:r>
        <w:t xml:space="preserve"> för </w:t>
      </w:r>
      <w:r w:rsidRPr="00F77C0C">
        <w:t>Migrations</w:t>
      </w:r>
      <w:r>
        <w:softHyphen/>
      </w:r>
      <w:r w:rsidRPr="00F77C0C">
        <w:t>verket</w:t>
      </w:r>
      <w:r w:rsidRPr="004A79D9">
        <w:t xml:space="preserve">. </w:t>
      </w:r>
      <w:r>
        <w:t>De ökade k</w:t>
      </w:r>
      <w:r w:rsidRPr="004A79D9">
        <w:t xml:space="preserve">ostnaderna </w:t>
      </w:r>
      <w:r>
        <w:t>ryms</w:t>
      </w:r>
      <w:r w:rsidRPr="004A79D9">
        <w:t xml:space="preserve"> inom </w:t>
      </w:r>
      <w:r>
        <w:t>myndighetens befintliga ekonomiska ramar.</w:t>
      </w:r>
    </w:p>
    <w:p w14:paraId="65C3003E" w14:textId="77777777" w:rsidR="00B840F8" w:rsidRDefault="00B840F8" w:rsidP="00B840F8">
      <w:pPr>
        <w:pStyle w:val="Brdtextmedindragram"/>
      </w:pPr>
      <w:r w:rsidRPr="00291002">
        <w:t xml:space="preserve">De </w:t>
      </w:r>
      <w:r>
        <w:t xml:space="preserve">mindre </w:t>
      </w:r>
      <w:r w:rsidRPr="00291002">
        <w:t xml:space="preserve">kostnader som förslagen kan ge upphov till för </w:t>
      </w:r>
      <w:r>
        <w:t>migrations</w:t>
      </w:r>
      <w:r>
        <w:softHyphen/>
        <w:t xml:space="preserve">domstolarna och </w:t>
      </w:r>
      <w:r w:rsidRPr="00291002">
        <w:t xml:space="preserve">andra statliga myndigheter </w:t>
      </w:r>
      <w:r>
        <w:t>ryms</w:t>
      </w:r>
      <w:r w:rsidRPr="00291002">
        <w:t xml:space="preserve"> inom </w:t>
      </w:r>
      <w:r>
        <w:t>deras</w:t>
      </w:r>
      <w:r w:rsidRPr="00291002">
        <w:t xml:space="preserve"> befintliga ekonomiska ramar.</w:t>
      </w:r>
      <w:r>
        <w:t xml:space="preserve"> </w:t>
      </w:r>
      <w:r w:rsidRPr="00DA4B11">
        <w:t>För</w:t>
      </w:r>
      <w:r>
        <w:t xml:space="preserve"> </w:t>
      </w:r>
      <w:r w:rsidRPr="00667E08">
        <w:t xml:space="preserve">kommunerna </w:t>
      </w:r>
      <w:r>
        <w:t>blir</w:t>
      </w:r>
      <w:r w:rsidRPr="00667E08">
        <w:t xml:space="preserve"> de ekonomiska konse</w:t>
      </w:r>
      <w:r>
        <w:softHyphen/>
      </w:r>
      <w:r w:rsidRPr="00667E08">
        <w:t>kvenserna margi</w:t>
      </w:r>
      <w:r>
        <w:softHyphen/>
      </w:r>
      <w:r w:rsidRPr="00667E08">
        <w:t>nella och ingen ekonomisk reglering</w:t>
      </w:r>
      <w:r>
        <w:t xml:space="preserve"> </w:t>
      </w:r>
      <w:r w:rsidRPr="008E37A1">
        <w:t>enligt den kommunala finansieringsprincipen</w:t>
      </w:r>
      <w:r>
        <w:t xml:space="preserve"> görs</w:t>
      </w:r>
      <w:r w:rsidRPr="008E37A1">
        <w:t>.</w:t>
      </w:r>
    </w:p>
    <w:p w14:paraId="04ED3D18" w14:textId="77777777" w:rsidR="00B840F8" w:rsidRDefault="00B840F8" w:rsidP="00B840F8">
      <w:pPr>
        <w:pStyle w:val="Brdtextmedindragram"/>
      </w:pPr>
      <w:r>
        <w:t xml:space="preserve">På sikt ger förslagen positiva </w:t>
      </w:r>
      <w:r w:rsidRPr="0074342D">
        <w:t>samhälls</w:t>
      </w:r>
      <w:r>
        <w:softHyphen/>
      </w:r>
      <w:r w:rsidRPr="0074342D">
        <w:t>ekonomiska</w:t>
      </w:r>
      <w:r>
        <w:t xml:space="preserve"> </w:t>
      </w:r>
      <w:r w:rsidRPr="00B61CBE">
        <w:t>konse</w:t>
      </w:r>
      <w:r>
        <w:softHyphen/>
      </w:r>
      <w:r w:rsidRPr="00B61CBE">
        <w:t>kven</w:t>
      </w:r>
      <w:r>
        <w:softHyphen/>
      </w:r>
      <w:r w:rsidRPr="00B61CBE">
        <w:t>ser</w:t>
      </w:r>
      <w:r>
        <w:t>.</w:t>
      </w:r>
    </w:p>
    <w:p w14:paraId="1C4D6AC8" w14:textId="77777777" w:rsidR="00B840F8" w:rsidRPr="00AA3EC5" w:rsidRDefault="00B840F8" w:rsidP="00B840F8">
      <w:pPr>
        <w:pStyle w:val="Brdtextmedindrag"/>
        <w:rPr>
          <w:sz w:val="8"/>
          <w:szCs w:val="8"/>
        </w:rPr>
      </w:pPr>
    </w:p>
    <w:p w14:paraId="610642CF" w14:textId="77777777" w:rsidR="00B840F8" w:rsidRDefault="00B840F8" w:rsidP="00B840F8">
      <w:pPr>
        <w:pStyle w:val="Rubrik4efterram"/>
      </w:pPr>
      <w:r w:rsidRPr="00AA3EC5">
        <w:t xml:space="preserve">Utredningens </w:t>
      </w:r>
      <w:r>
        <w:t xml:space="preserve">bedömning </w:t>
      </w:r>
    </w:p>
    <w:p w14:paraId="483DFC54" w14:textId="77777777" w:rsidR="00B840F8" w:rsidRPr="00D670C1" w:rsidRDefault="00B840F8" w:rsidP="00B840F8">
      <w:pPr>
        <w:pStyle w:val="Brdtextmedindrag"/>
        <w:ind w:firstLine="0"/>
      </w:pPr>
      <w:r>
        <w:t>Utredningens bedömning ö</w:t>
      </w:r>
      <w:r w:rsidRPr="00D670C1">
        <w:t>verensstämmer med regeringens.</w:t>
      </w:r>
    </w:p>
    <w:p w14:paraId="0D060965" w14:textId="77777777" w:rsidR="00B840F8" w:rsidRDefault="00B840F8" w:rsidP="00B840F8">
      <w:pPr>
        <w:pStyle w:val="Rubrik4efterram"/>
      </w:pPr>
      <w:r w:rsidRPr="00AA3EC5">
        <w:t>Remissinstanserna</w:t>
      </w:r>
    </w:p>
    <w:p w14:paraId="3BA32A3A" w14:textId="690EF8D6" w:rsidR="00B840F8" w:rsidRDefault="00B840F8" w:rsidP="00B840F8">
      <w:pPr>
        <w:pStyle w:val="Brdtextmedindrag"/>
        <w:ind w:firstLine="0"/>
      </w:pPr>
      <w:r w:rsidRPr="00D670C1">
        <w:rPr>
          <w:i/>
          <w:iCs/>
        </w:rPr>
        <w:t>Migrationsverket</w:t>
      </w:r>
      <w:r>
        <w:t xml:space="preserve"> anser generellt att </w:t>
      </w:r>
      <w:r w:rsidRPr="000363F3">
        <w:t xml:space="preserve">det är tveksamt om verket har tilldelats tillräckliga medel för att omhänderta förslagen. </w:t>
      </w:r>
      <w:r>
        <w:t>Migrationsverket anser att förslaget om en generell uppgiftsskyldighet</w:t>
      </w:r>
      <w:r w:rsidRPr="00026784">
        <w:t xml:space="preserve"> är förenat med sådana oklar</w:t>
      </w:r>
      <w:r w:rsidR="009F48D7">
        <w:softHyphen/>
      </w:r>
      <w:r w:rsidRPr="00026784">
        <w:t xml:space="preserve">heter och </w:t>
      </w:r>
      <w:r w:rsidRPr="00C25515">
        <w:t>osäkerhets</w:t>
      </w:r>
      <w:r>
        <w:softHyphen/>
      </w:r>
      <w:r w:rsidRPr="00C25515">
        <w:t>faktorer</w:t>
      </w:r>
      <w:r w:rsidRPr="00026784">
        <w:t xml:space="preserve"> att det</w:t>
      </w:r>
      <w:r>
        <w:t xml:space="preserve"> </w:t>
      </w:r>
      <w:r w:rsidRPr="00026784">
        <w:t>är svårt att överblicka hur myndig</w:t>
      </w:r>
      <w:r w:rsidR="009F48D7">
        <w:softHyphen/>
      </w:r>
      <w:r w:rsidRPr="00026784">
        <w:t xml:space="preserve">heten kommer att påverkas. </w:t>
      </w:r>
      <w:r>
        <w:t>Enligt verket kommer kostnaderna sanno</w:t>
      </w:r>
      <w:r w:rsidR="009F48D7">
        <w:softHyphen/>
      </w:r>
      <w:r>
        <w:t xml:space="preserve">likt att öka men det bedömer samtidigt att det är svårt att förutse behovet. </w:t>
      </w:r>
    </w:p>
    <w:p w14:paraId="7D97D84C" w14:textId="77777777" w:rsidR="00B840F8" w:rsidRDefault="00B840F8" w:rsidP="00B840F8">
      <w:pPr>
        <w:pStyle w:val="Brdtextmedindrag"/>
      </w:pPr>
      <w:r>
        <w:t xml:space="preserve">Flera remissinstanser har liknande synpunkter på förslaget om en generell uppgiftsskyldighet och anser att de ekonomiska konsekvenserna inte har utretts tillräckligt. Bland dessa finns </w:t>
      </w:r>
      <w:r w:rsidRPr="00494E7E">
        <w:rPr>
          <w:i/>
          <w:iCs/>
        </w:rPr>
        <w:t>Försäkringskassan</w:t>
      </w:r>
      <w:r>
        <w:t xml:space="preserve">, </w:t>
      </w:r>
      <w:r w:rsidRPr="00494E7E">
        <w:rPr>
          <w:i/>
          <w:iCs/>
        </w:rPr>
        <w:t xml:space="preserve">Sveriges </w:t>
      </w:r>
      <w:r>
        <w:rPr>
          <w:i/>
          <w:iCs/>
        </w:rPr>
        <w:t>K</w:t>
      </w:r>
      <w:r w:rsidRPr="00494E7E">
        <w:rPr>
          <w:i/>
          <w:iCs/>
        </w:rPr>
        <w:t xml:space="preserve">ommuner och </w:t>
      </w:r>
      <w:r>
        <w:rPr>
          <w:i/>
          <w:iCs/>
        </w:rPr>
        <w:t>R</w:t>
      </w:r>
      <w:r w:rsidRPr="00494E7E">
        <w:rPr>
          <w:i/>
          <w:iCs/>
        </w:rPr>
        <w:t>egioner</w:t>
      </w:r>
      <w:r>
        <w:t xml:space="preserve">, </w:t>
      </w:r>
      <w:r w:rsidRPr="00494E7E">
        <w:rPr>
          <w:i/>
          <w:iCs/>
        </w:rPr>
        <w:t>Centrala studiestödsnämnden</w:t>
      </w:r>
      <w:r>
        <w:t xml:space="preserve">, </w:t>
      </w:r>
      <w:r w:rsidRPr="00494E7E">
        <w:rPr>
          <w:i/>
          <w:iCs/>
        </w:rPr>
        <w:t>Kronofogde</w:t>
      </w:r>
      <w:r w:rsidRPr="00494E7E">
        <w:rPr>
          <w:i/>
          <w:iCs/>
        </w:rPr>
        <w:softHyphen/>
        <w:t>myndigheten</w:t>
      </w:r>
      <w:r>
        <w:rPr>
          <w:i/>
          <w:iCs/>
        </w:rPr>
        <w:t>,</w:t>
      </w:r>
      <w:r>
        <w:t xml:space="preserve"> </w:t>
      </w:r>
      <w:r w:rsidRPr="00C25515">
        <w:rPr>
          <w:i/>
          <w:iCs/>
        </w:rPr>
        <w:t>Skatteverket</w:t>
      </w:r>
      <w:r>
        <w:rPr>
          <w:i/>
          <w:iCs/>
        </w:rPr>
        <w:t xml:space="preserve"> </w:t>
      </w:r>
      <w:r>
        <w:t xml:space="preserve">och </w:t>
      </w:r>
      <w:r w:rsidRPr="00494E7E">
        <w:rPr>
          <w:i/>
          <w:iCs/>
        </w:rPr>
        <w:t>Universitets- och högskolerådet</w:t>
      </w:r>
      <w:r>
        <w:rPr>
          <w:i/>
          <w:iCs/>
        </w:rPr>
        <w:t>.</w:t>
      </w:r>
      <w:r>
        <w:t xml:space="preserve"> Flera av remissinstanserna ifrågasätter utredningens bedömning att kostnaderna för den utökade uppgiftsskyldigheten ryms inom befintliga budgetramar. Enligt några av </w:t>
      </w:r>
      <w:r w:rsidRPr="00C25515">
        <w:t>remiss</w:t>
      </w:r>
      <w:r>
        <w:softHyphen/>
      </w:r>
      <w:r w:rsidRPr="00C25515">
        <w:t>instanserna</w:t>
      </w:r>
      <w:r>
        <w:t xml:space="preserve"> krävs bland annat utveckling av nya system som kan komma att kosta flera miljoner kronor. Några kommuner, bland andra </w:t>
      </w:r>
      <w:r w:rsidRPr="002B7C50">
        <w:rPr>
          <w:i/>
          <w:iCs/>
        </w:rPr>
        <w:t xml:space="preserve">Staffanstorps </w:t>
      </w:r>
      <w:r w:rsidRPr="000421EC">
        <w:t>och</w:t>
      </w:r>
      <w:r>
        <w:rPr>
          <w:i/>
          <w:iCs/>
        </w:rPr>
        <w:t xml:space="preserve"> Örebro </w:t>
      </w:r>
      <w:r w:rsidRPr="002B7C50">
        <w:rPr>
          <w:i/>
          <w:iCs/>
        </w:rPr>
        <w:t>kommun</w:t>
      </w:r>
      <w:r>
        <w:rPr>
          <w:i/>
          <w:iCs/>
        </w:rPr>
        <w:t>er</w:t>
      </w:r>
      <w:r>
        <w:t xml:space="preserve">, bedömer att de föreslagna åtgärderna sannolikt kommer att öka den administrativa och finansiella bördan för kommunerna. </w:t>
      </w:r>
    </w:p>
    <w:p w14:paraId="4551C4A9" w14:textId="77777777" w:rsidR="00B840F8" w:rsidRDefault="00B840F8" w:rsidP="00B840F8">
      <w:pPr>
        <w:pStyle w:val="Brdtextmedindrag"/>
      </w:pPr>
      <w:r w:rsidRPr="00026784">
        <w:rPr>
          <w:i/>
          <w:iCs/>
        </w:rPr>
        <w:t>Domstolsverket</w:t>
      </w:r>
      <w:r>
        <w:t xml:space="preserve"> och </w:t>
      </w:r>
      <w:r w:rsidRPr="003A0044">
        <w:rPr>
          <w:i/>
          <w:iCs/>
        </w:rPr>
        <w:t>Förvaltningsrätte</w:t>
      </w:r>
      <w:r>
        <w:rPr>
          <w:i/>
          <w:iCs/>
        </w:rPr>
        <w:t>n</w:t>
      </w:r>
      <w:r w:rsidRPr="003A0044">
        <w:rPr>
          <w:i/>
          <w:iCs/>
        </w:rPr>
        <w:t xml:space="preserve"> i Göteborg</w:t>
      </w:r>
      <w:r>
        <w:rPr>
          <w:i/>
          <w:iCs/>
        </w:rPr>
        <w:t xml:space="preserve">, Förvaltningsrätten i Malmö </w:t>
      </w:r>
      <w:r w:rsidRPr="00766ACD">
        <w:t>och</w:t>
      </w:r>
      <w:r>
        <w:rPr>
          <w:i/>
          <w:iCs/>
        </w:rPr>
        <w:t xml:space="preserve"> Förvaltningsrätten i </w:t>
      </w:r>
      <w:r w:rsidRPr="00766ACD">
        <w:rPr>
          <w:i/>
          <w:iCs/>
        </w:rPr>
        <w:t>Stockholm</w:t>
      </w:r>
      <w:r w:rsidRPr="003A0044">
        <w:t xml:space="preserve"> framhåller</w:t>
      </w:r>
      <w:r>
        <w:t xml:space="preserve"> att förslagen kommer att medföra ökad mål</w:t>
      </w:r>
      <w:r>
        <w:softHyphen/>
        <w:t>till</w:t>
      </w:r>
      <w:r>
        <w:softHyphen/>
        <w:t xml:space="preserve">strömning och ökade kostnader för migrationsdomstolarna. Domstolsverket påpekar även att fler offentliga biträden kommer att behöva förordnas. De ifrågasätter därför utredningens slutsats att de föreslagna förändringarna ryms inom befintliga anslag. </w:t>
      </w:r>
    </w:p>
    <w:p w14:paraId="6CF25458" w14:textId="77777777" w:rsidR="00B840F8" w:rsidRDefault="00B840F8" w:rsidP="00B840F8">
      <w:pPr>
        <w:pStyle w:val="Rubrik4utannumrering"/>
      </w:pPr>
      <w:r>
        <w:t>Promemorians bedömning</w:t>
      </w:r>
    </w:p>
    <w:p w14:paraId="279AA2B7" w14:textId="77777777" w:rsidR="00B840F8" w:rsidRDefault="00B840F8" w:rsidP="00B840F8">
      <w:pPr>
        <w:pStyle w:val="Brdtextmedindrag"/>
        <w:ind w:firstLine="0"/>
      </w:pPr>
      <w:r>
        <w:t>Promemorians bedömning ö</w:t>
      </w:r>
      <w:r w:rsidRPr="00D670C1">
        <w:t>verensstämmer</w:t>
      </w:r>
      <w:r>
        <w:t xml:space="preserve"> med regeringens.</w:t>
      </w:r>
    </w:p>
    <w:p w14:paraId="72610BF0" w14:textId="77777777" w:rsidR="00B840F8" w:rsidRDefault="00B840F8" w:rsidP="00B840F8">
      <w:pPr>
        <w:pStyle w:val="Rubrik4utannumrering"/>
      </w:pPr>
      <w:r>
        <w:t>Remissinstanserna</w:t>
      </w:r>
    </w:p>
    <w:p w14:paraId="1013DEA4" w14:textId="77777777" w:rsidR="00B840F8" w:rsidRDefault="00B840F8" w:rsidP="00B840F8">
      <w:pPr>
        <w:pStyle w:val="Brdtextmedindrag"/>
        <w:ind w:firstLine="0"/>
      </w:pPr>
      <w:r w:rsidRPr="00D11330">
        <w:rPr>
          <w:i/>
          <w:iCs/>
        </w:rPr>
        <w:t>Domstolsverket</w:t>
      </w:r>
      <w:r>
        <w:t xml:space="preserve"> och </w:t>
      </w:r>
      <w:r w:rsidRPr="00477312">
        <w:rPr>
          <w:i/>
          <w:iCs/>
        </w:rPr>
        <w:t>Förvaltningsrätten i Göteborg</w:t>
      </w:r>
      <w:r>
        <w:t xml:space="preserve"> bedömer</w:t>
      </w:r>
      <w:r w:rsidRPr="00D11330">
        <w:t xml:space="preserve"> att det </w:t>
      </w:r>
      <w:r w:rsidRPr="00C03A79">
        <w:t>komplet</w:t>
      </w:r>
      <w:r>
        <w:softHyphen/>
      </w:r>
      <w:r w:rsidRPr="00C03A79">
        <w:t>terande</w:t>
      </w:r>
      <w:r w:rsidRPr="00D11330">
        <w:t xml:space="preserve"> </w:t>
      </w:r>
      <w:r w:rsidRPr="00EC0BAB">
        <w:t>för</w:t>
      </w:r>
      <w:r>
        <w:softHyphen/>
      </w:r>
      <w:r w:rsidRPr="00EC0BAB">
        <w:t>slaget</w:t>
      </w:r>
      <w:r w:rsidRPr="00D11330">
        <w:t xml:space="preserve"> kommer att leda till fler </w:t>
      </w:r>
      <w:r w:rsidRPr="00EC0BAB">
        <w:t>över</w:t>
      </w:r>
      <w:r w:rsidRPr="00EC0BAB">
        <w:softHyphen/>
        <w:t>klagan</w:t>
      </w:r>
      <w:r>
        <w:softHyphen/>
      </w:r>
      <w:r w:rsidRPr="00EC0BAB">
        <w:t>den</w:t>
      </w:r>
      <w:r>
        <w:t>, vilket kan komma att medföra</w:t>
      </w:r>
      <w:r w:rsidRPr="00D11330">
        <w:t xml:space="preserve"> ökade kostnader </w:t>
      </w:r>
      <w:r>
        <w:t xml:space="preserve">för </w:t>
      </w:r>
      <w:r w:rsidRPr="00D11330">
        <w:t>migrationsdomstol</w:t>
      </w:r>
      <w:r>
        <w:t>arna</w:t>
      </w:r>
      <w:r w:rsidRPr="00D11330">
        <w:t>.</w:t>
      </w:r>
      <w:r>
        <w:t xml:space="preserve"> De pekar på vikten av att konsekvenserna av förslagen följs upp </w:t>
      </w:r>
      <w:r w:rsidRPr="00D11330">
        <w:t xml:space="preserve">och </w:t>
      </w:r>
      <w:r>
        <w:t xml:space="preserve">att domstolarna vid behov får ökade anslag. </w:t>
      </w:r>
    </w:p>
    <w:p w14:paraId="6550F525" w14:textId="77777777" w:rsidR="00B840F8" w:rsidRDefault="00B840F8" w:rsidP="00B840F8">
      <w:pPr>
        <w:pStyle w:val="Rubrik4efterram"/>
      </w:pPr>
      <w:r w:rsidRPr="00AA3EC5">
        <w:t xml:space="preserve">Skälen för regeringens </w:t>
      </w:r>
      <w:r>
        <w:t>bedömning</w:t>
      </w:r>
    </w:p>
    <w:p w14:paraId="6DD975CA" w14:textId="77777777" w:rsidR="00B840F8" w:rsidRDefault="00B840F8" w:rsidP="00B840F8">
      <w:pPr>
        <w:pStyle w:val="Brdtextmedindrag"/>
        <w:ind w:firstLine="0"/>
      </w:pPr>
      <w:r>
        <w:t>Förslagen innebär att det införs utökade möjligheter att neka uppehålls</w:t>
      </w:r>
      <w:r>
        <w:softHyphen/>
        <w:t>tillstånd på grund av andra brister i vandeln än brottslighet. De innebär också ökade möjligheter att återkalla uppehållstillstånd dels på denna grund, dels av andra skäl, till exempel i vissa fall då utlänningen utgör ett ordnings- eller säkerhetshot. Även möjligheterna att avvisa utlänningar utökas i någon mån.</w:t>
      </w:r>
    </w:p>
    <w:p w14:paraId="4A88AF0F" w14:textId="77777777" w:rsidR="00B840F8" w:rsidRDefault="00B840F8" w:rsidP="00B840F8">
      <w:pPr>
        <w:pStyle w:val="Brdtextmedindrag"/>
      </w:pPr>
      <w:r>
        <w:t xml:space="preserve">Förslagen påverkar främst Migrationsverket, migrationsdomstolarna och Migrationsöverdomstolen i egenskap av handläggande myndigheter. Regeringen instämmer i utredningens bedömning att det är förenat med stora svårigheter att uppskatta hur många ärenden förslagen kommer att beröra. </w:t>
      </w:r>
    </w:p>
    <w:p w14:paraId="78B0A2D8" w14:textId="77777777" w:rsidR="00B840F8" w:rsidRDefault="00B840F8" w:rsidP="00B840F8">
      <w:pPr>
        <w:pStyle w:val="Brdtextmedindrag"/>
      </w:pPr>
      <w:r>
        <w:t>Förslagen om att kunna neka och vägra uppehållstillstånd på grund av brister i vandeln kommer inte innebära en ökad ärendetillströmning för Migrationsverket. Däremot kommer de innebära ett ökat arbete med informationsinhämtning för verkets del i dessa ärenden, då fler för</w:t>
      </w:r>
      <w:r>
        <w:softHyphen/>
        <w:t xml:space="preserve">hållanden kommer att kunna leda till avslag på en ansökan. Det bör samtidigt beaktas att i den utsträckning ansökningar nekas eller vägras med stöd av de nya möjligheter som nu föreslås i det avseendet kommer det i förlängningen leda till färre individer i systemet och därmed kostnadsbesparingar när det gäller bland annat ansökningar om förlängning av uppehållstillstånd. </w:t>
      </w:r>
    </w:p>
    <w:p w14:paraId="2B6434DA" w14:textId="087D3653" w:rsidR="00B840F8" w:rsidRDefault="00B840F8" w:rsidP="00B840F8">
      <w:pPr>
        <w:pStyle w:val="Brdtextmedindrag"/>
      </w:pPr>
      <w:r>
        <w:t>De nya möjligheter som föreslås om att kunna återkalla uppe</w:t>
      </w:r>
      <w:r>
        <w:softHyphen/>
        <w:t>hålls</w:t>
      </w:r>
      <w:r>
        <w:softHyphen/>
        <w:t>till</w:t>
      </w:r>
      <w:r>
        <w:softHyphen/>
        <w:t>stånd kan förväntas leda till att fler ärenden om återkallelse initieras. I för</w:t>
      </w:r>
      <w:r>
        <w:softHyphen/>
        <w:t>hållande till Migrationsverkets totala mängd ärenden kan det dock antas handla om en relativt begränsad mängd sådana ytterligare ärenden. Det gäller även med hänsyn till de övergångsbestämmelser som regeringen nu föreslår. Det bör även här beaktas att i den mån tidsbegränsade uppehålls</w:t>
      </w:r>
      <w:r>
        <w:softHyphen/>
        <w:t>till</w:t>
      </w:r>
      <w:r w:rsidR="00FB1199">
        <w:softHyphen/>
      </w:r>
      <w:r>
        <w:t>stånd återkallas med stöd av de nya bestämmelserna kommer det att leda till färre ansök</w:t>
      </w:r>
      <w:r>
        <w:softHyphen/>
        <w:t xml:space="preserve">ningar om </w:t>
      </w:r>
      <w:r w:rsidR="00B0006A">
        <w:t>förlängning</w:t>
      </w:r>
      <w:r>
        <w:t xml:space="preserve"> av uppehållstillstånd och där</w:t>
      </w:r>
      <w:r w:rsidR="00FB1199">
        <w:softHyphen/>
      </w:r>
      <w:r>
        <w:t>med även kostnads</w:t>
      </w:r>
      <w:r>
        <w:softHyphen/>
      </w:r>
      <w:r>
        <w:softHyphen/>
        <w:t>besparingar. Sammantaget bedömer regeringen, i likhet med utredningen, att de ökade kostnader förslagen ger upphov till för Migrations</w:t>
      </w:r>
      <w:r>
        <w:softHyphen/>
        <w:t>verket ryms inom nuvarande anslag.</w:t>
      </w:r>
    </w:p>
    <w:p w14:paraId="3E4C56C1" w14:textId="64702A3C" w:rsidR="00B840F8" w:rsidRDefault="00B840F8" w:rsidP="00B840F8">
      <w:pPr>
        <w:pStyle w:val="Brdtextmedindrag"/>
      </w:pPr>
      <w:r>
        <w:t xml:space="preserve">När det gäller förslagens konsekvenser för migrationsdomstolarna lyfter dessa, och även </w:t>
      </w:r>
      <w:r>
        <w:rPr>
          <w:i/>
          <w:iCs/>
        </w:rPr>
        <w:t>Domstolsverket</w:t>
      </w:r>
      <w:r>
        <w:t xml:space="preserve">, </w:t>
      </w:r>
      <w:r w:rsidDel="007A1E3C">
        <w:t xml:space="preserve">såväl </w:t>
      </w:r>
      <w:r>
        <w:t xml:space="preserve">ökad måltillströmning som en utökad uppgiftsskyldighet som skäl för att kostnaderna kommer att öka. Regeringen återkommer till den senare frågan nedan. Regeringen delar som utgångpunkt domstolarnas och Domstolsverkets uppfattning att förslagen kan leda till en viss ökad måltillströmning. Som Domstolsverket lyfter kan förslagen även leda till att fler offentliga biträden kommer att behöva förordnas. Även om omfattningen är svår att uppskatta kan </w:t>
      </w:r>
      <w:r w:rsidR="00FB1199">
        <w:t>måltillströmningen</w:t>
      </w:r>
      <w:r>
        <w:t xml:space="preserve"> enligt regeringens uppfattning förväntas bli mycket begränsad i förhållande till det totala antalet ärenden som hanteras av migrations</w:t>
      </w:r>
      <w:r>
        <w:softHyphen/>
        <w:t>domstolarna. De ökade kostnader</w:t>
      </w:r>
      <w:r w:rsidR="00FB1199">
        <w:t>na</w:t>
      </w:r>
      <w:r>
        <w:t xml:space="preserve"> ryms enligt regeringens bedömning inom befintliga anslag.</w:t>
      </w:r>
      <w:r w:rsidRPr="003E62FE">
        <w:rPr>
          <w:rFonts w:asciiTheme="minorHAnsi" w:hAnsiTheme="minorHAnsi"/>
          <w:sz w:val="22"/>
        </w:rPr>
        <w:t xml:space="preserve"> </w:t>
      </w:r>
    </w:p>
    <w:p w14:paraId="11A8EF80" w14:textId="5AB850E7" w:rsidR="00B840F8" w:rsidRDefault="00B840F8" w:rsidP="00B840F8">
      <w:pPr>
        <w:pStyle w:val="Brdtextmedindrag"/>
      </w:pPr>
      <w:r>
        <w:t>Flera remissinstanser lyfter att utredningens förslag om en generell uppgifts</w:t>
      </w:r>
      <w:r>
        <w:softHyphen/>
      </w:r>
      <w:r w:rsidR="0030572A">
        <w:softHyphen/>
      </w:r>
      <w:r>
        <w:t xml:space="preserve">skyldighet kommer att innebära kostnadsökningar för dem. Som framgår </w:t>
      </w:r>
      <w:r w:rsidRPr="00762FA6">
        <w:t>ovan</w:t>
      </w:r>
      <w:r>
        <w:t xml:space="preserve"> (avsnitt 11) lämnas inte något sådant förslag i denna proposi</w:t>
      </w:r>
      <w:r w:rsidR="0030572A">
        <w:softHyphen/>
      </w:r>
      <w:r>
        <w:t xml:space="preserve">tion, mot bakgrund av den generella sekretessbrytande </w:t>
      </w:r>
      <w:r w:rsidRPr="00742DD2">
        <w:t>bestäm</w:t>
      </w:r>
      <w:r>
        <w:softHyphen/>
      </w:r>
      <w:r w:rsidRPr="00742DD2">
        <w:t>melse</w:t>
      </w:r>
      <w:r>
        <w:t xml:space="preserve"> i offentlighets- och sekretesslagen</w:t>
      </w:r>
      <w:r w:rsidR="0030572A">
        <w:t xml:space="preserve"> </w:t>
      </w:r>
      <w:r>
        <w:t xml:space="preserve">som trädde i kraft den 1 december 2025. </w:t>
      </w:r>
    </w:p>
    <w:p w14:paraId="18F8BC9F" w14:textId="77777777" w:rsidR="00B840F8" w:rsidRDefault="00B840F8" w:rsidP="00B840F8">
      <w:pPr>
        <w:pStyle w:val="Brdtextmedindrag"/>
      </w:pPr>
      <w:r>
        <w:t xml:space="preserve">Myndigheter är redan i dag skyldiga att samarbeta och bistå varandra med </w:t>
      </w:r>
      <w:r w:rsidRPr="0087022A">
        <w:t>upp</w:t>
      </w:r>
      <w:r>
        <w:softHyphen/>
      </w:r>
      <w:r w:rsidRPr="0087022A">
        <w:t>gifter</w:t>
      </w:r>
      <w:r>
        <w:t xml:space="preserve"> och de har också en skyldighet att lämna ut uppgifter som är </w:t>
      </w:r>
      <w:r w:rsidRPr="0087022A">
        <w:t>all</w:t>
      </w:r>
      <w:r>
        <w:softHyphen/>
      </w:r>
      <w:r w:rsidRPr="0087022A">
        <w:t>männa</w:t>
      </w:r>
      <w:r>
        <w:t xml:space="preserve"> handlingar och offentliga. Det gäller även i förhållande till </w:t>
      </w:r>
      <w:r w:rsidRPr="0087022A">
        <w:t>Migrations</w:t>
      </w:r>
      <w:r>
        <w:softHyphen/>
      </w:r>
      <w:r w:rsidRPr="0087022A">
        <w:t>verket</w:t>
      </w:r>
      <w:r>
        <w:t xml:space="preserve">. De förslag som nu lämnas om utökade möjligheter att neka och återkalla uppehållstillstånd på grund av bristande vandel innebär att Migrationsverkets behov av uppgifter från andra myndigheter kommer att öka. Det kan medföra konsekvenser för de </w:t>
      </w:r>
      <w:r w:rsidRPr="001C26CF">
        <w:t>utläm</w:t>
      </w:r>
      <w:r>
        <w:softHyphen/>
      </w:r>
      <w:r w:rsidRPr="001C26CF">
        <w:t>nande</w:t>
      </w:r>
      <w:r>
        <w:t xml:space="preserve"> myndigheterna. </w:t>
      </w:r>
      <w:r w:rsidRPr="001C26CF">
        <w:t xml:space="preserve">För </w:t>
      </w:r>
      <w:r>
        <w:t xml:space="preserve">några </w:t>
      </w:r>
      <w:r w:rsidRPr="001C26CF">
        <w:t>myndigheter</w:t>
      </w:r>
      <w:r>
        <w:t xml:space="preserve"> kan d</w:t>
      </w:r>
      <w:r w:rsidRPr="001C26CF">
        <w:t>et finnas ett behov av att utbilda medarbetare och att utforma interna rutiner</w:t>
      </w:r>
      <w:r>
        <w:t xml:space="preserve"> för ett effektivt informationsutbyte</w:t>
      </w:r>
      <w:r w:rsidRPr="001C26CF">
        <w:t xml:space="preserve">. Som bland annat </w:t>
      </w:r>
      <w:r w:rsidRPr="001C26CF">
        <w:rPr>
          <w:i/>
          <w:iCs/>
        </w:rPr>
        <w:t>Skatteverket</w:t>
      </w:r>
      <w:r w:rsidRPr="001C26CF">
        <w:t xml:space="preserve"> </w:t>
      </w:r>
      <w:r>
        <w:t xml:space="preserve">och </w:t>
      </w:r>
      <w:r w:rsidRPr="00AD15D7">
        <w:rPr>
          <w:i/>
          <w:iCs/>
        </w:rPr>
        <w:t>Försäkringskassan</w:t>
      </w:r>
      <w:r>
        <w:t xml:space="preserve"> </w:t>
      </w:r>
      <w:r w:rsidRPr="001C26CF">
        <w:t xml:space="preserve">påtalar, kan det i vissa fall också krävas </w:t>
      </w:r>
      <w:r>
        <w:t xml:space="preserve">utvecklande av it-stöd </w:t>
      </w:r>
      <w:r w:rsidRPr="001C26CF">
        <w:t xml:space="preserve">för att möjliggöra ett effektivt utlämnande. </w:t>
      </w:r>
    </w:p>
    <w:p w14:paraId="1968DF4E" w14:textId="77777777" w:rsidR="00B840F8" w:rsidRDefault="00B840F8" w:rsidP="00B840F8">
      <w:pPr>
        <w:pStyle w:val="Brdtextmedindrag"/>
      </w:pPr>
      <w:r>
        <w:t xml:space="preserve">Som särskilt påtalas i avsnitt 11 pågår ett arbete för att säkerställa att myndigheter generellt ska bli bättre på att dela med sig av uppgifter till varandra. Enligt regeringens uppfattning kan förslagen i denna proposition antas medföra endast marginella kostnader för de utlämnande </w:t>
      </w:r>
      <w:r w:rsidRPr="0087022A">
        <w:t>myndig</w:t>
      </w:r>
      <w:r w:rsidRPr="0087022A">
        <w:softHyphen/>
        <w:t>heter</w:t>
      </w:r>
      <w:r>
        <w:softHyphen/>
      </w:r>
      <w:r w:rsidRPr="0087022A">
        <w:t>na</w:t>
      </w:r>
      <w:r>
        <w:t xml:space="preserve">. Eventuella kostnadsökningar </w:t>
      </w:r>
      <w:r w:rsidRPr="0087022A">
        <w:t xml:space="preserve">bör kunna hanteras inom befintliga </w:t>
      </w:r>
      <w:r w:rsidRPr="000C7801">
        <w:t>anslags</w:t>
      </w:r>
      <w:r>
        <w:softHyphen/>
      </w:r>
      <w:r w:rsidRPr="000C7801">
        <w:t>ramar</w:t>
      </w:r>
      <w:r w:rsidRPr="0087022A">
        <w:t xml:space="preserve">. </w:t>
      </w:r>
      <w:r>
        <w:t xml:space="preserve">För kommunerna bedömer regeringen att de ekonomiska konsekvenserna är marginella. </w:t>
      </w:r>
      <w:r w:rsidRPr="0087022A">
        <w:t>Eftersom förslaget inte innebär några nya åligganden för kommuner eller regioner aktualiseras inte den kommunala finansieringsprincipen.</w:t>
      </w:r>
      <w:r>
        <w:t xml:space="preserve"> </w:t>
      </w:r>
    </w:p>
    <w:p w14:paraId="674B6802" w14:textId="66F125C6" w:rsidR="00B840F8" w:rsidRDefault="00B840F8" w:rsidP="00B840F8">
      <w:pPr>
        <w:pStyle w:val="Brdtextmedindrag"/>
      </w:pPr>
      <w:r w:rsidRPr="003C7A91">
        <w:t xml:space="preserve">Att fler beslut om nekande och återkallelse av uppehållstillstånd fattas av Migrationsverket </w:t>
      </w:r>
      <w:r>
        <w:t>kan antas få</w:t>
      </w:r>
      <w:r w:rsidRPr="003C7A91">
        <w:t xml:space="preserve"> till följd att fler utlänningar kommer att </w:t>
      </w:r>
      <w:r>
        <w:t>avlägsnas</w:t>
      </w:r>
      <w:r w:rsidRPr="003C7A91">
        <w:t xml:space="preserve"> från Sverige. Det leder till ökade kostnader för verkställighet som belastar dels Polismyndigheten, som vanligtvis är den myndighet ansvarar för verkställigheten av besluten, dels Kriminalvården, som normalt sett </w:t>
      </w:r>
      <w:r w:rsidRPr="00C6215A">
        <w:t>om</w:t>
      </w:r>
      <w:r>
        <w:softHyphen/>
      </w:r>
      <w:r w:rsidRPr="00C6215A">
        <w:t>besörjer</w:t>
      </w:r>
      <w:r w:rsidRPr="003C7A91">
        <w:t xml:space="preserve"> transporterna till destinationslandet. Ett ökat antal </w:t>
      </w:r>
      <w:r>
        <w:t>avlägsnanden</w:t>
      </w:r>
      <w:r w:rsidRPr="003C7A91">
        <w:t xml:space="preserve"> till följd av återkallelse av uppehållstillstånd kan medföra att fler utlänningar tas i förvar och, följaktligen, ökade kostnader med anledning av detta. Ett beslut om förvar verkställs av Migrationsverket. Det kommer alltså </w:t>
      </w:r>
      <w:r w:rsidRPr="00C6215A">
        <w:t>samman</w:t>
      </w:r>
      <w:r>
        <w:softHyphen/>
      </w:r>
      <w:r w:rsidRPr="00C6215A">
        <w:t>taget</w:t>
      </w:r>
      <w:r w:rsidRPr="003C7A91">
        <w:t xml:space="preserve"> uppstå ökade kostnader för ärenden som gäller återvändande av de utlänningar som har fått ett beslut om återkallelse av </w:t>
      </w:r>
      <w:r w:rsidRPr="00C6215A">
        <w:t>uppehålls</w:t>
      </w:r>
      <w:r>
        <w:softHyphen/>
      </w:r>
      <w:r w:rsidRPr="00C6215A">
        <w:t>tillstånd</w:t>
      </w:r>
      <w:r w:rsidRPr="003C7A91">
        <w:t xml:space="preserve">, eller som nekas ett </w:t>
      </w:r>
      <w:r w:rsidR="00FB1199">
        <w:t>förlängt</w:t>
      </w:r>
      <w:r w:rsidRPr="003C7A91">
        <w:t xml:space="preserve"> tillstånd.</w:t>
      </w:r>
      <w:r w:rsidRPr="00774D25">
        <w:t xml:space="preserve"> </w:t>
      </w:r>
      <w:r>
        <w:t>Dessa kostnader bedöms dock inte vara större än att de ryms inom befintliga anslag.</w:t>
      </w:r>
    </w:p>
    <w:p w14:paraId="52E2092A" w14:textId="77777777" w:rsidR="00B840F8" w:rsidRDefault="00B840F8" w:rsidP="00B840F8">
      <w:pPr>
        <w:pStyle w:val="Brdtextmedindrag"/>
      </w:pPr>
      <w:r>
        <w:t xml:space="preserve">Även förslagen om utökade möjligheter att avvisa utlänningar kan i någon mån leda till ökade kostnader för främst Polismyndigheten, men även Migrationsverket. Myndigheterna har dock upparbetade rutiner för att hantera ärenden av liknande slag. Även dessa kostnader bedöms kunna hanteras inom befintliga anslag. </w:t>
      </w:r>
    </w:p>
    <w:p w14:paraId="44867470" w14:textId="77777777" w:rsidR="00B840F8" w:rsidRDefault="00B840F8" w:rsidP="00B840F8">
      <w:pPr>
        <w:pStyle w:val="Brdtextmedindrag"/>
      </w:pPr>
      <w:r>
        <w:t xml:space="preserve">Övriga förslag kopplade till ärenden om uppehållstillstånd och </w:t>
      </w:r>
      <w:r w:rsidRPr="00C6215A">
        <w:t>avvis</w:t>
      </w:r>
      <w:r>
        <w:softHyphen/>
      </w:r>
      <w:r w:rsidRPr="00C6215A">
        <w:t>ning</w:t>
      </w:r>
      <w:r>
        <w:t xml:space="preserve"> bedöms inte påverka berörda myndigheter i kostnadshänseende.</w:t>
      </w:r>
    </w:p>
    <w:p w14:paraId="752DC0E7" w14:textId="25783FC2" w:rsidR="00B840F8" w:rsidRDefault="00B840F8" w:rsidP="00B840F8">
      <w:pPr>
        <w:pStyle w:val="Brdtextmedindrag"/>
      </w:pPr>
      <w:r w:rsidRPr="00AD15D7">
        <w:t xml:space="preserve">Genom att utlänningar som begår brott och i övrigt uppvisar en bristande vandel </w:t>
      </w:r>
      <w:r>
        <w:t>i ökad omfattning nekas att vara i Sverige</w:t>
      </w:r>
      <w:r w:rsidRPr="00AD15D7">
        <w:t xml:space="preserve"> görs samhälls</w:t>
      </w:r>
      <w:r>
        <w:softHyphen/>
      </w:r>
      <w:r w:rsidRPr="00AD15D7">
        <w:t xml:space="preserve">ekonomiska besparingar på flera områden. </w:t>
      </w:r>
      <w:r>
        <w:t>I den utsträckning utlänningar förhindras att begå nya brott i Sverige kan fö</w:t>
      </w:r>
      <w:r w:rsidRPr="00AD15D7">
        <w:t xml:space="preserve">rslagen förväntas </w:t>
      </w:r>
      <w:r>
        <w:t>leda</w:t>
      </w:r>
      <w:r w:rsidRPr="00AD15D7">
        <w:t xml:space="preserve"> att de brottsutredande myndigheterna och domstolarna besparas kostnader för att utreda och lagföra brott samt att Kriminalvården besparas kostnader för anstaltsplaceringar och verkställighet av andra påföljder. </w:t>
      </w:r>
    </w:p>
    <w:p w14:paraId="774E6469" w14:textId="77777777" w:rsidR="00B840F8" w:rsidRDefault="00B840F8" w:rsidP="00B840F8">
      <w:pPr>
        <w:pStyle w:val="Brdtextmedindrag"/>
      </w:pPr>
      <w:r>
        <w:t>M</w:t>
      </w:r>
      <w:r w:rsidRPr="00AD15D7">
        <w:t xml:space="preserve">öjligheten att lägga </w:t>
      </w:r>
      <w:r>
        <w:t>även annan misskötsamhet än brottslighet</w:t>
      </w:r>
      <w:r w:rsidRPr="00AD15D7">
        <w:t xml:space="preserve"> till grund för nekande och återkallelse av uppehållstillstånd motverkar att utlänningen i fråga även i framtiden skulle ägna sig åt sådant beteende i Sverige. Förslagen kan därför i viss mån förväntas leda till besparingar inom </w:t>
      </w:r>
      <w:r>
        <w:t>det allmänna i övrigt, e</w:t>
      </w:r>
      <w:r w:rsidRPr="00AD15D7">
        <w:t>xempelvis socialförsäkrings</w:t>
      </w:r>
      <w:r>
        <w:softHyphen/>
      </w:r>
      <w:r w:rsidRPr="00AD15D7">
        <w:t xml:space="preserve">systemet. Dessutom kan risken att uppehållstillståndet återkallas, eller att </w:t>
      </w:r>
      <w:r>
        <w:t>förlängt</w:t>
      </w:r>
      <w:r w:rsidRPr="00AD15D7">
        <w:t xml:space="preserve"> tillstånd inte beviljas, på grund av bristande vandel i sig vara en avhållande faktor.</w:t>
      </w:r>
      <w:r>
        <w:t xml:space="preserve"> </w:t>
      </w:r>
    </w:p>
    <w:p w14:paraId="156F1226" w14:textId="77777777" w:rsidR="00B840F8" w:rsidRDefault="00B840F8" w:rsidP="00B840F8">
      <w:pPr>
        <w:pStyle w:val="Brdtextmedindrag"/>
      </w:pPr>
      <w:r>
        <w:t>Sammantaget bedöms förslagen i propositionen, genom att leda till en ökad ordning och säkerhet, ha en viss brottsförebyggande effekt och därmed ge samhällsekonomiska vinster på sikt.</w:t>
      </w:r>
    </w:p>
    <w:p w14:paraId="6117F4F9" w14:textId="77777777" w:rsidR="00B840F8" w:rsidRDefault="00B840F8" w:rsidP="00B840F8">
      <w:pPr>
        <w:pStyle w:val="Rubrik2"/>
      </w:pPr>
      <w:bookmarkStart w:id="115" w:name="_Toc218838914"/>
      <w:bookmarkStart w:id="116" w:name="_Toc220316678"/>
      <w:bookmarkStart w:id="117" w:name="_Toc225163877"/>
      <w:bookmarkStart w:id="118" w:name="_Toc228449450"/>
      <w:r w:rsidRPr="00DF0D9C">
        <w:t xml:space="preserve">Konsekvenser för </w:t>
      </w:r>
      <w:r>
        <w:t xml:space="preserve">ordning och säkerhet och för det </w:t>
      </w:r>
      <w:r w:rsidRPr="00DF0D9C">
        <w:t>brottsförebyggande arbetet</w:t>
      </w:r>
      <w:bookmarkEnd w:id="115"/>
      <w:bookmarkEnd w:id="116"/>
      <w:bookmarkEnd w:id="117"/>
      <w:bookmarkEnd w:id="118"/>
    </w:p>
    <w:p w14:paraId="6F1DE4FF" w14:textId="77777777" w:rsidR="00B840F8" w:rsidRDefault="00B840F8" w:rsidP="00B840F8">
      <w:pPr>
        <w:pStyle w:val="Rubrik4ram"/>
      </w:pPr>
      <w:r>
        <w:t>Regeringens bedömning</w:t>
      </w:r>
    </w:p>
    <w:p w14:paraId="68E70418" w14:textId="77777777" w:rsidR="00B840F8" w:rsidRPr="0074342D" w:rsidRDefault="00B840F8" w:rsidP="00B840F8">
      <w:pPr>
        <w:pStyle w:val="Brdtextmedindragram"/>
        <w:ind w:firstLine="0"/>
      </w:pPr>
      <w:r w:rsidRPr="0074342D">
        <w:t xml:space="preserve">Förslagen </w:t>
      </w:r>
      <w:r>
        <w:t xml:space="preserve">om en utökad vandelsprövning i ärenden om </w:t>
      </w:r>
      <w:r w:rsidRPr="00B61CBE">
        <w:t>uppehålls</w:t>
      </w:r>
      <w:r w:rsidRPr="00B61CBE">
        <w:softHyphen/>
        <w:t>till</w:t>
      </w:r>
      <w:r>
        <w:softHyphen/>
      </w:r>
      <w:r w:rsidRPr="00B61CBE">
        <w:t>stånd</w:t>
      </w:r>
      <w:r>
        <w:t xml:space="preserve"> och de nya möjligheterna att återkalla uppehållstillstånd för utlänningar som utgör ett hot mot allmän ordning eller säkerhet kan </w:t>
      </w:r>
      <w:r w:rsidRPr="0074342D">
        <w:t xml:space="preserve">förväntas minska brottsligheten och få positiva </w:t>
      </w:r>
      <w:r w:rsidRPr="005E5568">
        <w:t>konsekven</w:t>
      </w:r>
      <w:r>
        <w:softHyphen/>
      </w:r>
      <w:r w:rsidRPr="005E5568">
        <w:t>ser</w:t>
      </w:r>
      <w:r w:rsidRPr="0074342D">
        <w:t xml:space="preserve"> för det brottsförebyggande arbetet</w:t>
      </w:r>
      <w:r>
        <w:t xml:space="preserve"> och bidra</w:t>
      </w:r>
      <w:r w:rsidDel="008F05A4">
        <w:t xml:space="preserve"> </w:t>
      </w:r>
      <w:r>
        <w:t xml:space="preserve">till en ökad ordning och säkerhet i samhället. Förslagen om att ta bort tidsfrister för återkallelse av uppehållstillstånd förväntas också ha positiva effekter för ordningen och säkerheten. </w:t>
      </w:r>
    </w:p>
    <w:p w14:paraId="0194F77F" w14:textId="77777777" w:rsidR="00B840F8" w:rsidRDefault="00B840F8" w:rsidP="00B840F8">
      <w:pPr>
        <w:pStyle w:val="Rubrik4efterram"/>
      </w:pPr>
      <w:r>
        <w:t>Utredningens bedömning</w:t>
      </w:r>
    </w:p>
    <w:p w14:paraId="4AE77065" w14:textId="77777777" w:rsidR="00B840F8" w:rsidRDefault="00B840F8" w:rsidP="00B840F8">
      <w:pPr>
        <w:pStyle w:val="Brdtext"/>
      </w:pPr>
      <w:r>
        <w:t>Utredningens bedömning stämmer överens med regeringens.</w:t>
      </w:r>
    </w:p>
    <w:p w14:paraId="2BCFA172" w14:textId="77777777" w:rsidR="00B840F8" w:rsidRDefault="00B840F8" w:rsidP="00B840F8">
      <w:pPr>
        <w:pStyle w:val="Rubrik4efterram"/>
      </w:pPr>
      <w:r>
        <w:t>Remissinstanserna</w:t>
      </w:r>
    </w:p>
    <w:p w14:paraId="57714DAE" w14:textId="77777777" w:rsidR="00B840F8" w:rsidRDefault="00B840F8" w:rsidP="00B840F8">
      <w:pPr>
        <w:pStyle w:val="Brdtextmedindrag"/>
        <w:ind w:firstLine="0"/>
      </w:pPr>
      <w:r>
        <w:t>De flesta remissinstanser har inga synpunkter på bedömningen.</w:t>
      </w:r>
    </w:p>
    <w:p w14:paraId="30BE000D" w14:textId="77777777" w:rsidR="00B840F8" w:rsidRDefault="00B840F8" w:rsidP="00B840F8">
      <w:pPr>
        <w:pStyle w:val="Brdtextmedindrag"/>
      </w:pPr>
      <w:r w:rsidRPr="00342CA9">
        <w:rPr>
          <w:i/>
          <w:iCs/>
        </w:rPr>
        <w:t>Polismyndigheten</w:t>
      </w:r>
      <w:r w:rsidRPr="00342CA9">
        <w:t xml:space="preserve"> </w:t>
      </w:r>
      <w:r>
        <w:t>framhåller att e</w:t>
      </w:r>
      <w:r w:rsidRPr="00342CA9">
        <w:t>tt skärpt och tydligare vandelskrav i utlännings</w:t>
      </w:r>
      <w:r>
        <w:softHyphen/>
      </w:r>
      <w:r w:rsidRPr="00342CA9">
        <w:t xml:space="preserve">ärenden kan få </w:t>
      </w:r>
      <w:r>
        <w:t xml:space="preserve">en </w:t>
      </w:r>
      <w:r w:rsidRPr="00342CA9">
        <w:t>brottsförebyggande effekt</w:t>
      </w:r>
      <w:r>
        <w:t xml:space="preserve">. </w:t>
      </w:r>
    </w:p>
    <w:p w14:paraId="0414C586" w14:textId="77777777" w:rsidR="00B840F8" w:rsidRDefault="00B840F8" w:rsidP="00B840F8">
      <w:pPr>
        <w:pStyle w:val="Brdtextmedindrag"/>
      </w:pPr>
      <w:r w:rsidRPr="00342CA9">
        <w:rPr>
          <w:i/>
          <w:iCs/>
        </w:rPr>
        <w:t>Brottsföre</w:t>
      </w:r>
      <w:r w:rsidRPr="00342CA9">
        <w:rPr>
          <w:i/>
          <w:iCs/>
        </w:rPr>
        <w:softHyphen/>
        <w:t>byg</w:t>
      </w:r>
      <w:r w:rsidRPr="00342CA9">
        <w:rPr>
          <w:i/>
          <w:iCs/>
        </w:rPr>
        <w:softHyphen/>
        <w:t>gande</w:t>
      </w:r>
      <w:r w:rsidRPr="00A4462E">
        <w:rPr>
          <w:i/>
          <w:iCs/>
        </w:rPr>
        <w:t xml:space="preserve"> rådet (Brå)</w:t>
      </w:r>
      <w:r>
        <w:t xml:space="preserve"> </w:t>
      </w:r>
      <w:r w:rsidRPr="004D6222">
        <w:t xml:space="preserve">anser att det </w:t>
      </w:r>
      <w:r>
        <w:t xml:space="preserve">saknas </w:t>
      </w:r>
      <w:r w:rsidRPr="004D6222">
        <w:t>belägg för</w:t>
      </w:r>
      <w:r>
        <w:t xml:space="preserve"> </w:t>
      </w:r>
      <w:r w:rsidRPr="004D6222">
        <w:t>slutsats</w:t>
      </w:r>
      <w:r>
        <w:t>en</w:t>
      </w:r>
      <w:r w:rsidRPr="004D6222">
        <w:t xml:space="preserve"> att brottsligheten minska</w:t>
      </w:r>
      <w:r>
        <w:t>r</w:t>
      </w:r>
      <w:r w:rsidRPr="004D6222">
        <w:t xml:space="preserve"> </w:t>
      </w:r>
      <w:r>
        <w:t xml:space="preserve">till följd av utredningens </w:t>
      </w:r>
      <w:r w:rsidRPr="004D6222">
        <w:t>förslag</w:t>
      </w:r>
      <w:r>
        <w:t>.</w:t>
      </w:r>
      <w:r w:rsidRPr="004D6222">
        <w:t xml:space="preserve"> Brå anser tvärtom att det finns flera faktorer som talar för en ökad </w:t>
      </w:r>
      <w:r w:rsidRPr="007122A4">
        <w:t>brotts</w:t>
      </w:r>
      <w:r>
        <w:softHyphen/>
      </w:r>
      <w:r w:rsidRPr="007122A4">
        <w:t>lighet</w:t>
      </w:r>
      <w:r w:rsidRPr="004D6222">
        <w:t xml:space="preserve"> till följd av utredningens förslag. En sådan är att det kan antas bli fler personer som fått avslag på ansökningar om att få vistas i landet som kommer att stanna kvar trots att de inte har rätt till det. En annan är de försämrade levnadsvillkoren hos de personer som utvisas men där det finns verkställighetshinder. </w:t>
      </w:r>
      <w:r>
        <w:t>Brå ser också en ökad risk för arbetskrafts</w:t>
      </w:r>
      <w:r>
        <w:softHyphen/>
        <w:t>utnytt</w:t>
      </w:r>
      <w:r>
        <w:softHyphen/>
        <w:t xml:space="preserve">jande om oseriösa arbetsgivare kan lämna oriktiga uppgifter och sedan använder dessa som hållhake gentemot sina anställda. </w:t>
      </w:r>
      <w:r w:rsidRPr="005F5B20">
        <w:rPr>
          <w:i/>
          <w:iCs/>
        </w:rPr>
        <w:t>Länsstyrelsen Dalarnas län</w:t>
      </w:r>
      <w:r>
        <w:t xml:space="preserve"> anför att förslagen kan medföra att fler människor än i dag undandrar sig verkställighet och väljer att vistas illegalt i landet som papperslösa. </w:t>
      </w:r>
      <w:r w:rsidRPr="00A346A7">
        <w:rPr>
          <w:i/>
          <w:iCs/>
        </w:rPr>
        <w:t>Länsstyrelsen i Västernorrland</w:t>
      </w:r>
      <w:r w:rsidRPr="00A346A7">
        <w:t xml:space="preserve"> anför att förslagen kan leda till bristande tillit till samhället och i förlängningen till utanförskap och kriminalitet</w:t>
      </w:r>
      <w:r>
        <w:t xml:space="preserve">. </w:t>
      </w:r>
      <w:r w:rsidRPr="00676039">
        <w:rPr>
          <w:i/>
          <w:iCs/>
        </w:rPr>
        <w:t>Länsstyrelsen i Kronoberg</w:t>
      </w:r>
      <w:r>
        <w:t xml:space="preserve"> anför att det finns en risk för att utökade vandelsvillkor leder till att människor blir offer för utpressning, vilket i sådana fall leder till ökad brottslighet och urholkande av rättssäkerheten.</w:t>
      </w:r>
    </w:p>
    <w:p w14:paraId="2BEA4E24" w14:textId="77777777" w:rsidR="00B840F8" w:rsidRDefault="00B840F8" w:rsidP="00B840F8">
      <w:pPr>
        <w:pStyle w:val="Rubrik4efterram"/>
      </w:pPr>
      <w:r>
        <w:t>Skälen för regeringens bedömning</w:t>
      </w:r>
    </w:p>
    <w:p w14:paraId="56C49837" w14:textId="77777777" w:rsidR="00B840F8" w:rsidRPr="004B2BDA" w:rsidRDefault="00B840F8" w:rsidP="00B840F8">
      <w:pPr>
        <w:pStyle w:val="Brdtextmedindrag"/>
        <w:ind w:firstLine="0"/>
      </w:pPr>
      <w:r>
        <w:t xml:space="preserve">Regeringen lägger nu fram ett antal förslag som innebär att de samlade möjligheterna att avlägsna utlänningar som begått brott, kan antas begå brott eller som utgör hot mot säkerheten i Sverige avsevärt förbättras. Dessa nya möjligheter kan i sig antas få en avhållande och därmed, som </w:t>
      </w:r>
      <w:r>
        <w:rPr>
          <w:i/>
          <w:iCs/>
        </w:rPr>
        <w:t xml:space="preserve">Polismyndigheten </w:t>
      </w:r>
      <w:r>
        <w:t xml:space="preserve">är inne på, brottsförebyggande effekt. Förslagen innebär också att färre personer som på olika sätt hotar ordningen och säkerheten i det svenska samhället kommer att få möjlighet att vistas här. Som bland annat </w:t>
      </w:r>
      <w:r>
        <w:rPr>
          <w:i/>
          <w:iCs/>
        </w:rPr>
        <w:t>Brottsförebyggande rådet</w:t>
      </w:r>
      <w:r>
        <w:t xml:space="preserve"> lyfter fram, finns anled</w:t>
      </w:r>
      <w:r>
        <w:softHyphen/>
        <w:t>ning att anta att en del av de personer som med stöd av de nya reglerna nekas uppehålls</w:t>
      </w:r>
      <w:r>
        <w:softHyphen/>
        <w:t>tillstånd eller får sitt uppehållstillstånd återkallat ändå kommer att försöka hålla sig kvar i Sverige. Sammantaget finns det även med beaktande av det förhållandet anledning att utgå från att brottslig</w:t>
      </w:r>
      <w:r>
        <w:softHyphen/>
        <w:t xml:space="preserve">heten kommer att minska och att möjligheterna att upprätthålla ordningen och säkerheten i samhället kommer att förbättras. </w:t>
      </w:r>
    </w:p>
    <w:p w14:paraId="4F10475A" w14:textId="77777777" w:rsidR="00B840F8" w:rsidRDefault="00B840F8" w:rsidP="00B840F8">
      <w:pPr>
        <w:pStyle w:val="Rubrik2"/>
      </w:pPr>
      <w:bookmarkStart w:id="119" w:name="_Toc218838915"/>
      <w:bookmarkStart w:id="120" w:name="_Toc220316679"/>
      <w:bookmarkStart w:id="121" w:name="_Toc225163878"/>
      <w:bookmarkStart w:id="122" w:name="_Toc228449451"/>
      <w:r>
        <w:t>Konsekvenser för enskildas grundläggande fri- och rättigheter</w:t>
      </w:r>
      <w:bookmarkEnd w:id="119"/>
      <w:bookmarkEnd w:id="120"/>
      <w:bookmarkEnd w:id="121"/>
      <w:bookmarkEnd w:id="122"/>
      <w:r>
        <w:t xml:space="preserve"> </w:t>
      </w:r>
    </w:p>
    <w:p w14:paraId="3E8E2B93" w14:textId="77777777" w:rsidR="00B840F8" w:rsidRDefault="00B840F8" w:rsidP="00B840F8">
      <w:pPr>
        <w:pStyle w:val="Rubrik4ram"/>
      </w:pPr>
      <w:r>
        <w:t>Regeringens bedömning</w:t>
      </w:r>
    </w:p>
    <w:p w14:paraId="6F2A851C" w14:textId="77777777" w:rsidR="00B840F8" w:rsidRDefault="00B840F8" w:rsidP="00B840F8">
      <w:pPr>
        <w:pStyle w:val="Brdtextram"/>
      </w:pPr>
      <w:r>
        <w:t>Förslagen kan innebära vissa inskränkningar i enskildas fri- och rättigheter. Det gäller även barns rättigheter. Inskränkningarna</w:t>
      </w:r>
      <w:r w:rsidDel="007720C7">
        <w:t xml:space="preserve"> </w:t>
      </w:r>
      <w:r>
        <w:t xml:space="preserve">står i rimlig </w:t>
      </w:r>
      <w:r w:rsidRPr="00B61CBE">
        <w:t>propor</w:t>
      </w:r>
      <w:r>
        <w:softHyphen/>
      </w:r>
      <w:r w:rsidRPr="00B61CBE">
        <w:t>tion</w:t>
      </w:r>
      <w:r>
        <w:t xml:space="preserve"> till de intressen som de är avsedda att tillgodose. Förslagen är </w:t>
      </w:r>
      <w:r w:rsidRPr="00B61CBE">
        <w:t>fören</w:t>
      </w:r>
      <w:r>
        <w:softHyphen/>
      </w:r>
      <w:r w:rsidRPr="00B61CBE">
        <w:t>liga</w:t>
      </w:r>
      <w:r>
        <w:t xml:space="preserve"> med regeringsformen, EU-rätten och Sveriges internationella </w:t>
      </w:r>
      <w:r w:rsidRPr="00B61CBE">
        <w:t>åtagan</w:t>
      </w:r>
      <w:r>
        <w:softHyphen/>
      </w:r>
      <w:r w:rsidRPr="00B61CBE">
        <w:t>den</w:t>
      </w:r>
      <w:r>
        <w:t xml:space="preserve"> när det gäller mänskliga rättigheter. </w:t>
      </w:r>
    </w:p>
    <w:p w14:paraId="4D4173CA" w14:textId="77777777" w:rsidR="00B840F8" w:rsidRDefault="00B840F8" w:rsidP="00B840F8">
      <w:pPr>
        <w:pStyle w:val="Rubrik4efterram"/>
      </w:pPr>
      <w:r>
        <w:t>Utredningens bedömning</w:t>
      </w:r>
    </w:p>
    <w:p w14:paraId="6303E685" w14:textId="77777777" w:rsidR="00B840F8" w:rsidRDefault="00B840F8" w:rsidP="00B840F8">
      <w:pPr>
        <w:pStyle w:val="Brdtext"/>
      </w:pPr>
      <w:r>
        <w:t>Utredningens bedömning överensstämmer med regeringens.</w:t>
      </w:r>
    </w:p>
    <w:p w14:paraId="27AF69DD" w14:textId="77777777" w:rsidR="00B840F8" w:rsidRDefault="00B840F8" w:rsidP="00B840F8">
      <w:pPr>
        <w:pStyle w:val="Rubrik4efterram"/>
      </w:pPr>
      <w:r>
        <w:t>Remissinstanserna</w:t>
      </w:r>
    </w:p>
    <w:p w14:paraId="0F7D0C32" w14:textId="77777777" w:rsidR="00B840F8" w:rsidRDefault="00B840F8" w:rsidP="00B840F8">
      <w:pPr>
        <w:pStyle w:val="Brdtextmedindrag"/>
        <w:ind w:firstLine="0"/>
      </w:pPr>
      <w:r>
        <w:t xml:space="preserve">Flera remissinstanser, däribland </w:t>
      </w:r>
      <w:r w:rsidRPr="00BD056F">
        <w:rPr>
          <w:i/>
          <w:iCs/>
        </w:rPr>
        <w:t>Asylrättscentrum</w:t>
      </w:r>
      <w:r>
        <w:t xml:space="preserve">, </w:t>
      </w:r>
      <w:r w:rsidRPr="000421EC">
        <w:rPr>
          <w:i/>
          <w:iCs/>
        </w:rPr>
        <w:t>Barnombuds</w:t>
      </w:r>
      <w:r w:rsidRPr="000421EC">
        <w:rPr>
          <w:i/>
          <w:iCs/>
        </w:rPr>
        <w:softHyphen/>
        <w:t>mannen</w:t>
      </w:r>
      <w:r>
        <w:rPr>
          <w:i/>
          <w:iCs/>
        </w:rPr>
        <w:t xml:space="preserve">, Civil Rights Defenders, </w:t>
      </w:r>
      <w:r w:rsidRPr="00F43899">
        <w:rPr>
          <w:i/>
          <w:iCs/>
        </w:rPr>
        <w:t>Institutet för mänskliga rättigheter</w:t>
      </w:r>
      <w:r>
        <w:rPr>
          <w:i/>
          <w:iCs/>
        </w:rPr>
        <w:t xml:space="preserve">, </w:t>
      </w:r>
      <w:r w:rsidRPr="0087371D">
        <w:rPr>
          <w:i/>
          <w:iCs/>
        </w:rPr>
        <w:t>Länsstyrelsen Dalarnas län</w:t>
      </w:r>
      <w:r>
        <w:t xml:space="preserve">, </w:t>
      </w:r>
      <w:r>
        <w:rPr>
          <w:i/>
          <w:iCs/>
        </w:rPr>
        <w:t>Svenska kyrkan</w:t>
      </w:r>
      <w:r>
        <w:t xml:space="preserve">, </w:t>
      </w:r>
      <w:r>
        <w:rPr>
          <w:i/>
          <w:iCs/>
        </w:rPr>
        <w:t>Rädda barnen</w:t>
      </w:r>
      <w:r>
        <w:t xml:space="preserve"> och </w:t>
      </w:r>
      <w:r w:rsidRPr="000421EC">
        <w:rPr>
          <w:i/>
          <w:iCs/>
        </w:rPr>
        <w:t>Örebro kommun</w:t>
      </w:r>
      <w:r>
        <w:t xml:space="preserve">, anför att förslagen kan medföra negativa </w:t>
      </w:r>
      <w:r w:rsidRPr="000421EC">
        <w:t>konse</w:t>
      </w:r>
      <w:r w:rsidRPr="000421EC">
        <w:softHyphen/>
        <w:t>kvenserna</w:t>
      </w:r>
      <w:r>
        <w:t xml:space="preserve"> för enskildas fri- och rättigheter och särskilt barns rättigheter. Flera av remissinstanserna efterfrågar att det görs en mer omfattande konsekvensanalys utifrån konventioner om mänskliga rättigheter, inte minst barnkonventionen, men även konventionen om rättigheter för personer med funktionsnedsättning. Några menar att det saknas ett resonemang kring frågan om att införa en åldersgräns för vandelskravet. </w:t>
      </w:r>
    </w:p>
    <w:p w14:paraId="4B498386" w14:textId="77777777" w:rsidR="00B840F8" w:rsidRDefault="00B840F8" w:rsidP="00B840F8">
      <w:pPr>
        <w:pStyle w:val="Rubrik4efterram"/>
      </w:pPr>
      <w:r>
        <w:t>Promemorians bedömning</w:t>
      </w:r>
    </w:p>
    <w:p w14:paraId="5E478FB5" w14:textId="77777777" w:rsidR="00B840F8" w:rsidRPr="00E95528" w:rsidRDefault="00B840F8" w:rsidP="00B840F8">
      <w:pPr>
        <w:pStyle w:val="Brdtext"/>
      </w:pPr>
      <w:r>
        <w:t>Promemorians bedömning överensstämmer med regeringens.</w:t>
      </w:r>
    </w:p>
    <w:p w14:paraId="7A60FF66" w14:textId="77777777" w:rsidR="00B840F8" w:rsidRDefault="00B840F8" w:rsidP="00B840F8">
      <w:pPr>
        <w:pStyle w:val="Rubrik4efterram"/>
      </w:pPr>
      <w:r>
        <w:t>Remissinstanserna</w:t>
      </w:r>
    </w:p>
    <w:p w14:paraId="7632D46D" w14:textId="77777777" w:rsidR="00B840F8" w:rsidRDefault="00B840F8" w:rsidP="00B840F8">
      <w:pPr>
        <w:pStyle w:val="Brdtextmedindrag"/>
        <w:ind w:firstLine="0"/>
      </w:pPr>
      <w:r>
        <w:t xml:space="preserve">Remissinstanserna framför motsvarande invändningar som i förhållande till utredningens förslag. </w:t>
      </w:r>
    </w:p>
    <w:p w14:paraId="170C5ADA" w14:textId="77777777" w:rsidR="00B840F8" w:rsidRDefault="00B840F8" w:rsidP="00B840F8">
      <w:pPr>
        <w:pStyle w:val="Rubrik4efterram"/>
      </w:pPr>
      <w:r>
        <w:t>Skälen för regeringens bedömning</w:t>
      </w:r>
    </w:p>
    <w:p w14:paraId="50061D69" w14:textId="28EED242" w:rsidR="00B840F8" w:rsidRDefault="00B840F8" w:rsidP="00CB161B">
      <w:pPr>
        <w:pStyle w:val="Rubrik5efterram"/>
      </w:pPr>
      <w:r>
        <w:t>Konsekvenser för enskildas grundläggande fri- och rättigheter</w:t>
      </w:r>
    </w:p>
    <w:p w14:paraId="15A3122C" w14:textId="77777777" w:rsidR="00B840F8" w:rsidRDefault="00B840F8" w:rsidP="00B840F8">
      <w:pPr>
        <w:pStyle w:val="Brdtextmedindrag"/>
        <w:ind w:firstLine="0"/>
      </w:pPr>
      <w:r>
        <w:t>Regeringen föreslår utökade</w:t>
      </w:r>
      <w:r w:rsidRPr="009D39EB">
        <w:t xml:space="preserve"> möjligheter att neka och återkalla uppehålls</w:t>
      </w:r>
      <w:r>
        <w:softHyphen/>
      </w:r>
      <w:r w:rsidRPr="009D39EB">
        <w:t>tillstånd</w:t>
      </w:r>
      <w:r>
        <w:t xml:space="preserve"> för utlänningar som uppvisar </w:t>
      </w:r>
      <w:r w:rsidRPr="009D39EB">
        <w:t>brister i</w:t>
      </w:r>
      <w:r>
        <w:t xml:space="preserve"> sin vandel, oavsett om det handlar om brottslighet eller annan misskötsamhet</w:t>
      </w:r>
      <w:r w:rsidRPr="009D39EB">
        <w:t xml:space="preserve">. </w:t>
      </w:r>
      <w:r>
        <w:t>Sådana brister ska även kunna leda till avvisning av utlänningar i fler fall</w:t>
      </w:r>
      <w:r w:rsidRPr="009D39EB">
        <w:t xml:space="preserve">. Dessutom </w:t>
      </w:r>
      <w:r>
        <w:t xml:space="preserve">föreslår regeringen flera lagändringar i syfte att möjliggöra återkallelser av uppehållstillstånd i fler fall, bland annat för utlänningar som utgör hot mot allmän ordning eller säkerhet eller vars uppehållstillstånd beviljats på felaktiga grunder. Förslagen innebär att personer som söker </w:t>
      </w:r>
      <w:r w:rsidRPr="006162D5">
        <w:t>uppehålls</w:t>
      </w:r>
      <w:r w:rsidRPr="006162D5">
        <w:softHyphen/>
        <w:t>till</w:t>
      </w:r>
      <w:r>
        <w:softHyphen/>
      </w:r>
      <w:r w:rsidRPr="006162D5">
        <w:t>stånd</w:t>
      </w:r>
      <w:r>
        <w:t xml:space="preserve"> i Sverige i större utsträckning kommer att avlägsnas </w:t>
      </w:r>
      <w:r w:rsidRPr="006162D5">
        <w:t>häri</w:t>
      </w:r>
      <w:r>
        <w:softHyphen/>
      </w:r>
      <w:r w:rsidRPr="006162D5">
        <w:t>från</w:t>
      </w:r>
      <w:r>
        <w:t xml:space="preserve">. </w:t>
      </w:r>
    </w:p>
    <w:p w14:paraId="2BFCF156" w14:textId="7EC204B8" w:rsidR="00B840F8" w:rsidRDefault="00B840F8" w:rsidP="00B840F8">
      <w:pPr>
        <w:pStyle w:val="Brdtextmedindrag"/>
      </w:pPr>
      <w:r>
        <w:t xml:space="preserve">Begränsningar i människors möjligheter att söka sig till Sverige och att stanna här kan aktualisera frågeställningar med anknytning till </w:t>
      </w:r>
      <w:r w:rsidRPr="006162D5">
        <w:t>grund</w:t>
      </w:r>
      <w:r w:rsidRPr="006162D5">
        <w:softHyphen/>
        <w:t>läg</w:t>
      </w:r>
      <w:r>
        <w:softHyphen/>
      </w:r>
      <w:r w:rsidRPr="006162D5">
        <w:t>gande</w:t>
      </w:r>
      <w:r>
        <w:t xml:space="preserve"> fri- och rättigheter, exempelvis rätten till respekt för privat- och </w:t>
      </w:r>
      <w:r w:rsidRPr="006162D5">
        <w:t>familje</w:t>
      </w:r>
      <w:r>
        <w:softHyphen/>
      </w:r>
      <w:r w:rsidRPr="006162D5">
        <w:t>liv</w:t>
      </w:r>
      <w:r>
        <w:t xml:space="preserve"> enligt artikel 8 i Europakonventionen och artikel 16 barn</w:t>
      </w:r>
      <w:r>
        <w:softHyphen/>
        <w:t>kon</w:t>
      </w:r>
      <w:r w:rsidR="00826BB6">
        <w:softHyphen/>
      </w:r>
      <w:r>
        <w:t>ven</w:t>
      </w:r>
      <w:r w:rsidR="00826BB6">
        <w:softHyphen/>
      </w:r>
      <w:r>
        <w:softHyphen/>
        <w:t xml:space="preserve">tionen. </w:t>
      </w:r>
      <w:r w:rsidRPr="0025083C">
        <w:t>Remiss</w:t>
      </w:r>
      <w:r>
        <w:softHyphen/>
      </w:r>
      <w:r w:rsidRPr="0025083C">
        <w:t>instanserna</w:t>
      </w:r>
      <w:r>
        <w:t xml:space="preserve"> lyfter denna problematik framför allt i </w:t>
      </w:r>
      <w:r w:rsidRPr="006162D5">
        <w:t>för</w:t>
      </w:r>
      <w:r w:rsidR="00826BB6">
        <w:softHyphen/>
      </w:r>
      <w:r w:rsidRPr="006162D5">
        <w:t>hål</w:t>
      </w:r>
      <w:r>
        <w:softHyphen/>
      </w:r>
      <w:r w:rsidRPr="006162D5">
        <w:t>lande</w:t>
      </w:r>
      <w:r>
        <w:t xml:space="preserve"> till förslaget om att införa ett vandelskrav i utlänningslagen. I dessa delar bedömer regeringen i denna</w:t>
      </w:r>
      <w:r w:rsidDel="0027223D">
        <w:t xml:space="preserve"> </w:t>
      </w:r>
      <w:r>
        <w:t xml:space="preserve">proposition att förslagen är </w:t>
      </w:r>
      <w:r w:rsidRPr="006162D5">
        <w:t>fören</w:t>
      </w:r>
      <w:r>
        <w:softHyphen/>
      </w:r>
      <w:r w:rsidRPr="006162D5">
        <w:t>liga</w:t>
      </w:r>
      <w:r>
        <w:t xml:space="preserve"> med internationell rätt och svensk grundlag (se främst avsnitt 6). Som fram</w:t>
      </w:r>
      <w:r w:rsidR="00826BB6">
        <w:softHyphen/>
      </w:r>
      <w:r>
        <w:t>går där, men även i efterföljande avsnitt, kan frågor om respekt för privat- och familjeliv aktualiseras i det enskilda fallet. Bestämmelserna ger då det utrymme som krävs för att kunna göra en sådan proportionalitets</w:t>
      </w:r>
      <w:r>
        <w:softHyphen/>
        <w:t>avvägning som krävs enligt bland annat Europa</w:t>
      </w:r>
      <w:r>
        <w:softHyphen/>
        <w:t xml:space="preserve">konventionen. </w:t>
      </w:r>
    </w:p>
    <w:p w14:paraId="21C3316F" w14:textId="77777777" w:rsidR="00B840F8" w:rsidRPr="00A5005F" w:rsidRDefault="00B840F8" w:rsidP="00B840F8">
      <w:pPr>
        <w:pStyle w:val="Brdtextmedindrag"/>
      </w:pPr>
      <w:r>
        <w:t>När det gäller andra förslag som kan påverka enskildas rättigheter kan nämnas utökade möjligheter att återkalla vissa uppehållstillstånd som har sin grund i EU-rätt när utlänningen utgör ett hot mot allmän ordning eller säkerhet. Dessa förslag har stöd i relevanta EU-direktiv och genom</w:t>
      </w:r>
      <w:r>
        <w:softHyphen/>
        <w:t>förandet av dessa i svensk rätt kan inte anses utgöra en opropor</w:t>
      </w:r>
      <w:r>
        <w:softHyphen/>
        <w:t>tioner</w:t>
      </w:r>
      <w:r>
        <w:softHyphen/>
        <w:t>lig inskränkning av dessa personers, eller deras familje</w:t>
      </w:r>
      <w:r>
        <w:softHyphen/>
        <w:t xml:space="preserve">medlemmars, rätt till uppehållstillstånd i Sverige. När det gäller förslaget om att vilseledande uppgifter i större utsträckning ska kunna leda till att </w:t>
      </w:r>
      <w:r w:rsidRPr="004A203B">
        <w:t>uppe</w:t>
      </w:r>
      <w:r w:rsidRPr="004A203B">
        <w:softHyphen/>
        <w:t>hålls</w:t>
      </w:r>
      <w:r>
        <w:softHyphen/>
      </w:r>
      <w:r w:rsidRPr="004A203B">
        <w:t>tillstånd</w:t>
      </w:r>
      <w:r>
        <w:t xml:space="preserve"> nekas eller återkallas bedömer regeringen också att EU-rätten ger utrymme för sådana begränsningar. Dessutom gäller redan idag för vissa </w:t>
      </w:r>
      <w:r w:rsidRPr="006162D5">
        <w:t>uppehålls</w:t>
      </w:r>
      <w:r>
        <w:softHyphen/>
      </w:r>
      <w:r w:rsidRPr="006162D5">
        <w:t>tillstånd</w:t>
      </w:r>
      <w:r>
        <w:t xml:space="preserve"> på grund </w:t>
      </w:r>
      <w:r w:rsidRPr="00A96F40">
        <w:t>anknyt</w:t>
      </w:r>
      <w:r>
        <w:softHyphen/>
      </w:r>
      <w:r w:rsidRPr="00A96F40">
        <w:t>ning</w:t>
      </w:r>
      <w:r>
        <w:t xml:space="preserve"> att uppgifter som lämnas av någon annan än utlänningen själv kan ha betydelse för bedömningen (5 kap. 17 a § första stycket 1 utlänningslagen). När det gäller förslagen om att lägga mindre vikt vid utlänningens vistelsetid i Sverige vid återkallelse av uppe</w:t>
      </w:r>
      <w:r>
        <w:softHyphen/>
        <w:t>hålls</w:t>
      </w:r>
      <w:r>
        <w:softHyphen/>
        <w:t>tillstånd, finns även där behov att beakta grundläggande fri- och rättig</w:t>
      </w:r>
      <w:r>
        <w:softHyphen/>
        <w:t>heter, särskilt respekt för utlänningars rätt till respekt för privat- och familje</w:t>
      </w:r>
      <w:r>
        <w:softHyphen/>
        <w:t xml:space="preserve">liv. Den helhetsbedömning och de avvägningar som ska göras i ett enskilt ärende ger enligt regeringens uppfattning utrymme för att beakta sådana omständigheter som till exempel Europakonventionen och barnkonventionen kräver (se även avsnitt 6 och 7). Det gäller även i förhållande till övriga förslag i denna proposition. </w:t>
      </w:r>
    </w:p>
    <w:p w14:paraId="584C23D9" w14:textId="77777777" w:rsidR="00B840F8" w:rsidRPr="00A5005F" w:rsidRDefault="00B840F8" w:rsidP="00B840F8">
      <w:pPr>
        <w:pStyle w:val="Brdtextmedindrag"/>
      </w:pPr>
      <w:r w:rsidRPr="00BE0FF4">
        <w:t xml:space="preserve">Några remissinstanser, bland annat </w:t>
      </w:r>
      <w:r w:rsidRPr="00BE0FF4">
        <w:rPr>
          <w:i/>
          <w:iCs/>
        </w:rPr>
        <w:t>Diskriminerings</w:t>
      </w:r>
      <w:r w:rsidRPr="00BE0FF4">
        <w:rPr>
          <w:i/>
          <w:iCs/>
        </w:rPr>
        <w:softHyphen/>
        <w:t xml:space="preserve">ombudsmannen </w:t>
      </w:r>
      <w:r w:rsidRPr="00BE0FF4">
        <w:t>och</w:t>
      </w:r>
      <w:r w:rsidRPr="00BE0FF4">
        <w:rPr>
          <w:i/>
          <w:iCs/>
        </w:rPr>
        <w:t xml:space="preserve"> Institutet för mänskliga rättigheter</w:t>
      </w:r>
      <w:r w:rsidRPr="00BE0FF4">
        <w:t xml:space="preserve"> efterfråga</w:t>
      </w:r>
      <w:r>
        <w:t>r</w:t>
      </w:r>
      <w:r w:rsidRPr="00BE0FF4">
        <w:t xml:space="preserve"> en analys av </w:t>
      </w:r>
      <w:r>
        <w:t xml:space="preserve">förslagens konsekvenser för personer med funktionsnedsättning och då särskilt utifrån </w:t>
      </w:r>
      <w:r w:rsidRPr="00BE0FF4">
        <w:t>FN:s konvention om rättigheter för personer med funktionsned</w:t>
      </w:r>
      <w:r>
        <w:softHyphen/>
      </w:r>
      <w:r w:rsidRPr="00BE0FF4">
        <w:t>sätt</w:t>
      </w:r>
      <w:r>
        <w:softHyphen/>
      </w:r>
      <w:r w:rsidRPr="00BE0FF4">
        <w:t>ning. Konventionen tydliggör</w:t>
      </w:r>
      <w:r>
        <w:t xml:space="preserve"> vad som krävs för att </w:t>
      </w:r>
      <w:r w:rsidRPr="00064D77">
        <w:t>krävs för att personer med funktionsnedsättning fullt ut ska få sina rättigheter uppfyllda som alla andr</w:t>
      </w:r>
      <w:r>
        <w:t>a</w:t>
      </w:r>
      <w:r w:rsidRPr="00BE0FF4">
        <w:t xml:space="preserve"> </w:t>
      </w:r>
      <w:r>
        <w:t>och s</w:t>
      </w:r>
      <w:r w:rsidRPr="00BE0FF4">
        <w:t>yft</w:t>
      </w:r>
      <w:r>
        <w:t>ar</w:t>
      </w:r>
      <w:r w:rsidRPr="00BE0FF4">
        <w:t xml:space="preserve"> </w:t>
      </w:r>
      <w:r>
        <w:t>till</w:t>
      </w:r>
      <w:r w:rsidRPr="00BE0FF4">
        <w:t xml:space="preserve"> att säkerställa att personer med funktionsnedsättning kan åtnjuta sina mänskliga rättigheter. Som </w:t>
      </w:r>
      <w:r w:rsidRPr="00BE0FF4">
        <w:rPr>
          <w:i/>
          <w:iCs/>
        </w:rPr>
        <w:t>Sveriges advokatsamfund</w:t>
      </w:r>
      <w:r w:rsidRPr="00BE0FF4">
        <w:t xml:space="preserve"> pekar på kan det före</w:t>
      </w:r>
      <w:r w:rsidRPr="00BE0FF4">
        <w:softHyphen/>
        <w:t xml:space="preserve">komma att brister i en persons vandel har bakomliggande orsaker såsom psykisk ohälsa eller olika former av funktionsnedsättningar. Sådana och andra individuella förhållanden </w:t>
      </w:r>
      <w:r>
        <w:t>ska</w:t>
      </w:r>
      <w:r w:rsidRPr="00BE0FF4">
        <w:t xml:space="preserve"> beaktas vid vandels</w:t>
      </w:r>
      <w:r w:rsidRPr="00BE0FF4">
        <w:softHyphen/>
        <w:t xml:space="preserve">prövningen. Utifrån dessa överväganden bedömer regeringen </w:t>
      </w:r>
      <w:r>
        <w:t xml:space="preserve">att förslagen inte innebär </w:t>
      </w:r>
      <w:r w:rsidRPr="00BE0FF4">
        <w:t xml:space="preserve">en inskränkning i rättigheter för personer med </w:t>
      </w:r>
      <w:r>
        <w:t>funktionsnedsättning.</w:t>
      </w:r>
    </w:p>
    <w:p w14:paraId="7C082255" w14:textId="77777777" w:rsidR="00B840F8" w:rsidRDefault="00B840F8" w:rsidP="00B840F8">
      <w:pPr>
        <w:pStyle w:val="Rubrik5efterram"/>
      </w:pPr>
      <w:r>
        <w:t>Konsekvenser för barn</w:t>
      </w:r>
    </w:p>
    <w:p w14:paraId="5F1A034C" w14:textId="77777777" w:rsidR="00B840F8" w:rsidRDefault="00B840F8" w:rsidP="00B840F8">
      <w:pPr>
        <w:pStyle w:val="Brdtextmedindrag"/>
        <w:ind w:firstLine="0"/>
      </w:pPr>
      <w:r>
        <w:t xml:space="preserve">Flera remissinstanser, bland andra </w:t>
      </w:r>
      <w:r w:rsidRPr="00C2171F">
        <w:rPr>
          <w:i/>
          <w:iCs/>
        </w:rPr>
        <w:t>Barnombudsmannen</w:t>
      </w:r>
      <w:r>
        <w:t xml:space="preserve"> och </w:t>
      </w:r>
      <w:r>
        <w:rPr>
          <w:i/>
          <w:iCs/>
        </w:rPr>
        <w:t>Civil Rights Defenders</w:t>
      </w:r>
      <w:r>
        <w:t>, anser att utredningen saknar ett fördjupat avsnitt som särskilt berör barns situation och rättigheter och förhållandet till barn</w:t>
      </w:r>
      <w:r>
        <w:softHyphen/>
        <w:t>konven</w:t>
      </w:r>
      <w:r>
        <w:softHyphen/>
        <w:t>tio</w:t>
      </w:r>
      <w:r>
        <w:softHyphen/>
        <w:t xml:space="preserve">nen. Regeringen behandlar dessa frågor närmare i främst avsnitt 6 och 7. </w:t>
      </w:r>
    </w:p>
    <w:p w14:paraId="03FD7486" w14:textId="77777777" w:rsidR="00B840F8" w:rsidRDefault="00B840F8" w:rsidP="00B840F8">
      <w:pPr>
        <w:pStyle w:val="Brdtextmedindrag"/>
      </w:pPr>
      <w:r w:rsidRPr="00A5005F">
        <w:t xml:space="preserve">När det gäller åtgärder som riktas mot barn måste </w:t>
      </w:r>
      <w:r>
        <w:t xml:space="preserve">som framgår där </w:t>
      </w:r>
      <w:r w:rsidRPr="00A5005F">
        <w:t>särskild hänsyn</w:t>
      </w:r>
      <w:r>
        <w:t xml:space="preserve"> i första hand</w:t>
      </w:r>
      <w:r w:rsidRPr="00A5005F">
        <w:t xml:space="preserve"> tas till</w:t>
      </w:r>
      <w:r>
        <w:t xml:space="preserve"> vad som bedöms vara</w:t>
      </w:r>
      <w:r w:rsidRPr="00A5005F">
        <w:t xml:space="preserve"> barnets bästa. När det gäller förslagen som rör återkallelse av </w:t>
      </w:r>
      <w:r w:rsidRPr="00057E03">
        <w:t>uppe</w:t>
      </w:r>
      <w:r w:rsidRPr="00057E03">
        <w:softHyphen/>
        <w:t>hålls</w:t>
      </w:r>
      <w:r>
        <w:softHyphen/>
      </w:r>
      <w:r w:rsidRPr="00057E03">
        <w:t>tillstånd</w:t>
      </w:r>
      <w:r w:rsidRPr="00A5005F">
        <w:t xml:space="preserve"> kan</w:t>
      </w:r>
      <w:r>
        <w:t xml:space="preserve"> barn </w:t>
      </w:r>
      <w:r w:rsidRPr="00A5005F">
        <w:t xml:space="preserve">påverkas i främst två avseenden. </w:t>
      </w:r>
    </w:p>
    <w:p w14:paraId="2D6BDA19" w14:textId="30548BBB" w:rsidR="00B840F8" w:rsidRDefault="00B840F8" w:rsidP="00B840F8">
      <w:pPr>
        <w:pStyle w:val="Brdtextmedindrag"/>
      </w:pPr>
      <w:r w:rsidRPr="00A5005F">
        <w:t xml:space="preserve">För det första kan barn drabbas av att </w:t>
      </w:r>
      <w:r>
        <w:t>en förälder</w:t>
      </w:r>
      <w:r w:rsidRPr="00A5005F">
        <w:t xml:space="preserve"> får si</w:t>
      </w:r>
      <w:r>
        <w:t>tt</w:t>
      </w:r>
      <w:r w:rsidRPr="00A5005F">
        <w:t xml:space="preserve"> uppe</w:t>
      </w:r>
      <w:r w:rsidR="00CB161B">
        <w:softHyphen/>
      </w:r>
      <w:r w:rsidRPr="00A5005F">
        <w:t>hålls</w:t>
      </w:r>
      <w:r w:rsidR="00CB161B">
        <w:softHyphen/>
      </w:r>
      <w:r w:rsidRPr="00A5005F">
        <w:t>till</w:t>
      </w:r>
      <w:r w:rsidR="00CB161B">
        <w:softHyphen/>
      </w:r>
      <w:r w:rsidRPr="00A5005F">
        <w:t>stånd återkalla</w:t>
      </w:r>
      <w:r>
        <w:t>t</w:t>
      </w:r>
      <w:r w:rsidRPr="00A5005F">
        <w:t>, och som en konsekvens av det utvisas. Det bör framhållas att det förhållandet att den förälder som riskerar återkallelse av uppe</w:t>
      </w:r>
      <w:r>
        <w:softHyphen/>
      </w:r>
      <w:r w:rsidRPr="00A5005F">
        <w:t>hålls</w:t>
      </w:r>
      <w:r w:rsidR="00CB161B">
        <w:softHyphen/>
      </w:r>
      <w:r w:rsidRPr="00A5005F">
        <w:t>till</w:t>
      </w:r>
      <w:r w:rsidR="00CB161B">
        <w:softHyphen/>
      </w:r>
      <w:r w:rsidRPr="00A5005F">
        <w:t xml:space="preserve">stånd har barn ska beaktas på samma sätt enligt </w:t>
      </w:r>
      <w:r>
        <w:t>förslagen</w:t>
      </w:r>
      <w:r w:rsidRPr="00A5005F">
        <w:t xml:space="preserve"> som enligt den nuvarande regleringen. En utlännings etablering i Sverige och hans eller hennes familjeförhållanden är liksom </w:t>
      </w:r>
      <w:r>
        <w:t>tidigare</w:t>
      </w:r>
      <w:r w:rsidRPr="00A5005F">
        <w:t xml:space="preserve"> sådana faktorer som ska beaktas vid en bedömning </w:t>
      </w:r>
      <w:r>
        <w:t xml:space="preserve">av </w:t>
      </w:r>
      <w:r w:rsidRPr="00A5005F">
        <w:t>om återkallelse av uppe</w:t>
      </w:r>
      <w:r w:rsidR="00CB161B">
        <w:softHyphen/>
      </w:r>
      <w:r w:rsidRPr="00A5005F">
        <w:t>hålls</w:t>
      </w:r>
      <w:r w:rsidR="00CB161B">
        <w:softHyphen/>
      </w:r>
      <w:r w:rsidRPr="00A5005F">
        <w:t>till</w:t>
      </w:r>
      <w:r w:rsidR="00CB161B">
        <w:softHyphen/>
      </w:r>
      <w:r w:rsidRPr="00A5005F">
        <w:t>ståndet ska ske. Barnets behov av kontakt med föräldern, hur kontakten har varit och hur den skulle påverkas av att föräldern utvisas ska alltså beaktas</w:t>
      </w:r>
      <w:r>
        <w:t xml:space="preserve"> och vägas mot de skäl för att till exempel återkalla ett uppehållstillstånd som före</w:t>
      </w:r>
      <w:r w:rsidR="00CB161B">
        <w:softHyphen/>
      </w:r>
      <w:r>
        <w:t>ligger i det enskilda fallet</w:t>
      </w:r>
      <w:r w:rsidRPr="00A5005F">
        <w:t xml:space="preserve">. </w:t>
      </w:r>
      <w:r>
        <w:t>F</w:t>
      </w:r>
      <w:r w:rsidRPr="00A5005F">
        <w:t>örslag</w:t>
      </w:r>
      <w:r>
        <w:t>en</w:t>
      </w:r>
      <w:r w:rsidRPr="00A5005F">
        <w:t xml:space="preserve"> påverkar </w:t>
      </w:r>
      <w:r>
        <w:t>därmed</w:t>
      </w:r>
      <w:r w:rsidRPr="00A5005F">
        <w:t xml:space="preserve"> inte i sig den vikt som redan i dagsläget ska tillmätas det förhållandet att utlännin</w:t>
      </w:r>
      <w:r>
        <w:softHyphen/>
      </w:r>
      <w:r w:rsidRPr="00A5005F">
        <w:t xml:space="preserve">gen har barn. </w:t>
      </w:r>
    </w:p>
    <w:p w14:paraId="1D9ACB60" w14:textId="77777777" w:rsidR="00B840F8" w:rsidRDefault="00B840F8" w:rsidP="00B840F8">
      <w:pPr>
        <w:pStyle w:val="Brdtextmedindrag"/>
      </w:pPr>
      <w:r w:rsidRPr="00A5005F">
        <w:t xml:space="preserve">För det andra kan </w:t>
      </w:r>
      <w:r>
        <w:t>även personer under 18 år</w:t>
      </w:r>
      <w:r w:rsidRPr="00A5005F">
        <w:t xml:space="preserve"> till följd av förslag</w:t>
      </w:r>
      <w:r>
        <w:t xml:space="preserve">en nekas ett </w:t>
      </w:r>
      <w:r w:rsidRPr="00A5005F">
        <w:t xml:space="preserve">uppehållstillstånd </w:t>
      </w:r>
      <w:r>
        <w:t xml:space="preserve">eller få sitt uppehållstillstånd återkallat på grund av de förslag som nu läggs fram. Som framgår </w:t>
      </w:r>
      <w:r w:rsidRPr="00762FA6">
        <w:t>ovan</w:t>
      </w:r>
      <w:r>
        <w:t xml:space="preserve"> (avsnitt 7.1) är barn under 15 år undan</w:t>
      </w:r>
      <w:r>
        <w:softHyphen/>
        <w:t xml:space="preserve">tagna från vandelskravet som annars gäller vid en ansökan om permanent uppehållstillstånd (avsnitt 7.3). Barn under 15 år ska inte heller nekas ett uppehållstånd på grund av egna brister i vandeln (avsnitt 7.1). När det gäller återkallelse av uppehållstillstånd kommer detta bara aktualiseras för barn över 15 år som begått upprepade och allvarliga brott eller utgör ett mycket allvarligt hot mot den allmänna ordningen eller säkerheten och uppehållstillstånd ska som utgångspunkt inte återkallas heller i dessa fall om utlänningen har båda sina föräldrar i Sverige.  </w:t>
      </w:r>
    </w:p>
    <w:p w14:paraId="5678D0A1" w14:textId="77777777" w:rsidR="00B840F8" w:rsidRPr="00106022" w:rsidRDefault="00B840F8" w:rsidP="00B840F8">
      <w:pPr>
        <w:pStyle w:val="Brdtextmedindrag"/>
      </w:pPr>
      <w:r>
        <w:t xml:space="preserve">För de begränsade situationer där utlänningar under 18 år ändå kan träffas av det nya regelverket bör framhållas att – precis som i andra situationer där barn berörs – vad som bedöms vara barnets bästa särskilt ska beaktas i första hand och det måste göras en helhetsbedömning utifrån detta och barnets anknytning till Sverige. </w:t>
      </w:r>
    </w:p>
    <w:p w14:paraId="73E89783" w14:textId="77777777" w:rsidR="00B840F8" w:rsidRDefault="00B840F8" w:rsidP="00B840F8">
      <w:pPr>
        <w:pStyle w:val="Brdtextmedindrag"/>
      </w:pPr>
      <w:r>
        <w:t>Förslagen i</w:t>
      </w:r>
      <w:r w:rsidDel="0027223D">
        <w:t xml:space="preserve"> </w:t>
      </w:r>
      <w:r>
        <w:t>propositionen i stort</w:t>
      </w:r>
      <w:r w:rsidRPr="00BC6F6C">
        <w:t xml:space="preserve"> syftar till att förhindra </w:t>
      </w:r>
      <w:r w:rsidRPr="00705973">
        <w:t xml:space="preserve">att personer som begår brott, utgör </w:t>
      </w:r>
      <w:r>
        <w:t xml:space="preserve">ett </w:t>
      </w:r>
      <w:r w:rsidRPr="00705973">
        <w:t xml:space="preserve">hot mot allmän ordning </w:t>
      </w:r>
      <w:r>
        <w:t>eller</w:t>
      </w:r>
      <w:r w:rsidRPr="00705973">
        <w:t xml:space="preserve"> </w:t>
      </w:r>
      <w:r w:rsidRPr="00BC6F6C">
        <w:t>säkerhet</w:t>
      </w:r>
      <w:r w:rsidRPr="00705973">
        <w:t xml:space="preserve"> eller i övrigt missköter sig i samhället tillåts vistas i Sverige</w:t>
      </w:r>
      <w:r w:rsidRPr="00BC6F6C">
        <w:t xml:space="preserve">. </w:t>
      </w:r>
      <w:r w:rsidRPr="00705973">
        <w:t>Förslagen syftar vidare till att upprätthålla en hållbar migra</w:t>
      </w:r>
      <w:r>
        <w:softHyphen/>
      </w:r>
      <w:r w:rsidRPr="00705973">
        <w:t>tions</w:t>
      </w:r>
      <w:r>
        <w:softHyphen/>
      </w:r>
      <w:r w:rsidRPr="00705973">
        <w:t xml:space="preserve">politik över tid. </w:t>
      </w:r>
      <w:r w:rsidRPr="00BC6F6C">
        <w:t xml:space="preserve">Förslagen kommer </w:t>
      </w:r>
      <w:r>
        <w:t>därmed</w:t>
      </w:r>
      <w:r w:rsidRPr="00BC6F6C">
        <w:t xml:space="preserve"> att öka förutsättningarna för ett </w:t>
      </w:r>
      <w:r w:rsidRPr="00705973">
        <w:t>tryggare</w:t>
      </w:r>
      <w:r w:rsidRPr="00BC6F6C">
        <w:t xml:space="preserve"> </w:t>
      </w:r>
      <w:r w:rsidRPr="00705973">
        <w:t xml:space="preserve">och säkrare </w:t>
      </w:r>
      <w:r w:rsidRPr="00BC6F6C">
        <w:t xml:space="preserve">samhälle för de personer, inklusive barn, som befinner sig här. Ett </w:t>
      </w:r>
      <w:r w:rsidRPr="00705973">
        <w:t xml:space="preserve">tryggare och </w:t>
      </w:r>
      <w:r w:rsidRPr="00BC6F6C">
        <w:t>säkrare samhälle bedöms vara positivt även ur ett barnrättsperspektiv.</w:t>
      </w:r>
    </w:p>
    <w:p w14:paraId="68E36B0E" w14:textId="77777777" w:rsidR="0041176D" w:rsidRPr="00106022" w:rsidRDefault="0041176D" w:rsidP="00B840F8">
      <w:pPr>
        <w:pStyle w:val="Brdtextmedindrag"/>
      </w:pPr>
    </w:p>
    <w:p w14:paraId="3D09736D" w14:textId="77777777" w:rsidR="00B840F8" w:rsidRDefault="00B840F8" w:rsidP="00B840F8">
      <w:pPr>
        <w:pStyle w:val="Rubrik2"/>
      </w:pPr>
      <w:bookmarkStart w:id="123" w:name="_Toc218838916"/>
      <w:bookmarkStart w:id="124" w:name="_Toc220316680"/>
      <w:bookmarkStart w:id="125" w:name="_Toc225163879"/>
      <w:bookmarkStart w:id="126" w:name="_Toc228449452"/>
      <w:r w:rsidRPr="00DF0D9C">
        <w:t>Övriga konsekvenser</w:t>
      </w:r>
      <w:bookmarkEnd w:id="123"/>
      <w:bookmarkEnd w:id="124"/>
      <w:bookmarkEnd w:id="125"/>
      <w:bookmarkEnd w:id="126"/>
    </w:p>
    <w:p w14:paraId="2E9DF9BC" w14:textId="77777777" w:rsidR="00B840F8" w:rsidRPr="007864E7" w:rsidRDefault="00B840F8" w:rsidP="00B840F8">
      <w:pPr>
        <w:pStyle w:val="Rubrik4ram"/>
      </w:pPr>
      <w:r w:rsidRPr="007864E7">
        <w:t>Regeringens bedömning</w:t>
      </w:r>
    </w:p>
    <w:p w14:paraId="7D8272AA" w14:textId="77777777" w:rsidR="00B840F8" w:rsidRDefault="00B840F8" w:rsidP="00B840F8">
      <w:pPr>
        <w:pStyle w:val="Brdtextmedindragram"/>
        <w:ind w:firstLine="0"/>
      </w:pPr>
      <w:r w:rsidRPr="005E0DE0">
        <w:t>Förslagen bedöms kunna få viss positiv effekt på förutsättningarna att nå det integrationspolitiska målet.</w:t>
      </w:r>
      <w:r>
        <w:t xml:space="preserve"> Förslagen </w:t>
      </w:r>
      <w:r w:rsidRPr="00D021F1">
        <w:t>bedöms</w:t>
      </w:r>
      <w:r>
        <w:t xml:space="preserve"> inte få några konsekvenser för </w:t>
      </w:r>
      <w:r w:rsidRPr="008022BC">
        <w:t>jämställdheten</w:t>
      </w:r>
      <w:r>
        <w:t xml:space="preserve"> och väntas få marginell inverkan på företag.</w:t>
      </w:r>
    </w:p>
    <w:p w14:paraId="1075EE01" w14:textId="77777777" w:rsidR="00B840F8" w:rsidRPr="00064A96" w:rsidRDefault="00B840F8" w:rsidP="00B840F8">
      <w:pPr>
        <w:pStyle w:val="Brdtextmedindragram"/>
      </w:pPr>
      <w:r>
        <w:t>Förslagen förväntas inte få några andra konsekvenser av betydelse.</w:t>
      </w:r>
    </w:p>
    <w:p w14:paraId="173854C9" w14:textId="77777777" w:rsidR="00B840F8" w:rsidRDefault="00B840F8" w:rsidP="00B840F8">
      <w:pPr>
        <w:pStyle w:val="Rubrik4efterram"/>
      </w:pPr>
      <w:r>
        <w:t>Utredningens bedömning</w:t>
      </w:r>
    </w:p>
    <w:p w14:paraId="6719743D" w14:textId="77777777" w:rsidR="00B840F8" w:rsidRDefault="00B840F8" w:rsidP="00B840F8">
      <w:pPr>
        <w:pStyle w:val="Brdtext"/>
      </w:pPr>
      <w:r>
        <w:t xml:space="preserve">Utredningens bedömning stämmer i </w:t>
      </w:r>
      <w:r w:rsidRPr="008022BC">
        <w:t>huvudsak</w:t>
      </w:r>
      <w:r>
        <w:t xml:space="preserve"> överens med regeringens.</w:t>
      </w:r>
      <w:r w:rsidRPr="00120C0C">
        <w:rPr>
          <w:rFonts w:ascii="Segoe UI" w:hAnsi="Segoe UI" w:cs="Segoe UI"/>
          <w:szCs w:val="18"/>
          <w:lang w:eastAsia="sv-SE"/>
        </w:rPr>
        <w:t xml:space="preserve"> </w:t>
      </w:r>
      <w:r w:rsidRPr="00120C0C">
        <w:t>Utredningen</w:t>
      </w:r>
      <w:r>
        <w:t xml:space="preserve"> </w:t>
      </w:r>
      <w:r w:rsidRPr="00120C0C">
        <w:t>bedöm</w:t>
      </w:r>
      <w:r>
        <w:t>er att vi</w:t>
      </w:r>
      <w:r w:rsidRPr="00120C0C">
        <w:t>ssa förslag kan förväntas bidra till bättre förutsättningar att uppnå jämställdhet mellan kvinnor och män.</w:t>
      </w:r>
    </w:p>
    <w:p w14:paraId="568D4477" w14:textId="77777777" w:rsidR="00B840F8" w:rsidRDefault="00B840F8" w:rsidP="00B840F8">
      <w:pPr>
        <w:pStyle w:val="Rubrik4efterram"/>
      </w:pPr>
      <w:r>
        <w:t>Remissinstanserna</w:t>
      </w:r>
    </w:p>
    <w:p w14:paraId="04887030" w14:textId="77777777" w:rsidR="00B840F8" w:rsidRDefault="00B840F8" w:rsidP="00B840F8">
      <w:pPr>
        <w:pStyle w:val="Brdtextmedindrag"/>
        <w:ind w:firstLine="0"/>
      </w:pPr>
      <w:r>
        <w:t xml:space="preserve">De flesta remissinstanserna har inga synpunkter på bedömningen. </w:t>
      </w:r>
    </w:p>
    <w:p w14:paraId="01448495" w14:textId="77777777" w:rsidR="00B840F8" w:rsidRPr="00DC0F99" w:rsidRDefault="00B840F8" w:rsidP="00B840F8">
      <w:pPr>
        <w:pStyle w:val="Brdtextmedindrag"/>
      </w:pPr>
      <w:r w:rsidRPr="00001308">
        <w:rPr>
          <w:i/>
          <w:iCs/>
        </w:rPr>
        <w:t>Länsstyrelsen Dalarnas län</w:t>
      </w:r>
      <w:r>
        <w:t xml:space="preserve">, </w:t>
      </w:r>
      <w:r w:rsidRPr="00DC0F99">
        <w:rPr>
          <w:i/>
          <w:iCs/>
        </w:rPr>
        <w:t>Länsstyrelsen i Kronobergs län</w:t>
      </w:r>
      <w:r w:rsidRPr="00BD7259">
        <w:t>,</w:t>
      </w:r>
      <w:r>
        <w:t xml:space="preserve"> </w:t>
      </w:r>
      <w:r w:rsidRPr="00DC0F99">
        <w:rPr>
          <w:i/>
          <w:iCs/>
        </w:rPr>
        <w:t>Länsstyrelsen Norrbotten</w:t>
      </w:r>
      <w:r>
        <w:rPr>
          <w:i/>
          <w:iCs/>
        </w:rPr>
        <w:t xml:space="preserve"> </w:t>
      </w:r>
      <w:r w:rsidRPr="00DC0F99">
        <w:t>och</w:t>
      </w:r>
      <w:r>
        <w:rPr>
          <w:i/>
          <w:iCs/>
        </w:rPr>
        <w:t xml:space="preserve"> Lä</w:t>
      </w:r>
      <w:r w:rsidRPr="00BD056F">
        <w:rPr>
          <w:i/>
          <w:iCs/>
        </w:rPr>
        <w:t>nsstyrelsen i Västernorrland</w:t>
      </w:r>
      <w:r>
        <w:t xml:space="preserve"> delar inte utredningens analys gällande konsekvenser för integrationen. Enligt remissinstanserna riskerar vandelskravet att leda till sämre förutsättningar för integration. </w:t>
      </w:r>
      <w:r w:rsidRPr="00DC0F99">
        <w:t xml:space="preserve">Dessutom </w:t>
      </w:r>
      <w:r>
        <w:t>menar remissinstanserna att förslagen k</w:t>
      </w:r>
      <w:r w:rsidRPr="00DC0F99">
        <w:t xml:space="preserve">an leda till bristande tillit till samhället och i förlängningen utanförskap med ökad risk </w:t>
      </w:r>
      <w:r>
        <w:t>för</w:t>
      </w:r>
      <w:r w:rsidRPr="00DC0F99">
        <w:t xml:space="preserve"> kriminalitet.</w:t>
      </w:r>
      <w:r w:rsidRPr="00DC0F99">
        <w:rPr>
          <w:i/>
          <w:iCs/>
        </w:rPr>
        <w:t xml:space="preserve"> </w:t>
      </w:r>
      <w:r>
        <w:t xml:space="preserve">Även bland annat </w:t>
      </w:r>
      <w:r w:rsidRPr="00CD3A72">
        <w:rPr>
          <w:i/>
          <w:iCs/>
        </w:rPr>
        <w:t>Amnesty International</w:t>
      </w:r>
      <w:r>
        <w:t xml:space="preserve">, </w:t>
      </w:r>
      <w:r w:rsidRPr="00FC3E45">
        <w:rPr>
          <w:i/>
          <w:iCs/>
        </w:rPr>
        <w:t>Delegationen för migrationsstudier (Delmi)</w:t>
      </w:r>
      <w:r>
        <w:rPr>
          <w:i/>
          <w:iCs/>
        </w:rPr>
        <w:t xml:space="preserve">, </w:t>
      </w:r>
      <w:r w:rsidRPr="00F82469">
        <w:rPr>
          <w:i/>
          <w:iCs/>
        </w:rPr>
        <w:t>Svenska kyrkan</w:t>
      </w:r>
      <w:r>
        <w:t xml:space="preserve"> och </w:t>
      </w:r>
      <w:r w:rsidRPr="00CD3A72">
        <w:rPr>
          <w:i/>
          <w:iCs/>
        </w:rPr>
        <w:t>Svenska Röda Korset</w:t>
      </w:r>
      <w:r>
        <w:t xml:space="preserve"> anser att det finns </w:t>
      </w:r>
      <w:r w:rsidRPr="00F82469">
        <w:t>en risk att förslaget kan komma att påverka integrationen negativt</w:t>
      </w:r>
      <w:r>
        <w:t xml:space="preserve">. </w:t>
      </w:r>
    </w:p>
    <w:p w14:paraId="3C9F02E0" w14:textId="77777777" w:rsidR="00B840F8" w:rsidRDefault="00B840F8" w:rsidP="00B840F8">
      <w:pPr>
        <w:pStyle w:val="Brdtextmedindrag"/>
      </w:pPr>
      <w:r>
        <w:t xml:space="preserve">Några remissinstanser, bland annat Länsstyrelsen Dalarnas län, </w:t>
      </w:r>
      <w:r w:rsidRPr="00CD3A72">
        <w:rPr>
          <w:i/>
          <w:iCs/>
        </w:rPr>
        <w:t>Civil Rights Defenders</w:t>
      </w:r>
      <w:r w:rsidRPr="00CD3A72">
        <w:t xml:space="preserve"> </w:t>
      </w:r>
      <w:r>
        <w:t xml:space="preserve">och </w:t>
      </w:r>
      <w:r w:rsidRPr="00E35C58">
        <w:rPr>
          <w:i/>
          <w:iCs/>
        </w:rPr>
        <w:t>Umeå kommun</w:t>
      </w:r>
      <w:r>
        <w:t xml:space="preserve"> ställer sig kritiska till utredningens bedömning att förslagen kan tänkas bidra till bättre förutsättningar för att uppnå ett jämställt samhälle mellan kvinnor och män och efterfrågar ett mer heltäckande </w:t>
      </w:r>
      <w:r w:rsidRPr="00001308">
        <w:t>jämställdhets</w:t>
      </w:r>
      <w:r>
        <w:softHyphen/>
      </w:r>
      <w:r w:rsidRPr="00001308">
        <w:t>perspektiv</w:t>
      </w:r>
      <w:r>
        <w:t xml:space="preserve"> i konsekvensanalysen. </w:t>
      </w:r>
    </w:p>
    <w:p w14:paraId="3B3E0E70" w14:textId="77777777" w:rsidR="00B840F8" w:rsidRDefault="00B840F8" w:rsidP="00B840F8">
      <w:pPr>
        <w:pStyle w:val="Rubrik4efterram"/>
      </w:pPr>
      <w:r>
        <w:t>Skälen för regeringens bedömning</w:t>
      </w:r>
    </w:p>
    <w:p w14:paraId="56BCB36E" w14:textId="77777777" w:rsidR="00B840F8" w:rsidRDefault="00B840F8" w:rsidP="00B840F8">
      <w:pPr>
        <w:pStyle w:val="Brdtextmedindrag"/>
        <w:ind w:firstLine="0"/>
      </w:pPr>
      <w:r>
        <w:t xml:space="preserve">Målet för integrationspolitiken är att utrikes födda </w:t>
      </w:r>
      <w:r w:rsidRPr="0064786D">
        <w:t xml:space="preserve">kvinnor och män ska ha samma skyldigheter, rättigheter och möjligheter som den övriga </w:t>
      </w:r>
      <w:r w:rsidRPr="00A94865">
        <w:t>befolk</w:t>
      </w:r>
      <w:r>
        <w:softHyphen/>
      </w:r>
      <w:r w:rsidRPr="00A94865">
        <w:t>ningen</w:t>
      </w:r>
      <w:r w:rsidRPr="0064786D">
        <w:t xml:space="preserve"> att leva ett fritt, värdigt och självständigt liv inom </w:t>
      </w:r>
      <w:r w:rsidRPr="00A94865">
        <w:t>samhälls</w:t>
      </w:r>
      <w:r w:rsidRPr="00A94865">
        <w:softHyphen/>
        <w:t>gemen</w:t>
      </w:r>
      <w:r>
        <w:softHyphen/>
      </w:r>
      <w:r w:rsidRPr="00A94865">
        <w:t>skapen</w:t>
      </w:r>
      <w:r>
        <w:t xml:space="preserve">. </w:t>
      </w:r>
      <w:r w:rsidRPr="0064786D">
        <w:t xml:space="preserve">Detta förutsätter att den som långvarigt befinner sig i Sverige anstränger sig för att bli en del av det svenska samhället och att samhället både ställer krav och ger möjligheter till integration. </w:t>
      </w:r>
      <w:r w:rsidRPr="00A94865">
        <w:t>Inte</w:t>
      </w:r>
      <w:r>
        <w:softHyphen/>
      </w:r>
      <w:r w:rsidRPr="00A94865">
        <w:t>grations</w:t>
      </w:r>
      <w:r w:rsidRPr="00A94865">
        <w:softHyphen/>
        <w:t>politiken</w:t>
      </w:r>
      <w:r w:rsidRPr="0064786D">
        <w:t xml:space="preserve"> ska bidra till social och kulturell, ekonomisk, språklig och demokratisk integration samt att genom utbildning förbättra </w:t>
      </w:r>
      <w:r w:rsidRPr="00A94865">
        <w:t>förut</w:t>
      </w:r>
      <w:r w:rsidRPr="00A94865">
        <w:softHyphen/>
        <w:t>sätt</w:t>
      </w:r>
      <w:r>
        <w:softHyphen/>
      </w:r>
      <w:r w:rsidRPr="00A94865">
        <w:t>ningarna</w:t>
      </w:r>
      <w:r w:rsidRPr="0064786D">
        <w:t xml:space="preserve"> för flickor och pojkar med utländsk bakgrund.</w:t>
      </w:r>
    </w:p>
    <w:p w14:paraId="203C6D83" w14:textId="77777777" w:rsidR="00B840F8" w:rsidRDefault="00B840F8" w:rsidP="00B840F8">
      <w:pPr>
        <w:pStyle w:val="Brdtextmedindrag"/>
      </w:pPr>
      <w:r w:rsidRPr="00437CEB">
        <w:t xml:space="preserve">Flera remissinstanser framhåller att förslagen kan leda till en ökad känsla av otrygghet kring om man får stanna i landet </w:t>
      </w:r>
      <w:r>
        <w:t>och</w:t>
      </w:r>
      <w:r w:rsidRPr="00437CEB">
        <w:t xml:space="preserve"> att </w:t>
      </w:r>
      <w:r>
        <w:t xml:space="preserve">det </w:t>
      </w:r>
      <w:r w:rsidRPr="00437CEB">
        <w:t>kan bidra till negativa effekter på hälsa och samhälls</w:t>
      </w:r>
      <w:r>
        <w:softHyphen/>
      </w:r>
      <w:r w:rsidRPr="00437CEB">
        <w:t>engagemang</w:t>
      </w:r>
      <w:r>
        <w:t xml:space="preserve">, vilket i </w:t>
      </w:r>
      <w:r w:rsidRPr="00437CEB">
        <w:t xml:space="preserve">förlängningen kan bidra till negativa konsekvenser för integrationen. </w:t>
      </w:r>
      <w:r>
        <w:t>Regeringen anser dock att e</w:t>
      </w:r>
      <w:r w:rsidRPr="0064786D">
        <w:t xml:space="preserve">n utlännings möjligheter att </w:t>
      </w:r>
      <w:r>
        <w:t>integreras</w:t>
      </w:r>
      <w:r w:rsidRPr="0064786D">
        <w:t xml:space="preserve"> i det sve</w:t>
      </w:r>
      <w:r>
        <w:t xml:space="preserve">nska </w:t>
      </w:r>
      <w:r w:rsidRPr="0064786D">
        <w:t>samhäll</w:t>
      </w:r>
      <w:r>
        <w:t>et</w:t>
      </w:r>
      <w:r w:rsidRPr="0064786D">
        <w:t xml:space="preserve"> inte kan anses äventyras av att tryggheten att få stanna i Sverige är villkorad av att han eller hon avhåller sig från att begå brott</w:t>
      </w:r>
      <w:r>
        <w:t xml:space="preserve"> och i övrigt förväntas leva ett </w:t>
      </w:r>
      <w:r w:rsidRPr="00D021F1">
        <w:t>skötsamt liv här. Tvärtom</w:t>
      </w:r>
      <w:r w:rsidRPr="0064786D">
        <w:t xml:space="preserve"> utgör en utlännings </w:t>
      </w:r>
      <w:r>
        <w:t>efterlevnad av</w:t>
      </w:r>
      <w:r w:rsidRPr="0064786D">
        <w:t xml:space="preserve"> svenska lagar och regler en central del av hans eller hennes etablering i landet. </w:t>
      </w:r>
      <w:r>
        <w:t>Det f</w:t>
      </w:r>
      <w:r w:rsidRPr="0064786D">
        <w:t xml:space="preserve">inns alltså inget motsatsförhållande mellan å ena sidan möjligheten att etablera sig här och å andra sidan tydliga krav på laglydighet och </w:t>
      </w:r>
      <w:r>
        <w:t>ett skötsamt och hederligt levnadssätt</w:t>
      </w:r>
      <w:r w:rsidRPr="0064786D">
        <w:t xml:space="preserve">. Vidare innebär förslagen att den som har etablerat sig i det svenska samhället åtnjuter ett starkare skydd mot </w:t>
      </w:r>
      <w:r>
        <w:t>avlägsnande från Sverige</w:t>
      </w:r>
      <w:r w:rsidRPr="0064786D">
        <w:t xml:space="preserve"> än den som inte har etablerat sig här.</w:t>
      </w:r>
      <w:r>
        <w:t xml:space="preserve"> Genom att </w:t>
      </w:r>
      <w:r w:rsidRPr="0064786D">
        <w:t xml:space="preserve">uppmuntra skötsamhet kan förslagen i </w:t>
      </w:r>
      <w:r w:rsidRPr="00A32119">
        <w:t>för</w:t>
      </w:r>
      <w:r>
        <w:softHyphen/>
      </w:r>
      <w:r w:rsidRPr="00A32119">
        <w:t>längningen</w:t>
      </w:r>
      <w:r w:rsidRPr="0064786D">
        <w:t xml:space="preserve"> antas bidra till </w:t>
      </w:r>
      <w:r>
        <w:t>positiva konsekvenser för integrationen.</w:t>
      </w:r>
      <w:r w:rsidRPr="0064786D">
        <w:t xml:space="preserve"> </w:t>
      </w:r>
    </w:p>
    <w:p w14:paraId="4941F94E" w14:textId="77777777" w:rsidR="00B840F8" w:rsidRDefault="00B840F8" w:rsidP="00B840F8">
      <w:pPr>
        <w:pStyle w:val="Brdtextmedindrag"/>
      </w:pPr>
      <w:r w:rsidRPr="008831E3">
        <w:t>Förslagen är neutralt utformade</w:t>
      </w:r>
      <w:r>
        <w:t xml:space="preserve"> och </w:t>
      </w:r>
      <w:r w:rsidRPr="003C364E">
        <w:t>bedöms inte få några konsekvenser för jämställdheten</w:t>
      </w:r>
      <w:r>
        <w:t xml:space="preserve"> mellan kvinnor och män</w:t>
      </w:r>
      <w:r w:rsidRPr="008831E3">
        <w:t xml:space="preserve">. </w:t>
      </w:r>
      <w:r>
        <w:t xml:space="preserve">Regeringen ser inte heller någon risk för att förslagen om att </w:t>
      </w:r>
      <w:r w:rsidRPr="00206E51">
        <w:t>uppe</w:t>
      </w:r>
      <w:r w:rsidRPr="00206E51">
        <w:softHyphen/>
        <w:t>hålls</w:t>
      </w:r>
      <w:r>
        <w:softHyphen/>
      </w:r>
      <w:r w:rsidRPr="00206E51">
        <w:t>tillstånd</w:t>
      </w:r>
      <w:r>
        <w:t xml:space="preserve"> ska kunna återkallas i fler fall skulle kunna medföra att </w:t>
      </w:r>
      <w:r w:rsidRPr="008D1CF6">
        <w:t>vålds</w:t>
      </w:r>
      <w:r>
        <w:softHyphen/>
      </w:r>
      <w:r w:rsidRPr="008D1CF6">
        <w:t>utsatta</w:t>
      </w:r>
      <w:r>
        <w:t xml:space="preserve"> kvinnor stannar kvar i destruktiva relationer för att inte riskera att förlora sitt uppehållstillstånd. Även i fortsättningen ska det vara möjligt att beakta </w:t>
      </w:r>
      <w:r w:rsidRPr="004A71EF">
        <w:t>vålds</w:t>
      </w:r>
      <w:r w:rsidRPr="004A71EF">
        <w:softHyphen/>
        <w:t>utsatt</w:t>
      </w:r>
      <w:r>
        <w:softHyphen/>
      </w:r>
      <w:r w:rsidRPr="004A71EF">
        <w:t>het</w:t>
      </w:r>
      <w:r>
        <w:t xml:space="preserve"> som ett sådant särskilt skäl som talar mot återkallelse av ett </w:t>
      </w:r>
      <w:r w:rsidRPr="004A71EF">
        <w:t>uppe</w:t>
      </w:r>
      <w:r>
        <w:softHyphen/>
      </w:r>
      <w:r w:rsidRPr="004A71EF">
        <w:t>hålls</w:t>
      </w:r>
      <w:r>
        <w:softHyphen/>
      </w:r>
      <w:r w:rsidRPr="004A71EF">
        <w:softHyphen/>
        <w:t>tillstånd</w:t>
      </w:r>
      <w:r>
        <w:t xml:space="preserve">, på motsvarande sätt som gäller för </w:t>
      </w:r>
      <w:r w:rsidRPr="00B20C7A">
        <w:t>uppehålls</w:t>
      </w:r>
      <w:r>
        <w:softHyphen/>
      </w:r>
      <w:r w:rsidRPr="00B20C7A">
        <w:t>tillstånd</w:t>
      </w:r>
      <w:r>
        <w:t xml:space="preserve"> som beviljats på grund av vissa former av familjeanknytning (7 kap. 3 § tredje stycket utlännings</w:t>
      </w:r>
      <w:r>
        <w:softHyphen/>
        <w:t>lagen).</w:t>
      </w:r>
    </w:p>
    <w:p w14:paraId="03060074" w14:textId="77777777" w:rsidR="00B840F8" w:rsidRDefault="00B840F8" w:rsidP="00B840F8">
      <w:pPr>
        <w:pStyle w:val="Brdtextmedindrag"/>
      </w:pPr>
      <w:r>
        <w:t>F</w:t>
      </w:r>
      <w:r w:rsidRPr="003C364E">
        <w:t>örslagen</w:t>
      </w:r>
      <w:r>
        <w:t xml:space="preserve"> </w:t>
      </w:r>
      <w:r w:rsidRPr="003C364E">
        <w:t xml:space="preserve">förväntas </w:t>
      </w:r>
      <w:r>
        <w:t xml:space="preserve">på kort sikt </w:t>
      </w:r>
      <w:r w:rsidRPr="003C364E">
        <w:t xml:space="preserve">få marginell inverkan på företag. </w:t>
      </w:r>
      <w:r>
        <w:t xml:space="preserve">Genom att </w:t>
      </w:r>
      <w:r w:rsidRPr="00E16CC5">
        <w:t>trygg</w:t>
      </w:r>
      <w:r>
        <w:softHyphen/>
      </w:r>
      <w:r w:rsidRPr="00E16CC5">
        <w:t>heten</w:t>
      </w:r>
      <w:r>
        <w:t xml:space="preserve"> och säkerheten i landet ökar bör förslagen i förlängningen medföra positiva effekter för företag.</w:t>
      </w:r>
    </w:p>
    <w:p w14:paraId="184C10D3" w14:textId="77777777" w:rsidR="00B840F8" w:rsidRPr="008831E3" w:rsidRDefault="00B840F8" w:rsidP="00B840F8">
      <w:pPr>
        <w:pStyle w:val="Brdtextmedindrag"/>
        <w:rPr>
          <w:b/>
        </w:rPr>
      </w:pPr>
      <w:r>
        <w:t xml:space="preserve">I övrigt </w:t>
      </w:r>
      <w:r w:rsidRPr="003C364E">
        <w:t>förväntas</w:t>
      </w:r>
      <w:r>
        <w:t xml:space="preserve"> förslagen</w:t>
      </w:r>
      <w:r w:rsidRPr="003C364E">
        <w:t xml:space="preserve"> inte få några</w:t>
      </w:r>
      <w:r>
        <w:t xml:space="preserve"> nämnvärda</w:t>
      </w:r>
      <w:r w:rsidRPr="003C364E">
        <w:t xml:space="preserve"> konsekvenser.</w:t>
      </w:r>
    </w:p>
    <w:p w14:paraId="392E285A" w14:textId="77777777" w:rsidR="00B840F8" w:rsidRDefault="00B840F8" w:rsidP="00B840F8">
      <w:pPr>
        <w:pStyle w:val="Rubrik1"/>
      </w:pPr>
      <w:bookmarkStart w:id="127" w:name="_Toc218838917"/>
      <w:bookmarkStart w:id="128" w:name="_Toc220316681"/>
      <w:bookmarkStart w:id="129" w:name="_Toc225163880"/>
      <w:bookmarkStart w:id="130" w:name="_Toc228449453"/>
      <w:r>
        <w:t>Författningskommentar</w:t>
      </w:r>
      <w:bookmarkEnd w:id="127"/>
      <w:bookmarkEnd w:id="128"/>
      <w:bookmarkEnd w:id="129"/>
      <w:bookmarkEnd w:id="130"/>
    </w:p>
    <w:p w14:paraId="3ACEC9EE" w14:textId="77777777" w:rsidR="00B840F8" w:rsidRPr="009D0E28" w:rsidRDefault="00B840F8" w:rsidP="00B840F8">
      <w:pPr>
        <w:pStyle w:val="Rubrik2"/>
      </w:pPr>
      <w:bookmarkStart w:id="131" w:name="_Toc225163881"/>
      <w:bookmarkStart w:id="132" w:name="_Toc228449454"/>
      <w:r w:rsidRPr="009D0E28">
        <w:rPr>
          <w:rStyle w:val="Rubrik2utannumreringChar"/>
          <w:szCs w:val="26"/>
        </w:rPr>
        <w:t>Förslaget till lag om ändring i utlänningslagen</w:t>
      </w:r>
      <w:r w:rsidRPr="009D0E28">
        <w:t xml:space="preserve"> (2005:716)</w:t>
      </w:r>
      <w:bookmarkEnd w:id="131"/>
      <w:bookmarkEnd w:id="132"/>
    </w:p>
    <w:p w14:paraId="2A258302" w14:textId="77777777" w:rsidR="00B840F8" w:rsidRDefault="00B840F8" w:rsidP="00B840F8">
      <w:pPr>
        <w:pStyle w:val="Rubrik3utannumrering"/>
      </w:pPr>
      <w:r>
        <w:t>5 kap. Uppehållstillstånd</w:t>
      </w:r>
    </w:p>
    <w:p w14:paraId="7C1FAB81" w14:textId="77777777" w:rsidR="00B840F8" w:rsidRPr="000A6C6B" w:rsidRDefault="00B840F8" w:rsidP="00B840F8">
      <w:pPr>
        <w:pStyle w:val="Rubrik4utannumrering"/>
      </w:pPr>
      <w:r w:rsidRPr="00DF3330">
        <w:t xml:space="preserve">Uppehållstillstånd för familjemedlemmar till skyddsbehövande som </w:t>
      </w:r>
      <w:r>
        <w:t xml:space="preserve">har </w:t>
      </w:r>
      <w:r w:rsidRPr="00DF3330">
        <w:t>återtagits enligt 5</w:t>
      </w:r>
      <w:r>
        <w:t> </w:t>
      </w:r>
      <w:r w:rsidRPr="00DF3330">
        <w:t>a kap. 7</w:t>
      </w:r>
      <w:r>
        <w:t> </w:t>
      </w:r>
      <w:r w:rsidRPr="00DF3330">
        <w:t>a</w:t>
      </w:r>
      <w:r>
        <w:t> </w:t>
      </w:r>
      <w:r w:rsidRPr="00DF3330">
        <w:t>§</w:t>
      </w:r>
    </w:p>
    <w:p w14:paraId="66037483" w14:textId="77777777" w:rsidR="00B840F8" w:rsidRPr="0052570B" w:rsidRDefault="00B840F8" w:rsidP="00B840F8">
      <w:pPr>
        <w:pStyle w:val="Brdtext"/>
        <w:rPr>
          <w:sz w:val="18"/>
          <w:szCs w:val="18"/>
        </w:rPr>
      </w:pPr>
      <w:r w:rsidRPr="00A93C23">
        <w:rPr>
          <w:b/>
          <w:bCs/>
          <w:sz w:val="18"/>
          <w:szCs w:val="18"/>
        </w:rPr>
        <w:t>2 a §</w:t>
      </w:r>
      <w:r>
        <w:rPr>
          <w:b/>
          <w:bCs/>
          <w:sz w:val="18"/>
          <w:szCs w:val="18"/>
        </w:rPr>
        <w:t>    </w:t>
      </w:r>
      <w:r w:rsidRPr="0052570B">
        <w:rPr>
          <w:sz w:val="18"/>
          <w:szCs w:val="18"/>
        </w:rPr>
        <w:t xml:space="preserve">Om en flykting eller en </w:t>
      </w:r>
      <w:r>
        <w:rPr>
          <w:sz w:val="18"/>
          <w:szCs w:val="18"/>
        </w:rPr>
        <w:t>subsidiärt</w:t>
      </w:r>
      <w:r w:rsidRPr="0052570B">
        <w:rPr>
          <w:sz w:val="18"/>
          <w:szCs w:val="18"/>
        </w:rPr>
        <w:t xml:space="preserve"> skyddsbehövande som har återtagits enligt </w:t>
      </w:r>
      <w:r>
        <w:rPr>
          <w:sz w:val="18"/>
          <w:szCs w:val="18"/>
        </w:rPr>
        <w:t>5 a </w:t>
      </w:r>
      <w:r w:rsidRPr="0052570B">
        <w:rPr>
          <w:sz w:val="18"/>
          <w:szCs w:val="18"/>
        </w:rPr>
        <w:t xml:space="preserve">kap. </w:t>
      </w:r>
      <w:r>
        <w:rPr>
          <w:sz w:val="18"/>
          <w:szCs w:val="18"/>
        </w:rPr>
        <w:t>7 a </w:t>
      </w:r>
      <w:r w:rsidRPr="0052570B">
        <w:rPr>
          <w:sz w:val="18"/>
          <w:szCs w:val="18"/>
        </w:rPr>
        <w:t>§ har getts uppehållstillstånd, ska uppehållstillstånd för samma tid ges också till hans eller hennes familjemedlemmar som har återtagits enligt samma bestämmelse.</w:t>
      </w:r>
    </w:p>
    <w:p w14:paraId="2D99C126" w14:textId="77777777" w:rsidR="00B840F8" w:rsidRPr="0052570B" w:rsidRDefault="00B840F8" w:rsidP="00B840F8">
      <w:pPr>
        <w:pStyle w:val="Brdtextmedindrag"/>
        <w:rPr>
          <w:sz w:val="18"/>
          <w:szCs w:val="18"/>
        </w:rPr>
      </w:pPr>
      <w:r w:rsidRPr="0052570B">
        <w:rPr>
          <w:sz w:val="18"/>
          <w:szCs w:val="18"/>
        </w:rPr>
        <w:t xml:space="preserve">Uppehållstillstånd får dock vägras en familjemedlem som utgör ett hot mot allmän ordning </w:t>
      </w:r>
      <w:r w:rsidRPr="0052570B">
        <w:rPr>
          <w:i/>
          <w:sz w:val="18"/>
          <w:szCs w:val="18"/>
        </w:rPr>
        <w:t>eller</w:t>
      </w:r>
      <w:r w:rsidRPr="0052570B">
        <w:rPr>
          <w:sz w:val="18"/>
          <w:szCs w:val="18"/>
        </w:rPr>
        <w:t xml:space="preserve"> säkerhet.</w:t>
      </w:r>
    </w:p>
    <w:p w14:paraId="7E93966F" w14:textId="77777777" w:rsidR="00B840F8" w:rsidRDefault="00B840F8" w:rsidP="00B840F8">
      <w:pPr>
        <w:pStyle w:val="Brdtextmedindrag"/>
      </w:pPr>
    </w:p>
    <w:p w14:paraId="7EFF1309" w14:textId="77777777" w:rsidR="00B840F8" w:rsidRDefault="00B840F8" w:rsidP="00B840F8">
      <w:pPr>
        <w:pStyle w:val="Brdtextmedindrag"/>
        <w:ind w:firstLine="0"/>
      </w:pPr>
      <w:r>
        <w:t>I paragrafen finns bestämmelser om uppehållstillstånd för familje</w:t>
      </w:r>
      <w:r>
        <w:softHyphen/>
        <w:t xml:space="preserve">medlemmar till flyktingar eller </w:t>
      </w:r>
      <w:r w:rsidRPr="00B61E0B">
        <w:t xml:space="preserve">subsidiärt </w:t>
      </w:r>
      <w:r>
        <w:t xml:space="preserve">skyddsbehövande som har återtagits. </w:t>
      </w:r>
      <w:r w:rsidRPr="002060BD">
        <w:t xml:space="preserve">Övervägandena finns i avsnitt </w:t>
      </w:r>
      <w:r>
        <w:t>10</w:t>
      </w:r>
      <w:r w:rsidRPr="002060BD">
        <w:t>.</w:t>
      </w:r>
      <w:r>
        <w:t>1.</w:t>
      </w:r>
    </w:p>
    <w:p w14:paraId="1A8A4412" w14:textId="77777777" w:rsidR="00B840F8" w:rsidRDefault="00B840F8" w:rsidP="00B840F8">
      <w:pPr>
        <w:pStyle w:val="Brdtextmedindrag"/>
      </w:pPr>
      <w:r>
        <w:t xml:space="preserve">I </w:t>
      </w:r>
      <w:r w:rsidRPr="00481015">
        <w:rPr>
          <w:i/>
          <w:iCs/>
        </w:rPr>
        <w:t>andra stycket</w:t>
      </w:r>
      <w:r>
        <w:t xml:space="preserve"> ersätts uttrycket allmän ordning och säkerhet med allmän ordning eller säkerhet. Ändringen syftar till att tydliggöra att allmän ordning respektive allmän säkerhet utgör två olika begrepp med olika innebörd. Begreppen är – då de används i utlänningslagen – EU-rättsliga och måste tolkas med utgångspunkt i det direktiv som ligger till grund för den nationella bestämmelsen.</w:t>
      </w:r>
    </w:p>
    <w:p w14:paraId="45622D7F" w14:textId="77777777" w:rsidR="00B840F8" w:rsidRDefault="00B840F8" w:rsidP="00B840F8">
      <w:pPr>
        <w:pStyle w:val="Rubrik4utannumrering"/>
      </w:pPr>
      <w:r w:rsidRPr="009D3137">
        <w:t>Uppehållstillstånd för familjemedlemmar till utlänningar som har ställning som varaktigt bosatt i Sverige och som återtagits enligt 5</w:t>
      </w:r>
      <w:r>
        <w:t> </w:t>
      </w:r>
      <w:r w:rsidRPr="009D3137">
        <w:t>a</w:t>
      </w:r>
      <w:r>
        <w:t> </w:t>
      </w:r>
      <w:r w:rsidRPr="009D3137">
        <w:t>kap. 7</w:t>
      </w:r>
      <w:r>
        <w:t> </w:t>
      </w:r>
      <w:r w:rsidRPr="009D3137">
        <w:t>§</w:t>
      </w:r>
    </w:p>
    <w:p w14:paraId="62783B80" w14:textId="77777777" w:rsidR="00B840F8" w:rsidRPr="0052570B" w:rsidRDefault="00B840F8" w:rsidP="00B840F8">
      <w:pPr>
        <w:pStyle w:val="Brdtext"/>
        <w:rPr>
          <w:sz w:val="18"/>
          <w:szCs w:val="18"/>
        </w:rPr>
      </w:pPr>
      <w:r w:rsidRPr="002060BD">
        <w:rPr>
          <w:b/>
          <w:bCs/>
          <w:sz w:val="18"/>
          <w:szCs w:val="18"/>
        </w:rPr>
        <w:t>2</w:t>
      </w:r>
      <w:r>
        <w:rPr>
          <w:b/>
          <w:bCs/>
          <w:sz w:val="18"/>
          <w:szCs w:val="18"/>
        </w:rPr>
        <w:t> </w:t>
      </w:r>
      <w:r w:rsidRPr="002060BD">
        <w:rPr>
          <w:b/>
          <w:bCs/>
          <w:sz w:val="18"/>
          <w:szCs w:val="18"/>
        </w:rPr>
        <w:t>d</w:t>
      </w:r>
      <w:r>
        <w:rPr>
          <w:b/>
          <w:bCs/>
          <w:sz w:val="18"/>
          <w:szCs w:val="18"/>
        </w:rPr>
        <w:t> </w:t>
      </w:r>
      <w:r w:rsidRPr="002060BD">
        <w:rPr>
          <w:b/>
          <w:bCs/>
          <w:sz w:val="18"/>
          <w:szCs w:val="18"/>
        </w:rPr>
        <w:t>§</w:t>
      </w:r>
      <w:r>
        <w:rPr>
          <w:b/>
          <w:bCs/>
          <w:sz w:val="18"/>
          <w:szCs w:val="18"/>
        </w:rPr>
        <w:t>    </w:t>
      </w:r>
      <w:r w:rsidRPr="0052570B">
        <w:rPr>
          <w:sz w:val="18"/>
          <w:szCs w:val="18"/>
        </w:rPr>
        <w:t>Om en utlänning som har ställning som varaktigt bosatt i Sverige och som har återtagits enligt 5</w:t>
      </w:r>
      <w:r w:rsidRPr="0052570B">
        <w:rPr>
          <w:iCs/>
          <w:sz w:val="18"/>
          <w:szCs w:val="18"/>
        </w:rPr>
        <w:t> </w:t>
      </w:r>
      <w:r w:rsidRPr="0052570B">
        <w:rPr>
          <w:sz w:val="18"/>
          <w:szCs w:val="18"/>
        </w:rPr>
        <w:t>a</w:t>
      </w:r>
      <w:r w:rsidRPr="0052570B">
        <w:rPr>
          <w:iCs/>
          <w:sz w:val="18"/>
          <w:szCs w:val="18"/>
        </w:rPr>
        <w:t> </w:t>
      </w:r>
      <w:r w:rsidRPr="0052570B">
        <w:rPr>
          <w:sz w:val="18"/>
          <w:szCs w:val="18"/>
        </w:rPr>
        <w:t>kap.</w:t>
      </w:r>
      <w:r w:rsidRPr="0052570B">
        <w:rPr>
          <w:iCs/>
          <w:sz w:val="18"/>
          <w:szCs w:val="18"/>
        </w:rPr>
        <w:t> </w:t>
      </w:r>
      <w:r w:rsidRPr="0052570B">
        <w:rPr>
          <w:sz w:val="18"/>
          <w:szCs w:val="18"/>
        </w:rPr>
        <w:t>7</w:t>
      </w:r>
      <w:r w:rsidRPr="0052570B">
        <w:rPr>
          <w:iCs/>
          <w:sz w:val="18"/>
          <w:szCs w:val="18"/>
        </w:rPr>
        <w:t> </w:t>
      </w:r>
      <w:r w:rsidRPr="0052570B">
        <w:rPr>
          <w:sz w:val="18"/>
          <w:szCs w:val="18"/>
        </w:rPr>
        <w:t xml:space="preserve">§ har getts uppehållstillstånd, ska </w:t>
      </w:r>
      <w:r w:rsidRPr="0052570B">
        <w:rPr>
          <w:iCs/>
          <w:sz w:val="18"/>
          <w:szCs w:val="18"/>
        </w:rPr>
        <w:t>uppehållstillstånd</w:t>
      </w:r>
      <w:r w:rsidRPr="0052570B">
        <w:rPr>
          <w:sz w:val="18"/>
          <w:szCs w:val="18"/>
        </w:rPr>
        <w:t xml:space="preserve"> för samma tid ges också till hans eller hennes familjemedlemmar som har återtagits enligt samma bestämmelse.</w:t>
      </w:r>
    </w:p>
    <w:p w14:paraId="398F7996" w14:textId="77777777" w:rsidR="00B840F8" w:rsidRPr="0052570B" w:rsidRDefault="00B840F8" w:rsidP="00B840F8">
      <w:pPr>
        <w:pStyle w:val="Brdtextmedindrag"/>
        <w:rPr>
          <w:sz w:val="18"/>
          <w:szCs w:val="18"/>
        </w:rPr>
      </w:pPr>
      <w:r w:rsidRPr="0052570B">
        <w:rPr>
          <w:sz w:val="18"/>
          <w:szCs w:val="18"/>
        </w:rPr>
        <w:t xml:space="preserve">Uppehållstillstånd får dock vägras en familjemedlem som utgör ett hot mot allmän ordning </w:t>
      </w:r>
      <w:r w:rsidRPr="0052570B">
        <w:rPr>
          <w:i/>
          <w:sz w:val="18"/>
          <w:szCs w:val="18"/>
        </w:rPr>
        <w:t>eller</w:t>
      </w:r>
      <w:r w:rsidRPr="0052570B">
        <w:rPr>
          <w:sz w:val="18"/>
          <w:szCs w:val="18"/>
        </w:rPr>
        <w:t xml:space="preserve"> säkerhet.</w:t>
      </w:r>
    </w:p>
    <w:p w14:paraId="50385266" w14:textId="77777777" w:rsidR="00B840F8" w:rsidRDefault="00B840F8" w:rsidP="00B840F8">
      <w:pPr>
        <w:pStyle w:val="Brdtextmedindrag"/>
      </w:pPr>
    </w:p>
    <w:p w14:paraId="1BBDE3E8" w14:textId="77777777" w:rsidR="00B840F8" w:rsidRDefault="00B840F8" w:rsidP="00B840F8">
      <w:pPr>
        <w:pStyle w:val="Brdtextmedindrag"/>
        <w:ind w:firstLine="0"/>
      </w:pPr>
      <w:r>
        <w:t>I paragrafen finns bestämmelser</w:t>
      </w:r>
      <w:r w:rsidRPr="002060BD">
        <w:t xml:space="preserve"> </w:t>
      </w:r>
      <w:r>
        <w:t xml:space="preserve">om </w:t>
      </w:r>
      <w:r w:rsidRPr="002060BD">
        <w:t>uppehållstillstånd för familje</w:t>
      </w:r>
      <w:r>
        <w:softHyphen/>
      </w:r>
      <w:r w:rsidRPr="002060BD">
        <w:t>medlem</w:t>
      </w:r>
      <w:r>
        <w:softHyphen/>
      </w:r>
      <w:r w:rsidRPr="002060BD">
        <w:t xml:space="preserve">mar </w:t>
      </w:r>
      <w:r>
        <w:t xml:space="preserve">till varaktigt bosatta i Sverige </w:t>
      </w:r>
      <w:r w:rsidRPr="002060BD">
        <w:t xml:space="preserve">som </w:t>
      </w:r>
      <w:r>
        <w:t xml:space="preserve">har </w:t>
      </w:r>
      <w:r w:rsidRPr="002060BD">
        <w:t xml:space="preserve">återtagits. Övervägandena finns i avsnitt </w:t>
      </w:r>
      <w:r>
        <w:t>10</w:t>
      </w:r>
      <w:r w:rsidRPr="002060BD">
        <w:t>.</w:t>
      </w:r>
      <w:r>
        <w:t>1</w:t>
      </w:r>
      <w:r w:rsidRPr="002060BD">
        <w:t>.</w:t>
      </w:r>
    </w:p>
    <w:p w14:paraId="5EDCEE61" w14:textId="6E968C59" w:rsidR="00B840F8" w:rsidRDefault="00B840F8" w:rsidP="00B840F8">
      <w:pPr>
        <w:pStyle w:val="Brdtextmedindrag"/>
      </w:pPr>
      <w:r>
        <w:t xml:space="preserve">I </w:t>
      </w:r>
      <w:r w:rsidRPr="00481015">
        <w:rPr>
          <w:i/>
          <w:iCs/>
        </w:rPr>
        <w:t>andra stycket</w:t>
      </w:r>
      <w:r>
        <w:t xml:space="preserve"> görs samma ändring som i 2 a § (se </w:t>
      </w:r>
      <w:r>
        <w:softHyphen/>
        <w:t>kommen</w:t>
      </w:r>
      <w:r>
        <w:softHyphen/>
        <w:t>taren till den paragrafen).</w:t>
      </w:r>
    </w:p>
    <w:p w14:paraId="5CB1FACB" w14:textId="77777777" w:rsidR="00B840F8" w:rsidRDefault="00B840F8" w:rsidP="00B840F8">
      <w:pPr>
        <w:pStyle w:val="Rubrik4utannumrering"/>
      </w:pPr>
      <w:r>
        <w:t>Särskilda krav för permanent uppehållstillstånd</w:t>
      </w:r>
    </w:p>
    <w:p w14:paraId="32EF2BBE" w14:textId="77777777" w:rsidR="00B840F8" w:rsidRPr="0052570B" w:rsidRDefault="00B840F8" w:rsidP="00B840F8">
      <w:pPr>
        <w:pStyle w:val="Brdtext"/>
        <w:rPr>
          <w:iCs/>
          <w:sz w:val="18"/>
          <w:szCs w:val="18"/>
        </w:rPr>
      </w:pPr>
      <w:r w:rsidRPr="002060BD">
        <w:rPr>
          <w:b/>
          <w:bCs/>
          <w:sz w:val="18"/>
          <w:szCs w:val="18"/>
        </w:rPr>
        <w:t>7</w:t>
      </w:r>
      <w:r>
        <w:rPr>
          <w:b/>
          <w:bCs/>
          <w:sz w:val="18"/>
          <w:szCs w:val="18"/>
        </w:rPr>
        <w:t> </w:t>
      </w:r>
      <w:r w:rsidRPr="002060BD">
        <w:rPr>
          <w:b/>
          <w:bCs/>
          <w:sz w:val="18"/>
          <w:szCs w:val="18"/>
        </w:rPr>
        <w:t>§</w:t>
      </w:r>
      <w:r>
        <w:rPr>
          <w:b/>
          <w:bCs/>
          <w:sz w:val="18"/>
          <w:szCs w:val="18"/>
        </w:rPr>
        <w:t>    </w:t>
      </w:r>
      <w:r w:rsidRPr="0052570B">
        <w:rPr>
          <w:iCs/>
          <w:sz w:val="18"/>
          <w:szCs w:val="18"/>
        </w:rPr>
        <w:t>Ett permanent uppehållstillstånd får beviljas endast om</w:t>
      </w:r>
    </w:p>
    <w:p w14:paraId="1C6DE461" w14:textId="77777777" w:rsidR="00B840F8" w:rsidRPr="0052570B" w:rsidRDefault="00B840F8" w:rsidP="00B840F8">
      <w:pPr>
        <w:pStyle w:val="Brdtextmedindrag"/>
        <w:rPr>
          <w:iCs/>
          <w:sz w:val="18"/>
          <w:szCs w:val="18"/>
        </w:rPr>
      </w:pPr>
      <w:r w:rsidRPr="0052570B">
        <w:rPr>
          <w:iCs/>
          <w:sz w:val="18"/>
          <w:szCs w:val="18"/>
        </w:rPr>
        <w:t>1. utlänningen kan försörja sig, och</w:t>
      </w:r>
    </w:p>
    <w:p w14:paraId="3EDF143C" w14:textId="77777777" w:rsidR="00B840F8" w:rsidRPr="0052570B" w:rsidRDefault="00B840F8" w:rsidP="00B840F8">
      <w:pPr>
        <w:pStyle w:val="Brdtextmedindrag"/>
        <w:rPr>
          <w:iCs/>
          <w:sz w:val="18"/>
          <w:szCs w:val="18"/>
        </w:rPr>
      </w:pPr>
      <w:r w:rsidRPr="0052570B">
        <w:rPr>
          <w:iCs/>
          <w:sz w:val="18"/>
          <w:szCs w:val="18"/>
        </w:rPr>
        <w:t xml:space="preserve">2. det med hänsyn till utlänningens förväntade </w:t>
      </w:r>
      <w:r w:rsidRPr="0052570B">
        <w:rPr>
          <w:i/>
          <w:sz w:val="18"/>
          <w:szCs w:val="18"/>
        </w:rPr>
        <w:t>vandel</w:t>
      </w:r>
      <w:r w:rsidRPr="0052570B">
        <w:rPr>
          <w:iCs/>
          <w:sz w:val="18"/>
          <w:szCs w:val="18"/>
        </w:rPr>
        <w:t xml:space="preserve"> inte råder tveksamhet om att ett permanent uppehållstillstånd bör beviljas.</w:t>
      </w:r>
    </w:p>
    <w:p w14:paraId="0F182814" w14:textId="77777777" w:rsidR="00B840F8" w:rsidRDefault="00B840F8" w:rsidP="00B840F8">
      <w:pPr>
        <w:pStyle w:val="Brdtextmedindrag"/>
      </w:pPr>
    </w:p>
    <w:p w14:paraId="2CC6386C" w14:textId="77777777" w:rsidR="00B840F8" w:rsidRDefault="00B840F8" w:rsidP="00B840F8">
      <w:pPr>
        <w:pStyle w:val="Brdtextmedindrag"/>
        <w:ind w:firstLine="0"/>
      </w:pPr>
      <w:r>
        <w:t>I paragrafen finns</w:t>
      </w:r>
      <w:r w:rsidRPr="002060BD">
        <w:t xml:space="preserve"> bestämmelser om de särskilda krav som ska vara uppfyllda för att ett permanent uppehållstillstånd ska kunna beviljas. Över</w:t>
      </w:r>
      <w:r>
        <w:softHyphen/>
      </w:r>
      <w:r w:rsidRPr="002060BD">
        <w:t xml:space="preserve">vägandena finns i avsnitt </w:t>
      </w:r>
      <w:r>
        <w:t>6 och 7.3.</w:t>
      </w:r>
    </w:p>
    <w:p w14:paraId="4B6F40B4" w14:textId="77777777" w:rsidR="00B840F8" w:rsidRDefault="00B840F8" w:rsidP="00B840F8">
      <w:pPr>
        <w:pStyle w:val="Brdtextmedindrag"/>
        <w:rPr>
          <w:rFonts w:eastAsiaTheme="minorHAnsi"/>
        </w:rPr>
      </w:pPr>
      <w:r w:rsidRPr="0052570B">
        <w:t>I</w:t>
      </w:r>
      <w:r>
        <w:t xml:space="preserve"> den </w:t>
      </w:r>
      <w:r w:rsidRPr="00481015">
        <w:rPr>
          <w:i/>
          <w:iCs/>
        </w:rPr>
        <w:t>andra punkten</w:t>
      </w:r>
      <w:r>
        <w:t xml:space="preserve"> ersätts ordet </w:t>
      </w:r>
      <w:r w:rsidRPr="000E5A1C">
        <w:t>levnadssätt med vandel</w:t>
      </w:r>
      <w:r>
        <w:t xml:space="preserve">. Det ska liksom tidigare göras en vandelsprövning innan ett permanent uppehållstillstånd beviljas. Vid den nya vandelsprövningen ska däremot, utöver brott, fler och delvis andra omständigheter beaktas. Det innebär att det, när det gäller de tillkommande omständigheter som ska beaktas, inte kan hämtas någon ledning från tidigare förarbeten och praxis. Det ska, liksom tidigare, </w:t>
      </w:r>
      <w:r w:rsidRPr="000E39A4">
        <w:t xml:space="preserve">göras en samlad och </w:t>
      </w:r>
      <w:r w:rsidRPr="00077C1E">
        <w:t>framåt</w:t>
      </w:r>
      <w:r>
        <w:softHyphen/>
      </w:r>
      <w:r w:rsidRPr="00077C1E">
        <w:t>syftande</w:t>
      </w:r>
      <w:r w:rsidRPr="000E39A4">
        <w:t xml:space="preserve"> bedömning av </w:t>
      </w:r>
      <w:r>
        <w:t>omständig</w:t>
      </w:r>
      <w:r>
        <w:softHyphen/>
      </w:r>
      <w:r w:rsidRPr="004B185C">
        <w:t>heterna</w:t>
      </w:r>
      <w:r w:rsidRPr="000E39A4">
        <w:t xml:space="preserve"> i det enskilda fallet.</w:t>
      </w:r>
      <w:r>
        <w:t xml:space="preserve"> </w:t>
      </w:r>
    </w:p>
    <w:p w14:paraId="06121F72" w14:textId="77777777" w:rsidR="00B840F8" w:rsidRDefault="00B840F8" w:rsidP="00B840F8">
      <w:pPr>
        <w:pStyle w:val="Brdtextmedindrag"/>
      </w:pPr>
      <w:r>
        <w:rPr>
          <w:rFonts w:eastAsiaTheme="minorHAnsi"/>
        </w:rPr>
        <w:t>Inom ramarna för vandelsprövningen kan såväl brott som andra brister i vandeln beaktas. En helhetsbedömning ska göras utifrån samtliga konsta</w:t>
      </w:r>
      <w:r>
        <w:rPr>
          <w:rFonts w:eastAsiaTheme="minorHAnsi"/>
        </w:rPr>
        <w:softHyphen/>
        <w:t xml:space="preserve">terade vandelsbrister. Utgångspunkten för bedömningen ska vara </w:t>
      </w:r>
      <w:r>
        <w:t xml:space="preserve">huruvida utlänningen kan förväntas leva på ett hederligt och skötsamt sätt. </w:t>
      </w:r>
      <w:r w:rsidRPr="004D3327">
        <w:t>Bedöm</w:t>
      </w:r>
      <w:r>
        <w:softHyphen/>
      </w:r>
      <w:r w:rsidRPr="004D3327">
        <w:t>ningen</w:t>
      </w:r>
      <w:r>
        <w:t xml:space="preserve"> måste göras på objektiva grunder. För att anses brista i sin vandel på annat sätt än genom brott måste det vara fråga om handlingssätt som samhället på ett övergripande plan tydligt motverkar. </w:t>
      </w:r>
      <w:r w:rsidRPr="000D683E">
        <w:t>Det ska alltså vara fråga om normbrytande beteende</w:t>
      </w:r>
      <w:r>
        <w:t>n. Typiskt sett handlar det om olika typer av regelöverträdelser, men även vissa andra ageranden kan omfattas. Därutöver krävs att det inte är fråga om misskötsamhet av bagatellartad karaktär. Endast ageranden och förhållanden som har uppenbart negativa konsekvenser för andra enskilda eller för det allmänna kan anses utgöra bristande vandel.</w:t>
      </w:r>
    </w:p>
    <w:p w14:paraId="004D1B08" w14:textId="77777777" w:rsidR="00B840F8" w:rsidRDefault="00B840F8" w:rsidP="00B840F8">
      <w:pPr>
        <w:pStyle w:val="Brdtextmedindrag"/>
      </w:pPr>
      <w:r>
        <w:t xml:space="preserve"> </w:t>
      </w:r>
      <w:r w:rsidRPr="000D683E">
        <w:t xml:space="preserve">Nedan redogörs för </w:t>
      </w:r>
      <w:r>
        <w:t>de förhållanden och</w:t>
      </w:r>
      <w:r w:rsidRPr="000D683E">
        <w:t xml:space="preserve"> </w:t>
      </w:r>
      <w:r>
        <w:t>omständigheter</w:t>
      </w:r>
      <w:r w:rsidRPr="000D683E">
        <w:t xml:space="preserve"> som kan läggas till grund för bedömningen </w:t>
      </w:r>
      <w:r>
        <w:t>av om</w:t>
      </w:r>
      <w:r w:rsidRPr="000D683E">
        <w:t xml:space="preserve"> en utlänning </w:t>
      </w:r>
      <w:r>
        <w:t>brister i sin</w:t>
      </w:r>
      <w:r w:rsidRPr="000D683E">
        <w:t xml:space="preserve"> vandel. Avsikten är att det är dessa förhållanden och omständigheter som ska beaktas vid en vandelsprövning. Samtidigt utesluts inte helt att andra liknande om</w:t>
      </w:r>
      <w:r>
        <w:softHyphen/>
      </w:r>
      <w:r w:rsidRPr="000D683E">
        <w:t>ständig</w:t>
      </w:r>
      <w:r>
        <w:softHyphen/>
      </w:r>
      <w:r w:rsidRPr="000D683E">
        <w:t>heter kan beaktas.</w:t>
      </w:r>
    </w:p>
    <w:p w14:paraId="2912A161" w14:textId="77777777" w:rsidR="00B840F8" w:rsidRDefault="00B840F8" w:rsidP="00B840F8">
      <w:pPr>
        <w:pStyle w:val="Brdtextmedindrag"/>
        <w:rPr>
          <w:rFonts w:eastAsiaTheme="minorHAnsi"/>
        </w:rPr>
      </w:pPr>
      <w:r w:rsidRPr="00A325E3">
        <w:rPr>
          <w:rFonts w:eastAsiaTheme="minorHAnsi"/>
        </w:rPr>
        <w:t>Brottslighet</w:t>
      </w:r>
      <w:r>
        <w:rPr>
          <w:rFonts w:eastAsiaTheme="minorHAnsi"/>
        </w:rPr>
        <w:t xml:space="preserve"> kan ensamt utgöra en tillräcklig brist i vandeln för att neka ett permanent uppehållstillstånd. Det krävs inte </w:t>
      </w:r>
      <w:r w:rsidRPr="000E39A4">
        <w:t xml:space="preserve">att </w:t>
      </w:r>
      <w:r w:rsidRPr="00077C1E">
        <w:t>utlän</w:t>
      </w:r>
      <w:r>
        <w:softHyphen/>
      </w:r>
      <w:r w:rsidRPr="00077C1E">
        <w:t>ningen</w:t>
      </w:r>
      <w:r w:rsidRPr="000E39A4">
        <w:t xml:space="preserve"> har gjort sig skyldig till allvarlig brottslighet</w:t>
      </w:r>
      <w:r>
        <w:t>.</w:t>
      </w:r>
      <w:r w:rsidRPr="000E39A4">
        <w:t xml:space="preserve"> </w:t>
      </w:r>
      <w:r>
        <w:t>U</w:t>
      </w:r>
      <w:r w:rsidRPr="00132DF4">
        <w:rPr>
          <w:rFonts w:eastAsiaTheme="minorHAnsi"/>
        </w:rPr>
        <w:t>pprepad</w:t>
      </w:r>
      <w:r>
        <w:rPr>
          <w:rFonts w:eastAsiaTheme="minorHAnsi"/>
        </w:rPr>
        <w:t xml:space="preserve"> mindre allvarlig brottslig</w:t>
      </w:r>
      <w:r>
        <w:rPr>
          <w:rFonts w:eastAsiaTheme="minorHAnsi"/>
        </w:rPr>
        <w:softHyphen/>
        <w:t>het kan väcka tveksamhet om utlänningens förväntade vandel, liksom enstaka fall av sådan brottslighet i förening med någon annan vandelsbrist. Det krävs inte heller att utlänningen har dömts för brottet. Även misstankar kan under vissa förutsättningar beaktas. Av praxis framgår bland annat</w:t>
      </w:r>
      <w:r w:rsidRPr="00D462AB">
        <w:rPr>
          <w:rFonts w:eastAsiaTheme="minorHAnsi"/>
        </w:rPr>
        <w:t xml:space="preserve"> att</w:t>
      </w:r>
      <w:r w:rsidRPr="00D462AB" w:rsidDel="00936EEB">
        <w:rPr>
          <w:rFonts w:eastAsiaTheme="minorHAnsi"/>
        </w:rPr>
        <w:t xml:space="preserve"> </w:t>
      </w:r>
      <w:r w:rsidRPr="00D462AB">
        <w:rPr>
          <w:rFonts w:eastAsiaTheme="minorHAnsi"/>
        </w:rPr>
        <w:t>anmärkningar i misstanke</w:t>
      </w:r>
      <w:r>
        <w:rPr>
          <w:rFonts w:eastAsiaTheme="minorHAnsi"/>
        </w:rPr>
        <w:softHyphen/>
      </w:r>
      <w:r w:rsidRPr="00D462AB">
        <w:rPr>
          <w:rFonts w:eastAsiaTheme="minorHAnsi"/>
        </w:rPr>
        <w:t>registret i kombination med förekomst i belastningsregistret</w:t>
      </w:r>
      <w:r>
        <w:rPr>
          <w:rFonts w:eastAsiaTheme="minorHAnsi"/>
        </w:rPr>
        <w:t xml:space="preserve"> i något fall</w:t>
      </w:r>
      <w:r w:rsidRPr="00D462AB">
        <w:rPr>
          <w:rFonts w:eastAsiaTheme="minorHAnsi"/>
        </w:rPr>
        <w:t xml:space="preserve"> har väckt tveksamhet om en utlännings förväntade levnadssätt (jfr t.ex. </w:t>
      </w:r>
      <w:r>
        <w:rPr>
          <w:rFonts w:eastAsiaTheme="minorHAnsi"/>
        </w:rPr>
        <w:t xml:space="preserve">rättsfallet </w:t>
      </w:r>
      <w:r w:rsidRPr="00D462AB">
        <w:rPr>
          <w:rFonts w:eastAsiaTheme="minorHAnsi"/>
        </w:rPr>
        <w:t>MIG 2010:19).</w:t>
      </w:r>
      <w:r>
        <w:rPr>
          <w:rFonts w:eastAsiaTheme="minorHAnsi"/>
        </w:rPr>
        <w:t xml:space="preserve"> Även brott begångna i utlandet kan </w:t>
      </w:r>
      <w:r w:rsidRPr="00EB2D19">
        <w:rPr>
          <w:rFonts w:eastAsiaTheme="minorHAnsi"/>
        </w:rPr>
        <w:t xml:space="preserve">beaktas. </w:t>
      </w:r>
      <w:r w:rsidRPr="00E32135">
        <w:rPr>
          <w:rFonts w:eastAsiaTheme="minorHAnsi"/>
        </w:rPr>
        <w:t>Bedömningen bör då, liksom hittills</w:t>
      </w:r>
      <w:r w:rsidDel="00B04388">
        <w:rPr>
          <w:rFonts w:eastAsiaTheme="minorHAnsi"/>
        </w:rPr>
        <w:t>,</w:t>
      </w:r>
      <w:r w:rsidRPr="00E32135">
        <w:rPr>
          <w:rFonts w:eastAsiaTheme="minorHAnsi"/>
        </w:rPr>
        <w:t xml:space="preserve"> ske med utgångspunkt i vilket straff som sannolikt skulle ha utdömts i Sverige (jfr prop. 2020/21:191 s</w:t>
      </w:r>
      <w:r w:rsidRPr="00EB2D19">
        <w:rPr>
          <w:rFonts w:eastAsiaTheme="minorHAnsi"/>
        </w:rPr>
        <w:t>.</w:t>
      </w:r>
      <w:r>
        <w:rPr>
          <w:rFonts w:eastAsiaTheme="minorHAnsi"/>
        </w:rPr>
        <w:t> </w:t>
      </w:r>
      <w:r w:rsidRPr="00E32135">
        <w:rPr>
          <w:rFonts w:eastAsiaTheme="minorHAnsi"/>
        </w:rPr>
        <w:t>70)</w:t>
      </w:r>
      <w:r w:rsidRPr="00EB2D19">
        <w:rPr>
          <w:rFonts w:eastAsiaTheme="minorHAnsi"/>
        </w:rPr>
        <w:t>.</w:t>
      </w:r>
    </w:p>
    <w:p w14:paraId="4AC5C4CE" w14:textId="77777777" w:rsidR="00B840F8" w:rsidRDefault="00B840F8" w:rsidP="00B840F8">
      <w:pPr>
        <w:pStyle w:val="Brdtextmedindrag"/>
      </w:pPr>
      <w:r>
        <w:rPr>
          <w:rFonts w:eastAsiaTheme="minorHAnsi"/>
        </w:rPr>
        <w:t>Om utlänningen inte har begått brott kan en annan brist i vandeln ensam vara tillräcklig för att</w:t>
      </w:r>
      <w:r w:rsidDel="00C81DAA">
        <w:rPr>
          <w:rFonts w:eastAsiaTheme="minorHAnsi"/>
        </w:rPr>
        <w:t xml:space="preserve"> </w:t>
      </w:r>
      <w:r>
        <w:rPr>
          <w:rFonts w:eastAsiaTheme="minorHAnsi"/>
        </w:rPr>
        <w:t>neka ett permanent uppe</w:t>
      </w:r>
      <w:r>
        <w:rPr>
          <w:rFonts w:eastAsiaTheme="minorHAnsi"/>
        </w:rPr>
        <w:softHyphen/>
        <w:t xml:space="preserve">hållstillstånd. </w:t>
      </w:r>
      <w:r>
        <w:t xml:space="preserve">Utöver brottslighet ska alltså vissa andra förhållanden beaktas. Hit hör det förhållandet att utlänningen </w:t>
      </w:r>
      <w:r w:rsidRPr="00741BA5">
        <w:t xml:space="preserve">utgör ett hot mot </w:t>
      </w:r>
      <w:r>
        <w:t xml:space="preserve">allmän </w:t>
      </w:r>
      <w:r w:rsidRPr="00741BA5">
        <w:t>ordning eller säkerhet.</w:t>
      </w:r>
      <w:r>
        <w:t xml:space="preserve"> </w:t>
      </w:r>
      <w:r w:rsidRPr="00012995">
        <w:t>Vad som krävs för att en utlänning ska anses utgöra ett hot mot allmän ordning eller säkerhet ska i detta sammanhang bedömas på samma sätt som enligt 17</w:t>
      </w:r>
      <w:r>
        <w:t> </w:t>
      </w:r>
      <w:r w:rsidRPr="00012995">
        <w:t>a</w:t>
      </w:r>
      <w:r>
        <w:t> </w:t>
      </w:r>
      <w:r w:rsidRPr="00012995">
        <w:t>§. Bestämmelserna där har sin grund i familje</w:t>
      </w:r>
      <w:r>
        <w:softHyphen/>
      </w:r>
      <w:r w:rsidRPr="00012995">
        <w:t>åter</w:t>
      </w:r>
      <w:r>
        <w:softHyphen/>
      </w:r>
      <w:r w:rsidRPr="00012995">
        <w:t xml:space="preserve">föreningsdirektivet. Det innebär att EU-domstolens tolkning av begreppen allmän ordning och allmän säkerhet </w:t>
      </w:r>
      <w:r>
        <w:t xml:space="preserve">i det direktivet </w:t>
      </w:r>
      <w:r w:rsidRPr="00012995">
        <w:t xml:space="preserve">är styrande också för hur bedömningen ska göras inom ramarna för </w:t>
      </w:r>
      <w:r>
        <w:t>före</w:t>
      </w:r>
      <w:r>
        <w:softHyphen/>
        <w:t>varande paragraf</w:t>
      </w:r>
      <w:r w:rsidRPr="00012995">
        <w:t xml:space="preserve">. </w:t>
      </w:r>
    </w:p>
    <w:p w14:paraId="201BEE67" w14:textId="77777777" w:rsidR="00B840F8" w:rsidRDefault="00B840F8" w:rsidP="00B840F8">
      <w:pPr>
        <w:pStyle w:val="Brdtextmedindrag"/>
      </w:pPr>
      <w:r>
        <w:t xml:space="preserve">När det gäller övriga vandelsbrister ska </w:t>
      </w:r>
      <w:r w:rsidRPr="00B0501A">
        <w:t>bristande regelefterlevnad</w:t>
      </w:r>
      <w:r>
        <w:t xml:space="preserve"> beaktas. Det avser att utlänningen inte har följt lagar och andra föreskrifter, </w:t>
      </w:r>
      <w:r w:rsidRPr="00066233">
        <w:t>domstols</w:t>
      </w:r>
      <w:r>
        <w:softHyphen/>
      </w:r>
      <w:r w:rsidRPr="00066233">
        <w:t>avgöranden</w:t>
      </w:r>
      <w:r>
        <w:t>, myndig</w:t>
      </w:r>
      <w:r>
        <w:softHyphen/>
        <w:t>hets</w:t>
      </w:r>
      <w:r>
        <w:softHyphen/>
        <w:t>förelägganden eller myndighets</w:t>
      </w:r>
      <w:r>
        <w:softHyphen/>
        <w:t>beslut, även i fall som inte utgör brott. Det kan komma</w:t>
      </w:r>
      <w:r w:rsidRPr="0019185C">
        <w:t xml:space="preserve"> till uttryck genom att utlänningen </w:t>
      </w:r>
      <w:r>
        <w:t xml:space="preserve">har </w:t>
      </w:r>
      <w:r w:rsidRPr="0019185C">
        <w:t>påför</w:t>
      </w:r>
      <w:r>
        <w:t>t</w:t>
      </w:r>
      <w:r w:rsidRPr="0019185C">
        <w:t xml:space="preserve">s avgifter eller </w:t>
      </w:r>
      <w:r>
        <w:t xml:space="preserve">fått ett </w:t>
      </w:r>
      <w:r w:rsidRPr="0019185C">
        <w:t>vite</w:t>
      </w:r>
      <w:r>
        <w:t>sföreläggande</w:t>
      </w:r>
      <w:r w:rsidRPr="0019185C">
        <w:t xml:space="preserve"> för att han eller hon inte har följt ett myndighets</w:t>
      </w:r>
      <w:r>
        <w:softHyphen/>
      </w:r>
      <w:r w:rsidRPr="0019185C">
        <w:t xml:space="preserve">beslut. </w:t>
      </w:r>
      <w:r>
        <w:t>Det kan även handla om felaktigt utnyttjande av välfärds</w:t>
      </w:r>
      <w:r>
        <w:softHyphen/>
        <w:t>systemen. Sådana brister kan konsta</w:t>
      </w:r>
      <w:r>
        <w:softHyphen/>
        <w:t xml:space="preserve">teras till exempel </w:t>
      </w:r>
      <w:r w:rsidRPr="00C42BAD">
        <w:t xml:space="preserve">genom beslut om återkrav </w:t>
      </w:r>
      <w:r>
        <w:t xml:space="preserve">på grund av </w:t>
      </w:r>
      <w:r w:rsidRPr="00C42BAD">
        <w:t xml:space="preserve">att en ersättning eller </w:t>
      </w:r>
      <w:r>
        <w:t xml:space="preserve">en </w:t>
      </w:r>
      <w:r w:rsidRPr="00C42BAD">
        <w:t xml:space="preserve">förmån felaktigt har beviljats. </w:t>
      </w:r>
      <w:r>
        <w:t>Sökanden kan exempelvis medvetet ha</w:t>
      </w:r>
      <w:r w:rsidRPr="00C42BAD">
        <w:t xml:space="preserve"> lämnat oriktiga uppgifter </w:t>
      </w:r>
      <w:r>
        <w:t xml:space="preserve">eller </w:t>
      </w:r>
      <w:r w:rsidRPr="00C42BAD">
        <w:t xml:space="preserve">vid upprepade tillfällen handlat vårdslöst. </w:t>
      </w:r>
      <w:r>
        <w:t>Det måste alltså göras en bedömning av i vilken utsträckning han eller hon har o</w:t>
      </w:r>
      <w:r w:rsidRPr="00C42BAD">
        <w:t xml:space="preserve">rsakat </w:t>
      </w:r>
      <w:r>
        <w:t>den felaktiga utbetalningen. Hänsyn ska också tas till om skulden har återbetalats. En enstaka felaktig utbetalning som har åter</w:t>
      </w:r>
      <w:r>
        <w:softHyphen/>
        <w:t xml:space="preserve">betalats ska inte beaktas. </w:t>
      </w:r>
    </w:p>
    <w:p w14:paraId="6A95978B" w14:textId="77777777" w:rsidR="00B840F8" w:rsidRDefault="00B840F8" w:rsidP="00B840F8">
      <w:pPr>
        <w:pStyle w:val="Brdtextmedindrag"/>
      </w:pPr>
      <w:r>
        <w:t>Vidare ska det beaktas om utlänningen försörjer sig på ett oärligt sätt.</w:t>
      </w:r>
      <w:r w:rsidRPr="00B0501A">
        <w:t xml:space="preserve"> </w:t>
      </w:r>
      <w:r>
        <w:t xml:space="preserve">Att försörja sig på ett oärligt sätt är typiskt sett något som motverkas av samhället, eftersom det ofta har nära koppling till brottslig verksamhet. Har sökanden varit föremål för s.k. självständigt förverkande kan det tala för att så är fallet. </w:t>
      </w:r>
    </w:p>
    <w:p w14:paraId="07E39D32" w14:textId="77777777" w:rsidR="00B840F8" w:rsidRDefault="00B840F8" w:rsidP="00B840F8">
      <w:pPr>
        <w:pStyle w:val="Brdtextmedindrag"/>
      </w:pPr>
      <w:r>
        <w:t xml:space="preserve">Prostitution innebär typiskt sett att en person befinner sig i en utsatt situation och är offer för ett utnyttjande. Prostitution utgör därför inte i sig en vandelsbrist enligt förevarande paragraf. </w:t>
      </w:r>
    </w:p>
    <w:p w14:paraId="421237A5" w14:textId="77777777" w:rsidR="00B840F8" w:rsidRDefault="00B840F8" w:rsidP="00B840F8">
      <w:pPr>
        <w:pStyle w:val="Brdtextmedindrag"/>
      </w:pPr>
      <w:r>
        <w:t xml:space="preserve">Inte heller tiggeri ska i sig anses utgöra en vandelsbrist. </w:t>
      </w:r>
      <w:r w:rsidRPr="00124972">
        <w:t xml:space="preserve">En utlänning som tigger av nöd eller under förhållanden som innebär tvång, utnyttjanden eller andra former av påtryckningar är också offer för utnyttjande och </w:t>
      </w:r>
      <w:r>
        <w:t>ska</w:t>
      </w:r>
      <w:r w:rsidRPr="00124972">
        <w:t xml:space="preserve"> därför inte anses brista i sin vandel. En utlänning som utnyttjar eller exploaterar andra i tiggeri på ett sätt som är straffbart eller i övrigt organiserar tiggeri som innebär ett utnyttjande av andra kan emellertid anses försörja sig på ett oärligt sätt</w:t>
      </w:r>
      <w:r>
        <w:t xml:space="preserve"> enligt förevarande paragraf</w:t>
      </w:r>
      <w:r w:rsidRPr="00124972">
        <w:t>. Det kan i vandelsprövningen också beaktas om en utlänning brutit mot ett tiggeriförbud i en lokal ordningsföreskrift.</w:t>
      </w:r>
    </w:p>
    <w:p w14:paraId="4FED7C6C" w14:textId="77777777" w:rsidR="00B840F8" w:rsidRDefault="00B840F8" w:rsidP="00B840F8">
      <w:pPr>
        <w:pStyle w:val="Brdtextmedindrag"/>
      </w:pPr>
      <w:bookmarkStart w:id="133" w:name="_Hlk224203360"/>
      <w:r w:rsidRPr="00124972">
        <w:t xml:space="preserve">Personer med skadligt bruk eller beroende ska inte anses brista i sin vandel. </w:t>
      </w:r>
      <w:bookmarkEnd w:id="133"/>
      <w:r w:rsidRPr="00124972">
        <w:t>Om däremot en utlänning vid upprepade tillfällen agerar på ett sätt som utgör en fara för andra eller beter sig på ett grovt störande sätt på grund av intag av alkohol, narkotika eller andra droger eller beroende</w:t>
      </w:r>
      <w:r>
        <w:softHyphen/>
      </w:r>
      <w:r w:rsidRPr="00124972">
        <w:t xml:space="preserve">framkallande medel, </w:t>
      </w:r>
      <w:r>
        <w:t>kan</w:t>
      </w:r>
      <w:r w:rsidRPr="00124972">
        <w:t xml:space="preserve"> dock det beteendet beaktas i vandels</w:t>
      </w:r>
      <w:r>
        <w:softHyphen/>
      </w:r>
      <w:r w:rsidRPr="00124972">
        <w:t>prövningen. Det kan till exempel röra sig om en utlänning som vid flera tillfällen har blivit omhändertagen med stöd av lagen</w:t>
      </w:r>
      <w:r>
        <w:t xml:space="preserve"> </w:t>
      </w:r>
      <w:r w:rsidRPr="00124972">
        <w:t>(1976:511) om omhänder</w:t>
      </w:r>
      <w:r>
        <w:softHyphen/>
      </w:r>
      <w:r w:rsidRPr="00124972">
        <w:t xml:space="preserve">tagande av berusade personer m.m. </w:t>
      </w:r>
      <w:r>
        <w:t>Även enstaka sådana tillfällen kan beaktas om utlänningen även i övrigt brustit i sin vandel.</w:t>
      </w:r>
    </w:p>
    <w:p w14:paraId="64CB2003" w14:textId="77777777" w:rsidR="00B840F8" w:rsidRDefault="00B840F8" w:rsidP="00B840F8">
      <w:pPr>
        <w:pStyle w:val="Brdtextmedindrag"/>
      </w:pPr>
      <w:r>
        <w:t xml:space="preserve">Även </w:t>
      </w:r>
      <w:r w:rsidRPr="00741BA5">
        <w:t>obetalda skulder</w:t>
      </w:r>
      <w:r>
        <w:t xml:space="preserve"> ska beaktas i vandelsprövningen. </w:t>
      </w:r>
      <w:r w:rsidRPr="00C42BAD">
        <w:t xml:space="preserve">Det kan röra sig om obetalda skatter, böter, avgifter eller </w:t>
      </w:r>
      <w:r>
        <w:t>obetalda</w:t>
      </w:r>
      <w:r w:rsidRPr="00C42BAD">
        <w:t xml:space="preserve"> </w:t>
      </w:r>
      <w:r w:rsidRPr="00D55F1E">
        <w:t>underhålls</w:t>
      </w:r>
      <w:r>
        <w:softHyphen/>
      </w:r>
      <w:r w:rsidRPr="00D55F1E">
        <w:t>bidrag</w:t>
      </w:r>
      <w:r w:rsidRPr="00C42BAD">
        <w:t xml:space="preserve">. </w:t>
      </w:r>
      <w:r>
        <w:t>Skulder till det allmänna omfattas, liksom skulder till</w:t>
      </w:r>
      <w:r w:rsidRPr="00C42BAD">
        <w:t xml:space="preserve"> privata företag eller andra enskilda som </w:t>
      </w:r>
      <w:r>
        <w:t>inte har betalats i tid. Att skulden har över</w:t>
      </w:r>
      <w:r w:rsidRPr="00C42BAD">
        <w:t>lämnats till Krono</w:t>
      </w:r>
      <w:r>
        <w:softHyphen/>
      </w:r>
      <w:r w:rsidRPr="00C42BAD">
        <w:t>fogdemyndigheten</w:t>
      </w:r>
      <w:r>
        <w:t xml:space="preserve"> utgör en omständighet som talar för att utlän</w:t>
      </w:r>
      <w:r>
        <w:softHyphen/>
        <w:t>ningen har obetalda skulder</w:t>
      </w:r>
      <w:r w:rsidRPr="00C42BAD">
        <w:t xml:space="preserve">. </w:t>
      </w:r>
      <w:r>
        <w:t>För att obetalda skulder ska</w:t>
      </w:r>
      <w:r w:rsidDel="00C81DAA">
        <w:t xml:space="preserve"> </w:t>
      </w:r>
      <w:r>
        <w:t>anses utgöra en vandelsbrist krävs</w:t>
      </w:r>
      <w:r w:rsidRPr="00C42BAD">
        <w:t xml:space="preserve"> </w:t>
      </w:r>
      <w:r>
        <w:t>därutöver</w:t>
      </w:r>
      <w:r w:rsidRPr="00C42BAD">
        <w:t xml:space="preserve"> att </w:t>
      </w:r>
      <w:r>
        <w:t>utlänningen</w:t>
      </w:r>
      <w:r w:rsidRPr="00C42BAD">
        <w:t xml:space="preserve"> har visat en</w:t>
      </w:r>
      <w:r>
        <w:t xml:space="preserve"> tydlig </w:t>
      </w:r>
      <w:r w:rsidRPr="00C42BAD">
        <w:t xml:space="preserve">ovilja att göra rätt för sig. </w:t>
      </w:r>
      <w:r>
        <w:t>S</w:t>
      </w:r>
      <w:r w:rsidRPr="00C42BAD">
        <w:t xml:space="preserve">kuldernas antal, omfattning och ålder </w:t>
      </w:r>
      <w:r>
        <w:t xml:space="preserve">måste då </w:t>
      </w:r>
      <w:r w:rsidRPr="00C42BAD">
        <w:t>beaktas</w:t>
      </w:r>
      <w:r>
        <w:t>, liksom den</w:t>
      </w:r>
      <w:r w:rsidRPr="00C42BAD">
        <w:t xml:space="preserve"> enskildes ansträng</w:t>
      </w:r>
      <w:r>
        <w:softHyphen/>
      </w:r>
      <w:r w:rsidRPr="00C42BAD">
        <w:t xml:space="preserve">ningar för att reglera </w:t>
      </w:r>
      <w:r>
        <w:t>skulderna</w:t>
      </w:r>
      <w:r w:rsidRPr="00C42BAD">
        <w:t xml:space="preserve">. </w:t>
      </w:r>
      <w:r>
        <w:t>Att tillfälligt eller vid ett enstaka tillfälle hamna i ekonomiskt trångmål ska inte anses utgöra brister i vandeln.</w:t>
      </w:r>
    </w:p>
    <w:p w14:paraId="5F97F8B1" w14:textId="77777777" w:rsidR="00B840F8" w:rsidRDefault="00B840F8" w:rsidP="00B840F8">
      <w:pPr>
        <w:pStyle w:val="Brdtextmedindrag"/>
      </w:pPr>
      <w:r>
        <w:t>Utlänningens personliga omständigheter måste beaktas. Finns det bakomliggande orsaker som psykisk ohälsa eller funktions</w:t>
      </w:r>
      <w:r>
        <w:softHyphen/>
        <w:t>ned</w:t>
      </w:r>
      <w:r>
        <w:softHyphen/>
        <w:t>sätt</w:t>
      </w:r>
      <w:r>
        <w:softHyphen/>
        <w:t>ningar måste det vägas in i bedömningen av om han eller hon brustit i sin vandel.</w:t>
      </w:r>
    </w:p>
    <w:p w14:paraId="642C83D4" w14:textId="77777777" w:rsidR="00B840F8" w:rsidRDefault="00B840F8" w:rsidP="00B840F8">
      <w:pPr>
        <w:pStyle w:val="Brdtextmedindrag"/>
      </w:pPr>
      <w:r>
        <w:t xml:space="preserve">De brister som framkommer vid den helhetsbedömning som ska göras ska vägas mot de övriga omständigheter som i det enskilda fallet talar för att bevilja uppehållstillståndet. Vid den bedömningen måste det också beaktas hur långt tillbaka i tiden som en vandelsbrist ligger. Har det gått många år sedan sökanden brast i sin vandel ska bristen tillmätas mindre betydelse än om det skedde nyligen. </w:t>
      </w:r>
    </w:p>
    <w:p w14:paraId="1ACA3A94" w14:textId="77777777" w:rsidR="00B840F8" w:rsidRDefault="00B840F8" w:rsidP="00B840F8">
      <w:pPr>
        <w:pStyle w:val="Brdtextmedindrag"/>
        <w:rPr>
          <w:rFonts w:eastAsiaTheme="minorHAnsi"/>
        </w:rPr>
      </w:pPr>
      <w:r>
        <w:t>Om sökanden nyligen brast i sin vandel ska även</w:t>
      </w:r>
      <w:r>
        <w:rPr>
          <w:rFonts w:eastAsiaTheme="minorHAnsi"/>
        </w:rPr>
        <w:t xml:space="preserve"> relativt ringa vandels</w:t>
      </w:r>
      <w:r>
        <w:rPr>
          <w:rFonts w:eastAsiaTheme="minorHAnsi"/>
        </w:rPr>
        <w:softHyphen/>
        <w:t>brister kunna leda till ett avslag. I sådana fall kan till exempel även enstaka tillfällen av misskötsamhet ligga till grund för att neka ett perma</w:t>
      </w:r>
      <w:r>
        <w:rPr>
          <w:rFonts w:eastAsiaTheme="minorHAnsi"/>
        </w:rPr>
        <w:softHyphen/>
        <w:t>nent uppe</w:t>
      </w:r>
      <w:r>
        <w:rPr>
          <w:rFonts w:eastAsiaTheme="minorHAnsi"/>
        </w:rPr>
        <w:softHyphen/>
        <w:t>hålls</w:t>
      </w:r>
      <w:r>
        <w:rPr>
          <w:rFonts w:eastAsiaTheme="minorHAnsi"/>
        </w:rPr>
        <w:softHyphen/>
        <w:t>tillstånd. Ligger vandelsbristerna längre tillbaka i tiden krävs det typiskt sett allvarligare eller flera vandelsbrister i kombination för att neka tillstånd. Den som utgör ett hot mot allmän ordning eller säkerhet ska inte beviljas permanent uppehållstillstånd.</w:t>
      </w:r>
    </w:p>
    <w:p w14:paraId="5B35FC15" w14:textId="77777777" w:rsidR="00B840F8" w:rsidRDefault="00B840F8" w:rsidP="00B840F8">
      <w:pPr>
        <w:pStyle w:val="Brdtextmedindrag"/>
      </w:pPr>
      <w:r w:rsidRPr="00BF3EBD">
        <w:t xml:space="preserve">Om utlänningen är ett barn </w:t>
      </w:r>
      <w:r>
        <w:t>måste</w:t>
      </w:r>
      <w:r w:rsidRPr="00BF3EBD">
        <w:t xml:space="preserve"> även barnets bästa</w:t>
      </w:r>
      <w:r>
        <w:t>, med hänsyn till hans eller hennes ålder och mognad,</w:t>
      </w:r>
      <w:r w:rsidRPr="00BF3EBD">
        <w:t xml:space="preserve"> beaktas vid </w:t>
      </w:r>
      <w:r>
        <w:t>helhets</w:t>
      </w:r>
      <w:r>
        <w:softHyphen/>
      </w:r>
      <w:r w:rsidRPr="00BF3EBD">
        <w:t xml:space="preserve">bedömningen. </w:t>
      </w:r>
      <w:r>
        <w:t>Vandels</w:t>
      </w:r>
      <w:r>
        <w:softHyphen/>
        <w:t>kravet vid ansökan om permanent uppehålls</w:t>
      </w:r>
      <w:r>
        <w:softHyphen/>
        <w:t>tillstånd gäller inte för den som är under 15 år (8 § andra stycket).</w:t>
      </w:r>
    </w:p>
    <w:p w14:paraId="411493EF" w14:textId="77777777" w:rsidR="00B840F8" w:rsidRDefault="00B840F8" w:rsidP="00B840F8">
      <w:pPr>
        <w:pStyle w:val="Rubrik4utannumrering"/>
      </w:pPr>
      <w:r>
        <w:t>Tidsbegränsat uppehållstillstånd i vissa fall</w:t>
      </w:r>
    </w:p>
    <w:p w14:paraId="4D7C1DA7" w14:textId="77777777" w:rsidR="00B840F8" w:rsidRPr="00FE6E03" w:rsidRDefault="00B840F8" w:rsidP="00B840F8">
      <w:pPr>
        <w:pStyle w:val="Brdtextmedindrag"/>
        <w:ind w:firstLine="0"/>
        <w:rPr>
          <w:sz w:val="18"/>
          <w:szCs w:val="18"/>
        </w:rPr>
      </w:pPr>
      <w:r w:rsidRPr="00FE6E03">
        <w:rPr>
          <w:b/>
          <w:bCs/>
          <w:sz w:val="18"/>
          <w:szCs w:val="18"/>
        </w:rPr>
        <w:t>15 §</w:t>
      </w:r>
      <w:r>
        <w:rPr>
          <w:sz w:val="18"/>
          <w:szCs w:val="18"/>
        </w:rPr>
        <w:t>    </w:t>
      </w:r>
      <w:r w:rsidRPr="00FE6E03">
        <w:rPr>
          <w:sz w:val="18"/>
          <w:szCs w:val="18"/>
        </w:rPr>
        <w:t>Ett tidsbegränsat uppehållstillstånd om minst sex månader ska ges till en utlänning som vistas här, om</w:t>
      </w:r>
    </w:p>
    <w:p w14:paraId="2D8A63BD" w14:textId="77777777" w:rsidR="00B840F8" w:rsidRPr="00FE6E03" w:rsidRDefault="00B840F8" w:rsidP="00B840F8">
      <w:pPr>
        <w:pStyle w:val="Brdtextmedindrag"/>
        <w:rPr>
          <w:sz w:val="18"/>
          <w:szCs w:val="18"/>
        </w:rPr>
      </w:pPr>
      <w:r w:rsidRPr="00FE6E03">
        <w:rPr>
          <w:sz w:val="18"/>
          <w:szCs w:val="18"/>
        </w:rPr>
        <w:t>1.</w:t>
      </w:r>
      <w:r>
        <w:rPr>
          <w:sz w:val="18"/>
          <w:szCs w:val="18"/>
        </w:rPr>
        <w:t> </w:t>
      </w:r>
      <w:r w:rsidRPr="00FE6E03">
        <w:rPr>
          <w:sz w:val="18"/>
          <w:szCs w:val="18"/>
        </w:rPr>
        <w:t>det behövs för att förundersökning eller huvudförhandling i brottmål ska kunna genomföras,</w:t>
      </w:r>
    </w:p>
    <w:p w14:paraId="31211BDC" w14:textId="77777777" w:rsidR="00B840F8" w:rsidRPr="00FE6E03" w:rsidRDefault="00B840F8" w:rsidP="00B840F8">
      <w:pPr>
        <w:pStyle w:val="Brdtextmedindrag"/>
        <w:rPr>
          <w:sz w:val="18"/>
          <w:szCs w:val="18"/>
        </w:rPr>
      </w:pPr>
      <w:r w:rsidRPr="00FE6E03">
        <w:rPr>
          <w:sz w:val="18"/>
          <w:szCs w:val="18"/>
        </w:rPr>
        <w:t>2.</w:t>
      </w:r>
      <w:r>
        <w:rPr>
          <w:sz w:val="18"/>
          <w:szCs w:val="18"/>
        </w:rPr>
        <w:t> </w:t>
      </w:r>
      <w:r w:rsidRPr="00FE6E03">
        <w:rPr>
          <w:sz w:val="18"/>
          <w:szCs w:val="18"/>
        </w:rPr>
        <w:t xml:space="preserve">utlänningen klart visat sin vilja att samarbeta med de brottsutredande </w:t>
      </w:r>
      <w:r w:rsidRPr="004D3327">
        <w:rPr>
          <w:sz w:val="18"/>
          <w:szCs w:val="18"/>
        </w:rPr>
        <w:t>myndig</w:t>
      </w:r>
      <w:r w:rsidRPr="004D3327">
        <w:rPr>
          <w:sz w:val="18"/>
          <w:szCs w:val="18"/>
        </w:rPr>
        <w:softHyphen/>
        <w:t>heterna</w:t>
      </w:r>
      <w:r w:rsidRPr="00FE6E03">
        <w:rPr>
          <w:sz w:val="18"/>
          <w:szCs w:val="18"/>
        </w:rPr>
        <w:t>,</w:t>
      </w:r>
    </w:p>
    <w:p w14:paraId="5E36845D" w14:textId="77777777" w:rsidR="00B840F8" w:rsidRPr="00FE6E03" w:rsidRDefault="00B840F8" w:rsidP="00B840F8">
      <w:pPr>
        <w:pStyle w:val="Brdtextmedindrag"/>
        <w:rPr>
          <w:sz w:val="18"/>
          <w:szCs w:val="18"/>
        </w:rPr>
      </w:pPr>
      <w:r w:rsidRPr="00FE6E03">
        <w:rPr>
          <w:sz w:val="18"/>
          <w:szCs w:val="18"/>
        </w:rPr>
        <w:t>3.</w:t>
      </w:r>
      <w:r>
        <w:rPr>
          <w:sz w:val="18"/>
          <w:szCs w:val="18"/>
        </w:rPr>
        <w:t> </w:t>
      </w:r>
      <w:r w:rsidRPr="00FE6E03">
        <w:rPr>
          <w:sz w:val="18"/>
          <w:szCs w:val="18"/>
        </w:rPr>
        <w:t>utlänningen brutit alla förbindelser med de personer som är misstänkta för brott som förundersökningen avser, och</w:t>
      </w:r>
    </w:p>
    <w:p w14:paraId="6C80BB86" w14:textId="77777777" w:rsidR="00B840F8" w:rsidRPr="00FE6E03" w:rsidRDefault="00B840F8" w:rsidP="00B840F8">
      <w:pPr>
        <w:pStyle w:val="Brdtextmedindrag"/>
        <w:rPr>
          <w:sz w:val="18"/>
          <w:szCs w:val="18"/>
        </w:rPr>
      </w:pPr>
      <w:r w:rsidRPr="00FE6E03">
        <w:rPr>
          <w:sz w:val="18"/>
          <w:szCs w:val="18"/>
        </w:rPr>
        <w:t>4.</w:t>
      </w:r>
      <w:r>
        <w:rPr>
          <w:sz w:val="18"/>
          <w:szCs w:val="18"/>
        </w:rPr>
        <w:t> </w:t>
      </w:r>
      <w:r w:rsidRPr="00FE6E03">
        <w:rPr>
          <w:sz w:val="18"/>
          <w:szCs w:val="18"/>
        </w:rPr>
        <w:t xml:space="preserve">hänsyn till den allmänna ordningen </w:t>
      </w:r>
      <w:r w:rsidRPr="00FE6E03">
        <w:rPr>
          <w:i/>
          <w:iCs/>
          <w:sz w:val="18"/>
          <w:szCs w:val="18"/>
        </w:rPr>
        <w:t>eller</w:t>
      </w:r>
      <w:r w:rsidRPr="00FE6E03">
        <w:rPr>
          <w:sz w:val="18"/>
          <w:szCs w:val="18"/>
        </w:rPr>
        <w:t xml:space="preserve"> säkerheten inte talar emot att tillstånd beviljas.</w:t>
      </w:r>
    </w:p>
    <w:p w14:paraId="21A6F86C" w14:textId="77777777" w:rsidR="00B840F8" w:rsidRPr="00FE6E03" w:rsidRDefault="00B840F8" w:rsidP="00B840F8">
      <w:pPr>
        <w:pStyle w:val="Brdtextmedindrag"/>
        <w:rPr>
          <w:sz w:val="18"/>
          <w:szCs w:val="18"/>
        </w:rPr>
      </w:pPr>
      <w:r w:rsidRPr="00FE6E03">
        <w:rPr>
          <w:sz w:val="18"/>
          <w:szCs w:val="18"/>
        </w:rPr>
        <w:t>Om utlänningen vill ha betänketid för att återhämta sig och för att kunna ta ställning till om han eller hon vill samarbeta med de brottsutredande myndig</w:t>
      </w:r>
      <w:r>
        <w:rPr>
          <w:sz w:val="18"/>
          <w:szCs w:val="18"/>
        </w:rPr>
        <w:softHyphen/>
      </w:r>
      <w:r w:rsidRPr="00FE6E03">
        <w:rPr>
          <w:sz w:val="18"/>
          <w:szCs w:val="18"/>
        </w:rPr>
        <w:t>heterna, ska ett tidsbegränsat uppehållstillstånd om 30 dagar meddelas om de förut</w:t>
      </w:r>
      <w:r>
        <w:rPr>
          <w:sz w:val="18"/>
          <w:szCs w:val="18"/>
        </w:rPr>
        <w:softHyphen/>
      </w:r>
      <w:r w:rsidRPr="00FE6E03">
        <w:rPr>
          <w:sz w:val="18"/>
          <w:szCs w:val="18"/>
        </w:rPr>
        <w:t>sättningar som anges i första stycket 1 och 4 är uppfyllda.</w:t>
      </w:r>
    </w:p>
    <w:p w14:paraId="1D94FAB6" w14:textId="77777777" w:rsidR="00B840F8" w:rsidRDefault="00B840F8" w:rsidP="00B840F8">
      <w:pPr>
        <w:pStyle w:val="Brdtextmedindrag"/>
        <w:rPr>
          <w:sz w:val="18"/>
          <w:szCs w:val="18"/>
        </w:rPr>
      </w:pPr>
      <w:r w:rsidRPr="00FE6E03">
        <w:rPr>
          <w:sz w:val="18"/>
          <w:szCs w:val="18"/>
        </w:rPr>
        <w:t>Ett uppehållstillstånd som meddelats enligt första stycket får förlängas om de förutsättningar som anges där fortfarande är uppfyllda. Ett uppehållstillstånd som meddelats enligt andra stycket får förlängas om det av särskilda skäl finns behov av en längre betänketid och de förutsättningar som anges i första stycket 1 och 4 fortfarande är uppfyllda.</w:t>
      </w:r>
    </w:p>
    <w:p w14:paraId="7762E9C9" w14:textId="77777777" w:rsidR="00B840F8" w:rsidRDefault="00B840F8" w:rsidP="00B840F8">
      <w:pPr>
        <w:pStyle w:val="Brdtextmedindrag"/>
        <w:rPr>
          <w:sz w:val="18"/>
          <w:szCs w:val="18"/>
        </w:rPr>
      </w:pPr>
      <w:r w:rsidRPr="00FE6E03">
        <w:rPr>
          <w:sz w:val="18"/>
          <w:szCs w:val="18"/>
        </w:rPr>
        <w:t>En ansökan om uppehållstillstånd eller förlängt tillstånd enligt denna paragraf görs av förundersökningsledaren. Om det finns anledning att anta att utlänningen har utsatts för brott enligt 4</w:t>
      </w:r>
      <w:r>
        <w:rPr>
          <w:sz w:val="18"/>
          <w:szCs w:val="18"/>
        </w:rPr>
        <w:t> </w:t>
      </w:r>
      <w:r w:rsidRPr="00FE6E03">
        <w:rPr>
          <w:sz w:val="18"/>
          <w:szCs w:val="18"/>
        </w:rPr>
        <w:t>kap. 1</w:t>
      </w:r>
      <w:r>
        <w:rPr>
          <w:sz w:val="18"/>
          <w:szCs w:val="18"/>
        </w:rPr>
        <w:t> </w:t>
      </w:r>
      <w:r w:rsidRPr="00FE6E03">
        <w:rPr>
          <w:sz w:val="18"/>
          <w:szCs w:val="18"/>
        </w:rPr>
        <w:t>a eller 1</w:t>
      </w:r>
      <w:r>
        <w:rPr>
          <w:sz w:val="18"/>
          <w:szCs w:val="18"/>
        </w:rPr>
        <w:t> </w:t>
      </w:r>
      <w:r w:rsidRPr="00FE6E03">
        <w:rPr>
          <w:sz w:val="18"/>
          <w:szCs w:val="18"/>
        </w:rPr>
        <w:t>b</w:t>
      </w:r>
      <w:r>
        <w:rPr>
          <w:sz w:val="18"/>
          <w:szCs w:val="18"/>
        </w:rPr>
        <w:t> </w:t>
      </w:r>
      <w:r w:rsidRPr="00FE6E03">
        <w:rPr>
          <w:sz w:val="18"/>
          <w:szCs w:val="18"/>
        </w:rPr>
        <w:t>§ brottsbalken får en ansökan om uppe</w:t>
      </w:r>
      <w:r w:rsidRPr="00FE6E03">
        <w:rPr>
          <w:sz w:val="18"/>
          <w:szCs w:val="18"/>
        </w:rPr>
        <w:softHyphen/>
        <w:t>hållstillstånd enligt andra stycket göras även av socialnämnden.</w:t>
      </w:r>
    </w:p>
    <w:p w14:paraId="28AFC3C6" w14:textId="77777777" w:rsidR="00B840F8" w:rsidRDefault="00B840F8" w:rsidP="00B840F8">
      <w:pPr>
        <w:pStyle w:val="Brdtextmedindrag"/>
        <w:ind w:firstLine="0"/>
        <w:rPr>
          <w:sz w:val="18"/>
          <w:szCs w:val="18"/>
        </w:rPr>
      </w:pPr>
    </w:p>
    <w:p w14:paraId="79F6513A" w14:textId="77777777" w:rsidR="00B840F8" w:rsidRDefault="00B840F8" w:rsidP="00B840F8">
      <w:pPr>
        <w:pStyle w:val="Brdtext"/>
      </w:pPr>
      <w:r>
        <w:t>I paragrafen</w:t>
      </w:r>
      <w:r w:rsidRPr="00FE6E03">
        <w:t xml:space="preserve"> </w:t>
      </w:r>
      <w:r>
        <w:t>finns</w:t>
      </w:r>
      <w:r w:rsidRPr="00FE6E03">
        <w:t xml:space="preserve"> bestämmelser om </w:t>
      </w:r>
      <w:r>
        <w:t xml:space="preserve">tidsbegränsade </w:t>
      </w:r>
      <w:r w:rsidRPr="00FE6E03">
        <w:t xml:space="preserve">uppehållstillstånd </w:t>
      </w:r>
      <w:r>
        <w:t>i vissa fall</w:t>
      </w:r>
      <w:r w:rsidRPr="00FE6E03">
        <w:t xml:space="preserve">. Övervägandena finns i </w:t>
      </w:r>
      <w:r>
        <w:t>avsnitt</w:t>
      </w:r>
      <w:r w:rsidRPr="00FE6E03">
        <w:t xml:space="preserve"> </w:t>
      </w:r>
      <w:r>
        <w:t>10</w:t>
      </w:r>
      <w:r w:rsidRPr="00FE6E03">
        <w:t>.</w:t>
      </w:r>
      <w:r>
        <w:t>1.</w:t>
      </w:r>
    </w:p>
    <w:p w14:paraId="79971727" w14:textId="0F77469B" w:rsidR="00B840F8" w:rsidRDefault="00B840F8" w:rsidP="00B840F8">
      <w:pPr>
        <w:pStyle w:val="Brdtextmedindrag"/>
      </w:pPr>
      <w:r>
        <w:t xml:space="preserve">I </w:t>
      </w:r>
      <w:r>
        <w:rPr>
          <w:i/>
          <w:iCs/>
        </w:rPr>
        <w:t>första</w:t>
      </w:r>
      <w:r w:rsidRPr="00481015">
        <w:rPr>
          <w:i/>
          <w:iCs/>
        </w:rPr>
        <w:t xml:space="preserve"> stycket</w:t>
      </w:r>
      <w:r>
        <w:rPr>
          <w:i/>
          <w:iCs/>
        </w:rPr>
        <w:t xml:space="preserve"> fjärde punkten </w:t>
      </w:r>
      <w:r>
        <w:t>görs samma ändring som i 2 a § (se kommentaren till den paragrafen).</w:t>
      </w:r>
    </w:p>
    <w:p w14:paraId="34602163" w14:textId="77777777" w:rsidR="00B840F8" w:rsidRDefault="00B840F8" w:rsidP="00B840F8">
      <w:pPr>
        <w:pStyle w:val="Rubrik4utannumrering"/>
      </w:pPr>
      <w:r>
        <w:t>Särskilda skäl mot att bevilja uppehållstillstånd</w:t>
      </w:r>
    </w:p>
    <w:p w14:paraId="66EDB44B" w14:textId="77777777" w:rsidR="00B840F8" w:rsidRPr="00DC231A" w:rsidRDefault="00B840F8" w:rsidP="00B840F8">
      <w:pPr>
        <w:pStyle w:val="Brdtext"/>
        <w:rPr>
          <w:sz w:val="18"/>
          <w:szCs w:val="18"/>
        </w:rPr>
      </w:pPr>
      <w:r w:rsidRPr="00DC231A">
        <w:rPr>
          <w:b/>
          <w:bCs/>
          <w:sz w:val="18"/>
          <w:szCs w:val="18"/>
        </w:rPr>
        <w:t>17 §    </w:t>
      </w:r>
      <w:r w:rsidRPr="00DC231A">
        <w:rPr>
          <w:sz w:val="18"/>
          <w:szCs w:val="18"/>
        </w:rPr>
        <w:t xml:space="preserve">Vid prövningen av en ansökan om uppehållstillstånd enligt detta kapitel ska det, utom i fall som avses i </w:t>
      </w:r>
      <w:r>
        <w:rPr>
          <w:sz w:val="18"/>
          <w:szCs w:val="18"/>
        </w:rPr>
        <w:t>1 a, 1 b,</w:t>
      </w:r>
      <w:r w:rsidRPr="00DC231A">
        <w:rPr>
          <w:sz w:val="18"/>
          <w:szCs w:val="18"/>
        </w:rPr>
        <w:t xml:space="preserve"> 2 a, 2 d, 3 eller 4 §, </w:t>
      </w:r>
      <w:r w:rsidRPr="00DC231A" w:rsidDel="003C3C8E">
        <w:rPr>
          <w:sz w:val="18"/>
          <w:szCs w:val="18"/>
        </w:rPr>
        <w:t xml:space="preserve">särskilt beaktas </w:t>
      </w:r>
      <w:r w:rsidRPr="00DC231A">
        <w:rPr>
          <w:sz w:val="18"/>
          <w:szCs w:val="18"/>
        </w:rPr>
        <w:t xml:space="preserve">om </w:t>
      </w:r>
      <w:r w:rsidRPr="00DC231A">
        <w:rPr>
          <w:i/>
          <w:iCs/>
          <w:sz w:val="18"/>
          <w:szCs w:val="18"/>
        </w:rPr>
        <w:t>ut</w:t>
      </w:r>
      <w:r w:rsidRPr="00DC231A">
        <w:rPr>
          <w:i/>
          <w:iCs/>
          <w:sz w:val="18"/>
          <w:szCs w:val="18"/>
        </w:rPr>
        <w:softHyphen/>
        <w:t xml:space="preserve">länningen </w:t>
      </w:r>
      <w:r>
        <w:rPr>
          <w:i/>
          <w:iCs/>
          <w:sz w:val="18"/>
          <w:szCs w:val="18"/>
        </w:rPr>
        <w:t xml:space="preserve">utgör ett hot mot allmän ordning eller säkerhet, </w:t>
      </w:r>
      <w:r w:rsidRPr="00DC231A">
        <w:rPr>
          <w:i/>
          <w:iCs/>
          <w:sz w:val="18"/>
          <w:szCs w:val="18"/>
        </w:rPr>
        <w:t>har dömts för</w:t>
      </w:r>
      <w:r w:rsidRPr="00DC231A">
        <w:rPr>
          <w:sz w:val="18"/>
          <w:szCs w:val="18"/>
        </w:rPr>
        <w:t xml:space="preserve"> brott eller</w:t>
      </w:r>
      <w:r w:rsidRPr="00DC231A">
        <w:rPr>
          <w:i/>
          <w:iCs/>
          <w:sz w:val="18"/>
          <w:szCs w:val="18"/>
        </w:rPr>
        <w:t xml:space="preserve"> </w:t>
      </w:r>
      <w:r>
        <w:rPr>
          <w:i/>
          <w:iCs/>
          <w:sz w:val="18"/>
          <w:szCs w:val="18"/>
        </w:rPr>
        <w:t xml:space="preserve">i övrigt </w:t>
      </w:r>
      <w:r w:rsidRPr="00DC231A">
        <w:rPr>
          <w:i/>
          <w:iCs/>
          <w:sz w:val="18"/>
          <w:szCs w:val="18"/>
        </w:rPr>
        <w:t>brustit i sin vandel</w:t>
      </w:r>
      <w:r w:rsidRPr="00DC231A">
        <w:rPr>
          <w:sz w:val="18"/>
          <w:szCs w:val="18"/>
        </w:rPr>
        <w:t>.</w:t>
      </w:r>
      <w:r w:rsidRPr="00DC231A">
        <w:rPr>
          <w:i/>
          <w:iCs/>
          <w:spacing w:val="-2"/>
          <w:sz w:val="18"/>
          <w:szCs w:val="18"/>
        </w:rPr>
        <w:t xml:space="preserve"> </w:t>
      </w:r>
      <w:r w:rsidRPr="00DC231A">
        <w:rPr>
          <w:sz w:val="18"/>
          <w:szCs w:val="18"/>
        </w:rPr>
        <w:t xml:space="preserve">Vid prövning av </w:t>
      </w:r>
      <w:r w:rsidRPr="00DC231A">
        <w:rPr>
          <w:i/>
          <w:iCs/>
          <w:sz w:val="18"/>
          <w:szCs w:val="18"/>
        </w:rPr>
        <w:t xml:space="preserve">en ansökan om </w:t>
      </w:r>
      <w:r w:rsidRPr="00DC231A">
        <w:rPr>
          <w:sz w:val="18"/>
          <w:szCs w:val="18"/>
        </w:rPr>
        <w:t>uppehållstill</w:t>
      </w:r>
      <w:r w:rsidRPr="00DC231A">
        <w:rPr>
          <w:sz w:val="18"/>
          <w:szCs w:val="18"/>
        </w:rPr>
        <w:softHyphen/>
        <w:t xml:space="preserve">stånd </w:t>
      </w:r>
      <w:r w:rsidRPr="00DC231A">
        <w:rPr>
          <w:i/>
          <w:iCs/>
          <w:sz w:val="18"/>
          <w:szCs w:val="18"/>
        </w:rPr>
        <w:t>i fall som avses i</w:t>
      </w:r>
      <w:r w:rsidRPr="00DC231A">
        <w:rPr>
          <w:sz w:val="18"/>
          <w:szCs w:val="18"/>
        </w:rPr>
        <w:t xml:space="preserve"> 3 a § första stycket 1 och andra stycket ska det särskilt beaktas om utlän</w:t>
      </w:r>
      <w:r w:rsidRPr="00DC231A">
        <w:rPr>
          <w:sz w:val="18"/>
          <w:szCs w:val="18"/>
        </w:rPr>
        <w:softHyphen/>
        <w:t>ningen</w:t>
      </w:r>
      <w:r w:rsidRPr="00DC231A">
        <w:rPr>
          <w:i/>
          <w:iCs/>
          <w:sz w:val="18"/>
          <w:szCs w:val="18"/>
        </w:rPr>
        <w:t>,</w:t>
      </w:r>
      <w:r w:rsidRPr="00DC231A">
        <w:rPr>
          <w:sz w:val="18"/>
          <w:szCs w:val="18"/>
        </w:rPr>
        <w:t xml:space="preserve"> eller </w:t>
      </w:r>
      <w:r w:rsidRPr="00DC231A">
        <w:rPr>
          <w:i/>
          <w:iCs/>
          <w:sz w:val="18"/>
          <w:szCs w:val="18"/>
        </w:rPr>
        <w:t>hans eller hennes</w:t>
      </w:r>
      <w:r w:rsidRPr="00DC231A">
        <w:rPr>
          <w:sz w:val="18"/>
          <w:szCs w:val="18"/>
        </w:rPr>
        <w:t xml:space="preserve"> barn</w:t>
      </w:r>
      <w:r w:rsidRPr="00DC231A">
        <w:rPr>
          <w:i/>
          <w:iCs/>
          <w:sz w:val="18"/>
          <w:szCs w:val="18"/>
        </w:rPr>
        <w:t>,</w:t>
      </w:r>
      <w:r w:rsidRPr="00DC231A">
        <w:rPr>
          <w:sz w:val="18"/>
          <w:szCs w:val="18"/>
        </w:rPr>
        <w:t xml:space="preserve"> kan antas </w:t>
      </w:r>
      <w:r w:rsidRPr="00DC231A">
        <w:rPr>
          <w:i/>
          <w:iCs/>
          <w:sz w:val="18"/>
          <w:szCs w:val="18"/>
        </w:rPr>
        <w:t xml:space="preserve">komma att </w:t>
      </w:r>
      <w:r w:rsidRPr="00DC231A">
        <w:rPr>
          <w:sz w:val="18"/>
          <w:szCs w:val="18"/>
        </w:rPr>
        <w:t xml:space="preserve">bli utsatt för våld eller annan allvarlig kränkning av sin frihet eller frid om </w:t>
      </w:r>
      <w:r w:rsidRPr="00DC231A">
        <w:rPr>
          <w:i/>
          <w:iCs/>
          <w:sz w:val="18"/>
          <w:szCs w:val="18"/>
        </w:rPr>
        <w:t>ansökan</w:t>
      </w:r>
      <w:r w:rsidRPr="00DC231A">
        <w:rPr>
          <w:sz w:val="18"/>
          <w:szCs w:val="18"/>
        </w:rPr>
        <w:t xml:space="preserve"> beviljas.</w:t>
      </w:r>
    </w:p>
    <w:p w14:paraId="482A9F93" w14:textId="77777777" w:rsidR="00B840F8" w:rsidRPr="00DC231A" w:rsidRDefault="00B840F8" w:rsidP="00B840F8">
      <w:pPr>
        <w:pStyle w:val="Brdtextmedindrag"/>
        <w:rPr>
          <w:sz w:val="18"/>
          <w:szCs w:val="18"/>
        </w:rPr>
      </w:pPr>
      <w:r w:rsidRPr="00DC231A">
        <w:rPr>
          <w:sz w:val="18"/>
          <w:szCs w:val="18"/>
        </w:rPr>
        <w:t>Uppehållstillstånd enligt 3 § första stycket 2 eller 3 och 3 a § andra stycket får beviljas endast efter medgivande också av den förälder till vilken anknytning inte åberopas, om den föräldern har del i vårdnaden av barnet.</w:t>
      </w:r>
    </w:p>
    <w:p w14:paraId="2638ADAF" w14:textId="77777777" w:rsidR="00B840F8" w:rsidRPr="0052570B" w:rsidRDefault="00B840F8" w:rsidP="00B840F8">
      <w:pPr>
        <w:pStyle w:val="Brdtextmedindrag"/>
        <w:rPr>
          <w:sz w:val="18"/>
          <w:szCs w:val="18"/>
        </w:rPr>
      </w:pPr>
      <w:r w:rsidRPr="00DC231A">
        <w:rPr>
          <w:sz w:val="18"/>
          <w:szCs w:val="18"/>
        </w:rPr>
        <w:t>Uppehållstillstånd ska inte beviljas en person som har ställning som var</w:t>
      </w:r>
      <w:r w:rsidRPr="00DC231A">
        <w:rPr>
          <w:sz w:val="18"/>
          <w:szCs w:val="18"/>
        </w:rPr>
        <w:softHyphen/>
        <w:t>aktigt bosatt i en annan EU-stat, eller hans</w:t>
      </w:r>
      <w:r w:rsidRPr="00DC231A">
        <w:rPr>
          <w:sz w:val="16"/>
          <w:szCs w:val="16"/>
        </w:rPr>
        <w:t xml:space="preserve"> </w:t>
      </w:r>
      <w:r w:rsidRPr="0052570B">
        <w:rPr>
          <w:sz w:val="18"/>
          <w:szCs w:val="18"/>
        </w:rPr>
        <w:t xml:space="preserve">eller hennes anhöriga, om </w:t>
      </w:r>
      <w:r>
        <w:rPr>
          <w:sz w:val="18"/>
          <w:szCs w:val="18"/>
        </w:rPr>
        <w:t xml:space="preserve">personen </w:t>
      </w:r>
      <w:r w:rsidRPr="0052570B">
        <w:rPr>
          <w:sz w:val="18"/>
          <w:szCs w:val="18"/>
        </w:rPr>
        <w:t xml:space="preserve">utgör ett hot mot allmän ordning </w:t>
      </w:r>
      <w:r w:rsidRPr="0052570B">
        <w:rPr>
          <w:i/>
          <w:sz w:val="18"/>
          <w:szCs w:val="18"/>
        </w:rPr>
        <w:t>eller</w:t>
      </w:r>
      <w:r w:rsidRPr="0052570B">
        <w:rPr>
          <w:sz w:val="18"/>
          <w:szCs w:val="18"/>
        </w:rPr>
        <w:t xml:space="preserve"> säkerhet.</w:t>
      </w:r>
    </w:p>
    <w:p w14:paraId="676BDFE6" w14:textId="77777777" w:rsidR="00B840F8" w:rsidRDefault="00B840F8" w:rsidP="00B840F8">
      <w:pPr>
        <w:pStyle w:val="Brdtextmedindrag"/>
      </w:pPr>
    </w:p>
    <w:p w14:paraId="307965C7" w14:textId="77777777" w:rsidR="00B840F8" w:rsidRDefault="00B840F8" w:rsidP="00B840F8">
      <w:pPr>
        <w:pStyle w:val="Brdtextmedindrag"/>
        <w:ind w:firstLine="0"/>
      </w:pPr>
      <w:r w:rsidRPr="00A24BBD">
        <w:t>Paragrafen innehåller bestämmelser om vissa omständigheter som särskilt ska beaktas vid prövningen av en ansökan om uppehållstillstånd. Över</w:t>
      </w:r>
      <w:r>
        <w:softHyphen/>
      </w:r>
      <w:r w:rsidRPr="00A24BBD">
        <w:t xml:space="preserve">vägandena finns i avsnitt </w:t>
      </w:r>
      <w:r>
        <w:t>6, 7</w:t>
      </w:r>
      <w:r w:rsidRPr="00A24BBD">
        <w:t>.1</w:t>
      </w:r>
      <w:r>
        <w:t xml:space="preserve"> och 10.1.</w:t>
      </w:r>
    </w:p>
    <w:p w14:paraId="3C425A5C" w14:textId="77777777" w:rsidR="00B840F8" w:rsidRDefault="00B840F8" w:rsidP="00B840F8">
      <w:pPr>
        <w:pStyle w:val="Brdtextmedindrag"/>
      </w:pPr>
      <w:r w:rsidRPr="000548FD">
        <w:t>Ändringarna i</w:t>
      </w:r>
      <w:r>
        <w:rPr>
          <w:i/>
          <w:iCs/>
        </w:rPr>
        <w:t xml:space="preserve"> f</w:t>
      </w:r>
      <w:r w:rsidRPr="00606604">
        <w:rPr>
          <w:i/>
          <w:iCs/>
        </w:rPr>
        <w:t>örsta stycket</w:t>
      </w:r>
      <w:r>
        <w:t xml:space="preserve"> innebär att det vid prövningen av en ansökan om uppehållstillstånd, i de fall som regleras i stycket, särskilt ska beaktas om sökanden utgör ett hot mot allmän ordning eller säkerhet, har dömts för brott eller i övrigt brustit i sin vandel. Det ska, liksom tidigare, göras en vandelsprövning innan ett uppehålls</w:t>
      </w:r>
      <w:r>
        <w:softHyphen/>
        <w:t>tillstånd beviljas. Inom ramarna för den nya vandelsprövningen ska dock, utöver brottslighet, fler och delvis andra omständigheter beaktas. Det innebär att det, när det gäller de tillkommande omständig</w:t>
      </w:r>
      <w:r>
        <w:softHyphen/>
        <w:t>heter som ska beaktas, inte kan hämtas någon ledning från tidigare förarbeten och praxis. Liksom hittills inskränker para</w:t>
      </w:r>
      <w:r>
        <w:softHyphen/>
        <w:t>grafen inte möjligheterna att vid prövningen beakta även andra omständig</w:t>
      </w:r>
      <w:r>
        <w:softHyphen/>
        <w:t>heter.</w:t>
      </w:r>
    </w:p>
    <w:p w14:paraId="589157CF" w14:textId="4E21BF56" w:rsidR="00B840F8" w:rsidRDefault="00B840F8" w:rsidP="00B840F8">
      <w:pPr>
        <w:pStyle w:val="Brdtextmedindrag"/>
        <w:rPr>
          <w:rFonts w:eastAsiaTheme="minorHAnsi"/>
        </w:rPr>
      </w:pPr>
      <w:r>
        <w:rPr>
          <w:rFonts w:eastAsiaTheme="minorHAnsi"/>
        </w:rPr>
        <w:t xml:space="preserve">Inom ramarna för vandelsprövningen ska det alltid beaktas om utlänningen utgör ett hot mot allmän ordning eller säkerhet. </w:t>
      </w:r>
      <w:r w:rsidRPr="004662AC">
        <w:rPr>
          <w:rFonts w:eastAsiaTheme="minorHAnsi"/>
        </w:rPr>
        <w:t xml:space="preserve">Vad som utgör ett </w:t>
      </w:r>
      <w:r>
        <w:rPr>
          <w:rFonts w:eastAsiaTheme="minorHAnsi"/>
        </w:rPr>
        <w:t>sådant hot</w:t>
      </w:r>
      <w:r w:rsidRPr="004662AC">
        <w:rPr>
          <w:rFonts w:eastAsiaTheme="minorHAnsi"/>
        </w:rPr>
        <w:t xml:space="preserve"> ska i detta sammanhang bedömas på samma sätt som enligt 17</w:t>
      </w:r>
      <w:r>
        <w:rPr>
          <w:rFonts w:eastAsiaTheme="minorHAnsi"/>
        </w:rPr>
        <w:t> </w:t>
      </w:r>
      <w:r w:rsidRPr="004662AC">
        <w:rPr>
          <w:rFonts w:eastAsiaTheme="minorHAnsi"/>
        </w:rPr>
        <w:t>a</w:t>
      </w:r>
      <w:r>
        <w:rPr>
          <w:rFonts w:eastAsiaTheme="minorHAnsi"/>
        </w:rPr>
        <w:t> </w:t>
      </w:r>
      <w:r w:rsidRPr="004662AC">
        <w:rPr>
          <w:rFonts w:eastAsiaTheme="minorHAnsi"/>
        </w:rPr>
        <w:t>§</w:t>
      </w:r>
      <w:r>
        <w:rPr>
          <w:rFonts w:eastAsiaTheme="minorHAnsi"/>
        </w:rPr>
        <w:t xml:space="preserve"> (se kommentaren till 7 §)</w:t>
      </w:r>
      <w:r w:rsidRPr="004662AC">
        <w:rPr>
          <w:rFonts w:eastAsiaTheme="minorHAnsi"/>
        </w:rPr>
        <w:t>.</w:t>
      </w:r>
      <w:r>
        <w:rPr>
          <w:rFonts w:eastAsiaTheme="minorHAnsi"/>
        </w:rPr>
        <w:t xml:space="preserve"> Utgör sökanden ett sådant hot kan det utgöra hinder för att bevilja ett uppehållstillstånd. </w:t>
      </w:r>
    </w:p>
    <w:p w14:paraId="5AE2789D" w14:textId="40E5F57E" w:rsidR="00B840F8" w:rsidRDefault="00B840F8" w:rsidP="00B840F8">
      <w:pPr>
        <w:pStyle w:val="Brdtextmedindrag"/>
        <w:rPr>
          <w:rFonts w:eastAsiaTheme="minorHAnsi"/>
        </w:rPr>
      </w:pPr>
      <w:r>
        <w:rPr>
          <w:rFonts w:eastAsiaTheme="minorHAnsi"/>
        </w:rPr>
        <w:t xml:space="preserve">Därutöver kan såväl brott som andra brister i vandeln beaktas. När det gäller vad som kan utgöra sådana andra vandelsbrister, se kommentaren till 7 §. </w:t>
      </w:r>
    </w:p>
    <w:p w14:paraId="3D3A05C3" w14:textId="77777777" w:rsidR="00B840F8" w:rsidRDefault="00B840F8" w:rsidP="00B840F8">
      <w:pPr>
        <w:pStyle w:val="Brdtextmedindrag"/>
        <w:rPr>
          <w:rFonts w:eastAsiaTheme="minorHAnsi"/>
        </w:rPr>
      </w:pPr>
      <w:r>
        <w:rPr>
          <w:rFonts w:eastAsiaTheme="minorHAnsi"/>
        </w:rPr>
        <w:t>Brottslighet kan ensamt utgöra hinder för att bevilja uppe</w:t>
      </w:r>
      <w:r>
        <w:rPr>
          <w:rFonts w:eastAsiaTheme="minorHAnsi"/>
        </w:rPr>
        <w:softHyphen/>
        <w:t>hålls</w:t>
      </w:r>
      <w:r>
        <w:rPr>
          <w:rFonts w:eastAsiaTheme="minorHAnsi"/>
        </w:rPr>
        <w:softHyphen/>
        <w:t>tillstånd. I det avseendet, eller i fråga om hur allvarlig brottslig</w:t>
      </w:r>
      <w:r>
        <w:rPr>
          <w:rFonts w:eastAsiaTheme="minorHAnsi"/>
        </w:rPr>
        <w:softHyphen/>
        <w:t xml:space="preserve">het som krävs för att den ensamt ska kunna ligga till grund för att neka ett uppehållstillstånd, görs ingen ändring. I detta avseende är alltså tidigare förarbeten och rättspraxis alltjämt relevanta (se till exempel prop. </w:t>
      </w:r>
      <w:r w:rsidRPr="00BB698C">
        <w:rPr>
          <w:rFonts w:eastAsiaTheme="minorHAnsi"/>
        </w:rPr>
        <w:t>2004/05:170</w:t>
      </w:r>
      <w:r>
        <w:rPr>
          <w:rFonts w:eastAsiaTheme="minorHAnsi"/>
        </w:rPr>
        <w:t xml:space="preserve"> s. 283–285 och p</w:t>
      </w:r>
      <w:r w:rsidRPr="00E513C8">
        <w:rPr>
          <w:rFonts w:eastAsiaTheme="minorHAnsi"/>
        </w:rPr>
        <w:t>rop</w:t>
      </w:r>
      <w:r>
        <w:rPr>
          <w:rFonts w:eastAsiaTheme="minorHAnsi"/>
        </w:rPr>
        <w:t>.</w:t>
      </w:r>
      <w:r w:rsidRPr="00E513C8">
        <w:rPr>
          <w:rFonts w:eastAsiaTheme="minorHAnsi"/>
        </w:rPr>
        <w:t xml:space="preserve"> 2021/22:224 s</w:t>
      </w:r>
      <w:r>
        <w:rPr>
          <w:rFonts w:eastAsiaTheme="minorHAnsi"/>
        </w:rPr>
        <w:t>. 119–</w:t>
      </w:r>
      <w:r w:rsidRPr="00E513C8">
        <w:rPr>
          <w:rFonts w:eastAsiaTheme="minorHAnsi"/>
        </w:rPr>
        <w:t>121</w:t>
      </w:r>
      <w:r>
        <w:rPr>
          <w:rFonts w:eastAsiaTheme="minorHAnsi"/>
        </w:rPr>
        <w:t xml:space="preserve"> samt rättsfallen </w:t>
      </w:r>
      <w:r w:rsidRPr="00744DE2">
        <w:rPr>
          <w:rFonts w:eastAsiaTheme="minorHAnsi"/>
        </w:rPr>
        <w:t>MIG 2024:1</w:t>
      </w:r>
      <w:r>
        <w:rPr>
          <w:rFonts w:eastAsiaTheme="minorHAnsi"/>
        </w:rPr>
        <w:t>,</w:t>
      </w:r>
      <w:r w:rsidRPr="00744DE2">
        <w:rPr>
          <w:rFonts w:ascii="Roboto" w:hAnsi="Roboto"/>
          <w:color w:val="2F2F2B"/>
          <w:sz w:val="21"/>
          <w:szCs w:val="21"/>
          <w:shd w:val="clear" w:color="auto" w:fill="F4F4F4"/>
        </w:rPr>
        <w:t xml:space="preserve"> </w:t>
      </w:r>
      <w:r w:rsidRPr="00744DE2">
        <w:rPr>
          <w:rFonts w:eastAsiaTheme="minorHAnsi"/>
        </w:rPr>
        <w:t>MIG 2019:23</w:t>
      </w:r>
      <w:r>
        <w:rPr>
          <w:rFonts w:eastAsiaTheme="minorHAnsi"/>
        </w:rPr>
        <w:t xml:space="preserve"> och </w:t>
      </w:r>
      <w:r w:rsidRPr="00744DE2">
        <w:rPr>
          <w:rFonts w:eastAsiaTheme="minorHAnsi"/>
        </w:rPr>
        <w:t>MIG 2013:13</w:t>
      </w:r>
      <w:r>
        <w:rPr>
          <w:rFonts w:eastAsiaTheme="minorHAnsi"/>
        </w:rPr>
        <w:t xml:space="preserve">). </w:t>
      </w:r>
      <w:r w:rsidRPr="007C1FB1">
        <w:rPr>
          <w:rFonts w:eastAsiaTheme="minorHAnsi"/>
        </w:rPr>
        <w:t xml:space="preserve">Brottslighet som inte ensamt utgör en </w:t>
      </w:r>
      <w:r>
        <w:rPr>
          <w:rFonts w:eastAsiaTheme="minorHAnsi"/>
        </w:rPr>
        <w:t xml:space="preserve">tillräcklig </w:t>
      </w:r>
      <w:r w:rsidRPr="007C1FB1">
        <w:rPr>
          <w:rFonts w:eastAsiaTheme="minorHAnsi"/>
        </w:rPr>
        <w:t xml:space="preserve">vandelsbrist </w:t>
      </w:r>
      <w:r>
        <w:rPr>
          <w:rFonts w:eastAsiaTheme="minorHAnsi"/>
        </w:rPr>
        <w:t>för att motivera avslag på en ansökan</w:t>
      </w:r>
      <w:r w:rsidRPr="007C1FB1">
        <w:rPr>
          <w:rFonts w:eastAsiaTheme="minorHAnsi"/>
        </w:rPr>
        <w:t xml:space="preserve"> kan oavsett allvarlighetsgrad vägas in i en samlad bedömning. </w:t>
      </w:r>
    </w:p>
    <w:p w14:paraId="75FBE4CD" w14:textId="77777777" w:rsidR="00B840F8" w:rsidRDefault="00B840F8" w:rsidP="00B840F8">
      <w:pPr>
        <w:pStyle w:val="Brdtextmedindrag"/>
        <w:rPr>
          <w:rFonts w:eastAsiaTheme="minorHAnsi"/>
        </w:rPr>
      </w:pPr>
      <w:r>
        <w:rPr>
          <w:rFonts w:eastAsiaTheme="minorHAnsi"/>
        </w:rPr>
        <w:t>Även andra vandelsbrister kan – utan att utlänningen samtidigt dömts för brott eller bedöms utgöra ett hot mot den allmänna ordningen eller säkerheten – ligga till grund för att neka en ansökan om uppehållstillstånd. Oavsett om det är fråga om att bedöma ordnings- eller säkerhetshot, brottslighet eller andra vandels</w:t>
      </w:r>
      <w:r>
        <w:rPr>
          <w:rFonts w:eastAsiaTheme="minorHAnsi"/>
        </w:rPr>
        <w:softHyphen/>
        <w:t>brister självständigt eller gemensamt är utgångspunkten den</w:t>
      </w:r>
      <w:r>
        <w:rPr>
          <w:rFonts w:eastAsiaTheme="minorHAnsi"/>
        </w:rPr>
        <w:softHyphen/>
        <w:t>samma. Allvaret i bristerna ska vägas mot skälen för att bevilja sökanden uppe</w:t>
      </w:r>
      <w:r>
        <w:rPr>
          <w:rFonts w:eastAsiaTheme="minorHAnsi"/>
        </w:rPr>
        <w:softHyphen/>
        <w:t xml:space="preserve">hållstillståndet. </w:t>
      </w:r>
      <w:r w:rsidRPr="0065699B">
        <w:rPr>
          <w:rFonts w:eastAsiaTheme="minorHAnsi"/>
        </w:rPr>
        <w:t xml:space="preserve">Ju starkare skäl som talar för att utlänningen ska beviljas ett uppehållstillstånd, desto allvarligare vandelsanmärkningar </w:t>
      </w:r>
      <w:r>
        <w:rPr>
          <w:rFonts w:eastAsiaTheme="minorHAnsi"/>
        </w:rPr>
        <w:t>krävs</w:t>
      </w:r>
      <w:r w:rsidRPr="0065699B">
        <w:rPr>
          <w:rFonts w:eastAsiaTheme="minorHAnsi"/>
        </w:rPr>
        <w:t xml:space="preserve"> för att </w:t>
      </w:r>
      <w:r>
        <w:rPr>
          <w:rFonts w:eastAsiaTheme="minorHAnsi"/>
        </w:rPr>
        <w:t>de ska anses hindra ett tillstånd</w:t>
      </w:r>
      <w:r w:rsidRPr="0065699B">
        <w:rPr>
          <w:rFonts w:eastAsiaTheme="minorHAnsi"/>
        </w:rPr>
        <w:t>.</w:t>
      </w:r>
      <w:r>
        <w:rPr>
          <w:rFonts w:eastAsiaTheme="minorHAnsi"/>
        </w:rPr>
        <w:t xml:space="preserve"> I detta ligger att det även måste beaktas hur långt tillbaka i tiden en manifesterad vandelsbrist ligger. Om det har gått lång tid sedan sökanden brast i sin vandel ska bristen typiskt sett tillmätas mindre </w:t>
      </w:r>
      <w:r w:rsidRPr="001632FC">
        <w:rPr>
          <w:rFonts w:eastAsiaTheme="minorHAnsi"/>
        </w:rPr>
        <w:t xml:space="preserve">betydelse än om det skedde nyligen. Det gäller särskilt om sökanden därefter inte </w:t>
      </w:r>
      <w:r>
        <w:rPr>
          <w:rFonts w:eastAsiaTheme="minorHAnsi"/>
        </w:rPr>
        <w:t xml:space="preserve">har </w:t>
      </w:r>
      <w:r w:rsidRPr="001632FC">
        <w:rPr>
          <w:rFonts w:eastAsiaTheme="minorHAnsi"/>
        </w:rPr>
        <w:t>uppvisat några andra brister i si</w:t>
      </w:r>
      <w:r>
        <w:rPr>
          <w:rFonts w:eastAsiaTheme="minorHAnsi"/>
        </w:rPr>
        <w:t>n vandel</w:t>
      </w:r>
      <w:r w:rsidRPr="001632FC">
        <w:rPr>
          <w:rFonts w:eastAsiaTheme="minorHAnsi"/>
        </w:rPr>
        <w:t>.</w:t>
      </w:r>
    </w:p>
    <w:p w14:paraId="5B8579F1" w14:textId="77777777" w:rsidR="00B840F8" w:rsidRDefault="00B840F8" w:rsidP="00B840F8">
      <w:pPr>
        <w:pStyle w:val="Brdtextmedindrag"/>
        <w:rPr>
          <w:rFonts w:eastAsiaTheme="minorHAnsi"/>
        </w:rPr>
      </w:pPr>
      <w:r>
        <w:rPr>
          <w:rFonts w:eastAsiaTheme="minorHAnsi"/>
        </w:rPr>
        <w:t>Det ska vidare beakt</w:t>
      </w:r>
      <w:r w:rsidRPr="00132DF4">
        <w:rPr>
          <w:rFonts w:eastAsiaTheme="minorHAnsi"/>
        </w:rPr>
        <w:t>as om utlänningen tidigare har beviljats uppe</w:t>
      </w:r>
      <w:r>
        <w:rPr>
          <w:rFonts w:eastAsiaTheme="minorHAnsi"/>
        </w:rPr>
        <w:softHyphen/>
      </w:r>
      <w:r w:rsidRPr="00132DF4">
        <w:rPr>
          <w:rFonts w:eastAsiaTheme="minorHAnsi"/>
        </w:rPr>
        <w:t>hålls</w:t>
      </w:r>
      <w:r>
        <w:rPr>
          <w:rFonts w:eastAsiaTheme="minorHAnsi"/>
        </w:rPr>
        <w:softHyphen/>
      </w:r>
      <w:r w:rsidRPr="00132DF4">
        <w:rPr>
          <w:rFonts w:eastAsiaTheme="minorHAnsi"/>
        </w:rPr>
        <w:t>tillstånd i Sverige eller om han eller hon ansöker för första gången.</w:t>
      </w:r>
      <w:r>
        <w:rPr>
          <w:rFonts w:eastAsiaTheme="minorHAnsi"/>
        </w:rPr>
        <w:t xml:space="preserve"> I den förra situationen är anknytningen till Sverige typiskt sett starkare varför allvar</w:t>
      </w:r>
      <w:r>
        <w:rPr>
          <w:rFonts w:eastAsiaTheme="minorHAnsi"/>
        </w:rPr>
        <w:softHyphen/>
        <w:t>ligare vandelsbrister måste föreligga för att de ska utgöra ett hinder för uppehållstillstånd.</w:t>
      </w:r>
    </w:p>
    <w:p w14:paraId="2AA3FAED" w14:textId="77777777" w:rsidR="00B840F8" w:rsidRDefault="00B840F8" w:rsidP="00B840F8">
      <w:pPr>
        <w:pStyle w:val="Brdtextmedindrag"/>
        <w:rPr>
          <w:rFonts w:eastAsiaTheme="minorHAnsi"/>
        </w:rPr>
      </w:pPr>
      <w:r>
        <w:rPr>
          <w:rFonts w:eastAsiaTheme="minorHAnsi"/>
        </w:rPr>
        <w:t>Om anknytningen till Sverige och skälen för uppehållstillstånd samman</w:t>
      </w:r>
      <w:r>
        <w:rPr>
          <w:rFonts w:eastAsiaTheme="minorHAnsi"/>
        </w:rPr>
        <w:softHyphen/>
        <w:t>tagna är mycket svaga ska även relativt ringa vandelsbrister kunna med</w:t>
      </w:r>
      <w:r>
        <w:rPr>
          <w:rFonts w:eastAsiaTheme="minorHAnsi"/>
        </w:rPr>
        <w:softHyphen/>
        <w:t>föra ett avslag. I sådana fall ska enstaka till</w:t>
      </w:r>
      <w:r>
        <w:rPr>
          <w:rFonts w:eastAsiaTheme="minorHAnsi"/>
        </w:rPr>
        <w:softHyphen/>
        <w:t>fällen av misskötsamhet kunna inne</w:t>
      </w:r>
      <w:r>
        <w:rPr>
          <w:rFonts w:eastAsiaTheme="minorHAnsi"/>
        </w:rPr>
        <w:softHyphen/>
        <w:t xml:space="preserve">bära hinder för </w:t>
      </w:r>
      <w:r w:rsidRPr="00EF3674">
        <w:rPr>
          <w:rFonts w:eastAsiaTheme="minorHAnsi"/>
        </w:rPr>
        <w:t>uppehållstillstånd. Detsamma gäller om</w:t>
      </w:r>
      <w:r>
        <w:rPr>
          <w:rFonts w:eastAsiaTheme="minorHAnsi"/>
        </w:rPr>
        <w:t xml:space="preserve"> </w:t>
      </w:r>
      <w:r w:rsidRPr="00132DF4">
        <w:rPr>
          <w:rFonts w:eastAsiaTheme="minorHAnsi"/>
        </w:rPr>
        <w:t xml:space="preserve">utlänningen </w:t>
      </w:r>
      <w:r>
        <w:rPr>
          <w:rFonts w:eastAsiaTheme="minorHAnsi"/>
        </w:rPr>
        <w:t xml:space="preserve">har </w:t>
      </w:r>
      <w:r w:rsidRPr="00132DF4">
        <w:rPr>
          <w:rFonts w:eastAsiaTheme="minorHAnsi"/>
        </w:rPr>
        <w:t xml:space="preserve">ett dokumenterat farligt eller grovt störande beteende som har sin grund i ett </w:t>
      </w:r>
      <w:r>
        <w:rPr>
          <w:rFonts w:eastAsiaTheme="minorHAnsi"/>
        </w:rPr>
        <w:t>missbruk.</w:t>
      </w:r>
      <w:r w:rsidRPr="00132DF4">
        <w:rPr>
          <w:rFonts w:eastAsiaTheme="minorHAnsi"/>
        </w:rPr>
        <w:t xml:space="preserve"> </w:t>
      </w:r>
      <w:r w:rsidRPr="00BF60E4">
        <w:rPr>
          <w:rFonts w:eastAsiaTheme="minorHAnsi"/>
        </w:rPr>
        <w:t>Inte heller den som utgör ett hot mot allmän ordning eller säkerhet ska beviljas uppehållstillstånd i denna situation.</w:t>
      </w:r>
    </w:p>
    <w:p w14:paraId="6FDE30E8" w14:textId="77777777" w:rsidR="00B840F8" w:rsidRDefault="00B840F8" w:rsidP="00B840F8">
      <w:pPr>
        <w:pStyle w:val="Brdtextmedindrag"/>
        <w:rPr>
          <w:rFonts w:eastAsiaTheme="minorHAnsi"/>
        </w:rPr>
      </w:pPr>
      <w:r>
        <w:rPr>
          <w:rFonts w:eastAsiaTheme="minorHAnsi"/>
        </w:rPr>
        <w:t xml:space="preserve">När anknytningen till Sverige är starkare, till exempel om det är fråga om att förlänga ett tillstånd, krävs det allvarligare eller upprepade brister i vandeln eller sådana brister i förening med att sökanden har dömts för brott för att det ska föreligga skäl att neka ett uppehållstillstånd. </w:t>
      </w:r>
      <w:r w:rsidRPr="00132DF4">
        <w:rPr>
          <w:rFonts w:eastAsiaTheme="minorHAnsi"/>
        </w:rPr>
        <w:t xml:space="preserve">Omfattande skuldsättning – där utlänningen inte </w:t>
      </w:r>
      <w:r>
        <w:rPr>
          <w:rFonts w:eastAsiaTheme="minorHAnsi"/>
        </w:rPr>
        <w:t xml:space="preserve">har </w:t>
      </w:r>
      <w:r w:rsidRPr="00132DF4">
        <w:rPr>
          <w:rFonts w:eastAsiaTheme="minorHAnsi"/>
        </w:rPr>
        <w:t>gjort vad som kan förväntas av honom eller henne för att reglera skulderna –</w:t>
      </w:r>
      <w:r>
        <w:rPr>
          <w:rFonts w:eastAsiaTheme="minorHAnsi"/>
        </w:rPr>
        <w:t xml:space="preserve"> </w:t>
      </w:r>
      <w:r w:rsidRPr="00132DF4">
        <w:rPr>
          <w:rFonts w:eastAsiaTheme="minorHAnsi"/>
        </w:rPr>
        <w:t xml:space="preserve">talar </w:t>
      </w:r>
      <w:r>
        <w:rPr>
          <w:rFonts w:eastAsiaTheme="minorHAnsi"/>
        </w:rPr>
        <w:t>e</w:t>
      </w:r>
      <w:r w:rsidRPr="00132DF4">
        <w:rPr>
          <w:rFonts w:eastAsiaTheme="minorHAnsi"/>
        </w:rPr>
        <w:t>mot att ett uppe</w:t>
      </w:r>
      <w:r>
        <w:rPr>
          <w:rFonts w:eastAsiaTheme="minorHAnsi"/>
        </w:rPr>
        <w:softHyphen/>
      </w:r>
      <w:r w:rsidRPr="00132DF4">
        <w:rPr>
          <w:rFonts w:eastAsiaTheme="minorHAnsi"/>
        </w:rPr>
        <w:t>hålls</w:t>
      </w:r>
      <w:r>
        <w:rPr>
          <w:rFonts w:eastAsiaTheme="minorHAnsi"/>
        </w:rPr>
        <w:softHyphen/>
      </w:r>
      <w:r w:rsidRPr="00132DF4">
        <w:rPr>
          <w:rFonts w:eastAsiaTheme="minorHAnsi"/>
        </w:rPr>
        <w:t>till</w:t>
      </w:r>
      <w:r>
        <w:rPr>
          <w:rFonts w:eastAsiaTheme="minorHAnsi"/>
        </w:rPr>
        <w:softHyphen/>
      </w:r>
      <w:r w:rsidRPr="00132DF4">
        <w:rPr>
          <w:rFonts w:eastAsiaTheme="minorHAnsi"/>
        </w:rPr>
        <w:t>stånd ska beviljas</w:t>
      </w:r>
      <w:r>
        <w:rPr>
          <w:rFonts w:eastAsiaTheme="minorHAnsi"/>
        </w:rPr>
        <w:t xml:space="preserve"> även i dessa fall</w:t>
      </w:r>
      <w:r w:rsidRPr="00132DF4">
        <w:rPr>
          <w:rFonts w:eastAsiaTheme="minorHAnsi"/>
        </w:rPr>
        <w:t xml:space="preserve">. Detta gäller också om utlänningen vid upprepade tillfällen medvetet </w:t>
      </w:r>
      <w:r>
        <w:rPr>
          <w:rFonts w:eastAsiaTheme="minorHAnsi"/>
        </w:rPr>
        <w:t xml:space="preserve">har </w:t>
      </w:r>
      <w:r w:rsidRPr="00132DF4">
        <w:rPr>
          <w:rFonts w:eastAsiaTheme="minorHAnsi"/>
        </w:rPr>
        <w:t xml:space="preserve">orsakat att han eller hon felaktigt beviljats förmåner eller </w:t>
      </w:r>
      <w:r w:rsidRPr="00C12984">
        <w:rPr>
          <w:rFonts w:eastAsiaTheme="minorHAnsi"/>
        </w:rPr>
        <w:t>ersätt</w:t>
      </w:r>
      <w:r>
        <w:rPr>
          <w:rFonts w:eastAsiaTheme="minorHAnsi"/>
        </w:rPr>
        <w:softHyphen/>
      </w:r>
      <w:r w:rsidRPr="00C12984">
        <w:rPr>
          <w:rFonts w:eastAsiaTheme="minorHAnsi"/>
        </w:rPr>
        <w:t>ningar</w:t>
      </w:r>
      <w:r w:rsidRPr="00132DF4">
        <w:rPr>
          <w:rFonts w:eastAsiaTheme="minorHAnsi"/>
        </w:rPr>
        <w:t xml:space="preserve"> och detta har konstaterats i beslut om återkrav som fått laga kraft. Detsamma </w:t>
      </w:r>
      <w:r>
        <w:rPr>
          <w:rFonts w:eastAsiaTheme="minorHAnsi"/>
        </w:rPr>
        <w:t>ska gälla</w:t>
      </w:r>
      <w:r w:rsidRPr="00132DF4">
        <w:rPr>
          <w:rFonts w:eastAsiaTheme="minorHAnsi"/>
        </w:rPr>
        <w:t xml:space="preserve"> om utlänningen utgör </w:t>
      </w:r>
      <w:r>
        <w:rPr>
          <w:rFonts w:eastAsiaTheme="minorHAnsi"/>
        </w:rPr>
        <w:t>ett</w:t>
      </w:r>
      <w:r w:rsidRPr="00132DF4">
        <w:rPr>
          <w:rFonts w:eastAsiaTheme="minorHAnsi"/>
        </w:rPr>
        <w:t xml:space="preserve"> </w:t>
      </w:r>
      <w:r>
        <w:rPr>
          <w:rFonts w:eastAsiaTheme="minorHAnsi"/>
        </w:rPr>
        <w:t>hot mot den allmänna ordningen eller säkerheten</w:t>
      </w:r>
      <w:r w:rsidRPr="00132DF4">
        <w:rPr>
          <w:rFonts w:eastAsiaTheme="minorHAnsi"/>
        </w:rPr>
        <w:t>.</w:t>
      </w:r>
    </w:p>
    <w:p w14:paraId="3A073A2E" w14:textId="77777777" w:rsidR="00B840F8" w:rsidRDefault="00B840F8" w:rsidP="00B840F8">
      <w:pPr>
        <w:pStyle w:val="Brdtextmedindrag"/>
        <w:rPr>
          <w:rFonts w:eastAsiaTheme="minorHAnsi"/>
        </w:rPr>
      </w:pPr>
      <w:r>
        <w:rPr>
          <w:rFonts w:eastAsiaTheme="minorHAnsi"/>
        </w:rPr>
        <w:t xml:space="preserve">Är anknytningen till Sverige mycket stark kan det endast undantagsvis komma i fråga att neka ett uppehållstillstånd enbart på grund av brister i vandeln som inte avser att utlänningen har dömts för brott eller utgör ett hot mot allmän ordning eller säkerhet. </w:t>
      </w:r>
    </w:p>
    <w:p w14:paraId="424FC0F7" w14:textId="77777777" w:rsidR="00B840F8" w:rsidRDefault="00B840F8" w:rsidP="00B840F8">
      <w:pPr>
        <w:pStyle w:val="Brdtextmedindrag"/>
        <w:rPr>
          <w:rFonts w:eastAsiaTheme="minorHAnsi"/>
        </w:rPr>
      </w:pPr>
      <w:r w:rsidRPr="00BF60E4">
        <w:rPr>
          <w:rFonts w:eastAsiaTheme="minorHAnsi"/>
        </w:rPr>
        <w:t xml:space="preserve">I det enskilda fallet kan en bedömning </w:t>
      </w:r>
      <w:r>
        <w:rPr>
          <w:rFonts w:eastAsiaTheme="minorHAnsi"/>
        </w:rPr>
        <w:t>behöva</w:t>
      </w:r>
      <w:r w:rsidRPr="00BF60E4">
        <w:rPr>
          <w:rFonts w:eastAsiaTheme="minorHAnsi"/>
        </w:rPr>
        <w:t xml:space="preserve"> göras med utgångspunkt i artikel</w:t>
      </w:r>
      <w:r>
        <w:rPr>
          <w:rFonts w:eastAsiaTheme="minorHAnsi"/>
        </w:rPr>
        <w:t> </w:t>
      </w:r>
      <w:r w:rsidRPr="00BF60E4">
        <w:rPr>
          <w:rFonts w:eastAsiaTheme="minorHAnsi"/>
        </w:rPr>
        <w:t xml:space="preserve">8 i Europakonventionen. </w:t>
      </w:r>
      <w:r>
        <w:rPr>
          <w:rFonts w:eastAsiaTheme="minorHAnsi"/>
        </w:rPr>
        <w:t>När ett ärende invol</w:t>
      </w:r>
      <w:r>
        <w:rPr>
          <w:rFonts w:eastAsiaTheme="minorHAnsi"/>
        </w:rPr>
        <w:softHyphen/>
        <w:t>verar barn ska det särskilt beaktas vad hänsynen till barnets hälsa och utveckling och barnets bästa i övrigt kräver (1 kap. 10 §). Det ska vara fråga om mycket allvarliga vandelsbrister för att det ska föreligga hinder mot att bevilja ett barn ett uppehålls</w:t>
      </w:r>
      <w:r>
        <w:rPr>
          <w:rFonts w:eastAsiaTheme="minorHAnsi"/>
        </w:rPr>
        <w:softHyphen/>
        <w:t>tillstånd. Om det är en närstående till barnet som är föremål för prövningen måste de konsek</w:t>
      </w:r>
      <w:r>
        <w:rPr>
          <w:rFonts w:eastAsiaTheme="minorHAnsi"/>
        </w:rPr>
        <w:softHyphen/>
        <w:t>ven</w:t>
      </w:r>
      <w:r>
        <w:rPr>
          <w:rFonts w:eastAsiaTheme="minorHAnsi"/>
        </w:rPr>
        <w:softHyphen/>
        <w:t>ser som ett avslagsbeslut skulle få för barnet vägas in i bedöm</w:t>
      </w:r>
      <w:r>
        <w:rPr>
          <w:rFonts w:eastAsiaTheme="minorHAnsi"/>
        </w:rPr>
        <w:softHyphen/>
        <w:t>ningen. En helhets</w:t>
      </w:r>
      <w:r>
        <w:rPr>
          <w:rFonts w:eastAsiaTheme="minorHAnsi"/>
        </w:rPr>
        <w:softHyphen/>
        <w:t>bedömning ska göras i det enskilda fallet med beaktande av barnets ålder och mognad. Denna avvägning torde innebära att ett barn under 15 år i princip aldrig ska nekas uppehållstillstånd på grund av egna brister i vandeln. För att barn i åldrarna 15–17 år ska nekas uppehållstillstånd krävs det mycket allvarliga vandels</w:t>
      </w:r>
      <w:r>
        <w:rPr>
          <w:rFonts w:eastAsiaTheme="minorHAnsi"/>
        </w:rPr>
        <w:softHyphen/>
        <w:t>brister.</w:t>
      </w:r>
    </w:p>
    <w:p w14:paraId="4CB32516" w14:textId="4B25EF5B" w:rsidR="00662DD8" w:rsidRDefault="00080FBA" w:rsidP="00B840F8">
      <w:pPr>
        <w:pStyle w:val="Brdtextmedindrag"/>
        <w:rPr>
          <w:rFonts w:eastAsiaTheme="minorHAnsi"/>
        </w:rPr>
      </w:pPr>
      <w:r>
        <w:rPr>
          <w:rFonts w:eastAsiaTheme="minorHAnsi"/>
        </w:rPr>
        <w:t>V</w:t>
      </w:r>
      <w:r w:rsidR="00DD0ADF">
        <w:rPr>
          <w:rFonts w:eastAsiaTheme="minorHAnsi"/>
        </w:rPr>
        <w:t>andelsprövningen</w:t>
      </w:r>
      <w:r>
        <w:rPr>
          <w:rFonts w:eastAsiaTheme="minorHAnsi"/>
        </w:rPr>
        <w:t xml:space="preserve"> omfattar</w:t>
      </w:r>
      <w:r w:rsidR="00DD0ADF">
        <w:rPr>
          <w:rFonts w:eastAsiaTheme="minorHAnsi"/>
        </w:rPr>
        <w:t xml:space="preserve"> – liksom hittills – uppe</w:t>
      </w:r>
      <w:r w:rsidR="00BA3AEC">
        <w:rPr>
          <w:rFonts w:eastAsiaTheme="minorHAnsi"/>
        </w:rPr>
        <w:softHyphen/>
      </w:r>
      <w:r w:rsidR="00DD0ADF">
        <w:rPr>
          <w:rFonts w:eastAsiaTheme="minorHAnsi"/>
        </w:rPr>
        <w:t>hålls</w:t>
      </w:r>
      <w:r w:rsidR="00BA3AEC">
        <w:rPr>
          <w:rFonts w:eastAsiaTheme="minorHAnsi"/>
        </w:rPr>
        <w:softHyphen/>
      </w:r>
      <w:r w:rsidR="00DD0ADF">
        <w:rPr>
          <w:rFonts w:eastAsiaTheme="minorHAnsi"/>
        </w:rPr>
        <w:t>till</w:t>
      </w:r>
      <w:r w:rsidR="00BA3AEC">
        <w:rPr>
          <w:rFonts w:eastAsiaTheme="minorHAnsi"/>
        </w:rPr>
        <w:softHyphen/>
      </w:r>
      <w:r w:rsidR="00DD0ADF">
        <w:rPr>
          <w:rFonts w:eastAsiaTheme="minorHAnsi"/>
        </w:rPr>
        <w:t xml:space="preserve">stånd som beviljas efter en prövning av en ansökan enligt kapitlet. </w:t>
      </w:r>
      <w:r w:rsidR="00B840F8">
        <w:rPr>
          <w:rFonts w:eastAsiaTheme="minorHAnsi"/>
        </w:rPr>
        <w:t>Vissa uppehållstillstånd är undantagna från vandels</w:t>
      </w:r>
      <w:r w:rsidR="00B840F8">
        <w:rPr>
          <w:rFonts w:eastAsiaTheme="minorHAnsi"/>
        </w:rPr>
        <w:softHyphen/>
        <w:t>prövningen. Någon ändring i detta avseende</w:t>
      </w:r>
      <w:r w:rsidR="00B840F8" w:rsidDel="00611D97">
        <w:rPr>
          <w:rFonts w:eastAsiaTheme="minorHAnsi"/>
        </w:rPr>
        <w:t xml:space="preserve"> </w:t>
      </w:r>
      <w:r w:rsidR="00B840F8">
        <w:rPr>
          <w:rFonts w:eastAsiaTheme="minorHAnsi"/>
        </w:rPr>
        <w:t>är inte avsedd.</w:t>
      </w:r>
      <w:r w:rsidR="00A60011">
        <w:rPr>
          <w:rFonts w:eastAsiaTheme="minorHAnsi"/>
        </w:rPr>
        <w:t xml:space="preserve"> </w:t>
      </w:r>
    </w:p>
    <w:p w14:paraId="029845C1" w14:textId="5E97A768" w:rsidR="003D4E3E" w:rsidRDefault="00A60011" w:rsidP="00A60011">
      <w:pPr>
        <w:pStyle w:val="Brdtextmedindrag"/>
        <w:rPr>
          <w:rFonts w:eastAsiaTheme="minorHAnsi"/>
        </w:rPr>
      </w:pPr>
      <w:r>
        <w:rPr>
          <w:rFonts w:eastAsiaTheme="minorHAnsi"/>
        </w:rPr>
        <w:t>De uttryckliga undantag</w:t>
      </w:r>
      <w:r w:rsidR="00E3657C">
        <w:rPr>
          <w:rFonts w:eastAsiaTheme="minorHAnsi"/>
        </w:rPr>
        <w:t>en</w:t>
      </w:r>
      <w:r>
        <w:rPr>
          <w:rFonts w:eastAsiaTheme="minorHAnsi"/>
        </w:rPr>
        <w:t xml:space="preserve"> </w:t>
      </w:r>
      <w:r w:rsidR="00B840F8">
        <w:rPr>
          <w:rFonts w:eastAsiaTheme="minorHAnsi"/>
        </w:rPr>
        <w:t>har sin grund i Sveriges inter</w:t>
      </w:r>
      <w:r w:rsidR="00454F89">
        <w:rPr>
          <w:rFonts w:eastAsiaTheme="minorHAnsi"/>
        </w:rPr>
        <w:softHyphen/>
      </w:r>
      <w:r w:rsidR="00B840F8">
        <w:rPr>
          <w:rFonts w:eastAsiaTheme="minorHAnsi"/>
        </w:rPr>
        <w:t xml:space="preserve">nationella förpliktelser, främst EU-rätten. </w:t>
      </w:r>
      <w:r>
        <w:rPr>
          <w:rFonts w:eastAsiaTheme="minorHAnsi"/>
        </w:rPr>
        <w:t>Det kan även av andra skäl fram</w:t>
      </w:r>
      <w:r w:rsidR="00BA3AEC">
        <w:rPr>
          <w:rFonts w:eastAsiaTheme="minorHAnsi"/>
        </w:rPr>
        <w:softHyphen/>
      </w:r>
      <w:r>
        <w:rPr>
          <w:rFonts w:eastAsiaTheme="minorHAnsi"/>
        </w:rPr>
        <w:t xml:space="preserve">gå att en vandelsprövning enligt paragrafen inte ska göras. </w:t>
      </w:r>
      <w:r w:rsidR="00407233">
        <w:rPr>
          <w:rFonts w:eastAsiaTheme="minorHAnsi"/>
        </w:rPr>
        <w:t>Det gäller till exempel i förhållande till</w:t>
      </w:r>
      <w:r>
        <w:rPr>
          <w:rFonts w:eastAsiaTheme="minorHAnsi"/>
        </w:rPr>
        <w:t xml:space="preserve"> uppehållstillstånd som </w:t>
      </w:r>
      <w:r w:rsidR="00BE741E">
        <w:rPr>
          <w:rFonts w:eastAsiaTheme="minorHAnsi"/>
        </w:rPr>
        <w:t xml:space="preserve">ges </w:t>
      </w:r>
      <w:r w:rsidR="00705A40">
        <w:rPr>
          <w:rFonts w:eastAsiaTheme="minorHAnsi"/>
        </w:rPr>
        <w:t>en person som har ställ</w:t>
      </w:r>
      <w:r w:rsidR="00BA3AEC">
        <w:rPr>
          <w:rFonts w:eastAsiaTheme="minorHAnsi"/>
        </w:rPr>
        <w:softHyphen/>
      </w:r>
      <w:r w:rsidR="00705A40">
        <w:rPr>
          <w:rFonts w:eastAsiaTheme="minorHAnsi"/>
        </w:rPr>
        <w:t>ning som varaktigt bosatt i Sverige</w:t>
      </w:r>
      <w:r w:rsidR="00BE741E">
        <w:rPr>
          <w:rFonts w:eastAsiaTheme="minorHAnsi"/>
        </w:rPr>
        <w:t>.</w:t>
      </w:r>
      <w:r w:rsidR="00705A40">
        <w:rPr>
          <w:rFonts w:eastAsiaTheme="minorHAnsi"/>
        </w:rPr>
        <w:t xml:space="preserve"> </w:t>
      </w:r>
      <w:r w:rsidR="00E228CE">
        <w:rPr>
          <w:rFonts w:eastAsiaTheme="minorHAnsi"/>
        </w:rPr>
        <w:t xml:space="preserve">I dessa fall finns nämligen en </w:t>
      </w:r>
      <w:r w:rsidR="00662DD8">
        <w:rPr>
          <w:rFonts w:eastAsiaTheme="minorHAnsi"/>
        </w:rPr>
        <w:t xml:space="preserve">i princip </w:t>
      </w:r>
      <w:r w:rsidR="00E228CE">
        <w:rPr>
          <w:rFonts w:eastAsiaTheme="minorHAnsi"/>
        </w:rPr>
        <w:t>ovillkorlig rätt till uppehållstillstånd (</w:t>
      </w:r>
      <w:r w:rsidR="00C364C7">
        <w:rPr>
          <w:rFonts w:eastAsiaTheme="minorHAnsi"/>
        </w:rPr>
        <w:t>2</w:t>
      </w:r>
      <w:r w:rsidR="00BA3AEC">
        <w:rPr>
          <w:rFonts w:eastAsiaTheme="minorHAnsi"/>
        </w:rPr>
        <w:t> </w:t>
      </w:r>
      <w:r w:rsidR="00E228CE">
        <w:rPr>
          <w:rFonts w:eastAsiaTheme="minorHAnsi"/>
        </w:rPr>
        <w:t xml:space="preserve">b och </w:t>
      </w:r>
      <w:r w:rsidR="00C364C7">
        <w:rPr>
          <w:rFonts w:eastAsiaTheme="minorHAnsi"/>
        </w:rPr>
        <w:t>2</w:t>
      </w:r>
      <w:r w:rsidR="00BA3AEC">
        <w:rPr>
          <w:rFonts w:eastAsiaTheme="minorHAnsi"/>
        </w:rPr>
        <w:t> </w:t>
      </w:r>
      <w:r w:rsidR="00E228CE">
        <w:rPr>
          <w:rFonts w:eastAsiaTheme="minorHAnsi"/>
        </w:rPr>
        <w:t>c</w:t>
      </w:r>
      <w:r w:rsidR="00BA3AEC">
        <w:rPr>
          <w:rFonts w:eastAsiaTheme="minorHAnsi"/>
        </w:rPr>
        <w:t> </w:t>
      </w:r>
      <w:r w:rsidR="00E228CE">
        <w:rPr>
          <w:rFonts w:eastAsiaTheme="minorHAnsi"/>
        </w:rPr>
        <w:t>§§). Inte heller omfattas uppe</w:t>
      </w:r>
      <w:r w:rsidR="00BA3AEC">
        <w:rPr>
          <w:rFonts w:eastAsiaTheme="minorHAnsi"/>
        </w:rPr>
        <w:softHyphen/>
      </w:r>
      <w:r w:rsidR="00E228CE">
        <w:rPr>
          <w:rFonts w:eastAsiaTheme="minorHAnsi"/>
        </w:rPr>
        <w:t>hålls</w:t>
      </w:r>
      <w:r w:rsidR="00BA3AEC">
        <w:rPr>
          <w:rFonts w:eastAsiaTheme="minorHAnsi"/>
        </w:rPr>
        <w:softHyphen/>
      </w:r>
      <w:r w:rsidR="00E228CE">
        <w:rPr>
          <w:rFonts w:eastAsiaTheme="minorHAnsi"/>
        </w:rPr>
        <w:t>till</w:t>
      </w:r>
      <w:r w:rsidR="00BA3AEC">
        <w:rPr>
          <w:rFonts w:eastAsiaTheme="minorHAnsi"/>
        </w:rPr>
        <w:softHyphen/>
      </w:r>
      <w:r w:rsidR="00E228CE">
        <w:rPr>
          <w:rFonts w:eastAsiaTheme="minorHAnsi"/>
        </w:rPr>
        <w:t xml:space="preserve">stånd som beviljas direkt </w:t>
      </w:r>
      <w:r w:rsidR="00C364C7">
        <w:rPr>
          <w:rFonts w:eastAsiaTheme="minorHAnsi"/>
        </w:rPr>
        <w:t>med stöd av</w:t>
      </w:r>
      <w:r w:rsidR="00BE741E">
        <w:rPr>
          <w:rFonts w:eastAsiaTheme="minorHAnsi"/>
        </w:rPr>
        <w:t xml:space="preserve"> </w:t>
      </w:r>
      <w:r w:rsidR="00E3657C">
        <w:rPr>
          <w:rFonts w:eastAsiaTheme="minorHAnsi"/>
        </w:rPr>
        <w:t>en EU-</w:t>
      </w:r>
      <w:r w:rsidR="00E228CE">
        <w:rPr>
          <w:rFonts w:eastAsiaTheme="minorHAnsi"/>
        </w:rPr>
        <w:softHyphen/>
        <w:t>förord</w:t>
      </w:r>
      <w:r w:rsidR="00E3657C">
        <w:rPr>
          <w:rFonts w:eastAsiaTheme="minorHAnsi"/>
        </w:rPr>
        <w:softHyphen/>
      </w:r>
      <w:r w:rsidR="00E228CE">
        <w:rPr>
          <w:rFonts w:eastAsiaTheme="minorHAnsi"/>
        </w:rPr>
        <w:t xml:space="preserve">ning, </w:t>
      </w:r>
      <w:r w:rsidR="00E3657C">
        <w:rPr>
          <w:rFonts w:eastAsiaTheme="minorHAnsi"/>
        </w:rPr>
        <w:t>t.ex</w:t>
      </w:r>
      <w:r w:rsidR="001950C9">
        <w:rPr>
          <w:rFonts w:eastAsiaTheme="minorHAnsi"/>
        </w:rPr>
        <w:t>.</w:t>
      </w:r>
      <w:r w:rsidR="00E228CE">
        <w:rPr>
          <w:rFonts w:eastAsiaTheme="minorHAnsi"/>
        </w:rPr>
        <w:t xml:space="preserve"> uppe</w:t>
      </w:r>
      <w:r w:rsidR="00C364C7">
        <w:rPr>
          <w:rFonts w:eastAsiaTheme="minorHAnsi"/>
        </w:rPr>
        <w:softHyphen/>
      </w:r>
      <w:r w:rsidR="00E228CE">
        <w:rPr>
          <w:rFonts w:eastAsiaTheme="minorHAnsi"/>
        </w:rPr>
        <w:t>hållstillstånd som</w:t>
      </w:r>
      <w:r w:rsidR="00B840F8">
        <w:rPr>
          <w:rFonts w:eastAsiaTheme="minorHAnsi"/>
        </w:rPr>
        <w:t xml:space="preserve"> beviljas flyk</w:t>
      </w:r>
      <w:r w:rsidR="001950C9">
        <w:rPr>
          <w:rFonts w:eastAsiaTheme="minorHAnsi"/>
        </w:rPr>
        <w:softHyphen/>
      </w:r>
      <w:r w:rsidR="00B840F8">
        <w:rPr>
          <w:rFonts w:eastAsiaTheme="minorHAnsi"/>
        </w:rPr>
        <w:t>tingar och alternativt (subsidiärt) skydds</w:t>
      </w:r>
      <w:r w:rsidR="00B840F8">
        <w:rPr>
          <w:rFonts w:eastAsiaTheme="minorHAnsi"/>
        </w:rPr>
        <w:softHyphen/>
        <w:t>behövande, inklusive vidare</w:t>
      </w:r>
      <w:r w:rsidR="00B840F8">
        <w:rPr>
          <w:rFonts w:eastAsiaTheme="minorHAnsi"/>
        </w:rPr>
        <w:softHyphen/>
        <w:t xml:space="preserve">bosatta personer, med stöd </w:t>
      </w:r>
      <w:r w:rsidR="00E228CE">
        <w:rPr>
          <w:rFonts w:eastAsiaTheme="minorHAnsi"/>
        </w:rPr>
        <w:t xml:space="preserve">av bestämmelserna </w:t>
      </w:r>
      <w:r w:rsidR="00BE741E">
        <w:rPr>
          <w:rFonts w:eastAsiaTheme="minorHAnsi"/>
        </w:rPr>
        <w:t xml:space="preserve">i </w:t>
      </w:r>
      <w:r w:rsidR="00E3657C">
        <w:rPr>
          <w:rFonts w:eastAsiaTheme="minorHAnsi"/>
        </w:rPr>
        <w:t>skyddsgrunds</w:t>
      </w:r>
      <w:r w:rsidR="00BE741E">
        <w:rPr>
          <w:rFonts w:eastAsiaTheme="minorHAnsi"/>
        </w:rPr>
        <w:t>förordningen</w:t>
      </w:r>
      <w:r w:rsidR="00AF5CA3">
        <w:rPr>
          <w:rFonts w:eastAsiaTheme="minorHAnsi"/>
        </w:rPr>
        <w:t xml:space="preserve"> (1 §)</w:t>
      </w:r>
      <w:r w:rsidR="00C364C7">
        <w:rPr>
          <w:rFonts w:eastAsiaTheme="minorHAnsi"/>
        </w:rPr>
        <w:t>.</w:t>
      </w:r>
      <w:r w:rsidR="00B840F8">
        <w:rPr>
          <w:rFonts w:eastAsiaTheme="minorHAnsi"/>
        </w:rPr>
        <w:t xml:space="preserve"> </w:t>
      </w:r>
    </w:p>
    <w:p w14:paraId="08AA9DCC" w14:textId="53085B02" w:rsidR="00B840F8" w:rsidRDefault="00B840F8" w:rsidP="00A60011">
      <w:pPr>
        <w:pStyle w:val="Brdtextmedindrag"/>
      </w:pPr>
      <w:r>
        <w:rPr>
          <w:rFonts w:eastAsiaTheme="minorHAnsi"/>
        </w:rPr>
        <w:t>Andra uppe</w:t>
      </w:r>
      <w:r w:rsidR="00BA3AEC">
        <w:rPr>
          <w:rFonts w:eastAsiaTheme="minorHAnsi"/>
        </w:rPr>
        <w:softHyphen/>
      </w:r>
      <w:r>
        <w:rPr>
          <w:rFonts w:eastAsiaTheme="minorHAnsi"/>
        </w:rPr>
        <w:t>hålls</w:t>
      </w:r>
      <w:r w:rsidR="00BA3AEC">
        <w:rPr>
          <w:rFonts w:eastAsiaTheme="minorHAnsi"/>
        </w:rPr>
        <w:softHyphen/>
      </w:r>
      <w:r>
        <w:rPr>
          <w:rFonts w:eastAsiaTheme="minorHAnsi"/>
        </w:rPr>
        <w:t>till</w:t>
      </w:r>
      <w:r w:rsidR="00BA3AEC">
        <w:rPr>
          <w:rFonts w:eastAsiaTheme="minorHAnsi"/>
        </w:rPr>
        <w:softHyphen/>
      </w:r>
      <w:r>
        <w:rPr>
          <w:rFonts w:eastAsiaTheme="minorHAnsi"/>
        </w:rPr>
        <w:t xml:space="preserve">stånd som beviljas efter </w:t>
      </w:r>
      <w:r w:rsidR="00407233">
        <w:rPr>
          <w:rFonts w:eastAsiaTheme="minorHAnsi"/>
        </w:rPr>
        <w:t xml:space="preserve">prövning av en </w:t>
      </w:r>
      <w:r>
        <w:rPr>
          <w:rFonts w:eastAsiaTheme="minorHAnsi"/>
        </w:rPr>
        <w:t>ansökan enligt 5 kap. omfattas</w:t>
      </w:r>
      <w:r w:rsidDel="00DD0ADF">
        <w:rPr>
          <w:rFonts w:eastAsiaTheme="minorHAnsi"/>
        </w:rPr>
        <w:t xml:space="preserve"> </w:t>
      </w:r>
      <w:r>
        <w:rPr>
          <w:rFonts w:eastAsiaTheme="minorHAnsi"/>
        </w:rPr>
        <w:t xml:space="preserve">– på samma sätt som </w:t>
      </w:r>
      <w:r w:rsidR="005F0BEB">
        <w:rPr>
          <w:rFonts w:eastAsiaTheme="minorHAnsi"/>
        </w:rPr>
        <w:t>enligt hittillsvarande ordning</w:t>
      </w:r>
      <w:r>
        <w:rPr>
          <w:rFonts w:eastAsiaTheme="minorHAnsi"/>
        </w:rPr>
        <w:t xml:space="preserve"> – av vandels</w:t>
      </w:r>
      <w:r>
        <w:rPr>
          <w:rFonts w:eastAsiaTheme="minorHAnsi"/>
        </w:rPr>
        <w:softHyphen/>
        <w:t>prövningen.</w:t>
      </w:r>
    </w:p>
    <w:p w14:paraId="14745B53" w14:textId="0E625608" w:rsidR="00B840F8" w:rsidRPr="0022389B" w:rsidRDefault="00B840F8" w:rsidP="00B840F8">
      <w:pPr>
        <w:pStyle w:val="Brdtextmedindrag"/>
      </w:pPr>
      <w:r>
        <w:t xml:space="preserve">I </w:t>
      </w:r>
      <w:r w:rsidRPr="005615AB">
        <w:rPr>
          <w:i/>
          <w:iCs/>
        </w:rPr>
        <w:t>tredje stycket</w:t>
      </w:r>
      <w:r>
        <w:t xml:space="preserve"> görs samma ändring som i 2 a § (se </w:t>
      </w:r>
      <w:r>
        <w:softHyphen/>
        <w:t>kommen</w:t>
      </w:r>
      <w:r>
        <w:softHyphen/>
        <w:t>taren till den paragrafen).</w:t>
      </w:r>
    </w:p>
    <w:p w14:paraId="4EE04C2E" w14:textId="77777777" w:rsidR="00B840F8" w:rsidRDefault="00B840F8" w:rsidP="00B840F8">
      <w:pPr>
        <w:pStyle w:val="Brdtext"/>
      </w:pPr>
    </w:p>
    <w:p w14:paraId="0DD75010" w14:textId="77777777" w:rsidR="00B840F8" w:rsidRPr="00143147" w:rsidRDefault="00B840F8" w:rsidP="00B840F8">
      <w:pPr>
        <w:pStyle w:val="Brdtext"/>
        <w:rPr>
          <w:iCs/>
          <w:sz w:val="18"/>
          <w:szCs w:val="18"/>
        </w:rPr>
      </w:pPr>
      <w:r w:rsidRPr="00143147">
        <w:rPr>
          <w:b/>
          <w:bCs/>
          <w:sz w:val="18"/>
          <w:szCs w:val="18"/>
        </w:rPr>
        <w:t>17 a §    </w:t>
      </w:r>
      <w:r w:rsidRPr="00143147">
        <w:rPr>
          <w:iCs/>
          <w:sz w:val="18"/>
          <w:szCs w:val="18"/>
        </w:rPr>
        <w:t xml:space="preserve">Uppehållstillstånd </w:t>
      </w:r>
      <w:r>
        <w:rPr>
          <w:iCs/>
          <w:sz w:val="18"/>
          <w:szCs w:val="18"/>
        </w:rPr>
        <w:t>får vägras</w:t>
      </w:r>
      <w:r w:rsidRPr="00143147">
        <w:rPr>
          <w:iCs/>
          <w:sz w:val="18"/>
          <w:szCs w:val="18"/>
        </w:rPr>
        <w:t xml:space="preserve"> i sådana fall som avses i 3 §, om</w:t>
      </w:r>
    </w:p>
    <w:p w14:paraId="18273701" w14:textId="77777777" w:rsidR="00B840F8" w:rsidRDefault="00B840F8" w:rsidP="00B840F8">
      <w:pPr>
        <w:pStyle w:val="Brdtextmedindrag"/>
        <w:rPr>
          <w:sz w:val="18"/>
          <w:szCs w:val="18"/>
        </w:rPr>
      </w:pPr>
      <w:r w:rsidRPr="00143147">
        <w:rPr>
          <w:sz w:val="18"/>
          <w:szCs w:val="18"/>
        </w:rPr>
        <w:t>1. oriktiga uppgifter medvetet lämnats eller omständigheter medvetet förtigits som är av betydelse för att få uppehållstillståndet</w:t>
      </w:r>
      <w:r>
        <w:rPr>
          <w:sz w:val="18"/>
          <w:szCs w:val="18"/>
        </w:rPr>
        <w:t>,</w:t>
      </w:r>
    </w:p>
    <w:p w14:paraId="3375D5E4" w14:textId="77777777" w:rsidR="00B840F8" w:rsidRDefault="00B840F8" w:rsidP="00B840F8">
      <w:pPr>
        <w:pStyle w:val="Brdtextmedindrag"/>
        <w:rPr>
          <w:sz w:val="18"/>
          <w:szCs w:val="18"/>
        </w:rPr>
      </w:pPr>
      <w:r>
        <w:rPr>
          <w:sz w:val="18"/>
          <w:szCs w:val="18"/>
        </w:rPr>
        <w:t>2. </w:t>
      </w:r>
      <w:r w:rsidRPr="00143147">
        <w:rPr>
          <w:sz w:val="18"/>
          <w:szCs w:val="18"/>
        </w:rPr>
        <w:t>en utlänning adopterats eller ett äktenskap ingåtts eller ett samboförhållande inletts uteslutande i syfte att ge utlänningen rätt till uppehållstillstånd,</w:t>
      </w:r>
    </w:p>
    <w:p w14:paraId="4A9B4BF7" w14:textId="77777777" w:rsidR="00B840F8" w:rsidRPr="00143147" w:rsidRDefault="00B840F8" w:rsidP="00B840F8">
      <w:pPr>
        <w:pStyle w:val="Brdtextmedindrag"/>
        <w:rPr>
          <w:sz w:val="18"/>
          <w:szCs w:val="18"/>
        </w:rPr>
      </w:pPr>
      <w:r w:rsidRPr="00143147">
        <w:rPr>
          <w:sz w:val="18"/>
          <w:szCs w:val="18"/>
        </w:rPr>
        <w:t>3.</w:t>
      </w:r>
      <w:r>
        <w:rPr>
          <w:i/>
          <w:iCs/>
          <w:sz w:val="18"/>
          <w:szCs w:val="18"/>
        </w:rPr>
        <w:t> </w:t>
      </w:r>
      <w:r w:rsidRPr="00143147">
        <w:rPr>
          <w:sz w:val="18"/>
          <w:szCs w:val="18"/>
        </w:rPr>
        <w:t>utlän</w:t>
      </w:r>
      <w:r w:rsidRPr="00143147">
        <w:rPr>
          <w:sz w:val="18"/>
          <w:szCs w:val="18"/>
        </w:rPr>
        <w:softHyphen/>
        <w:t xml:space="preserve">ningen utgör ett hot mot allmän ordning </w:t>
      </w:r>
      <w:r w:rsidRPr="00143147">
        <w:rPr>
          <w:i/>
          <w:iCs/>
          <w:sz w:val="18"/>
          <w:szCs w:val="18"/>
        </w:rPr>
        <w:t>eller</w:t>
      </w:r>
      <w:r w:rsidRPr="00143147">
        <w:rPr>
          <w:sz w:val="18"/>
          <w:szCs w:val="18"/>
        </w:rPr>
        <w:t xml:space="preserve"> säkerhet</w:t>
      </w:r>
      <w:r w:rsidRPr="00143147">
        <w:rPr>
          <w:i/>
          <w:iCs/>
          <w:sz w:val="18"/>
          <w:szCs w:val="18"/>
        </w:rPr>
        <w:t>, eller</w:t>
      </w:r>
    </w:p>
    <w:p w14:paraId="42BE2F27" w14:textId="77777777" w:rsidR="00B840F8" w:rsidRPr="002715FF" w:rsidRDefault="00B840F8" w:rsidP="00B840F8">
      <w:pPr>
        <w:pStyle w:val="Brdtextmedindrag"/>
        <w:rPr>
          <w:i/>
          <w:iCs/>
          <w:sz w:val="18"/>
          <w:szCs w:val="18"/>
        </w:rPr>
      </w:pPr>
      <w:r>
        <w:rPr>
          <w:i/>
          <w:iCs/>
          <w:sz w:val="18"/>
          <w:szCs w:val="18"/>
        </w:rPr>
        <w:t>4. </w:t>
      </w:r>
      <w:r w:rsidRPr="00143147">
        <w:rPr>
          <w:i/>
          <w:iCs/>
          <w:sz w:val="18"/>
          <w:szCs w:val="18"/>
        </w:rPr>
        <w:t>utlänningen har dömts för brott eller i övrigt brustit i sin vandel och uppe</w:t>
      </w:r>
      <w:r>
        <w:rPr>
          <w:i/>
          <w:iCs/>
          <w:sz w:val="18"/>
          <w:szCs w:val="18"/>
        </w:rPr>
        <w:softHyphen/>
      </w:r>
      <w:r w:rsidRPr="00143147">
        <w:rPr>
          <w:i/>
          <w:iCs/>
          <w:sz w:val="18"/>
          <w:szCs w:val="18"/>
        </w:rPr>
        <w:t>hålls</w:t>
      </w:r>
      <w:r>
        <w:rPr>
          <w:i/>
          <w:iCs/>
          <w:sz w:val="18"/>
          <w:szCs w:val="18"/>
        </w:rPr>
        <w:softHyphen/>
      </w:r>
      <w:r w:rsidRPr="00143147">
        <w:rPr>
          <w:i/>
          <w:iCs/>
          <w:sz w:val="18"/>
          <w:szCs w:val="18"/>
        </w:rPr>
        <w:t>tillståndet enligt artikel 3 i rådets direktiv 2003/86/EG av den 22</w:t>
      </w:r>
      <w:r>
        <w:rPr>
          <w:i/>
          <w:iCs/>
          <w:sz w:val="18"/>
          <w:szCs w:val="18"/>
        </w:rPr>
        <w:t> </w:t>
      </w:r>
      <w:r w:rsidRPr="00143147">
        <w:rPr>
          <w:i/>
          <w:iCs/>
          <w:sz w:val="18"/>
          <w:szCs w:val="18"/>
        </w:rPr>
        <w:t>september 2003 om rätt till familjeåterförening, i de</w:t>
      </w:r>
      <w:r>
        <w:rPr>
          <w:i/>
          <w:iCs/>
          <w:sz w:val="18"/>
          <w:szCs w:val="18"/>
        </w:rPr>
        <w:t>n</w:t>
      </w:r>
      <w:r w:rsidRPr="00143147">
        <w:rPr>
          <w:i/>
          <w:iCs/>
          <w:sz w:val="18"/>
          <w:szCs w:val="18"/>
        </w:rPr>
        <w:t xml:space="preserve"> ursprungliga lydelse</w:t>
      </w:r>
      <w:r>
        <w:rPr>
          <w:i/>
          <w:iCs/>
          <w:sz w:val="18"/>
          <w:szCs w:val="18"/>
        </w:rPr>
        <w:t>n</w:t>
      </w:r>
      <w:r w:rsidRPr="00143147">
        <w:rPr>
          <w:i/>
          <w:iCs/>
          <w:sz w:val="18"/>
          <w:szCs w:val="18"/>
        </w:rPr>
        <w:t>, inte omfattas av bestämmelserna i det direktivet.</w:t>
      </w:r>
    </w:p>
    <w:p w14:paraId="1523BEA4" w14:textId="77777777" w:rsidR="00B840F8" w:rsidRPr="002715FF" w:rsidRDefault="00B840F8" w:rsidP="00B840F8">
      <w:pPr>
        <w:pStyle w:val="Brdtextmedindrag"/>
        <w:rPr>
          <w:sz w:val="18"/>
          <w:szCs w:val="18"/>
        </w:rPr>
      </w:pPr>
      <w:r w:rsidRPr="002715FF">
        <w:rPr>
          <w:sz w:val="18"/>
          <w:szCs w:val="18"/>
        </w:rPr>
        <w:t>Uppehållstillstånd får vägras även i sådana fall som avses i 3</w:t>
      </w:r>
      <w:r>
        <w:rPr>
          <w:sz w:val="18"/>
          <w:szCs w:val="18"/>
        </w:rPr>
        <w:t> </w:t>
      </w:r>
      <w:r w:rsidRPr="002715FF">
        <w:rPr>
          <w:sz w:val="18"/>
          <w:szCs w:val="18"/>
        </w:rPr>
        <w:t>§ första stycket 1</w:t>
      </w:r>
      <w:r>
        <w:rPr>
          <w:sz w:val="18"/>
          <w:szCs w:val="18"/>
        </w:rPr>
        <w:t> </w:t>
      </w:r>
      <w:r w:rsidRPr="002715FF">
        <w:rPr>
          <w:sz w:val="18"/>
          <w:szCs w:val="18"/>
        </w:rPr>
        <w:t>eller 2</w:t>
      </w:r>
      <w:r>
        <w:rPr>
          <w:sz w:val="18"/>
          <w:szCs w:val="18"/>
        </w:rPr>
        <w:t> </w:t>
      </w:r>
      <w:r w:rsidRPr="002715FF">
        <w:rPr>
          <w:sz w:val="18"/>
          <w:szCs w:val="18"/>
        </w:rPr>
        <w:t>b, om</w:t>
      </w:r>
    </w:p>
    <w:p w14:paraId="17555A65" w14:textId="77777777" w:rsidR="00B840F8" w:rsidRPr="002715FF" w:rsidRDefault="00B840F8" w:rsidP="00B840F8">
      <w:pPr>
        <w:pStyle w:val="Brdtextmedindrag"/>
        <w:rPr>
          <w:sz w:val="18"/>
          <w:szCs w:val="18"/>
        </w:rPr>
      </w:pPr>
      <w:r w:rsidRPr="002715FF">
        <w:rPr>
          <w:sz w:val="18"/>
          <w:szCs w:val="18"/>
        </w:rPr>
        <w:t>1.</w:t>
      </w:r>
      <w:r>
        <w:rPr>
          <w:sz w:val="18"/>
          <w:szCs w:val="18"/>
        </w:rPr>
        <w:t> </w:t>
      </w:r>
      <w:r w:rsidRPr="002715FF">
        <w:rPr>
          <w:sz w:val="18"/>
          <w:szCs w:val="18"/>
        </w:rPr>
        <w:t>makarna eller samborna inte lever tillsammans eller inte har sådan avsikt,</w:t>
      </w:r>
    </w:p>
    <w:p w14:paraId="40798CBD" w14:textId="77777777" w:rsidR="00B840F8" w:rsidRPr="002715FF" w:rsidRDefault="00B840F8" w:rsidP="00B840F8">
      <w:pPr>
        <w:pStyle w:val="Brdtextmedindrag"/>
        <w:rPr>
          <w:sz w:val="18"/>
          <w:szCs w:val="18"/>
        </w:rPr>
      </w:pPr>
      <w:r w:rsidRPr="002715FF">
        <w:rPr>
          <w:sz w:val="18"/>
          <w:szCs w:val="18"/>
        </w:rPr>
        <w:t>2.</w:t>
      </w:r>
      <w:r>
        <w:rPr>
          <w:sz w:val="18"/>
          <w:szCs w:val="18"/>
        </w:rPr>
        <w:t> </w:t>
      </w:r>
      <w:r w:rsidRPr="002715FF">
        <w:rPr>
          <w:sz w:val="18"/>
          <w:szCs w:val="18"/>
        </w:rPr>
        <w:t>den person till vilken anknytning åberopas eller utlänningen som sökt uppehållstillstånd är gift eller sambo med någon annan, eller</w:t>
      </w:r>
    </w:p>
    <w:p w14:paraId="12190368" w14:textId="77777777" w:rsidR="00B840F8" w:rsidRPr="002715FF" w:rsidRDefault="00B840F8" w:rsidP="00B840F8">
      <w:pPr>
        <w:pStyle w:val="Brdtextmedindrag"/>
        <w:jc w:val="left"/>
        <w:rPr>
          <w:sz w:val="18"/>
          <w:szCs w:val="18"/>
        </w:rPr>
      </w:pPr>
      <w:r w:rsidRPr="002715FF">
        <w:rPr>
          <w:sz w:val="18"/>
          <w:szCs w:val="18"/>
        </w:rPr>
        <w:t>3.</w:t>
      </w:r>
      <w:r>
        <w:rPr>
          <w:sz w:val="18"/>
          <w:szCs w:val="18"/>
        </w:rPr>
        <w:t> </w:t>
      </w:r>
      <w:r w:rsidRPr="002715FF">
        <w:rPr>
          <w:sz w:val="18"/>
          <w:szCs w:val="18"/>
        </w:rPr>
        <w:t>någon av makarna eller samborna är under 21 år.</w:t>
      </w:r>
    </w:p>
    <w:p w14:paraId="64A470F7" w14:textId="77777777" w:rsidR="00B840F8" w:rsidRPr="003169FE" w:rsidRDefault="00B840F8" w:rsidP="00B840F8">
      <w:pPr>
        <w:pStyle w:val="Brdtextmedindrag"/>
        <w:rPr>
          <w:iCs/>
          <w:sz w:val="18"/>
          <w:szCs w:val="18"/>
        </w:rPr>
      </w:pPr>
      <w:r w:rsidRPr="00EF3E7C">
        <w:rPr>
          <w:iCs/>
          <w:sz w:val="18"/>
          <w:szCs w:val="18"/>
        </w:rPr>
        <w:t xml:space="preserve">Vid bedömningen av om uppehållstillstånd bör vägras ska hänsyn tas till </w:t>
      </w:r>
      <w:r w:rsidRPr="003169FE">
        <w:rPr>
          <w:iCs/>
          <w:sz w:val="18"/>
          <w:szCs w:val="18"/>
        </w:rPr>
        <w:t>utlänningens övriga levnadsomständigheter och familjeförhållanden.</w:t>
      </w:r>
    </w:p>
    <w:p w14:paraId="138E98D0" w14:textId="77777777" w:rsidR="00B840F8" w:rsidRDefault="00B840F8" w:rsidP="00B840F8">
      <w:pPr>
        <w:pStyle w:val="Brdtextmedindrag"/>
      </w:pPr>
    </w:p>
    <w:p w14:paraId="6089184F" w14:textId="77777777" w:rsidR="00B840F8" w:rsidRDefault="00B840F8" w:rsidP="00B840F8">
      <w:pPr>
        <w:pStyle w:val="Brdtext"/>
      </w:pPr>
      <w:r>
        <w:t>I paragrafen finns</w:t>
      </w:r>
      <w:r w:rsidRPr="00292098">
        <w:t xml:space="preserve"> bestämmelser om när uppehållstillstånd enligt 3</w:t>
      </w:r>
      <w:r>
        <w:t> </w:t>
      </w:r>
      <w:r w:rsidRPr="00292098">
        <w:t xml:space="preserve">§ får vägras. Övervägandena finns i avsnitt </w:t>
      </w:r>
      <w:r>
        <w:t>6, 7.1 och 10.1</w:t>
      </w:r>
      <w:r w:rsidRPr="00292098">
        <w:t>.</w:t>
      </w:r>
    </w:p>
    <w:p w14:paraId="06768A1C" w14:textId="23434B87" w:rsidR="00B840F8" w:rsidRDefault="00B840F8" w:rsidP="00B840F8">
      <w:pPr>
        <w:pStyle w:val="Brdtextmedindrag"/>
      </w:pPr>
      <w:r>
        <w:t xml:space="preserve">I </w:t>
      </w:r>
      <w:r w:rsidRPr="00292098">
        <w:rPr>
          <w:i/>
          <w:iCs/>
        </w:rPr>
        <w:t>första stycket tredje punkten</w:t>
      </w:r>
      <w:r>
        <w:t xml:space="preserve"> görs samma ändring som i 2 a § (se kommentaren till den paragrafen).</w:t>
      </w:r>
    </w:p>
    <w:p w14:paraId="0C9D0DDF" w14:textId="77777777" w:rsidR="00B840F8" w:rsidRDefault="00B840F8" w:rsidP="00B840F8">
      <w:pPr>
        <w:pStyle w:val="Brdtextmedindrag"/>
        <w:rPr>
          <w:spacing w:val="-2"/>
        </w:rPr>
      </w:pPr>
      <w:r>
        <w:rPr>
          <w:spacing w:val="-2"/>
        </w:rPr>
        <w:t xml:space="preserve">I </w:t>
      </w:r>
      <w:r w:rsidRPr="00292098">
        <w:rPr>
          <w:i/>
          <w:iCs/>
          <w:spacing w:val="-2"/>
        </w:rPr>
        <w:t>första stycket fjärde punkten</w:t>
      </w:r>
      <w:r>
        <w:rPr>
          <w:spacing w:val="-2"/>
        </w:rPr>
        <w:t xml:space="preserve">, som är ny, </w:t>
      </w:r>
      <w:r w:rsidRPr="007002B6">
        <w:rPr>
          <w:spacing w:val="-2"/>
        </w:rPr>
        <w:t>införs en ny grund för att vägra ett uppehållstillstånd. Ett sådant tillstånd får vägras om utlänningen</w:t>
      </w:r>
      <w:r>
        <w:rPr>
          <w:spacing w:val="-2"/>
        </w:rPr>
        <w:t xml:space="preserve"> har</w:t>
      </w:r>
      <w:r w:rsidRPr="007002B6">
        <w:rPr>
          <w:spacing w:val="-2"/>
        </w:rPr>
        <w:t xml:space="preserve"> dömts för brott eller i övrigt brustit i sin vandel. </w:t>
      </w:r>
      <w:r>
        <w:rPr>
          <w:spacing w:val="-2"/>
        </w:rPr>
        <w:t>Det ska alltså göras en vandels</w:t>
      </w:r>
      <w:r>
        <w:rPr>
          <w:spacing w:val="-2"/>
        </w:rPr>
        <w:softHyphen/>
        <w:t>prövning.</w:t>
      </w:r>
    </w:p>
    <w:p w14:paraId="0029D23F" w14:textId="77777777" w:rsidR="00B840F8" w:rsidRDefault="00B840F8" w:rsidP="00B840F8">
      <w:pPr>
        <w:pStyle w:val="Brdtextmedindrag"/>
        <w:rPr>
          <w:spacing w:val="-2"/>
        </w:rPr>
      </w:pPr>
      <w:r w:rsidRPr="007002B6">
        <w:rPr>
          <w:spacing w:val="-2"/>
        </w:rPr>
        <w:t xml:space="preserve">Från tillämpningsområdet undantas </w:t>
      </w:r>
      <w:r w:rsidRPr="007002B6">
        <w:t>uppe</w:t>
      </w:r>
      <w:r w:rsidRPr="007002B6">
        <w:softHyphen/>
        <w:t>hålls</w:t>
      </w:r>
      <w:r w:rsidRPr="007002B6">
        <w:softHyphen/>
        <w:t>till</w:t>
      </w:r>
      <w:r>
        <w:softHyphen/>
      </w:r>
      <w:r w:rsidRPr="007002B6">
        <w:t>stånd</w:t>
      </w:r>
      <w:r w:rsidRPr="007002B6">
        <w:rPr>
          <w:spacing w:val="-2"/>
        </w:rPr>
        <w:t xml:space="preserve"> som omfattas av rådets direktiv 2003/86/EG av den 22</w:t>
      </w:r>
      <w:r>
        <w:rPr>
          <w:spacing w:val="-2"/>
        </w:rPr>
        <w:t> </w:t>
      </w:r>
      <w:r w:rsidRPr="007002B6">
        <w:rPr>
          <w:spacing w:val="-2"/>
        </w:rPr>
        <w:t xml:space="preserve">september 2003 om rätt till </w:t>
      </w:r>
      <w:r w:rsidRPr="007002B6">
        <w:t>familje</w:t>
      </w:r>
      <w:r w:rsidRPr="007002B6">
        <w:softHyphen/>
        <w:t>åter</w:t>
      </w:r>
      <w:r>
        <w:softHyphen/>
      </w:r>
      <w:r w:rsidRPr="007002B6">
        <w:t>förening</w:t>
      </w:r>
      <w:r w:rsidRPr="007002B6">
        <w:rPr>
          <w:spacing w:val="-2"/>
        </w:rPr>
        <w:t xml:space="preserve"> (</w:t>
      </w:r>
      <w:r w:rsidRPr="007002B6">
        <w:t>familje</w:t>
      </w:r>
      <w:r w:rsidRPr="007002B6">
        <w:softHyphen/>
        <w:t>åter</w:t>
      </w:r>
      <w:r w:rsidRPr="007002B6">
        <w:softHyphen/>
        <w:t>förenings</w:t>
      </w:r>
      <w:r w:rsidRPr="007002B6">
        <w:softHyphen/>
        <w:t>direk</w:t>
      </w:r>
      <w:r>
        <w:softHyphen/>
      </w:r>
      <w:r w:rsidRPr="007002B6">
        <w:t>tivet</w:t>
      </w:r>
      <w:r w:rsidRPr="007002B6">
        <w:rPr>
          <w:spacing w:val="-2"/>
        </w:rPr>
        <w:t xml:space="preserve">). Vilka </w:t>
      </w:r>
      <w:r w:rsidRPr="00AE4AD6">
        <w:t>situa</w:t>
      </w:r>
      <w:r>
        <w:softHyphen/>
      </w:r>
      <w:r w:rsidRPr="00AE4AD6">
        <w:t>tioner</w:t>
      </w:r>
      <w:r w:rsidRPr="007002B6">
        <w:rPr>
          <w:spacing w:val="-2"/>
        </w:rPr>
        <w:t xml:space="preserve"> som om</w:t>
      </w:r>
      <w:r>
        <w:rPr>
          <w:spacing w:val="-2"/>
        </w:rPr>
        <w:softHyphen/>
      </w:r>
      <w:r w:rsidRPr="007002B6">
        <w:rPr>
          <w:spacing w:val="-2"/>
        </w:rPr>
        <w:t>fattas av familjeåterföreningsdirektivet regleras i artikel</w:t>
      </w:r>
      <w:r>
        <w:rPr>
          <w:spacing w:val="-2"/>
        </w:rPr>
        <w:t> </w:t>
      </w:r>
      <w:r w:rsidRPr="007002B6">
        <w:rPr>
          <w:spacing w:val="-2"/>
        </w:rPr>
        <w:t>3</w:t>
      </w:r>
      <w:r>
        <w:rPr>
          <w:spacing w:val="-2"/>
        </w:rPr>
        <w:t xml:space="preserve"> i direktivet</w:t>
      </w:r>
      <w:r w:rsidRPr="007002B6">
        <w:rPr>
          <w:spacing w:val="-2"/>
        </w:rPr>
        <w:t xml:space="preserve">. </w:t>
      </w:r>
      <w:r>
        <w:rPr>
          <w:spacing w:val="-2"/>
        </w:rPr>
        <w:t>Det gäller fall</w:t>
      </w:r>
      <w:r w:rsidRPr="007002B6">
        <w:rPr>
          <w:spacing w:val="-2"/>
        </w:rPr>
        <w:t xml:space="preserve"> där sökanden är tredje</w:t>
      </w:r>
      <w:r>
        <w:rPr>
          <w:spacing w:val="-2"/>
        </w:rPr>
        <w:softHyphen/>
      </w:r>
      <w:r w:rsidRPr="007002B6">
        <w:rPr>
          <w:spacing w:val="-2"/>
        </w:rPr>
        <w:t>lands</w:t>
      </w:r>
      <w:r>
        <w:rPr>
          <w:spacing w:val="-2"/>
        </w:rPr>
        <w:softHyphen/>
      </w:r>
      <w:r w:rsidRPr="007002B6">
        <w:rPr>
          <w:spacing w:val="-2"/>
        </w:rPr>
        <w:t>medborgare och anknytnings</w:t>
      </w:r>
      <w:r>
        <w:rPr>
          <w:spacing w:val="-2"/>
        </w:rPr>
        <w:softHyphen/>
      </w:r>
      <w:r w:rsidRPr="007002B6">
        <w:rPr>
          <w:spacing w:val="-2"/>
        </w:rPr>
        <w:t xml:space="preserve">personen har ett </w:t>
      </w:r>
      <w:r w:rsidRPr="007002B6">
        <w:t>uppe</w:t>
      </w:r>
      <w:r>
        <w:softHyphen/>
      </w:r>
      <w:r w:rsidRPr="007002B6">
        <w:t>hålls</w:t>
      </w:r>
      <w:r w:rsidRPr="007002B6">
        <w:softHyphen/>
        <w:t>tillstånd</w:t>
      </w:r>
      <w:r w:rsidRPr="007002B6">
        <w:rPr>
          <w:spacing w:val="-2"/>
        </w:rPr>
        <w:t xml:space="preserve"> med en giltighetstid på minst ett år och väl</w:t>
      </w:r>
      <w:r>
        <w:rPr>
          <w:spacing w:val="-2"/>
        </w:rPr>
        <w:softHyphen/>
      </w:r>
      <w:r w:rsidRPr="007002B6">
        <w:rPr>
          <w:spacing w:val="-2"/>
        </w:rPr>
        <w:t>grundade utsikter att få ett varaktigt uppehållstillstånd (artikel</w:t>
      </w:r>
      <w:r>
        <w:rPr>
          <w:spacing w:val="-2"/>
        </w:rPr>
        <w:t> </w:t>
      </w:r>
      <w:r w:rsidRPr="007002B6">
        <w:rPr>
          <w:spacing w:val="-2"/>
        </w:rPr>
        <w:t>3.1). Från direktivets tillämpnings</w:t>
      </w:r>
      <w:r>
        <w:rPr>
          <w:spacing w:val="-2"/>
        </w:rPr>
        <w:softHyphen/>
      </w:r>
      <w:r w:rsidRPr="007002B6">
        <w:rPr>
          <w:spacing w:val="-2"/>
        </w:rPr>
        <w:t>område undantas asylsökande, personer som åtnjuter tillfälligt skydd och personer som åtnjuter alternativt skydd (artikel</w:t>
      </w:r>
      <w:r>
        <w:rPr>
          <w:spacing w:val="-2"/>
        </w:rPr>
        <w:t> </w:t>
      </w:r>
      <w:r w:rsidRPr="007002B6">
        <w:rPr>
          <w:spacing w:val="-2"/>
        </w:rPr>
        <w:t>3.2). Det gäller inte heller i förhållande till familjemedlemmar till unionsmedborgare (artikel</w:t>
      </w:r>
      <w:r>
        <w:rPr>
          <w:spacing w:val="-2"/>
        </w:rPr>
        <w:t> </w:t>
      </w:r>
      <w:r w:rsidRPr="007002B6">
        <w:rPr>
          <w:spacing w:val="-2"/>
        </w:rPr>
        <w:t xml:space="preserve">3.3). Några svårigheter att avgöra när en ansökan om </w:t>
      </w:r>
      <w:r w:rsidRPr="007002B6">
        <w:t>uppehålls</w:t>
      </w:r>
      <w:r w:rsidRPr="007002B6">
        <w:softHyphen/>
        <w:t>till</w:t>
      </w:r>
      <w:r>
        <w:softHyphen/>
      </w:r>
      <w:r w:rsidRPr="007002B6">
        <w:t>stånd</w:t>
      </w:r>
      <w:r w:rsidRPr="007002B6">
        <w:rPr>
          <w:spacing w:val="-2"/>
        </w:rPr>
        <w:t xml:space="preserve"> faller inom direktivets tillämpningsområde torde i normalfallet inte </w:t>
      </w:r>
      <w:r w:rsidRPr="007002B6">
        <w:t>upp</w:t>
      </w:r>
      <w:r>
        <w:softHyphen/>
      </w:r>
      <w:r w:rsidRPr="007002B6">
        <w:t>komma</w:t>
      </w:r>
      <w:r w:rsidRPr="007002B6">
        <w:rPr>
          <w:spacing w:val="-2"/>
        </w:rPr>
        <w:t xml:space="preserve">. Typiskt sett kommer den nya grunden </w:t>
      </w:r>
      <w:r>
        <w:rPr>
          <w:spacing w:val="-2"/>
        </w:rPr>
        <w:t xml:space="preserve">i förevarande paragraf </w:t>
      </w:r>
      <w:r w:rsidRPr="007002B6">
        <w:rPr>
          <w:spacing w:val="-2"/>
        </w:rPr>
        <w:t xml:space="preserve">för att vägra ett </w:t>
      </w:r>
      <w:r w:rsidRPr="007002B6">
        <w:t>uppe</w:t>
      </w:r>
      <w:r w:rsidRPr="007002B6">
        <w:softHyphen/>
        <w:t>hålls</w:t>
      </w:r>
      <w:r>
        <w:softHyphen/>
      </w:r>
      <w:r w:rsidRPr="007002B6">
        <w:t>tillstånd</w:t>
      </w:r>
      <w:r w:rsidRPr="007002B6">
        <w:rPr>
          <w:spacing w:val="-2"/>
        </w:rPr>
        <w:t xml:space="preserve"> att vara tillämplig när anknytnings</w:t>
      </w:r>
      <w:r>
        <w:rPr>
          <w:spacing w:val="-2"/>
        </w:rPr>
        <w:softHyphen/>
      </w:r>
      <w:r w:rsidRPr="007002B6">
        <w:rPr>
          <w:spacing w:val="-2"/>
        </w:rPr>
        <w:t xml:space="preserve">personen är svensk eller nordisk medborgare eller har permanent </w:t>
      </w:r>
      <w:r>
        <w:rPr>
          <w:spacing w:val="-2"/>
        </w:rPr>
        <w:t>uppe</w:t>
      </w:r>
      <w:r>
        <w:rPr>
          <w:spacing w:val="-2"/>
        </w:rPr>
        <w:softHyphen/>
        <w:t>hålls</w:t>
      </w:r>
      <w:r>
        <w:rPr>
          <w:spacing w:val="-2"/>
        </w:rPr>
        <w:softHyphen/>
        <w:t>rätt</w:t>
      </w:r>
      <w:r w:rsidRPr="007002B6">
        <w:rPr>
          <w:spacing w:val="-2"/>
        </w:rPr>
        <w:t xml:space="preserve">. </w:t>
      </w:r>
      <w:r>
        <w:rPr>
          <w:spacing w:val="-2"/>
        </w:rPr>
        <w:t>Den nya grunden kommer också att vara tillämplig när anknytnings</w:t>
      </w:r>
      <w:r>
        <w:rPr>
          <w:spacing w:val="-2"/>
        </w:rPr>
        <w:softHyphen/>
        <w:t xml:space="preserve">personen är alternativt (subsidiärt) skyddsbehövande. </w:t>
      </w:r>
      <w:r w:rsidRPr="007002B6">
        <w:rPr>
          <w:spacing w:val="-2"/>
        </w:rPr>
        <w:t>Ytterst är det dock upp till EU-domstolen att tolka när direktivet är tillämpligt</w:t>
      </w:r>
      <w:r>
        <w:rPr>
          <w:spacing w:val="-2"/>
        </w:rPr>
        <w:t>. D</w:t>
      </w:r>
      <w:r w:rsidRPr="007002B6">
        <w:rPr>
          <w:spacing w:val="-2"/>
        </w:rPr>
        <w:t xml:space="preserve">e </w:t>
      </w:r>
      <w:r w:rsidRPr="007002B6">
        <w:t>gräns</w:t>
      </w:r>
      <w:r w:rsidRPr="007002B6">
        <w:softHyphen/>
        <w:t>dragnings</w:t>
      </w:r>
      <w:r>
        <w:softHyphen/>
      </w:r>
      <w:r w:rsidRPr="007002B6">
        <w:t>frågor</w:t>
      </w:r>
      <w:r w:rsidRPr="007002B6">
        <w:rPr>
          <w:spacing w:val="-2"/>
        </w:rPr>
        <w:t xml:space="preserve"> som i enskilda fall skulle kunna uppkomma får avgöras i rätts</w:t>
      </w:r>
      <w:r>
        <w:rPr>
          <w:spacing w:val="-2"/>
        </w:rPr>
        <w:softHyphen/>
        <w:t>tillämpningen</w:t>
      </w:r>
      <w:r w:rsidRPr="007002B6">
        <w:rPr>
          <w:spacing w:val="-2"/>
        </w:rPr>
        <w:t xml:space="preserve">. I de fall </w:t>
      </w:r>
      <w:r>
        <w:rPr>
          <w:spacing w:val="-2"/>
        </w:rPr>
        <w:t xml:space="preserve">som </w:t>
      </w:r>
      <w:r w:rsidRPr="007002B6">
        <w:rPr>
          <w:spacing w:val="-2"/>
        </w:rPr>
        <w:t>en ansökan om uppe</w:t>
      </w:r>
      <w:r>
        <w:rPr>
          <w:spacing w:val="-2"/>
        </w:rPr>
        <w:softHyphen/>
      </w:r>
      <w:r w:rsidRPr="007002B6">
        <w:rPr>
          <w:spacing w:val="-2"/>
        </w:rPr>
        <w:t>hålls</w:t>
      </w:r>
      <w:r>
        <w:rPr>
          <w:spacing w:val="-2"/>
        </w:rPr>
        <w:softHyphen/>
      </w:r>
      <w:r w:rsidRPr="007002B6">
        <w:rPr>
          <w:spacing w:val="-2"/>
        </w:rPr>
        <w:t>tillstånd faller inom direktivets tillämpningsområde enligt artikel 3 är det inte möjligt att tillämpa den nya grunden för att vägra uppehålls</w:t>
      </w:r>
      <w:r>
        <w:rPr>
          <w:spacing w:val="-2"/>
        </w:rPr>
        <w:softHyphen/>
      </w:r>
      <w:r w:rsidRPr="007002B6">
        <w:rPr>
          <w:spacing w:val="-2"/>
        </w:rPr>
        <w:t xml:space="preserve">tillstånd. Det gäller även i de fall </w:t>
      </w:r>
      <w:r>
        <w:rPr>
          <w:spacing w:val="-2"/>
        </w:rPr>
        <w:t xml:space="preserve">som </w:t>
      </w:r>
      <w:r w:rsidRPr="007002B6">
        <w:rPr>
          <w:spacing w:val="-2"/>
        </w:rPr>
        <w:t>de materiella bestämmelserna i 3</w:t>
      </w:r>
      <w:r>
        <w:rPr>
          <w:spacing w:val="-2"/>
        </w:rPr>
        <w:t> </w:t>
      </w:r>
      <w:r w:rsidRPr="007002B6">
        <w:rPr>
          <w:spacing w:val="-2"/>
        </w:rPr>
        <w:t xml:space="preserve">§ </w:t>
      </w:r>
      <w:r>
        <w:rPr>
          <w:spacing w:val="-2"/>
        </w:rPr>
        <w:t>är mer gene</w:t>
      </w:r>
      <w:r>
        <w:rPr>
          <w:spacing w:val="-2"/>
        </w:rPr>
        <w:softHyphen/>
        <w:t xml:space="preserve">rösa </w:t>
      </w:r>
      <w:r w:rsidRPr="007002B6">
        <w:rPr>
          <w:spacing w:val="-2"/>
        </w:rPr>
        <w:t>än direktivet</w:t>
      </w:r>
      <w:r>
        <w:rPr>
          <w:spacing w:val="-2"/>
        </w:rPr>
        <w:t xml:space="preserve"> och omfattar andra anhöriga än de som direktivet reglerar</w:t>
      </w:r>
      <w:r w:rsidRPr="007002B6">
        <w:rPr>
          <w:spacing w:val="-2"/>
        </w:rPr>
        <w:t>. Så är fallet när den sökande är sambo till anknyt</w:t>
      </w:r>
      <w:r>
        <w:rPr>
          <w:spacing w:val="-2"/>
        </w:rPr>
        <w:softHyphen/>
      </w:r>
      <w:r w:rsidRPr="007002B6">
        <w:rPr>
          <w:spacing w:val="-2"/>
        </w:rPr>
        <w:t>nings</w:t>
      </w:r>
      <w:r>
        <w:rPr>
          <w:spacing w:val="-2"/>
        </w:rPr>
        <w:softHyphen/>
      </w:r>
      <w:r w:rsidRPr="007002B6">
        <w:rPr>
          <w:spacing w:val="-2"/>
        </w:rPr>
        <w:t>personen. Hänvis</w:t>
      </w:r>
      <w:r>
        <w:rPr>
          <w:spacing w:val="-2"/>
        </w:rPr>
        <w:softHyphen/>
      </w:r>
      <w:r w:rsidRPr="007002B6">
        <w:rPr>
          <w:spacing w:val="-2"/>
        </w:rPr>
        <w:t>ningen till familje</w:t>
      </w:r>
      <w:r>
        <w:rPr>
          <w:spacing w:val="-2"/>
        </w:rPr>
        <w:softHyphen/>
      </w:r>
      <w:r w:rsidRPr="007002B6">
        <w:rPr>
          <w:spacing w:val="-2"/>
        </w:rPr>
        <w:t>åter</w:t>
      </w:r>
      <w:r>
        <w:rPr>
          <w:spacing w:val="-2"/>
        </w:rPr>
        <w:softHyphen/>
      </w:r>
      <w:r w:rsidRPr="007002B6">
        <w:rPr>
          <w:spacing w:val="-2"/>
        </w:rPr>
        <w:t>förenings</w:t>
      </w:r>
      <w:r>
        <w:rPr>
          <w:spacing w:val="-2"/>
        </w:rPr>
        <w:softHyphen/>
      </w:r>
      <w:r w:rsidRPr="007002B6">
        <w:rPr>
          <w:spacing w:val="-2"/>
        </w:rPr>
        <w:t>direktivet är statisk och avser direktivets ursprung</w:t>
      </w:r>
      <w:r>
        <w:rPr>
          <w:spacing w:val="-2"/>
        </w:rPr>
        <w:softHyphen/>
      </w:r>
      <w:r w:rsidRPr="007002B6">
        <w:rPr>
          <w:spacing w:val="-2"/>
        </w:rPr>
        <w:t>liga lydelse.</w:t>
      </w:r>
    </w:p>
    <w:p w14:paraId="5F737122" w14:textId="6DB4FC85" w:rsidR="00B840F8" w:rsidRDefault="00B840F8" w:rsidP="00B840F8">
      <w:pPr>
        <w:pStyle w:val="Brdtextmedindrag"/>
        <w:rPr>
          <w:rFonts w:eastAsiaTheme="minorHAnsi"/>
        </w:rPr>
      </w:pPr>
      <w:r>
        <w:rPr>
          <w:rFonts w:eastAsiaTheme="minorHAnsi"/>
        </w:rPr>
        <w:t>Liksom vid en vandelsprövning enligt 17 § ska såväl brott som andra brister i vandeln beaktas. På samma sätt som</w:t>
      </w:r>
      <w:r w:rsidRPr="00DE584D">
        <w:rPr>
          <w:rFonts w:eastAsiaTheme="minorHAnsi"/>
        </w:rPr>
        <w:t xml:space="preserve"> tidigare kan det </w:t>
      </w:r>
      <w:r>
        <w:rPr>
          <w:rFonts w:eastAsiaTheme="minorHAnsi"/>
        </w:rPr>
        <w:t xml:space="preserve">enligt tredje punkten </w:t>
      </w:r>
      <w:r w:rsidRPr="00DE584D">
        <w:rPr>
          <w:rFonts w:eastAsiaTheme="minorHAnsi"/>
        </w:rPr>
        <w:t>även beaktas om utlänningen utgör ett hot mot den allmänna ord</w:t>
      </w:r>
      <w:r w:rsidR="002601A8">
        <w:rPr>
          <w:rFonts w:eastAsiaTheme="minorHAnsi"/>
        </w:rPr>
        <w:softHyphen/>
      </w:r>
      <w:r w:rsidRPr="00DE584D">
        <w:rPr>
          <w:rFonts w:eastAsiaTheme="minorHAnsi"/>
        </w:rPr>
        <w:t xml:space="preserve">ningen eller säkerheten. </w:t>
      </w:r>
      <w:r>
        <w:rPr>
          <w:rFonts w:eastAsiaTheme="minorHAnsi"/>
        </w:rPr>
        <w:t>När det gäller vad som kan utgöra en annan van</w:t>
      </w:r>
      <w:r w:rsidR="002601A8">
        <w:rPr>
          <w:rFonts w:eastAsiaTheme="minorHAnsi"/>
        </w:rPr>
        <w:softHyphen/>
      </w:r>
      <w:r>
        <w:rPr>
          <w:rFonts w:eastAsiaTheme="minorHAnsi"/>
        </w:rPr>
        <w:t>dels</w:t>
      </w:r>
      <w:r w:rsidR="002601A8">
        <w:rPr>
          <w:rFonts w:eastAsiaTheme="minorHAnsi"/>
        </w:rPr>
        <w:softHyphen/>
      </w:r>
      <w:r>
        <w:rPr>
          <w:rFonts w:eastAsiaTheme="minorHAnsi"/>
        </w:rPr>
        <w:t>brist än ordnings- och säkerhetshot eller brott se kommentaren till 7</w:t>
      </w:r>
      <w:r w:rsidR="00EC1620">
        <w:rPr>
          <w:rFonts w:eastAsiaTheme="minorHAnsi"/>
        </w:rPr>
        <w:t> </w:t>
      </w:r>
      <w:r>
        <w:rPr>
          <w:rFonts w:eastAsiaTheme="minorHAnsi"/>
        </w:rPr>
        <w:t>§.</w:t>
      </w:r>
    </w:p>
    <w:p w14:paraId="6AC812AC" w14:textId="548673B3" w:rsidR="00B840F8" w:rsidRDefault="00B840F8" w:rsidP="00B840F8">
      <w:pPr>
        <w:pStyle w:val="Brdtextmedindrag"/>
        <w:rPr>
          <w:rFonts w:eastAsiaTheme="minorHAnsi"/>
        </w:rPr>
      </w:pPr>
      <w:r>
        <w:rPr>
          <w:rFonts w:eastAsiaTheme="minorHAnsi"/>
        </w:rPr>
        <w:t>I huvudsak ska vandelsprövningen ske på samma sätt som enligt 17 § (se kommentaren till den paragrafen). Att de nu aktuella uppehålls</w:t>
      </w:r>
      <w:r>
        <w:rPr>
          <w:rFonts w:eastAsiaTheme="minorHAnsi"/>
        </w:rPr>
        <w:softHyphen/>
        <w:t>tillstånden rör familjeåterförening inom den närmaste familjen innebär att det generellt föreligger en starkare anknytning till Sverige än i de fall som regleras i 17 §. Det måste också beaktas att det i dessa fall i grunden före</w:t>
      </w:r>
      <w:r>
        <w:rPr>
          <w:rFonts w:eastAsiaTheme="minorHAnsi"/>
        </w:rPr>
        <w:softHyphen/>
        <w:t>ligger en rätt till uppehållstillstånd enligt 3 §. Det innebär att det typiskt sett krävs allvarliga vandelsbrister för att kunna vägra ett uppe</w:t>
      </w:r>
      <w:r>
        <w:rPr>
          <w:rFonts w:eastAsiaTheme="minorHAnsi"/>
        </w:rPr>
        <w:softHyphen/>
        <w:t>hålls</w:t>
      </w:r>
      <w:r w:rsidR="00EF1EDB">
        <w:rPr>
          <w:rFonts w:eastAsiaTheme="minorHAnsi"/>
        </w:rPr>
        <w:softHyphen/>
      </w:r>
      <w:r>
        <w:rPr>
          <w:rFonts w:eastAsiaTheme="minorHAnsi"/>
        </w:rPr>
        <w:t>tillstånd i dessa fall.</w:t>
      </w:r>
    </w:p>
    <w:p w14:paraId="1881393D" w14:textId="1CE901FD" w:rsidR="00B840F8" w:rsidRDefault="00B840F8" w:rsidP="00B840F8">
      <w:pPr>
        <w:pStyle w:val="Brdtextmedindrag"/>
        <w:rPr>
          <w:spacing w:val="-2"/>
        </w:rPr>
      </w:pPr>
      <w:r>
        <w:rPr>
          <w:rFonts w:eastAsiaTheme="minorHAnsi"/>
        </w:rPr>
        <w:t>Vid den avvägning som ska göras enligt tredje stycket ska hänsyn tas till utlänningens övriga levnadsomständigheter och familjeförhållanden. Även om de nu aktuella uppehållstillstånden inte omfattas av familje</w:t>
      </w:r>
      <w:r>
        <w:rPr>
          <w:rFonts w:eastAsiaTheme="minorHAnsi"/>
        </w:rPr>
        <w:softHyphen/>
        <w:t>åter</w:t>
      </w:r>
      <w:r>
        <w:rPr>
          <w:rFonts w:eastAsiaTheme="minorHAnsi"/>
        </w:rPr>
        <w:softHyphen/>
        <w:t>förenings</w:t>
      </w:r>
      <w:r>
        <w:rPr>
          <w:rFonts w:eastAsiaTheme="minorHAnsi"/>
        </w:rPr>
        <w:softHyphen/>
        <w:t>direktivet bygger det stycket på direktivet. Det måste därför även i förhållande till första stycket punkten 4 tolkas utifrån direktivet och EU-domstolens praxis.</w:t>
      </w:r>
    </w:p>
    <w:p w14:paraId="307D8A3D" w14:textId="77777777" w:rsidR="00B840F8" w:rsidRDefault="00B840F8" w:rsidP="00B840F8">
      <w:pPr>
        <w:pStyle w:val="Rubrik3utannumrering"/>
      </w:pPr>
      <w:r>
        <w:t>5 a kap. Ställning som varaktigt bosatt i Sverige</w:t>
      </w:r>
    </w:p>
    <w:p w14:paraId="5B2D1F06" w14:textId="77777777" w:rsidR="00B840F8" w:rsidRPr="007620F0" w:rsidRDefault="00B840F8" w:rsidP="00B840F8">
      <w:pPr>
        <w:pStyle w:val="Rubrik4utannumrering"/>
      </w:pPr>
      <w:r>
        <w:t>Förutsättningar för att beviljas ställning som varaktigt bosatt i Sverige</w:t>
      </w:r>
    </w:p>
    <w:p w14:paraId="6D0C135A" w14:textId="77777777" w:rsidR="00B840F8" w:rsidRPr="002715FF" w:rsidRDefault="00B840F8" w:rsidP="00B840F8">
      <w:pPr>
        <w:pStyle w:val="Brdtext"/>
        <w:rPr>
          <w:iCs/>
          <w:sz w:val="18"/>
          <w:szCs w:val="18"/>
        </w:rPr>
      </w:pPr>
      <w:r w:rsidRPr="002C308B">
        <w:rPr>
          <w:b/>
          <w:bCs/>
          <w:sz w:val="18"/>
          <w:szCs w:val="18"/>
        </w:rPr>
        <w:t>3</w:t>
      </w:r>
      <w:r>
        <w:rPr>
          <w:b/>
          <w:bCs/>
          <w:sz w:val="18"/>
          <w:szCs w:val="18"/>
        </w:rPr>
        <w:t> </w:t>
      </w:r>
      <w:r w:rsidRPr="002C308B">
        <w:rPr>
          <w:b/>
          <w:bCs/>
          <w:sz w:val="18"/>
          <w:szCs w:val="18"/>
        </w:rPr>
        <w:t>§</w:t>
      </w:r>
      <w:r>
        <w:rPr>
          <w:b/>
          <w:bCs/>
          <w:sz w:val="18"/>
          <w:szCs w:val="18"/>
        </w:rPr>
        <w:t>    </w:t>
      </w:r>
      <w:r w:rsidRPr="002715FF">
        <w:rPr>
          <w:iCs/>
          <w:sz w:val="18"/>
          <w:szCs w:val="18"/>
        </w:rPr>
        <w:t xml:space="preserve">En person som utgör ett hot mot allmän ordning </w:t>
      </w:r>
      <w:r w:rsidRPr="002715FF">
        <w:rPr>
          <w:i/>
          <w:sz w:val="18"/>
          <w:szCs w:val="18"/>
        </w:rPr>
        <w:t>eller</w:t>
      </w:r>
      <w:r w:rsidRPr="002715FF">
        <w:rPr>
          <w:iCs/>
          <w:sz w:val="18"/>
          <w:szCs w:val="18"/>
        </w:rPr>
        <w:t xml:space="preserve"> säkerhet får inte beviljas ställning som varaktigt bosatt i Sverige.</w:t>
      </w:r>
    </w:p>
    <w:p w14:paraId="034F4C4D" w14:textId="77777777" w:rsidR="00B840F8" w:rsidRDefault="00B840F8" w:rsidP="00B840F8">
      <w:pPr>
        <w:pStyle w:val="Brdtextmedindrag"/>
        <w:ind w:firstLine="0"/>
      </w:pPr>
    </w:p>
    <w:p w14:paraId="142EC8F8" w14:textId="77777777" w:rsidR="00B840F8" w:rsidRDefault="00B840F8" w:rsidP="00B840F8">
      <w:pPr>
        <w:pStyle w:val="Brdtextmedindrag"/>
        <w:ind w:firstLine="0"/>
      </w:pPr>
      <w:r>
        <w:t>Paragrafen begränsar möjligheten att beviljas ställning som varaktigt bosatt. Övervägandena finns</w:t>
      </w:r>
      <w:r w:rsidRPr="002C308B">
        <w:t xml:space="preserve"> i avsnitt </w:t>
      </w:r>
      <w:r>
        <w:t>10.1</w:t>
      </w:r>
      <w:r w:rsidRPr="002C308B">
        <w:t>.</w:t>
      </w:r>
    </w:p>
    <w:p w14:paraId="61E07EE7" w14:textId="67B53097" w:rsidR="00B840F8" w:rsidRDefault="00B840F8" w:rsidP="00B840F8">
      <w:pPr>
        <w:pStyle w:val="Brdtextmedindrag"/>
      </w:pPr>
      <w:r>
        <w:t xml:space="preserve">I </w:t>
      </w:r>
      <w:r>
        <w:rPr>
          <w:i/>
          <w:iCs/>
        </w:rPr>
        <w:t>paragrafen</w:t>
      </w:r>
      <w:r>
        <w:t xml:space="preserve"> görs samma ändring som i 5 kap. 2 a § (se kommentaren till den paragrafen).</w:t>
      </w:r>
    </w:p>
    <w:p w14:paraId="7C714638" w14:textId="77777777" w:rsidR="00B840F8" w:rsidRDefault="00B840F8" w:rsidP="00B840F8">
      <w:pPr>
        <w:pStyle w:val="Rubrik3utannumrering"/>
      </w:pPr>
      <w:r>
        <w:t>7 kap. Återkallelse av tillstånd</w:t>
      </w:r>
    </w:p>
    <w:p w14:paraId="209FDE89" w14:textId="77777777" w:rsidR="00B840F8" w:rsidRPr="002715FF" w:rsidRDefault="00B840F8" w:rsidP="00B840F8">
      <w:pPr>
        <w:pStyle w:val="Brdtext"/>
        <w:rPr>
          <w:iCs/>
          <w:sz w:val="18"/>
          <w:szCs w:val="18"/>
        </w:rPr>
      </w:pPr>
      <w:r w:rsidRPr="00BD73C2">
        <w:rPr>
          <w:b/>
          <w:bCs/>
          <w:sz w:val="18"/>
          <w:szCs w:val="18"/>
        </w:rPr>
        <w:t>1 §</w:t>
      </w:r>
      <w:r>
        <w:rPr>
          <w:i/>
          <w:iCs/>
          <w:sz w:val="18"/>
          <w:szCs w:val="18"/>
        </w:rPr>
        <w:t>    </w:t>
      </w:r>
      <w:r w:rsidRPr="002715FF">
        <w:rPr>
          <w:iCs/>
          <w:sz w:val="18"/>
          <w:szCs w:val="18"/>
        </w:rPr>
        <w:t>Nationell visering får återkallas för en utlänning som medvetet har lämnat oriktiga uppgifter eller medvetet har förtigit omständigheter, som varit av betydelse för att få tillståndet.</w:t>
      </w:r>
    </w:p>
    <w:p w14:paraId="302901EA" w14:textId="77777777" w:rsidR="00B840F8" w:rsidRPr="00BD73C2" w:rsidRDefault="00B840F8" w:rsidP="00B840F8">
      <w:pPr>
        <w:pStyle w:val="Brdtextmedindrag"/>
        <w:rPr>
          <w:i/>
          <w:iCs/>
          <w:sz w:val="18"/>
          <w:szCs w:val="18"/>
        </w:rPr>
      </w:pPr>
      <w:r w:rsidRPr="00BD73C2">
        <w:rPr>
          <w:i/>
          <w:iCs/>
          <w:sz w:val="18"/>
          <w:szCs w:val="18"/>
        </w:rPr>
        <w:t xml:space="preserve">Uppehållstillstånd och arbetstillstånd får återkallas för en utlänning om </w:t>
      </w:r>
      <w:r>
        <w:rPr>
          <w:i/>
          <w:iCs/>
          <w:sz w:val="18"/>
          <w:szCs w:val="18"/>
        </w:rPr>
        <w:t xml:space="preserve">utlänningen eller </w:t>
      </w:r>
      <w:r w:rsidRPr="00BD73C2">
        <w:rPr>
          <w:i/>
          <w:iCs/>
          <w:sz w:val="18"/>
          <w:szCs w:val="18"/>
        </w:rPr>
        <w:t>någon</w:t>
      </w:r>
      <w:r>
        <w:rPr>
          <w:i/>
          <w:iCs/>
          <w:sz w:val="18"/>
          <w:szCs w:val="18"/>
        </w:rPr>
        <w:t xml:space="preserve"> annan</w:t>
      </w:r>
      <w:r w:rsidRPr="00BD73C2">
        <w:rPr>
          <w:i/>
          <w:iCs/>
          <w:sz w:val="18"/>
          <w:szCs w:val="18"/>
        </w:rPr>
        <w:t xml:space="preserve"> medvetet har lämnat oriktiga uppgifter eller medvetet har förtigit omständigheter, som varit av betydelse för att få tillståndet.</w:t>
      </w:r>
    </w:p>
    <w:p w14:paraId="303B472C" w14:textId="77777777" w:rsidR="00B840F8" w:rsidRPr="002715FF" w:rsidRDefault="00B840F8" w:rsidP="00B840F8">
      <w:pPr>
        <w:pStyle w:val="Brdtextmedindrag"/>
        <w:rPr>
          <w:iCs/>
          <w:sz w:val="18"/>
          <w:szCs w:val="18"/>
        </w:rPr>
      </w:pPr>
      <w:r w:rsidRPr="002715FF">
        <w:rPr>
          <w:iCs/>
          <w:sz w:val="18"/>
          <w:szCs w:val="18"/>
        </w:rPr>
        <w:t>I viseringskodexen finns bestämmelser om upphävande och återkal</w:t>
      </w:r>
      <w:r w:rsidRPr="002715FF">
        <w:rPr>
          <w:iCs/>
          <w:sz w:val="18"/>
          <w:szCs w:val="18"/>
        </w:rPr>
        <w:softHyphen/>
        <w:t>lelse av Schengenvisering.</w:t>
      </w:r>
    </w:p>
    <w:p w14:paraId="6D2642AA" w14:textId="77777777" w:rsidR="00B840F8" w:rsidRDefault="00B840F8" w:rsidP="00B840F8">
      <w:pPr>
        <w:pStyle w:val="Brdtextmedindrag"/>
        <w:ind w:firstLine="0"/>
      </w:pPr>
    </w:p>
    <w:p w14:paraId="6FD8723C" w14:textId="77777777" w:rsidR="00B840F8" w:rsidRDefault="00B840F8" w:rsidP="00B840F8">
      <w:pPr>
        <w:pStyle w:val="Brdtext"/>
      </w:pPr>
      <w:r>
        <w:t>I paragrafen finns bestämmelser om återkallelse a</w:t>
      </w:r>
      <w:r w:rsidRPr="00BD73C2">
        <w:t>v visering, uppe</w:t>
      </w:r>
      <w:r>
        <w:softHyphen/>
      </w:r>
      <w:r w:rsidRPr="00BD73C2">
        <w:t>hålls</w:t>
      </w:r>
      <w:r>
        <w:softHyphen/>
      </w:r>
      <w:r w:rsidRPr="00BD73C2">
        <w:t xml:space="preserve">tillstånd och arbetstillstånd. Övervägandena finns i avsnitt </w:t>
      </w:r>
      <w:r>
        <w:t>10.2 och 10.4.</w:t>
      </w:r>
    </w:p>
    <w:p w14:paraId="5DA35903" w14:textId="77777777" w:rsidR="00B840F8" w:rsidRDefault="00B840F8" w:rsidP="00B840F8">
      <w:pPr>
        <w:pStyle w:val="Brdtextmedindrag"/>
      </w:pPr>
      <w:r>
        <w:t xml:space="preserve">Bestämmelserna om återkallande av uppehållstillstånd och </w:t>
      </w:r>
      <w:r w:rsidRPr="005F1233">
        <w:t>arbets</w:t>
      </w:r>
      <w:r w:rsidRPr="005F1233">
        <w:softHyphen/>
        <w:t>till</w:t>
      </w:r>
      <w:r>
        <w:softHyphen/>
      </w:r>
      <w:r w:rsidRPr="005F1233">
        <w:t>stånd</w:t>
      </w:r>
      <w:r>
        <w:t xml:space="preserve"> i hittillsvarande första stycket ändras och förs över till ett nytt </w:t>
      </w:r>
      <w:r>
        <w:rPr>
          <w:i/>
          <w:iCs/>
        </w:rPr>
        <w:t xml:space="preserve">andra </w:t>
      </w:r>
      <w:r w:rsidRPr="00004030">
        <w:rPr>
          <w:i/>
          <w:iCs/>
        </w:rPr>
        <w:t>stycke</w:t>
      </w:r>
      <w:r>
        <w:t>. Ändringen innebär att e</w:t>
      </w:r>
      <w:r w:rsidRPr="008768BD">
        <w:t>tt uppehållstill</w:t>
      </w:r>
      <w:r>
        <w:softHyphen/>
      </w:r>
      <w:r w:rsidRPr="008768BD">
        <w:t xml:space="preserve">stånd </w:t>
      </w:r>
      <w:r>
        <w:t>eller</w:t>
      </w:r>
      <w:r w:rsidRPr="008768BD">
        <w:t xml:space="preserve"> ett arbetstillstånd </w:t>
      </w:r>
      <w:r>
        <w:t>kan</w:t>
      </w:r>
      <w:r w:rsidRPr="008768BD">
        <w:t xml:space="preserve"> återkallas </w:t>
      </w:r>
      <w:r>
        <w:t>även när det är någon</w:t>
      </w:r>
      <w:r w:rsidRPr="008768BD">
        <w:t xml:space="preserve"> annan än utlänningen </w:t>
      </w:r>
      <w:r>
        <w:t xml:space="preserve">själv som har </w:t>
      </w:r>
      <w:r w:rsidRPr="008768BD">
        <w:t xml:space="preserve">lämnat </w:t>
      </w:r>
      <w:r>
        <w:t xml:space="preserve">de </w:t>
      </w:r>
      <w:r w:rsidRPr="008768BD">
        <w:t>oriktiga uppgifter</w:t>
      </w:r>
      <w:r>
        <w:t>na</w:t>
      </w:r>
      <w:r w:rsidRPr="008768BD">
        <w:t xml:space="preserve"> eller förtigit </w:t>
      </w:r>
      <w:r>
        <w:t>de omständig</w:t>
      </w:r>
      <w:r w:rsidRPr="008768BD">
        <w:t xml:space="preserve">heter </w:t>
      </w:r>
      <w:r>
        <w:t>som varit av</w:t>
      </w:r>
      <w:r w:rsidRPr="008768BD">
        <w:t xml:space="preserve"> betydelse för</w:t>
      </w:r>
      <w:r>
        <w:t xml:space="preserve"> att</w:t>
      </w:r>
      <w:r w:rsidRPr="008768BD">
        <w:t xml:space="preserve"> tillstånd</w:t>
      </w:r>
      <w:r>
        <w:t>et beviljades. Det motsvarar det som enligt 5 kap. 17 a</w:t>
      </w:r>
      <w:r w:rsidDel="008C76BC">
        <w:t xml:space="preserve"> § </w:t>
      </w:r>
      <w:r>
        <w:t>gäller i den situation som regleras där.</w:t>
      </w:r>
    </w:p>
    <w:p w14:paraId="5E9AB39C" w14:textId="77777777" w:rsidR="00B840F8" w:rsidRDefault="00B840F8" w:rsidP="00B840F8">
      <w:pPr>
        <w:pStyle w:val="Brdtextmedindrag"/>
      </w:pPr>
      <w:r>
        <w:t xml:space="preserve">Det hittillsvarande andra stycket blir, oförändrat, </w:t>
      </w:r>
      <w:r>
        <w:rPr>
          <w:i/>
          <w:iCs/>
        </w:rPr>
        <w:t>tredje</w:t>
      </w:r>
      <w:r w:rsidRPr="00004030">
        <w:rPr>
          <w:i/>
          <w:iCs/>
        </w:rPr>
        <w:t xml:space="preserve"> stycke</w:t>
      </w:r>
      <w:r>
        <w:rPr>
          <w:i/>
          <w:iCs/>
        </w:rPr>
        <w:t>t</w:t>
      </w:r>
      <w:r>
        <w:t>.</w:t>
      </w:r>
    </w:p>
    <w:p w14:paraId="6FE95A9C" w14:textId="659B9B96" w:rsidR="00B840F8" w:rsidRDefault="00B840F8" w:rsidP="00B840F8">
      <w:pPr>
        <w:pStyle w:val="Brdtextmedindrag"/>
      </w:pPr>
      <w:r>
        <w:t xml:space="preserve">Det hittillsvarande </w:t>
      </w:r>
      <w:r w:rsidRPr="001D214B">
        <w:t>tredje stycket</w:t>
      </w:r>
      <w:r>
        <w:t xml:space="preserve"> tas bort. Det stycket begränsade möjligheterna att återkalla ett uppe</w:t>
      </w:r>
      <w:r>
        <w:softHyphen/>
        <w:t>hålls</w:t>
      </w:r>
      <w:r>
        <w:softHyphen/>
        <w:t xml:space="preserve">tillstånd på så sätt att det efter en viss tid krävdes synnerliga skäl för att återkalla tillståndet. Vistelsetiden kan i stället beaktas inom ramarna för utlänningens etablering i Sverige enligt 4 § (se kommentaren till den paragrafen). </w:t>
      </w:r>
    </w:p>
    <w:p w14:paraId="664604EF" w14:textId="77777777" w:rsidR="00B840F8" w:rsidRDefault="00B840F8" w:rsidP="00B840F8">
      <w:pPr>
        <w:pStyle w:val="Brdtextmedindrag"/>
      </w:pPr>
    </w:p>
    <w:p w14:paraId="2738452E" w14:textId="77777777" w:rsidR="00B840F8" w:rsidRPr="002715FF" w:rsidRDefault="00B840F8" w:rsidP="00B840F8">
      <w:pPr>
        <w:pStyle w:val="Brdtext"/>
        <w:rPr>
          <w:sz w:val="18"/>
          <w:szCs w:val="18"/>
        </w:rPr>
      </w:pPr>
      <w:r w:rsidRPr="00C61F0E">
        <w:rPr>
          <w:b/>
          <w:bCs/>
          <w:sz w:val="18"/>
          <w:szCs w:val="18"/>
        </w:rPr>
        <w:t>3 §</w:t>
      </w:r>
      <w:r>
        <w:rPr>
          <w:b/>
          <w:bCs/>
          <w:sz w:val="18"/>
          <w:szCs w:val="18"/>
        </w:rPr>
        <w:t>    </w:t>
      </w:r>
      <w:r w:rsidRPr="002715FF">
        <w:rPr>
          <w:sz w:val="18"/>
          <w:szCs w:val="18"/>
        </w:rPr>
        <w:t>Uppehållstillstånd får återkallas för en utlänning som har rest in i lan</w:t>
      </w:r>
      <w:r w:rsidRPr="002715FF">
        <w:rPr>
          <w:sz w:val="18"/>
          <w:szCs w:val="18"/>
        </w:rPr>
        <w:softHyphen/>
        <w:t>det, om</w:t>
      </w:r>
    </w:p>
    <w:p w14:paraId="34C2AEF5" w14:textId="77777777" w:rsidR="00B840F8" w:rsidRPr="002715FF" w:rsidRDefault="00B840F8" w:rsidP="00B840F8">
      <w:pPr>
        <w:pStyle w:val="Brdtextmedindrag"/>
        <w:rPr>
          <w:sz w:val="18"/>
          <w:szCs w:val="18"/>
        </w:rPr>
      </w:pPr>
      <w:r w:rsidRPr="002715FF">
        <w:rPr>
          <w:sz w:val="18"/>
          <w:szCs w:val="18"/>
        </w:rPr>
        <w:t>1.</w:t>
      </w:r>
      <w:r>
        <w:rPr>
          <w:sz w:val="18"/>
          <w:szCs w:val="18"/>
        </w:rPr>
        <w:t> </w:t>
      </w:r>
      <w:r w:rsidRPr="002715FF">
        <w:rPr>
          <w:sz w:val="18"/>
          <w:szCs w:val="18"/>
        </w:rPr>
        <w:t>utlänningen utan arbetstillstånd bedriver verksamhet som kräver ett sådant tillstånd,</w:t>
      </w:r>
    </w:p>
    <w:p w14:paraId="2BBEBE27" w14:textId="77777777" w:rsidR="00B840F8" w:rsidRPr="002715FF" w:rsidRDefault="00B840F8" w:rsidP="00B840F8">
      <w:pPr>
        <w:pStyle w:val="Brdtextmedindrag"/>
        <w:rPr>
          <w:sz w:val="18"/>
          <w:szCs w:val="18"/>
        </w:rPr>
      </w:pPr>
      <w:r w:rsidRPr="002715FF">
        <w:rPr>
          <w:sz w:val="18"/>
          <w:szCs w:val="18"/>
        </w:rPr>
        <w:t>2.</w:t>
      </w:r>
      <w:r>
        <w:rPr>
          <w:sz w:val="18"/>
          <w:szCs w:val="18"/>
        </w:rPr>
        <w:t> </w:t>
      </w:r>
      <w:r w:rsidRPr="001B2279">
        <w:rPr>
          <w:sz w:val="18"/>
          <w:szCs w:val="18"/>
        </w:rPr>
        <w:t>utlänningen har beviljats arbetstillstånd enligt 6 kap. 2 § första stycket och anställningen upphört, om inte utlänningen inom tre månader har fått en ny anställning som omfattas av arbetstillståndet eller inom samma tid ansökt om arbetstillstånd med anledning av en ny anställning och ansökan därefter beviljas, eller</w:t>
      </w:r>
    </w:p>
    <w:p w14:paraId="4F91AD24" w14:textId="77777777" w:rsidR="00B840F8" w:rsidRPr="002715FF" w:rsidRDefault="00B840F8" w:rsidP="00B840F8">
      <w:pPr>
        <w:pStyle w:val="Brdtextmedindrag"/>
        <w:rPr>
          <w:sz w:val="18"/>
          <w:szCs w:val="18"/>
        </w:rPr>
      </w:pPr>
      <w:r w:rsidRPr="002715FF">
        <w:rPr>
          <w:sz w:val="18"/>
          <w:szCs w:val="18"/>
        </w:rPr>
        <w:t>3.</w:t>
      </w:r>
      <w:r>
        <w:rPr>
          <w:sz w:val="18"/>
          <w:szCs w:val="18"/>
        </w:rPr>
        <w:t> </w:t>
      </w:r>
      <w:r w:rsidRPr="002715FF">
        <w:rPr>
          <w:sz w:val="18"/>
          <w:szCs w:val="18"/>
        </w:rPr>
        <w:t>det på grund av tidigare verksamhet eller i övrigt kan antas att ut</w:t>
      </w:r>
      <w:r w:rsidRPr="002715FF">
        <w:rPr>
          <w:sz w:val="18"/>
          <w:szCs w:val="18"/>
        </w:rPr>
        <w:softHyphen/>
        <w:t>länningen</w:t>
      </w:r>
    </w:p>
    <w:p w14:paraId="22AC2927" w14:textId="77777777" w:rsidR="00B840F8" w:rsidRPr="002715FF" w:rsidRDefault="00B840F8" w:rsidP="00B840F8">
      <w:pPr>
        <w:pStyle w:val="Brdtextmedindrag"/>
        <w:rPr>
          <w:sz w:val="18"/>
          <w:szCs w:val="18"/>
        </w:rPr>
      </w:pPr>
      <w:r w:rsidRPr="002715FF">
        <w:rPr>
          <w:sz w:val="18"/>
          <w:szCs w:val="18"/>
        </w:rPr>
        <w:t>a) i Sverige eller i något annat nordiskt land kommer att bedriva sabo</w:t>
      </w:r>
      <w:r w:rsidRPr="002715FF">
        <w:rPr>
          <w:sz w:val="18"/>
          <w:szCs w:val="18"/>
        </w:rPr>
        <w:softHyphen/>
        <w:t>tage, spioneri eller olovlig underrättelseverksamhet,</w:t>
      </w:r>
    </w:p>
    <w:p w14:paraId="41B3864C" w14:textId="77777777" w:rsidR="00B840F8" w:rsidRPr="002715FF" w:rsidRDefault="00B840F8" w:rsidP="00B840F8">
      <w:pPr>
        <w:pStyle w:val="Brdtextmedindrag"/>
        <w:rPr>
          <w:sz w:val="18"/>
          <w:szCs w:val="18"/>
        </w:rPr>
      </w:pPr>
      <w:r w:rsidRPr="002715FF">
        <w:rPr>
          <w:sz w:val="18"/>
          <w:szCs w:val="18"/>
        </w:rPr>
        <w:t>b) i Sverige eller i något annat nordiskt land kommer att bedriva sådant företagsspioneri som utövas på uppdrag av eller understöds av en främ</w:t>
      </w:r>
      <w:r w:rsidRPr="002715FF">
        <w:rPr>
          <w:sz w:val="18"/>
          <w:szCs w:val="18"/>
        </w:rPr>
        <w:softHyphen/>
        <w:t>mande makt eller av någon som agerar för en främmande makts räkning där det kan antas att brottet inte leder till endast böter, eller</w:t>
      </w:r>
    </w:p>
    <w:p w14:paraId="1F33F63E" w14:textId="77777777" w:rsidR="00B840F8" w:rsidRPr="002715FF" w:rsidRDefault="00B840F8" w:rsidP="00B840F8">
      <w:pPr>
        <w:pStyle w:val="Brdtextmedindrag"/>
        <w:rPr>
          <w:sz w:val="18"/>
          <w:szCs w:val="18"/>
        </w:rPr>
      </w:pPr>
      <w:r w:rsidRPr="002715FF">
        <w:rPr>
          <w:sz w:val="18"/>
          <w:szCs w:val="18"/>
        </w:rPr>
        <w:t>c) kommer att bedriva verksamhet med koppling till terrorism.</w:t>
      </w:r>
    </w:p>
    <w:p w14:paraId="277A59D4" w14:textId="77777777" w:rsidR="00B840F8" w:rsidRDefault="00B840F8" w:rsidP="00B840F8">
      <w:pPr>
        <w:pStyle w:val="Brdtextmedindrag"/>
        <w:rPr>
          <w:sz w:val="18"/>
          <w:szCs w:val="18"/>
        </w:rPr>
      </w:pPr>
      <w:r w:rsidRPr="002715FF">
        <w:rPr>
          <w:sz w:val="18"/>
          <w:szCs w:val="18"/>
        </w:rPr>
        <w:t xml:space="preserve">Ett tidsbegränsat uppehållstillstånd som meddelats </w:t>
      </w:r>
      <w:r w:rsidRPr="00186568">
        <w:rPr>
          <w:sz w:val="18"/>
          <w:szCs w:val="18"/>
        </w:rPr>
        <w:t>med stöd av</w:t>
      </w:r>
      <w:r w:rsidRPr="002715FF">
        <w:rPr>
          <w:sz w:val="18"/>
          <w:szCs w:val="18"/>
        </w:rPr>
        <w:t xml:space="preserve"> 5</w:t>
      </w:r>
      <w:r>
        <w:rPr>
          <w:sz w:val="18"/>
          <w:szCs w:val="18"/>
        </w:rPr>
        <w:t> </w:t>
      </w:r>
      <w:r w:rsidRPr="002715FF">
        <w:rPr>
          <w:sz w:val="18"/>
          <w:szCs w:val="18"/>
        </w:rPr>
        <w:t>kap. 3</w:t>
      </w:r>
      <w:r>
        <w:rPr>
          <w:sz w:val="18"/>
          <w:szCs w:val="18"/>
        </w:rPr>
        <w:t> </w:t>
      </w:r>
      <w:r w:rsidRPr="002715FF">
        <w:rPr>
          <w:sz w:val="18"/>
          <w:szCs w:val="18"/>
        </w:rPr>
        <w:t>§ första stycket 1 eller 2</w:t>
      </w:r>
      <w:r>
        <w:rPr>
          <w:sz w:val="18"/>
          <w:szCs w:val="18"/>
        </w:rPr>
        <w:t> </w:t>
      </w:r>
      <w:r w:rsidRPr="002715FF">
        <w:rPr>
          <w:sz w:val="18"/>
          <w:szCs w:val="18"/>
        </w:rPr>
        <w:t>b eller 3</w:t>
      </w:r>
      <w:r>
        <w:rPr>
          <w:sz w:val="18"/>
          <w:szCs w:val="18"/>
        </w:rPr>
        <w:t> </w:t>
      </w:r>
      <w:r w:rsidRPr="002715FF">
        <w:rPr>
          <w:sz w:val="18"/>
          <w:szCs w:val="18"/>
        </w:rPr>
        <w:t>a</w:t>
      </w:r>
      <w:r>
        <w:rPr>
          <w:sz w:val="18"/>
          <w:szCs w:val="18"/>
        </w:rPr>
        <w:t> </w:t>
      </w:r>
      <w:r w:rsidRPr="002715FF">
        <w:rPr>
          <w:sz w:val="18"/>
          <w:szCs w:val="18"/>
        </w:rPr>
        <w:t>§ första stycket 1 eller andra stycket får återkallas om förhållandet upphör.</w:t>
      </w:r>
    </w:p>
    <w:p w14:paraId="1BD4E16D" w14:textId="77777777" w:rsidR="00B840F8" w:rsidRPr="002715FF" w:rsidRDefault="00B840F8" w:rsidP="00B840F8">
      <w:pPr>
        <w:pStyle w:val="Brdtextmedindrag"/>
        <w:rPr>
          <w:sz w:val="18"/>
          <w:szCs w:val="18"/>
        </w:rPr>
      </w:pPr>
    </w:p>
    <w:p w14:paraId="50D8CA0B" w14:textId="77777777" w:rsidR="00B840F8" w:rsidRDefault="00B840F8" w:rsidP="00B840F8">
      <w:pPr>
        <w:pStyle w:val="Brdtext"/>
      </w:pPr>
      <w:r>
        <w:t>I paragrafen finns</w:t>
      </w:r>
      <w:r w:rsidRPr="00C61F0E">
        <w:t xml:space="preserve"> bestämmelser om återkallelse av uppehållstillstånd. Övervägandena finns i avsnitt </w:t>
      </w:r>
      <w:r>
        <w:t>10.4</w:t>
      </w:r>
      <w:r w:rsidRPr="00C61F0E">
        <w:t>.</w:t>
      </w:r>
      <w:r>
        <w:t xml:space="preserve"> </w:t>
      </w:r>
    </w:p>
    <w:p w14:paraId="27CBF1B9" w14:textId="1DACB71D" w:rsidR="00B840F8" w:rsidRDefault="00B840F8" w:rsidP="00B840F8">
      <w:pPr>
        <w:pStyle w:val="Brdtextmedindrag"/>
      </w:pPr>
      <w:r>
        <w:t xml:space="preserve">Det hittillsvarande </w:t>
      </w:r>
      <w:r w:rsidRPr="001D214B">
        <w:t>tredje stycket</w:t>
      </w:r>
      <w:r>
        <w:t xml:space="preserve"> tas bort. </w:t>
      </w:r>
      <w:r w:rsidRPr="00587858">
        <w:t>Det stycket begränsade möjlig</w:t>
      </w:r>
      <w:r>
        <w:softHyphen/>
      </w:r>
      <w:r w:rsidRPr="00587858">
        <w:t>heterna att återkalla ett uppe</w:t>
      </w:r>
      <w:r w:rsidRPr="00587858">
        <w:softHyphen/>
        <w:t>hålls</w:t>
      </w:r>
      <w:r w:rsidRPr="00587858">
        <w:softHyphen/>
        <w:t xml:space="preserve">tillstånd </w:t>
      </w:r>
      <w:r>
        <w:t xml:space="preserve">i två fall. Dels var det inte möjligt att återkalla ett uppehållstillstånd enligt första punkten efter tre år. Dels krävdes synnerliga skäl för att återkalla ett tillstånd enligt tredje punkten efter fem år. </w:t>
      </w:r>
      <w:r w:rsidRPr="00587858">
        <w:t xml:space="preserve">Vistelsetiden kan </w:t>
      </w:r>
      <w:r>
        <w:t xml:space="preserve">nu </w:t>
      </w:r>
      <w:r w:rsidRPr="00587858">
        <w:t xml:space="preserve">beaktas inom ramarna för utlänningens etablering i Sverige </w:t>
      </w:r>
      <w:r>
        <w:t xml:space="preserve">enligt 4 § </w:t>
      </w:r>
      <w:r w:rsidRPr="00587858">
        <w:t>(se kommentaren till den paragrafen).</w:t>
      </w:r>
    </w:p>
    <w:p w14:paraId="560504FF" w14:textId="77777777" w:rsidR="00B840F8" w:rsidRDefault="00B840F8" w:rsidP="00B840F8">
      <w:pPr>
        <w:pStyle w:val="Brdtextmedindrag"/>
      </w:pPr>
    </w:p>
    <w:p w14:paraId="199D8CB8" w14:textId="77777777" w:rsidR="00B840F8" w:rsidRPr="005F0174" w:rsidRDefault="00B840F8" w:rsidP="00B840F8">
      <w:pPr>
        <w:pStyle w:val="Brdtext"/>
        <w:rPr>
          <w:i/>
          <w:iCs/>
          <w:sz w:val="18"/>
          <w:szCs w:val="18"/>
        </w:rPr>
      </w:pPr>
      <w:r w:rsidRPr="009A3D95">
        <w:rPr>
          <w:b/>
          <w:bCs/>
          <w:i/>
          <w:iCs/>
          <w:sz w:val="18"/>
          <w:szCs w:val="18"/>
        </w:rPr>
        <w:t>3 a §</w:t>
      </w:r>
      <w:r>
        <w:rPr>
          <w:b/>
          <w:bCs/>
          <w:sz w:val="18"/>
          <w:szCs w:val="18"/>
        </w:rPr>
        <w:t>    </w:t>
      </w:r>
      <w:r>
        <w:rPr>
          <w:i/>
          <w:iCs/>
          <w:sz w:val="18"/>
          <w:szCs w:val="18"/>
        </w:rPr>
        <w:t>Ett tidsbegränsat u</w:t>
      </w:r>
      <w:r w:rsidRPr="005F0174">
        <w:rPr>
          <w:i/>
          <w:iCs/>
          <w:sz w:val="18"/>
          <w:szCs w:val="18"/>
        </w:rPr>
        <w:t>ppehållstillstånd får återkallas för en utlänning som inte har för avsikt att vistas i Sverige.</w:t>
      </w:r>
    </w:p>
    <w:p w14:paraId="4C2C3FC4" w14:textId="77777777" w:rsidR="00B840F8" w:rsidRPr="005F0174" w:rsidRDefault="00B840F8" w:rsidP="00B840F8">
      <w:pPr>
        <w:pStyle w:val="Brdtext"/>
        <w:jc w:val="left"/>
        <w:rPr>
          <w:i/>
          <w:iCs/>
          <w:sz w:val="18"/>
          <w:szCs w:val="18"/>
        </w:rPr>
      </w:pPr>
    </w:p>
    <w:p w14:paraId="589722A2" w14:textId="77777777" w:rsidR="00B840F8" w:rsidRDefault="00B840F8" w:rsidP="00B840F8">
      <w:pPr>
        <w:pStyle w:val="Brdtext"/>
      </w:pPr>
      <w:r w:rsidRPr="005F0174">
        <w:t>Paragrafen är ny</w:t>
      </w:r>
      <w:r>
        <w:t xml:space="preserve"> och reglerar återkallelse av </w:t>
      </w:r>
      <w:r w:rsidRPr="006C0696">
        <w:t>uppe</w:t>
      </w:r>
      <w:r>
        <w:softHyphen/>
      </w:r>
      <w:r w:rsidRPr="006C0696">
        <w:t>hålls</w:t>
      </w:r>
      <w:r w:rsidRPr="006C0696">
        <w:softHyphen/>
        <w:t>tillstånd</w:t>
      </w:r>
      <w:r>
        <w:t xml:space="preserve"> i ett visst fall</w:t>
      </w:r>
      <w:r w:rsidRPr="005F0174">
        <w:t xml:space="preserve">. </w:t>
      </w:r>
      <w:r>
        <w:t>Ö</w:t>
      </w:r>
      <w:r w:rsidRPr="005F0174">
        <w:t xml:space="preserve">vervägandena </w:t>
      </w:r>
      <w:r>
        <w:t xml:space="preserve">finns i </w:t>
      </w:r>
      <w:r w:rsidRPr="005F0174">
        <w:t xml:space="preserve">avsnitt </w:t>
      </w:r>
      <w:r>
        <w:t>10.3.</w:t>
      </w:r>
    </w:p>
    <w:p w14:paraId="3918984A" w14:textId="77777777" w:rsidR="00B840F8" w:rsidRDefault="00B840F8" w:rsidP="00B840F8">
      <w:pPr>
        <w:pStyle w:val="Brdtextmedindrag"/>
      </w:pPr>
      <w:r>
        <w:t xml:space="preserve">Genom paragrafen införs en möjlighet att </w:t>
      </w:r>
      <w:r w:rsidRPr="005F0174">
        <w:t xml:space="preserve">återkalla ett </w:t>
      </w:r>
      <w:r>
        <w:t xml:space="preserve">tidsbegränsat </w:t>
      </w:r>
      <w:r w:rsidRPr="005F0174">
        <w:t>uppehålls</w:t>
      </w:r>
      <w:r w:rsidRPr="005F0174">
        <w:softHyphen/>
        <w:t>till</w:t>
      </w:r>
      <w:r w:rsidRPr="005F0174">
        <w:softHyphen/>
        <w:t xml:space="preserve">stånd för en </w:t>
      </w:r>
      <w:r>
        <w:t>person</w:t>
      </w:r>
      <w:r w:rsidRPr="005F0174">
        <w:t xml:space="preserve"> som inte har för avsikt att vistas i Sverige. </w:t>
      </w:r>
      <w:r>
        <w:t>Bestämmelsen är fakultativ.</w:t>
      </w:r>
    </w:p>
    <w:p w14:paraId="7F9716E3" w14:textId="77777777" w:rsidR="00B840F8" w:rsidRDefault="00B840F8" w:rsidP="00B840F8">
      <w:pPr>
        <w:pStyle w:val="Brdtextmedindrag"/>
      </w:pPr>
      <w:r>
        <w:t>Det är inte tillräckligt att utlänningen inte är bosatt här. Paragrafen</w:t>
      </w:r>
      <w:r w:rsidRPr="00A36CF0">
        <w:t xml:space="preserve"> är </w:t>
      </w:r>
      <w:r>
        <w:t xml:space="preserve">i stället </w:t>
      </w:r>
      <w:r w:rsidRPr="00A36CF0">
        <w:t>avsedd för de situationer där det framgår att utlänningen inte har för avsikt att vistas i Sverige. Det kan gälla</w:t>
      </w:r>
      <w:r w:rsidRPr="00A36CF0" w:rsidDel="00022DC5">
        <w:t xml:space="preserve"> </w:t>
      </w:r>
      <w:r>
        <w:t>fall</w:t>
      </w:r>
      <w:r w:rsidRPr="00A36CF0">
        <w:t xml:space="preserve"> där utlänningen meddelar Migrationsverket att han eller hon permanent flyttar från Sverige eller</w:t>
      </w:r>
      <w:r>
        <w:t xml:space="preserve"> annars</w:t>
      </w:r>
      <w:r w:rsidRPr="00A36CF0">
        <w:t xml:space="preserve"> inte avser att vistas i Sverige längre. Det kan även avse fall där en utlänning meddelar, eller det på något annat sätt kommer fram, att han eller hon inte avser att påbörja sin vistelse i landet. I sådana fall bör uppehålls</w:t>
      </w:r>
      <w:r>
        <w:softHyphen/>
      </w:r>
      <w:r w:rsidRPr="00A36CF0">
        <w:t>tillståndet återkallas. Även andra omständigheter kan ha betydelse vid bedömning</w:t>
      </w:r>
      <w:r>
        <w:t>en</w:t>
      </w:r>
      <w:r w:rsidRPr="00A36CF0">
        <w:t xml:space="preserve">. </w:t>
      </w:r>
      <w:r>
        <w:t>Kortare avbrott i</w:t>
      </w:r>
      <w:r w:rsidRPr="00A36CF0">
        <w:t xml:space="preserve"> vistelsen, till exempel på grund av semester eller besök i hemlandet, </w:t>
      </w:r>
      <w:r>
        <w:t>kan inte</w:t>
      </w:r>
      <w:r w:rsidRPr="00A36CF0">
        <w:t xml:space="preserve"> läggas till grund för slutsatsen att </w:t>
      </w:r>
      <w:r>
        <w:t xml:space="preserve">utlänningen inte har för </w:t>
      </w:r>
      <w:r w:rsidRPr="00A36CF0">
        <w:t>avsikt</w:t>
      </w:r>
      <w:r>
        <w:t xml:space="preserve"> att vistas </w:t>
      </w:r>
      <w:r w:rsidRPr="00A36CF0">
        <w:t>i Sverige.</w:t>
      </w:r>
      <w:r>
        <w:t xml:space="preserve"> Skälen för att åter</w:t>
      </w:r>
      <w:r>
        <w:softHyphen/>
        <w:t>kalla uppe</w:t>
      </w:r>
      <w:r>
        <w:softHyphen/>
        <w:t>hålls</w:t>
      </w:r>
      <w:r>
        <w:softHyphen/>
        <w:t>till</w:t>
      </w:r>
      <w:r>
        <w:softHyphen/>
        <w:t>ståndet ska vägas mot de skäl som talar emot enligt 4 §.</w:t>
      </w:r>
    </w:p>
    <w:p w14:paraId="6255F1A8" w14:textId="77777777" w:rsidR="00B840F8" w:rsidRDefault="00B840F8" w:rsidP="00B840F8">
      <w:pPr>
        <w:pStyle w:val="Brdtextmedindrag"/>
      </w:pPr>
    </w:p>
    <w:p w14:paraId="1624A927" w14:textId="77777777" w:rsidR="00B840F8" w:rsidRDefault="00B840F8" w:rsidP="00B840F8">
      <w:pPr>
        <w:pStyle w:val="Brdtext"/>
        <w:rPr>
          <w:i/>
          <w:iCs/>
          <w:sz w:val="18"/>
          <w:szCs w:val="18"/>
        </w:rPr>
      </w:pPr>
      <w:r w:rsidRPr="00365410">
        <w:rPr>
          <w:b/>
          <w:bCs/>
          <w:i/>
          <w:iCs/>
          <w:sz w:val="18"/>
          <w:szCs w:val="18"/>
        </w:rPr>
        <w:t>3 </w:t>
      </w:r>
      <w:r>
        <w:rPr>
          <w:b/>
          <w:bCs/>
          <w:i/>
          <w:iCs/>
          <w:sz w:val="18"/>
          <w:szCs w:val="18"/>
        </w:rPr>
        <w:t xml:space="preserve">b </w:t>
      </w:r>
      <w:r w:rsidRPr="00365410">
        <w:rPr>
          <w:b/>
          <w:bCs/>
          <w:i/>
          <w:iCs/>
          <w:sz w:val="18"/>
          <w:szCs w:val="18"/>
        </w:rPr>
        <w:t>§</w:t>
      </w:r>
      <w:r>
        <w:rPr>
          <w:i/>
          <w:iCs/>
          <w:sz w:val="18"/>
          <w:szCs w:val="18"/>
        </w:rPr>
        <w:t>   Ett u</w:t>
      </w:r>
      <w:r w:rsidRPr="00990FC9">
        <w:rPr>
          <w:i/>
          <w:iCs/>
          <w:sz w:val="18"/>
          <w:szCs w:val="18"/>
        </w:rPr>
        <w:t>ppehållstillstånd för en utlänning får återkallas</w:t>
      </w:r>
      <w:r>
        <w:rPr>
          <w:i/>
          <w:iCs/>
          <w:sz w:val="18"/>
          <w:szCs w:val="18"/>
        </w:rPr>
        <w:t>,</w:t>
      </w:r>
      <w:r w:rsidRPr="00990FC9">
        <w:rPr>
          <w:i/>
          <w:iCs/>
          <w:sz w:val="18"/>
          <w:szCs w:val="18"/>
        </w:rPr>
        <w:t xml:space="preserve"> om han eller hon </w:t>
      </w:r>
      <w:r>
        <w:rPr>
          <w:i/>
          <w:iCs/>
          <w:sz w:val="18"/>
          <w:szCs w:val="18"/>
        </w:rPr>
        <w:t>utgör ett hot mot allmän ordning eller säkerhet,</w:t>
      </w:r>
      <w:r w:rsidRPr="00990FC9">
        <w:rPr>
          <w:i/>
          <w:iCs/>
          <w:sz w:val="18"/>
          <w:szCs w:val="18"/>
        </w:rPr>
        <w:t xml:space="preserve"> har dömts för brott eller i övrigt </w:t>
      </w:r>
      <w:r>
        <w:rPr>
          <w:i/>
          <w:iCs/>
          <w:sz w:val="18"/>
          <w:szCs w:val="18"/>
        </w:rPr>
        <w:t xml:space="preserve">har </w:t>
      </w:r>
      <w:r w:rsidRPr="00990FC9">
        <w:rPr>
          <w:i/>
          <w:iCs/>
          <w:sz w:val="18"/>
          <w:szCs w:val="18"/>
        </w:rPr>
        <w:t>brustit i sin vandel.</w:t>
      </w:r>
    </w:p>
    <w:p w14:paraId="1779FEF5" w14:textId="77777777" w:rsidR="00B840F8" w:rsidRPr="00990FC9" w:rsidRDefault="00B840F8" w:rsidP="00B840F8">
      <w:pPr>
        <w:pStyle w:val="Brdtextmedindrag"/>
        <w:rPr>
          <w:i/>
          <w:iCs/>
          <w:sz w:val="18"/>
          <w:szCs w:val="18"/>
        </w:rPr>
      </w:pPr>
      <w:r>
        <w:rPr>
          <w:i/>
          <w:iCs/>
          <w:sz w:val="18"/>
          <w:szCs w:val="18"/>
        </w:rPr>
        <w:t>F</w:t>
      </w:r>
      <w:r w:rsidRPr="00990FC9">
        <w:rPr>
          <w:i/>
          <w:iCs/>
          <w:sz w:val="18"/>
          <w:szCs w:val="18"/>
        </w:rPr>
        <w:t xml:space="preserve">örsta stycket ska inte tillämpas på uppehållstillstånd som </w:t>
      </w:r>
      <w:r w:rsidRPr="006C0696">
        <w:rPr>
          <w:i/>
          <w:iCs/>
          <w:sz w:val="18"/>
          <w:szCs w:val="18"/>
        </w:rPr>
        <w:t>avses i 5</w:t>
      </w:r>
      <w:r>
        <w:rPr>
          <w:i/>
          <w:iCs/>
          <w:sz w:val="18"/>
          <w:szCs w:val="18"/>
        </w:rPr>
        <w:t> </w:t>
      </w:r>
      <w:r w:rsidRPr="006C0696">
        <w:rPr>
          <w:i/>
          <w:iCs/>
          <w:sz w:val="18"/>
          <w:szCs w:val="18"/>
        </w:rPr>
        <w:t xml:space="preserve">kap. </w:t>
      </w:r>
      <w:r>
        <w:rPr>
          <w:i/>
          <w:iCs/>
          <w:sz w:val="18"/>
          <w:szCs w:val="18"/>
        </w:rPr>
        <w:t xml:space="preserve">1 a, 1 b, </w:t>
      </w:r>
      <w:r w:rsidRPr="006C0696">
        <w:rPr>
          <w:i/>
          <w:iCs/>
          <w:sz w:val="18"/>
          <w:szCs w:val="18"/>
        </w:rPr>
        <w:t>2</w:t>
      </w:r>
      <w:r>
        <w:rPr>
          <w:i/>
          <w:iCs/>
          <w:sz w:val="18"/>
          <w:szCs w:val="18"/>
        </w:rPr>
        <w:t> </w:t>
      </w:r>
      <w:r w:rsidRPr="006C0696">
        <w:rPr>
          <w:i/>
          <w:iCs/>
          <w:sz w:val="18"/>
          <w:szCs w:val="18"/>
        </w:rPr>
        <w:t>a, 2 d eller 4</w:t>
      </w:r>
      <w:r>
        <w:rPr>
          <w:i/>
          <w:iCs/>
          <w:sz w:val="18"/>
          <w:szCs w:val="18"/>
        </w:rPr>
        <w:t> </w:t>
      </w:r>
      <w:r w:rsidRPr="006C0696">
        <w:rPr>
          <w:i/>
          <w:iCs/>
          <w:sz w:val="18"/>
          <w:szCs w:val="18"/>
        </w:rPr>
        <w:t>§. De</w:t>
      </w:r>
      <w:r>
        <w:rPr>
          <w:i/>
          <w:iCs/>
          <w:sz w:val="18"/>
          <w:szCs w:val="18"/>
        </w:rPr>
        <w:t>t</w:t>
      </w:r>
      <w:r w:rsidRPr="006C0696">
        <w:rPr>
          <w:i/>
          <w:iCs/>
          <w:sz w:val="18"/>
          <w:szCs w:val="18"/>
        </w:rPr>
        <w:t xml:space="preserve"> ska inte heller tillämpas på uppe</w:t>
      </w:r>
      <w:r w:rsidRPr="006C0696">
        <w:rPr>
          <w:i/>
          <w:iCs/>
          <w:sz w:val="18"/>
          <w:szCs w:val="18"/>
        </w:rPr>
        <w:softHyphen/>
        <w:t>hålls</w:t>
      </w:r>
      <w:r w:rsidRPr="006C0696">
        <w:rPr>
          <w:i/>
          <w:iCs/>
          <w:sz w:val="18"/>
          <w:szCs w:val="18"/>
        </w:rPr>
        <w:softHyphen/>
        <w:t>till</w:t>
      </w:r>
      <w:r w:rsidRPr="006C0696">
        <w:rPr>
          <w:i/>
          <w:iCs/>
          <w:sz w:val="18"/>
          <w:szCs w:val="18"/>
        </w:rPr>
        <w:softHyphen/>
        <w:t>stånd som avses i 5</w:t>
      </w:r>
      <w:r>
        <w:rPr>
          <w:i/>
          <w:iCs/>
          <w:sz w:val="18"/>
          <w:szCs w:val="18"/>
        </w:rPr>
        <w:t> </w:t>
      </w:r>
      <w:r w:rsidRPr="006C0696">
        <w:rPr>
          <w:i/>
          <w:iCs/>
          <w:sz w:val="18"/>
          <w:szCs w:val="18"/>
        </w:rPr>
        <w:t>kap. 3</w:t>
      </w:r>
      <w:r>
        <w:rPr>
          <w:i/>
          <w:iCs/>
          <w:sz w:val="18"/>
          <w:szCs w:val="18"/>
        </w:rPr>
        <w:t> </w:t>
      </w:r>
      <w:r w:rsidRPr="006C0696">
        <w:rPr>
          <w:i/>
          <w:iCs/>
          <w:sz w:val="18"/>
          <w:szCs w:val="18"/>
        </w:rPr>
        <w:t>§ i de fall som enligt artikel</w:t>
      </w:r>
      <w:r>
        <w:rPr>
          <w:i/>
          <w:iCs/>
          <w:sz w:val="18"/>
          <w:szCs w:val="18"/>
        </w:rPr>
        <w:t> </w:t>
      </w:r>
      <w:r w:rsidRPr="006C0696">
        <w:rPr>
          <w:i/>
          <w:iCs/>
          <w:sz w:val="18"/>
          <w:szCs w:val="18"/>
        </w:rPr>
        <w:t>3 i rådets direktiv 2003/86/EG av den 22</w:t>
      </w:r>
      <w:r>
        <w:rPr>
          <w:i/>
          <w:iCs/>
          <w:sz w:val="18"/>
          <w:szCs w:val="18"/>
        </w:rPr>
        <w:t> </w:t>
      </w:r>
      <w:r w:rsidRPr="006C0696">
        <w:rPr>
          <w:i/>
          <w:iCs/>
          <w:sz w:val="18"/>
          <w:szCs w:val="18"/>
        </w:rPr>
        <w:t>september 2003 om rätt till familjeåterförening, i de</w:t>
      </w:r>
      <w:r>
        <w:rPr>
          <w:i/>
          <w:iCs/>
          <w:sz w:val="18"/>
          <w:szCs w:val="18"/>
        </w:rPr>
        <w:t>n</w:t>
      </w:r>
      <w:r w:rsidRPr="006C0696">
        <w:rPr>
          <w:i/>
          <w:iCs/>
          <w:sz w:val="18"/>
          <w:szCs w:val="18"/>
        </w:rPr>
        <w:t xml:space="preserve"> ur</w:t>
      </w:r>
      <w:r w:rsidRPr="006C0696">
        <w:rPr>
          <w:i/>
          <w:iCs/>
          <w:sz w:val="18"/>
          <w:szCs w:val="18"/>
        </w:rPr>
        <w:softHyphen/>
        <w:t>sprungliga lydelse</w:t>
      </w:r>
      <w:r>
        <w:rPr>
          <w:i/>
          <w:iCs/>
          <w:sz w:val="18"/>
          <w:szCs w:val="18"/>
        </w:rPr>
        <w:t>n</w:t>
      </w:r>
      <w:r w:rsidRPr="006C0696">
        <w:rPr>
          <w:i/>
          <w:iCs/>
          <w:sz w:val="18"/>
          <w:szCs w:val="18"/>
        </w:rPr>
        <w:t xml:space="preserve">, omfattas av det direktivet. </w:t>
      </w:r>
    </w:p>
    <w:p w14:paraId="3E36C2EA" w14:textId="77777777" w:rsidR="00B840F8" w:rsidRDefault="00B840F8" w:rsidP="00B840F8">
      <w:pPr>
        <w:pStyle w:val="Brdtext"/>
        <w:rPr>
          <w:i/>
          <w:iCs/>
          <w:sz w:val="18"/>
          <w:szCs w:val="18"/>
        </w:rPr>
      </w:pPr>
    </w:p>
    <w:p w14:paraId="55E0508A" w14:textId="77777777" w:rsidR="00B840F8" w:rsidRDefault="00B840F8" w:rsidP="00B840F8">
      <w:pPr>
        <w:pStyle w:val="Brdtext"/>
      </w:pPr>
      <w:r w:rsidRPr="005F0174">
        <w:t>Paragrafen är ny</w:t>
      </w:r>
      <w:r>
        <w:t xml:space="preserve"> och innehåller regler om återkallelse av </w:t>
      </w:r>
      <w:r w:rsidRPr="006C0696">
        <w:t>uppe</w:t>
      </w:r>
      <w:r w:rsidRPr="006C0696">
        <w:softHyphen/>
        <w:t>hålls</w:t>
      </w:r>
      <w:r>
        <w:softHyphen/>
      </w:r>
      <w:r w:rsidRPr="006C0696">
        <w:t>tillstånd</w:t>
      </w:r>
      <w:r>
        <w:t xml:space="preserve"> i vissa fall</w:t>
      </w:r>
      <w:r w:rsidRPr="005F0174">
        <w:t xml:space="preserve">. </w:t>
      </w:r>
      <w:r>
        <w:t>Ö</w:t>
      </w:r>
      <w:r w:rsidRPr="005F0174">
        <w:t xml:space="preserve">vervägandena </w:t>
      </w:r>
      <w:r>
        <w:t xml:space="preserve">finns i </w:t>
      </w:r>
      <w:r w:rsidRPr="005F0174">
        <w:t xml:space="preserve">avsnitt </w:t>
      </w:r>
      <w:r>
        <w:t>6 och 7.2.</w:t>
      </w:r>
    </w:p>
    <w:p w14:paraId="197EAD8E" w14:textId="77777777" w:rsidR="00B840F8" w:rsidRDefault="00B840F8" w:rsidP="00B840F8">
      <w:pPr>
        <w:pStyle w:val="Brdtextmedindrag"/>
      </w:pPr>
      <w:r w:rsidRPr="006C0696">
        <w:t xml:space="preserve">I </w:t>
      </w:r>
      <w:r w:rsidRPr="006D07A7">
        <w:rPr>
          <w:i/>
          <w:iCs/>
        </w:rPr>
        <w:t>första stycke</w:t>
      </w:r>
      <w:r>
        <w:rPr>
          <w:i/>
          <w:iCs/>
        </w:rPr>
        <w:t>t</w:t>
      </w:r>
      <w:r w:rsidRPr="006D07A7">
        <w:rPr>
          <w:i/>
          <w:iCs/>
        </w:rPr>
        <w:t xml:space="preserve"> </w:t>
      </w:r>
      <w:r>
        <w:t>finns</w:t>
      </w:r>
      <w:r w:rsidRPr="006C0696">
        <w:t xml:space="preserve"> en </w:t>
      </w:r>
      <w:r w:rsidRPr="00DF366A">
        <w:t>möjlighet att åter</w:t>
      </w:r>
      <w:r>
        <w:softHyphen/>
      </w:r>
      <w:r w:rsidRPr="00DF366A">
        <w:t xml:space="preserve">kalla ett </w:t>
      </w:r>
      <w:r w:rsidRPr="006D07A7">
        <w:t xml:space="preserve">uppehållstillstånd </w:t>
      </w:r>
      <w:r>
        <w:t>för en utlänning som utgör ett hot mot allmän säkerhet, har begått brott eller i övrigt brustit i sin vandel. Ett uppehållstillstånd kan alltså återkallas efter en vandelsprövning. Bestämmelsen är fakultativ.</w:t>
      </w:r>
    </w:p>
    <w:p w14:paraId="2BD4D7E2" w14:textId="513454DB" w:rsidR="00B840F8" w:rsidRDefault="00B840F8" w:rsidP="00B840F8">
      <w:pPr>
        <w:pStyle w:val="Brdtextmedindrag"/>
        <w:rPr>
          <w:rFonts w:eastAsiaTheme="minorHAnsi"/>
        </w:rPr>
      </w:pPr>
      <w:r>
        <w:rPr>
          <w:rFonts w:eastAsiaTheme="minorHAnsi"/>
        </w:rPr>
        <w:t xml:space="preserve">Inom ramarna för vandelsprövningen ska det alltid beaktas om utlänningen utgör ett hot mot allmän ordning eller säkerhet. </w:t>
      </w:r>
      <w:r w:rsidRPr="004662AC">
        <w:rPr>
          <w:rFonts w:eastAsiaTheme="minorHAnsi"/>
        </w:rPr>
        <w:t xml:space="preserve">Vad som utgör ett </w:t>
      </w:r>
      <w:r>
        <w:rPr>
          <w:rFonts w:eastAsiaTheme="minorHAnsi"/>
        </w:rPr>
        <w:t>sådant hot</w:t>
      </w:r>
      <w:r w:rsidRPr="004662AC">
        <w:rPr>
          <w:rFonts w:eastAsiaTheme="minorHAnsi"/>
        </w:rPr>
        <w:t xml:space="preserve"> ska även i detta sammanhang bedömas på samma sätt som enligt 5</w:t>
      </w:r>
      <w:r>
        <w:rPr>
          <w:rFonts w:eastAsiaTheme="minorHAnsi"/>
        </w:rPr>
        <w:t> </w:t>
      </w:r>
      <w:r w:rsidRPr="004662AC">
        <w:rPr>
          <w:rFonts w:eastAsiaTheme="minorHAnsi"/>
        </w:rPr>
        <w:t>kap. 17</w:t>
      </w:r>
      <w:r>
        <w:rPr>
          <w:rFonts w:eastAsiaTheme="minorHAnsi"/>
        </w:rPr>
        <w:t> </w:t>
      </w:r>
      <w:r w:rsidRPr="004662AC">
        <w:rPr>
          <w:rFonts w:eastAsiaTheme="minorHAnsi"/>
        </w:rPr>
        <w:t>a</w:t>
      </w:r>
      <w:r>
        <w:rPr>
          <w:rFonts w:eastAsiaTheme="minorHAnsi"/>
        </w:rPr>
        <w:t> </w:t>
      </w:r>
      <w:r w:rsidRPr="004662AC">
        <w:rPr>
          <w:rFonts w:eastAsiaTheme="minorHAnsi"/>
        </w:rPr>
        <w:t>§</w:t>
      </w:r>
      <w:r>
        <w:rPr>
          <w:rFonts w:eastAsiaTheme="minorHAnsi"/>
        </w:rPr>
        <w:t xml:space="preserve"> (se kommentaren till 5 kap. 7 §). </w:t>
      </w:r>
    </w:p>
    <w:p w14:paraId="1F6AD4E4" w14:textId="4AF925EC" w:rsidR="00B840F8" w:rsidRDefault="00B840F8" w:rsidP="00B840F8">
      <w:pPr>
        <w:pStyle w:val="Brdtextmedindrag"/>
        <w:rPr>
          <w:rFonts w:eastAsiaTheme="minorHAnsi"/>
        </w:rPr>
      </w:pPr>
      <w:r>
        <w:rPr>
          <w:rFonts w:eastAsiaTheme="minorHAnsi"/>
        </w:rPr>
        <w:t xml:space="preserve">Därutöver kan såväl brott som andra brister i vandeln beaktas. När det gäller vad som kan utgöra sådana andra vandelsbrister, se </w:t>
      </w:r>
      <w:r>
        <w:rPr>
          <w:rFonts w:eastAsiaTheme="minorHAnsi"/>
        </w:rPr>
        <w:softHyphen/>
        <w:t xml:space="preserve">kommentaren till 5 kap. 7 §. </w:t>
      </w:r>
    </w:p>
    <w:p w14:paraId="6075F5DC" w14:textId="77777777" w:rsidR="00B840F8" w:rsidRDefault="00B840F8" w:rsidP="00B840F8">
      <w:pPr>
        <w:pStyle w:val="Brdtextmedindrag"/>
      </w:pPr>
      <w:r>
        <w:t>På samma sätt som vid en prövning av om uppehållstillstånd bör beviljas kan hot mot den allmänna ordningen eller säkerheten, brottslighet och annan bristande vandel var för sig eller gemen</w:t>
      </w:r>
      <w:r>
        <w:softHyphen/>
        <w:t xml:space="preserve">samt läggas till grund för en återkallelse. </w:t>
      </w:r>
      <w:r w:rsidRPr="007113E8">
        <w:t>Om en utlänning har dömts för brott och allmän domstol i brottmålet prövat frågan om utvisning på grund av brottet</w:t>
      </w:r>
      <w:r>
        <w:t>,</w:t>
      </w:r>
      <w:r w:rsidRPr="007113E8">
        <w:t xml:space="preserve"> kan </w:t>
      </w:r>
      <w:r>
        <w:t xml:space="preserve">dock </w:t>
      </w:r>
      <w:r w:rsidRPr="007113E8">
        <w:t>den brotts</w:t>
      </w:r>
      <w:r w:rsidRPr="007113E8">
        <w:softHyphen/>
        <w:t xml:space="preserve">liga gärningen inte ensam läggas till grund för ett återkallelsebeslut. </w:t>
      </w:r>
      <w:r>
        <w:t>Om frågan om utvisning</w:t>
      </w:r>
      <w:r w:rsidRPr="007113E8">
        <w:t xml:space="preserve"> </w:t>
      </w:r>
      <w:r>
        <w:t>har</w:t>
      </w:r>
      <w:r w:rsidRPr="007113E8">
        <w:t xml:space="preserve"> prövats inom ramen för </w:t>
      </w:r>
      <w:r>
        <w:t>ett brottmål</w:t>
      </w:r>
      <w:r w:rsidRPr="007113E8">
        <w:t xml:space="preserve"> ska alltså inte Migrationsverket eller en migrationsdomstol</w:t>
      </w:r>
      <w:r>
        <w:t xml:space="preserve"> pröva frågan om återkallelse av uppehållstillståndet på samma underlag</w:t>
      </w:r>
      <w:r w:rsidRPr="007113E8">
        <w:t xml:space="preserve">. Däremot kan </w:t>
      </w:r>
      <w:r>
        <w:t>domen</w:t>
      </w:r>
      <w:r w:rsidRPr="007113E8">
        <w:t xml:space="preserve"> – trots att utvisningsfrågan varit uppe i brottmålet – beaktas </w:t>
      </w:r>
      <w:r>
        <w:t>vid</w:t>
      </w:r>
      <w:r w:rsidRPr="007113E8">
        <w:t xml:space="preserve"> en samlad</w:t>
      </w:r>
      <w:r>
        <w:t xml:space="preserve"> vandelsprövning</w:t>
      </w:r>
      <w:r w:rsidRPr="007113E8">
        <w:t xml:space="preserve">. </w:t>
      </w:r>
      <w:bookmarkStart w:id="134" w:name="_Hlk221704235"/>
      <w:r w:rsidRPr="007113E8">
        <w:t xml:space="preserve">Om till exempel en person har begått brott vid flera tillfällen och utvisningsfrågan varit uppe vid dessa </w:t>
      </w:r>
      <w:r>
        <w:t xml:space="preserve">eller något av dessa </w:t>
      </w:r>
      <w:r w:rsidRPr="007113E8">
        <w:t>tillfällen</w:t>
      </w:r>
      <w:r>
        <w:t>,</w:t>
      </w:r>
      <w:r w:rsidRPr="007113E8">
        <w:t xml:space="preserve"> men inte lett till utvisning</w:t>
      </w:r>
      <w:r>
        <w:t>,</w:t>
      </w:r>
      <w:r w:rsidRPr="007113E8">
        <w:t xml:space="preserve"> kan den samlade brottsligheten läggas till grund för ett beslut om återkallelse</w:t>
      </w:r>
      <w:r>
        <w:t xml:space="preserve">, förutsatt att domarna har vunnit laga kraft. </w:t>
      </w:r>
      <w:bookmarkEnd w:id="134"/>
    </w:p>
    <w:p w14:paraId="2865DA41" w14:textId="76D0C1CC" w:rsidR="00B840F8" w:rsidRDefault="00B840F8" w:rsidP="00B840F8">
      <w:pPr>
        <w:pStyle w:val="Brdtextmedindrag"/>
      </w:pPr>
      <w:r>
        <w:rPr>
          <w:rFonts w:eastAsiaTheme="minorHAnsi"/>
        </w:rPr>
        <w:t xml:space="preserve">I huvudsak ska vandelsprövningen ske på samma sätt som enligt 5 kap. 17 § (se kommentaren till den paragrafen). </w:t>
      </w:r>
      <w:r>
        <w:t xml:space="preserve">Skälen för att återkalla uppehållstillståndet ska vägas mot de skäl som talar i andra riktningen enligt 4 § </w:t>
      </w:r>
      <w:r w:rsidRPr="00EE506F">
        <w:t>och i tillämpliga fall med beaktande av artikel</w:t>
      </w:r>
      <w:r>
        <w:t> </w:t>
      </w:r>
      <w:r w:rsidRPr="00EE506F">
        <w:t>8 i Europa</w:t>
      </w:r>
      <w:r>
        <w:softHyphen/>
      </w:r>
      <w:r w:rsidRPr="00EE506F">
        <w:t>konventionen.</w:t>
      </w:r>
      <w:r>
        <w:t xml:space="preserve"> För att kunna återkalla ett uppehållstillstånd på grund av bristande van</w:t>
      </w:r>
      <w:r>
        <w:softHyphen/>
        <w:t xml:space="preserve">del krävs det allvarligare brister i vandeln än för att neka ett uppehållstillstånd. </w:t>
      </w:r>
    </w:p>
    <w:p w14:paraId="6672C794" w14:textId="77777777" w:rsidR="00B840F8" w:rsidRDefault="00B840F8" w:rsidP="00B840F8">
      <w:pPr>
        <w:pStyle w:val="Brdtextmedindrag"/>
        <w:rPr>
          <w:rFonts w:eastAsiaTheme="minorHAnsi"/>
        </w:rPr>
      </w:pPr>
      <w:r>
        <w:t>Det torde inte komma i fråga att återkalla ett uppehållstillstånd på grund av enstaka brister i vandeln som inte är av all</w:t>
      </w:r>
      <w:r>
        <w:softHyphen/>
        <w:t xml:space="preserve">varlig karaktär. </w:t>
      </w:r>
      <w:r>
        <w:rPr>
          <w:rFonts w:eastAsiaTheme="minorHAnsi"/>
        </w:rPr>
        <w:t>En annan bedömning kan aktual</w:t>
      </w:r>
      <w:r>
        <w:rPr>
          <w:rFonts w:eastAsiaTheme="minorHAnsi"/>
        </w:rPr>
        <w:softHyphen/>
        <w:t xml:space="preserve">iseras om beviljandet av uppehållstillståndet ligger mycket nära i tiden. </w:t>
      </w:r>
    </w:p>
    <w:p w14:paraId="5C5F5C0B" w14:textId="77777777" w:rsidR="00B840F8" w:rsidRDefault="00B840F8" w:rsidP="00B840F8">
      <w:pPr>
        <w:pStyle w:val="Brdtextmedindrag"/>
        <w:rPr>
          <w:rFonts w:eastAsiaTheme="minorHAnsi"/>
        </w:rPr>
      </w:pPr>
      <w:r>
        <w:rPr>
          <w:rFonts w:eastAsiaTheme="minorHAnsi"/>
        </w:rPr>
        <w:t>I fall där utlänningens anknytning till Sverige är stark till följd av dennes etablering här eller övriga förhållanden krävs mycket allvarliga vandels</w:t>
      </w:r>
      <w:r>
        <w:rPr>
          <w:rFonts w:eastAsiaTheme="minorHAnsi"/>
        </w:rPr>
        <w:softHyphen/>
        <w:t xml:space="preserve">brister för att en återkallelse ska vara möjlig. Det kan handla om fall då utlänningen utgör ett allvarligt hot mot ordningen eller säkerheten, har återfallit i brottslighet eller i övrigt allvarligt och vid upprepade tillfällen har brustit i sin vandel. </w:t>
      </w:r>
    </w:p>
    <w:p w14:paraId="515B05AF" w14:textId="77777777" w:rsidR="00B840F8" w:rsidRDefault="00B840F8" w:rsidP="00B840F8">
      <w:pPr>
        <w:pStyle w:val="Brdtextmedindrag"/>
        <w:rPr>
          <w:rFonts w:eastAsiaTheme="minorHAnsi"/>
        </w:rPr>
      </w:pPr>
      <w:r>
        <w:rPr>
          <w:rFonts w:eastAsiaTheme="minorHAnsi"/>
        </w:rPr>
        <w:t>Ytterst måste alltid en helhetsbedömning göras i det enskilda fallet där skälen för en återkallelse vägs mot utlänningens anknytning till Sverige. För att en återkallelse ska vara aktuell måste skälen för det väga över och en återkallelse vara proportionerlig med hänsyn till de vandelsbrister som läggs honom eller henne till last.</w:t>
      </w:r>
    </w:p>
    <w:p w14:paraId="2BF5F5CC" w14:textId="679A62B1" w:rsidR="00B840F8" w:rsidRDefault="00B840F8" w:rsidP="00B840F8">
      <w:pPr>
        <w:pStyle w:val="Brdtextmedindrag"/>
        <w:rPr>
          <w:rFonts w:eastAsiaTheme="minorHAnsi"/>
        </w:rPr>
      </w:pPr>
      <w:r>
        <w:rPr>
          <w:rFonts w:eastAsiaTheme="minorHAnsi"/>
        </w:rPr>
        <w:t>Särskilda hänsyn måste tas när ett barn berörs av en åter</w:t>
      </w:r>
      <w:r>
        <w:rPr>
          <w:rFonts w:eastAsiaTheme="minorHAnsi"/>
        </w:rPr>
        <w:softHyphen/>
        <w:t>kallelse. Barn</w:t>
      </w:r>
      <w:r w:rsidR="005F0BEB">
        <w:rPr>
          <w:rFonts w:eastAsiaTheme="minorHAnsi"/>
        </w:rPr>
        <w:softHyphen/>
      </w:r>
      <w:r>
        <w:rPr>
          <w:rFonts w:eastAsiaTheme="minorHAnsi"/>
        </w:rPr>
        <w:t>konventionen</w:t>
      </w:r>
      <w:r w:rsidDel="00022DC5">
        <w:rPr>
          <w:rFonts w:eastAsiaTheme="minorHAnsi"/>
        </w:rPr>
        <w:t xml:space="preserve"> </w:t>
      </w:r>
      <w:r>
        <w:rPr>
          <w:rFonts w:eastAsiaTheme="minorHAnsi"/>
        </w:rPr>
        <w:t>måste då beaktas i den avväg</w:t>
      </w:r>
      <w:r>
        <w:rPr>
          <w:rFonts w:eastAsiaTheme="minorHAnsi"/>
        </w:rPr>
        <w:softHyphen/>
        <w:t xml:space="preserve">ning som ska göras. </w:t>
      </w:r>
      <w:r w:rsidR="005F0BEB">
        <w:t>B</w:t>
      </w:r>
      <w:r w:rsidRPr="00BF3EBD">
        <w:t>arnets bästa</w:t>
      </w:r>
      <w:r w:rsidR="005F0BEB">
        <w:t xml:space="preserve"> måste</w:t>
      </w:r>
      <w:r>
        <w:t>, med hänsyn till hans eller hennes ålder och mognad,</w:t>
      </w:r>
      <w:r w:rsidRPr="00BF3EBD">
        <w:t xml:space="preserve"> beaktas vid bedömningen. </w:t>
      </w:r>
      <w:r>
        <w:t>Om det är barnet själv som har brustit i sin vandel torde det i princip inte vara möjligt att återkalla uppehålls</w:t>
      </w:r>
      <w:r w:rsidR="005F0BEB">
        <w:softHyphen/>
      </w:r>
      <w:r>
        <w:t>tillståndet. En annan bedömning kan komma i fråga om barnet är över 15</w:t>
      </w:r>
      <w:r w:rsidR="00960FF0">
        <w:t> </w:t>
      </w:r>
      <w:r>
        <w:t xml:space="preserve">år och utgör ett mycket allvarligt hot mot den allmänna ordningen eller säkerheten eller vid upprepade tillfällen har begått mycket allvarliga brott. Det innebär också att det, på samma sätt som gäller i samband med utvisning på grund av brott, som utgångspunkt inte bör komma i fråga att återkalla ett uppehållstillstånd på grund av bristande vandel för en person under 18 år som har båda sina föräldrar i Sverige </w:t>
      </w:r>
      <w:r w:rsidRPr="003079CE">
        <w:t>(se prop. 2021/22:224 s. 126)</w:t>
      </w:r>
      <w:r>
        <w:t xml:space="preserve">. </w:t>
      </w:r>
    </w:p>
    <w:p w14:paraId="20BFB741" w14:textId="6272AE49" w:rsidR="000205DA" w:rsidRDefault="00B840F8" w:rsidP="00B840F8">
      <w:pPr>
        <w:pStyle w:val="Brdtextmedindrag"/>
      </w:pPr>
      <w:r w:rsidRPr="00365410">
        <w:rPr>
          <w:i/>
          <w:iCs/>
        </w:rPr>
        <w:t>A</w:t>
      </w:r>
      <w:r w:rsidRPr="004F1DF3">
        <w:rPr>
          <w:i/>
          <w:iCs/>
        </w:rPr>
        <w:t>ndra</w:t>
      </w:r>
      <w:r>
        <w:rPr>
          <w:i/>
          <w:iCs/>
        </w:rPr>
        <w:t xml:space="preserve"> stycket</w:t>
      </w:r>
      <w:r>
        <w:t xml:space="preserve"> begränsar vilka typer av uppe</w:t>
      </w:r>
      <w:r>
        <w:softHyphen/>
        <w:t>hålls</w:t>
      </w:r>
      <w:r>
        <w:softHyphen/>
        <w:t>tillstånd som kan återkallas med stöd av första stycket. Det handlar om samma uppehålls</w:t>
      </w:r>
      <w:r>
        <w:softHyphen/>
        <w:t>tillstånd som</w:t>
      </w:r>
      <w:r w:rsidR="00AA4144">
        <w:t xml:space="preserve"> uttryckligen</w:t>
      </w:r>
      <w:r>
        <w:t xml:space="preserve"> är undan</w:t>
      </w:r>
      <w:r>
        <w:softHyphen/>
        <w:t xml:space="preserve">tagna från vandelsprövningen enligt 5 kap. 17 och 17 a §§ (se kommentarerna till de paragraferna). </w:t>
      </w:r>
    </w:p>
    <w:p w14:paraId="15E36A2E" w14:textId="2B98518E" w:rsidR="00B840F8" w:rsidRDefault="003417DE" w:rsidP="00B840F8">
      <w:pPr>
        <w:pStyle w:val="Brdtextmedindrag"/>
      </w:pPr>
      <w:r>
        <w:t>Det kan</w:t>
      </w:r>
      <w:r w:rsidR="00AA4144">
        <w:t xml:space="preserve"> även av andra skäl följa att det inte är möjligt att återkalla ett </w:t>
      </w:r>
      <w:r w:rsidR="00683A2C">
        <w:t>uppehålls</w:t>
      </w:r>
      <w:r w:rsidR="00AA4144">
        <w:t xml:space="preserve">tillstånd efter en vandelsprövning. </w:t>
      </w:r>
      <w:r>
        <w:t>Samtliga uppehållstillstånd som regleras i 5</w:t>
      </w:r>
      <w:r w:rsidR="00516283">
        <w:t> </w:t>
      </w:r>
      <w:r>
        <w:t>kap. och som inte kan omfattas av vandelsprövningen i 5</w:t>
      </w:r>
      <w:r w:rsidR="00516283">
        <w:t> </w:t>
      </w:r>
      <w:r>
        <w:t>kap. 17</w:t>
      </w:r>
      <w:r w:rsidR="00516283">
        <w:t> </w:t>
      </w:r>
      <w:r>
        <w:t xml:space="preserve">§ undantas </w:t>
      </w:r>
      <w:r w:rsidR="00E43DA5">
        <w:t>även från förevarande vandelsprövning</w:t>
      </w:r>
      <w:r>
        <w:t xml:space="preserve">. Det gäller dock endast om grunden för uppehållstillståndet kvarstår. </w:t>
      </w:r>
      <w:r w:rsidR="00B840F8">
        <w:t>En person som förlorat sin ställning som varaktigt bosatt i Sverige kan till exempel få sitt uppehålls</w:t>
      </w:r>
      <w:r w:rsidR="00B840F8">
        <w:softHyphen/>
        <w:t>tillstånd återkallat med stöd av förevarande paragraf, efter</w:t>
      </w:r>
      <w:r w:rsidR="00516283">
        <w:softHyphen/>
      </w:r>
      <w:r w:rsidR="00B840F8">
        <w:t>som det då inte längre föreligger en ovillkorlig rätt till uppe</w:t>
      </w:r>
      <w:r w:rsidR="00516283">
        <w:softHyphen/>
      </w:r>
      <w:r w:rsidR="00B840F8">
        <w:t>hålls</w:t>
      </w:r>
      <w:r w:rsidR="00516283">
        <w:softHyphen/>
      </w:r>
      <w:r w:rsidR="00B840F8">
        <w:t>till</w:t>
      </w:r>
      <w:r w:rsidR="00516283">
        <w:softHyphen/>
      </w:r>
      <w:r w:rsidR="00B840F8">
        <w:t>stånd. Inte heller de uppehållstillstånd som bygger på EU-rätten och som regleras i särskilda kapitel i lagen omfattas. I dessa kapitel finns särskilda bestäm</w:t>
      </w:r>
      <w:r w:rsidR="00516283">
        <w:softHyphen/>
      </w:r>
      <w:r w:rsidR="00B840F8">
        <w:t xml:space="preserve">melser om i vilka situationer </w:t>
      </w:r>
      <w:r w:rsidR="000205DA">
        <w:t xml:space="preserve">ett </w:t>
      </w:r>
      <w:r w:rsidR="00B840F8">
        <w:t xml:space="preserve">uppehållstillstånd kan återkallas. </w:t>
      </w:r>
    </w:p>
    <w:p w14:paraId="506D1CBC" w14:textId="4BE889CA" w:rsidR="00B840F8" w:rsidRPr="00763916" w:rsidRDefault="00B840F8" w:rsidP="00B840F8">
      <w:pPr>
        <w:pStyle w:val="Brdtextmedindrag"/>
      </w:pPr>
      <w:r>
        <w:t>Såvitt avser de uppehållstillstånd som regleras i 5 kap. omfattar därmed den nya återkallelsemöjligheten samma uppehållstillstånd som kan nekas eller vägras efter en vandelsprövning. Även i detta fall är alltså uppehålls</w:t>
      </w:r>
      <w:r>
        <w:softHyphen/>
        <w:t xml:space="preserve">tillstånd som omfattas av </w:t>
      </w:r>
      <w:r w:rsidRPr="00425816">
        <w:t>bestäm</w:t>
      </w:r>
      <w:r>
        <w:softHyphen/>
      </w:r>
      <w:r w:rsidRPr="00425816">
        <w:t>mels</w:t>
      </w:r>
      <w:r w:rsidRPr="00425816">
        <w:softHyphen/>
        <w:t>erna</w:t>
      </w:r>
      <w:r>
        <w:t xml:space="preserve"> i familjeåter</w:t>
      </w:r>
      <w:r>
        <w:softHyphen/>
        <w:t>förenings</w:t>
      </w:r>
      <w:r>
        <w:softHyphen/>
        <w:t>direktivet undantagna från vandels</w:t>
      </w:r>
      <w:r>
        <w:softHyphen/>
        <w:t>pröv</w:t>
      </w:r>
      <w:r>
        <w:softHyphen/>
        <w:t xml:space="preserve">ningen. Sådana uppehållstillstånd kan dock, enligt 3 c § första stycket återkallas om utlänningen utgör ett hot mot allmän ordning eller säkerhet (se </w:t>
      </w:r>
      <w:r w:rsidRPr="008A0312">
        <w:softHyphen/>
        <w:t>kommentaren</w:t>
      </w:r>
      <w:r>
        <w:t xml:space="preserve"> till den paragrafen).</w:t>
      </w:r>
    </w:p>
    <w:p w14:paraId="04F430B7" w14:textId="77777777" w:rsidR="00B840F8" w:rsidRDefault="00B840F8" w:rsidP="00B840F8">
      <w:pPr>
        <w:pStyle w:val="Brdtext"/>
        <w:rPr>
          <w:b/>
          <w:bCs/>
          <w:sz w:val="18"/>
          <w:szCs w:val="18"/>
        </w:rPr>
      </w:pPr>
    </w:p>
    <w:p w14:paraId="26FD9CD9" w14:textId="77777777" w:rsidR="00B840F8" w:rsidRDefault="00B840F8" w:rsidP="00B840F8">
      <w:pPr>
        <w:pStyle w:val="Brdtext"/>
        <w:rPr>
          <w:i/>
          <w:iCs/>
          <w:sz w:val="18"/>
          <w:szCs w:val="18"/>
        </w:rPr>
      </w:pPr>
      <w:r w:rsidRPr="000F3C4D">
        <w:rPr>
          <w:b/>
          <w:bCs/>
          <w:i/>
          <w:iCs/>
          <w:sz w:val="18"/>
          <w:szCs w:val="18"/>
        </w:rPr>
        <w:t>3 </w:t>
      </w:r>
      <w:r>
        <w:rPr>
          <w:b/>
          <w:bCs/>
          <w:i/>
          <w:iCs/>
          <w:sz w:val="18"/>
          <w:szCs w:val="18"/>
        </w:rPr>
        <w:t>c</w:t>
      </w:r>
      <w:r w:rsidRPr="000F3C4D">
        <w:rPr>
          <w:b/>
          <w:bCs/>
          <w:i/>
          <w:iCs/>
          <w:sz w:val="18"/>
          <w:szCs w:val="18"/>
        </w:rPr>
        <w:t> §</w:t>
      </w:r>
      <w:r>
        <w:rPr>
          <w:i/>
          <w:iCs/>
          <w:sz w:val="18"/>
          <w:szCs w:val="18"/>
        </w:rPr>
        <w:t xml:space="preserve">    Ett uppehållstillstånd som avses i 5 kap. 3 § får, i andra fall än som avses i 3 b §, återkallas om utlänningen </w:t>
      </w:r>
      <w:r w:rsidRPr="00237528">
        <w:rPr>
          <w:i/>
          <w:iCs/>
          <w:sz w:val="18"/>
          <w:szCs w:val="18"/>
        </w:rPr>
        <w:t>utgör ett hot mot allmän ordning eller säkerhet.</w:t>
      </w:r>
    </w:p>
    <w:p w14:paraId="6A76E56E" w14:textId="77777777" w:rsidR="00B840F8" w:rsidRPr="00237528" w:rsidRDefault="00B840F8" w:rsidP="00B840F8">
      <w:pPr>
        <w:pStyle w:val="Brdtextmedindrag"/>
        <w:rPr>
          <w:i/>
          <w:iCs/>
          <w:sz w:val="18"/>
          <w:szCs w:val="18"/>
        </w:rPr>
      </w:pPr>
      <w:r w:rsidRPr="00237528">
        <w:rPr>
          <w:i/>
          <w:iCs/>
          <w:sz w:val="18"/>
          <w:szCs w:val="18"/>
        </w:rPr>
        <w:t>Ett uppehållstillstånd får återkallas för en utlänning som har ställning som varaktigt bosatt i en annan EU-stat, om utlänningen utgör ett hot mot allmän ordning eller säkerhet. Detsamma gäller för utlänningens anhöriga.</w:t>
      </w:r>
    </w:p>
    <w:p w14:paraId="6E4C9A6E" w14:textId="77777777" w:rsidR="00B840F8" w:rsidRDefault="00B840F8" w:rsidP="00B840F8">
      <w:pPr>
        <w:pStyle w:val="Brdtextmedindrag"/>
      </w:pPr>
    </w:p>
    <w:p w14:paraId="0BCD5644" w14:textId="77777777" w:rsidR="00B840F8" w:rsidRDefault="00B840F8" w:rsidP="00B840F8">
      <w:pPr>
        <w:pStyle w:val="Brdtext"/>
      </w:pPr>
      <w:r w:rsidRPr="005F0174">
        <w:t>Paragrafen är ny</w:t>
      </w:r>
      <w:r>
        <w:t xml:space="preserve"> och innehåller bestämmelser om återkallelse av </w:t>
      </w:r>
      <w:r w:rsidRPr="006C0696">
        <w:t>uppe</w:t>
      </w:r>
      <w:r w:rsidRPr="006C0696">
        <w:softHyphen/>
        <w:t>hålls</w:t>
      </w:r>
      <w:r>
        <w:softHyphen/>
      </w:r>
      <w:r w:rsidRPr="006C0696">
        <w:t>tillstånd</w:t>
      </w:r>
      <w:r w:rsidRPr="005F0174">
        <w:t xml:space="preserve">. </w:t>
      </w:r>
      <w:r>
        <w:t>Ö</w:t>
      </w:r>
      <w:r w:rsidRPr="005F0174">
        <w:t xml:space="preserve">vervägandena </w:t>
      </w:r>
      <w:r>
        <w:t xml:space="preserve">finns i </w:t>
      </w:r>
      <w:r w:rsidRPr="005F0174">
        <w:t xml:space="preserve">avsnitt </w:t>
      </w:r>
      <w:r>
        <w:t>10.1.</w:t>
      </w:r>
    </w:p>
    <w:p w14:paraId="5F731C2F" w14:textId="77777777" w:rsidR="00B840F8" w:rsidRDefault="00B840F8" w:rsidP="00B840F8">
      <w:pPr>
        <w:pStyle w:val="Brdtextmedindrag"/>
      </w:pPr>
      <w:r>
        <w:t xml:space="preserve">I </w:t>
      </w:r>
      <w:r w:rsidRPr="00237528">
        <w:rPr>
          <w:i/>
          <w:iCs/>
        </w:rPr>
        <w:t>första stycket</w:t>
      </w:r>
      <w:r>
        <w:t xml:space="preserve"> införs en möjlighet att återkalla vissa uppehållstillstånd som har beviljats med stöd av 5 kap. 3 §. Det handlar</w:t>
      </w:r>
      <w:r w:rsidDel="00855606">
        <w:t xml:space="preserve"> </w:t>
      </w:r>
      <w:r>
        <w:t>om uppehålls</w:t>
      </w:r>
      <w:r>
        <w:softHyphen/>
        <w:t>tillstånd på grund av anknytning inom den närmaste familjen. Bestämmelsen är fakultativ.</w:t>
      </w:r>
    </w:p>
    <w:p w14:paraId="5E0D1ABA" w14:textId="77777777" w:rsidR="00B840F8" w:rsidRDefault="00B840F8" w:rsidP="00B840F8">
      <w:pPr>
        <w:pStyle w:val="Brdtextmedindrag"/>
      </w:pPr>
      <w:r>
        <w:t>De uppe</w:t>
      </w:r>
      <w:r>
        <w:softHyphen/>
        <w:t>hålls</w:t>
      </w:r>
      <w:r>
        <w:softHyphen/>
        <w:t>tillstånd som omfattas är de som inte kan bli föremål för återkallelse efter en vandelsprövning enligt 3 b §. Det är alltså de tillstånd som om</w:t>
      </w:r>
      <w:r>
        <w:softHyphen/>
        <w:t>fattas av familje</w:t>
      </w:r>
      <w:r>
        <w:softHyphen/>
        <w:t>återföreningsdirektivet. Hot mot allmän ordning och hot mot allmän säkerhet är EU-rättsliga begrepp. Vilka omständig</w:t>
      </w:r>
      <w:r>
        <w:softHyphen/>
        <w:t>heter som kan föran</w:t>
      </w:r>
      <w:r>
        <w:softHyphen/>
        <w:t>leda bedömningen att en utlänning utgör ett sådant hot måste ta sin utgångspunkt i familje</w:t>
      </w:r>
      <w:r>
        <w:softHyphen/>
        <w:t>åter</w:t>
      </w:r>
      <w:r>
        <w:softHyphen/>
        <w:t>förenings</w:t>
      </w:r>
      <w:r>
        <w:softHyphen/>
      </w:r>
      <w:r>
        <w:softHyphen/>
        <w:t>direktivet, som ligger till grund för para</w:t>
      </w:r>
      <w:r>
        <w:softHyphen/>
        <w:t>grafen, och EU-dom</w:t>
      </w:r>
      <w:r>
        <w:softHyphen/>
        <w:t>stolens tolk</w:t>
      </w:r>
      <w:r>
        <w:softHyphen/>
        <w:t>ning av begreppen. Begreppen har i det här samman</w:t>
      </w:r>
      <w:r>
        <w:softHyphen/>
        <w:t xml:space="preserve">hanget samma innebörd som i 5 kap. 17 a §. </w:t>
      </w:r>
      <w:bookmarkStart w:id="135" w:name="_Hlk224547712"/>
      <w:r>
        <w:t>Skälen för att åter</w:t>
      </w:r>
      <w:r>
        <w:softHyphen/>
        <w:t>kalla uppe</w:t>
      </w:r>
      <w:r>
        <w:softHyphen/>
        <w:t>hålls</w:t>
      </w:r>
      <w:r>
        <w:softHyphen/>
        <w:t>till</w:t>
      </w:r>
      <w:r>
        <w:softHyphen/>
        <w:t>ståndet ska vägas mot de skäl som talar emot enligt 4 §.</w:t>
      </w:r>
      <w:bookmarkEnd w:id="135"/>
    </w:p>
    <w:p w14:paraId="37C741BD" w14:textId="77777777" w:rsidR="00B840F8" w:rsidRDefault="00B840F8" w:rsidP="00B840F8">
      <w:pPr>
        <w:pStyle w:val="Brdtextmedindrag"/>
      </w:pPr>
      <w:r>
        <w:t xml:space="preserve">I </w:t>
      </w:r>
      <w:r w:rsidRPr="00237528">
        <w:rPr>
          <w:i/>
          <w:iCs/>
        </w:rPr>
        <w:t>andra stycket</w:t>
      </w:r>
      <w:r>
        <w:t xml:space="preserve"> införs en </w:t>
      </w:r>
      <w:r w:rsidRPr="006D07A7">
        <w:t>möjlighet att återkalla ett uppehållstillstånd för en utlänning som har ställning som varaktigt bosatt i e</w:t>
      </w:r>
      <w:r>
        <w:t>tt</w:t>
      </w:r>
      <w:r w:rsidRPr="006D07A7">
        <w:t xml:space="preserve"> anna</w:t>
      </w:r>
      <w:r>
        <w:t>t</w:t>
      </w:r>
      <w:r w:rsidRPr="006D07A7">
        <w:t xml:space="preserve"> EU-</w:t>
      </w:r>
      <w:r>
        <w:t>land,</w:t>
      </w:r>
      <w:r w:rsidRPr="006D07A7">
        <w:t xml:space="preserve"> </w:t>
      </w:r>
      <w:r>
        <w:t xml:space="preserve">om han eller hon </w:t>
      </w:r>
      <w:r w:rsidRPr="006D07A7">
        <w:t>utgör ett hot mot allmän ordning eller säkerhet.</w:t>
      </w:r>
      <w:r>
        <w:t xml:space="preserve"> Motsvarande gäller för utlänningens anhöriga, om de utgör ett sådant hot. Bestämmelsen är fakultativ. </w:t>
      </w:r>
    </w:p>
    <w:p w14:paraId="7231C646" w14:textId="77777777" w:rsidR="00B840F8" w:rsidRDefault="00B840F8" w:rsidP="00B840F8">
      <w:pPr>
        <w:pStyle w:val="Brdtextmedindrag"/>
      </w:pPr>
      <w:r>
        <w:t>Det är rådets direktiv 2003/109/EG av den 25 november 2003 om varaktigt bosatta tredjelands</w:t>
      </w:r>
      <w:r>
        <w:softHyphen/>
        <w:t xml:space="preserve">medborgares ställning som ligger till grund för stycket. Uttrycket allmän ordning eller säkerhet måste alltså tolkas utifrån den innebörd det ska anses ha i det direktivet. Begreppen har i det här sammanhanget samma innebörd som i 5 kap. 17 § tredje stycket. Även i dessa fall ska skälen för att återkalla uppehållstillståndet vägas mot de skäl som talar emot enligt 4 §. </w:t>
      </w:r>
    </w:p>
    <w:p w14:paraId="7A906ABB" w14:textId="77777777" w:rsidR="00B840F8" w:rsidRDefault="00B840F8" w:rsidP="00B840F8">
      <w:pPr>
        <w:pStyle w:val="Brdtext"/>
      </w:pPr>
    </w:p>
    <w:p w14:paraId="115B7927" w14:textId="77777777" w:rsidR="00B840F8" w:rsidRDefault="00B840F8" w:rsidP="00B840F8">
      <w:pPr>
        <w:pStyle w:val="Brdtext"/>
        <w:keepNext/>
        <w:rPr>
          <w:i/>
          <w:iCs/>
          <w:sz w:val="18"/>
          <w:szCs w:val="18"/>
        </w:rPr>
      </w:pPr>
      <w:r w:rsidRPr="005A21DE">
        <w:rPr>
          <w:b/>
          <w:bCs/>
          <w:i/>
          <w:iCs/>
          <w:sz w:val="18"/>
          <w:szCs w:val="18"/>
        </w:rPr>
        <w:t>3 d §</w:t>
      </w:r>
      <w:r>
        <w:rPr>
          <w:i/>
          <w:iCs/>
          <w:sz w:val="18"/>
          <w:szCs w:val="18"/>
        </w:rPr>
        <w:t>    </w:t>
      </w:r>
      <w:r w:rsidRPr="006C0696">
        <w:rPr>
          <w:i/>
          <w:iCs/>
          <w:sz w:val="18"/>
          <w:szCs w:val="18"/>
        </w:rPr>
        <w:t xml:space="preserve">Ett tidsbegränsat uppehållstillstånd får, utöver vad som i övrigt framgår av denna lag, återkallas om </w:t>
      </w:r>
      <w:r w:rsidRPr="00214EC6">
        <w:rPr>
          <w:i/>
          <w:sz w:val="18"/>
          <w:szCs w:val="18"/>
        </w:rPr>
        <w:t>förutsättningarna</w:t>
      </w:r>
      <w:r w:rsidRPr="006C0696">
        <w:rPr>
          <w:i/>
          <w:iCs/>
          <w:sz w:val="18"/>
          <w:szCs w:val="18"/>
        </w:rPr>
        <w:t xml:space="preserve"> för uppehålls</w:t>
      </w:r>
      <w:r>
        <w:rPr>
          <w:i/>
          <w:iCs/>
          <w:sz w:val="18"/>
          <w:szCs w:val="18"/>
        </w:rPr>
        <w:softHyphen/>
      </w:r>
      <w:r w:rsidRPr="006C0696">
        <w:rPr>
          <w:i/>
          <w:iCs/>
          <w:sz w:val="18"/>
          <w:szCs w:val="18"/>
        </w:rPr>
        <w:t>tillståndet inte längre</w:t>
      </w:r>
      <w:r>
        <w:rPr>
          <w:i/>
          <w:iCs/>
          <w:sz w:val="18"/>
          <w:szCs w:val="18"/>
        </w:rPr>
        <w:t xml:space="preserve"> är</w:t>
      </w:r>
      <w:r w:rsidRPr="006C0696">
        <w:rPr>
          <w:i/>
          <w:iCs/>
          <w:sz w:val="18"/>
          <w:szCs w:val="18"/>
        </w:rPr>
        <w:t xml:space="preserve"> uppfyllda.</w:t>
      </w:r>
    </w:p>
    <w:p w14:paraId="7D439253" w14:textId="77777777" w:rsidR="00B840F8" w:rsidRPr="006C0696" w:rsidRDefault="00B840F8" w:rsidP="00B840F8">
      <w:pPr>
        <w:pStyle w:val="Brdtextmedindrag"/>
        <w:shd w:val="clear" w:color="auto" w:fill="FFFFFF" w:themeFill="background1"/>
      </w:pPr>
    </w:p>
    <w:p w14:paraId="24516D18" w14:textId="77777777" w:rsidR="00B840F8" w:rsidRDefault="00B840F8" w:rsidP="00B840F8">
      <w:pPr>
        <w:pStyle w:val="Brdtext"/>
        <w:shd w:val="clear" w:color="auto" w:fill="FFFFFF" w:themeFill="background1"/>
      </w:pPr>
      <w:r w:rsidRPr="005F0174">
        <w:t>Paragrafen är ny</w:t>
      </w:r>
      <w:r>
        <w:t xml:space="preserve"> och innehåller bestämmelser om återkallelse av </w:t>
      </w:r>
      <w:r w:rsidRPr="006C0696">
        <w:t>uppe</w:t>
      </w:r>
      <w:r w:rsidRPr="006C0696">
        <w:softHyphen/>
        <w:t>hålls</w:t>
      </w:r>
      <w:r>
        <w:softHyphen/>
      </w:r>
      <w:r w:rsidRPr="006C0696">
        <w:t>tillstånd</w:t>
      </w:r>
      <w:r w:rsidRPr="005F0174">
        <w:t xml:space="preserve">. </w:t>
      </w:r>
      <w:r>
        <w:t>Ö</w:t>
      </w:r>
      <w:r w:rsidRPr="005F0174">
        <w:t xml:space="preserve">vervägandena </w:t>
      </w:r>
      <w:r>
        <w:t xml:space="preserve">finns i </w:t>
      </w:r>
      <w:r w:rsidRPr="005F0174">
        <w:t xml:space="preserve">avsnitt </w:t>
      </w:r>
      <w:r>
        <w:t>10.3.</w:t>
      </w:r>
    </w:p>
    <w:p w14:paraId="62D2FDC5" w14:textId="77777777" w:rsidR="00B840F8" w:rsidRDefault="00B840F8" w:rsidP="00B840F8">
      <w:pPr>
        <w:pStyle w:val="Brdtextmedindrag"/>
        <w:shd w:val="clear" w:color="auto" w:fill="FFFFFF" w:themeFill="background1"/>
      </w:pPr>
      <w:r>
        <w:t>Genom p</w:t>
      </w:r>
      <w:r w:rsidRPr="00C50B8C">
        <w:t xml:space="preserve">aragrafen införs en möjlighet att återkalla ett tidsbegränsat </w:t>
      </w:r>
      <w:r w:rsidRPr="00A9333D">
        <w:t>uppe</w:t>
      </w:r>
      <w:r w:rsidRPr="00A9333D">
        <w:softHyphen/>
        <w:t>hålls</w:t>
      </w:r>
      <w:r w:rsidRPr="00A9333D">
        <w:softHyphen/>
        <w:t>till</w:t>
      </w:r>
      <w:r>
        <w:softHyphen/>
      </w:r>
      <w:r w:rsidRPr="00A9333D">
        <w:t>stånd</w:t>
      </w:r>
      <w:r w:rsidRPr="00C50B8C">
        <w:t xml:space="preserve"> för en utlän</w:t>
      </w:r>
      <w:r w:rsidRPr="00C50B8C">
        <w:softHyphen/>
        <w:t xml:space="preserve">ning som </w:t>
      </w:r>
      <w:r>
        <w:t xml:space="preserve">har </w:t>
      </w:r>
      <w:r w:rsidRPr="00C50B8C">
        <w:t xml:space="preserve">getts tillstånd på en </w:t>
      </w:r>
      <w:r w:rsidRPr="004173AB">
        <w:t>grund</w:t>
      </w:r>
      <w:r w:rsidRPr="00C50B8C">
        <w:t xml:space="preserve"> som inte längre kvar</w:t>
      </w:r>
      <w:r w:rsidRPr="00C50B8C">
        <w:softHyphen/>
        <w:t xml:space="preserve">står. </w:t>
      </w:r>
    </w:p>
    <w:p w14:paraId="535E566B" w14:textId="77777777" w:rsidR="00B840F8" w:rsidRDefault="00B840F8" w:rsidP="00B840F8">
      <w:pPr>
        <w:pStyle w:val="Brdtextmedindrag"/>
      </w:pPr>
      <w:r w:rsidRPr="00C50B8C">
        <w:t xml:space="preserve">Vid </w:t>
      </w:r>
      <w:r>
        <w:t>bedömningen</w:t>
      </w:r>
      <w:r w:rsidRPr="00C50B8C">
        <w:t xml:space="preserve"> är det tillräckligt att e</w:t>
      </w:r>
      <w:r>
        <w:t>n eller flera grundläggande</w:t>
      </w:r>
      <w:r w:rsidRPr="00C50B8C">
        <w:t xml:space="preserve"> </w:t>
      </w:r>
      <w:r w:rsidRPr="004173AB">
        <w:t>förutsättningar</w:t>
      </w:r>
      <w:r w:rsidRPr="00C50B8C">
        <w:t xml:space="preserve"> för det aktuella uppehållstillståndet inte längre är uppfyllda för att tillståndet ska kunna återkallas.</w:t>
      </w:r>
      <w:r>
        <w:t xml:space="preserve"> B</w:t>
      </w:r>
      <w:r w:rsidRPr="00601E93">
        <w:t>edömningen av om ett tillstånd får återkallas motsvara</w:t>
      </w:r>
      <w:r>
        <w:t>r</w:t>
      </w:r>
      <w:r w:rsidRPr="00601E93">
        <w:t xml:space="preserve"> den som ska göras </w:t>
      </w:r>
      <w:r>
        <w:t xml:space="preserve">vid förlängning av ett </w:t>
      </w:r>
      <w:r w:rsidRPr="00601E93">
        <w:t>tillstånd</w:t>
      </w:r>
      <w:r>
        <w:t>. Det</w:t>
      </w:r>
      <w:r w:rsidRPr="00601E93">
        <w:t xml:space="preserve"> innebär att om det för ett visst uppehållstillstånd finns särskilda villkor som bara gäll</w:t>
      </w:r>
      <w:r>
        <w:t>er</w:t>
      </w:r>
      <w:r w:rsidRPr="00601E93">
        <w:t xml:space="preserve"> vid </w:t>
      </w:r>
      <w:r>
        <w:t xml:space="preserve">det </w:t>
      </w:r>
      <w:r w:rsidRPr="00601E93">
        <w:t>första ansökningstillfället, så ska det förhållandet att utlänningen inte uppfyller dem inte beaktas</w:t>
      </w:r>
      <w:r>
        <w:t xml:space="preserve"> vid prövningen av om uppehållstillståndet bör återkallas</w:t>
      </w:r>
      <w:r w:rsidRPr="00601E93">
        <w:t xml:space="preserve">. </w:t>
      </w:r>
    </w:p>
    <w:p w14:paraId="65261744" w14:textId="77777777" w:rsidR="00B840F8" w:rsidRDefault="00B840F8" w:rsidP="00B840F8">
      <w:pPr>
        <w:pStyle w:val="Brdtextmedindrag"/>
      </w:pPr>
      <w:r>
        <w:t xml:space="preserve">Bestämmelsen är fakultativ och ska tillämpas </w:t>
      </w:r>
      <w:r w:rsidRPr="00AF5722">
        <w:t>om det</w:t>
      </w:r>
      <w:r>
        <w:t xml:space="preserve"> inte</w:t>
      </w:r>
      <w:r w:rsidRPr="00AF5722">
        <w:t xml:space="preserve"> finns</w:t>
      </w:r>
      <w:r>
        <w:t xml:space="preserve"> någon annan </w:t>
      </w:r>
      <w:r w:rsidRPr="004810A1">
        <w:t>bestäm</w:t>
      </w:r>
      <w:r>
        <w:softHyphen/>
      </w:r>
      <w:r w:rsidRPr="004810A1">
        <w:t>melse</w:t>
      </w:r>
      <w:r>
        <w:t xml:space="preserve"> </w:t>
      </w:r>
      <w:r w:rsidRPr="00AF5722">
        <w:t xml:space="preserve">om återkallelse </w:t>
      </w:r>
      <w:r>
        <w:t>på grund av ändrade förutsätt</w:t>
      </w:r>
      <w:r>
        <w:softHyphen/>
        <w:t>ningar som kan tillämpas för</w:t>
      </w:r>
      <w:r w:rsidRPr="00AF5722">
        <w:t xml:space="preserve"> en viss situation</w:t>
      </w:r>
      <w:r>
        <w:t xml:space="preserve"> (jfr till exempel 7 a−7 g §§)</w:t>
      </w:r>
      <w:r w:rsidRPr="00AF5722">
        <w:t>.</w:t>
      </w:r>
    </w:p>
    <w:p w14:paraId="01578817" w14:textId="77777777" w:rsidR="00B840F8" w:rsidRDefault="00B840F8" w:rsidP="00B840F8">
      <w:pPr>
        <w:pStyle w:val="Brdtextmedindrag"/>
      </w:pPr>
      <w:r>
        <w:t>Med stöd av paragrafen kan till exempel ett uppehålls</w:t>
      </w:r>
      <w:r>
        <w:softHyphen/>
        <w:t>tillstånd på grund av anknytning återkallas om det anknytningsgrundande förhållandet har upphört i andra fall än som omfattas av 3 §. Det gäller till exempel uppe</w:t>
      </w:r>
      <w:r>
        <w:softHyphen/>
        <w:t>hålls</w:t>
      </w:r>
      <w:r>
        <w:softHyphen/>
        <w:t xml:space="preserve">tillstånd enligt 5 kap. 3 § första stycket 2 a. </w:t>
      </w:r>
    </w:p>
    <w:p w14:paraId="160C7B8D" w14:textId="77777777" w:rsidR="00B840F8" w:rsidRDefault="00B840F8" w:rsidP="00B840F8">
      <w:pPr>
        <w:pStyle w:val="Brdtextmedindrag"/>
      </w:pPr>
      <w:r>
        <w:t xml:space="preserve">Även </w:t>
      </w:r>
      <w:r w:rsidRPr="00FC0E17">
        <w:t xml:space="preserve">uppehållstillstånd för vissa </w:t>
      </w:r>
      <w:r w:rsidRPr="00870EA3">
        <w:t>familje</w:t>
      </w:r>
      <w:r>
        <w:softHyphen/>
      </w:r>
      <w:r w:rsidRPr="00870EA3">
        <w:t>medlemmar</w:t>
      </w:r>
      <w:r w:rsidRPr="00FC0E17">
        <w:t xml:space="preserve"> och gemensamma barn </w:t>
      </w:r>
      <w:r>
        <w:t>som har meddelats på andra grunder kan återkallas med stöd av para</w:t>
      </w:r>
      <w:r>
        <w:softHyphen/>
        <w:t xml:space="preserve">grafen. Det gäller bland annat </w:t>
      </w:r>
      <w:r w:rsidRPr="00FC0E17">
        <w:t xml:space="preserve">uppehållstillstånd för </w:t>
      </w:r>
      <w:r>
        <w:t>familjemedlem till den som</w:t>
      </w:r>
      <w:r w:rsidRPr="00FC0E17">
        <w:t xml:space="preserve"> </w:t>
      </w:r>
      <w:r>
        <w:t>deltar</w:t>
      </w:r>
      <w:r w:rsidRPr="00FC0E17">
        <w:t xml:space="preserve"> i upp</w:t>
      </w:r>
      <w:r>
        <w:softHyphen/>
      </w:r>
      <w:r w:rsidRPr="00FC0E17">
        <w:t xml:space="preserve">drags- eller </w:t>
      </w:r>
      <w:r w:rsidRPr="001C685F">
        <w:t>speciali</w:t>
      </w:r>
      <w:r>
        <w:softHyphen/>
      </w:r>
      <w:r w:rsidRPr="001C685F">
        <w:t>serings</w:t>
      </w:r>
      <w:r w:rsidRPr="001C685F">
        <w:softHyphen/>
        <w:t>utbildning</w:t>
      </w:r>
      <w:r w:rsidRPr="00FC0E17">
        <w:t xml:space="preserve"> (4</w:t>
      </w:r>
      <w:r>
        <w:t> </w:t>
      </w:r>
      <w:r w:rsidRPr="00FC0E17">
        <w:t>kap. 5</w:t>
      </w:r>
      <w:r>
        <w:t> </w:t>
      </w:r>
      <w:r w:rsidRPr="00FC0E17">
        <w:t>c</w:t>
      </w:r>
      <w:r>
        <w:t> </w:t>
      </w:r>
      <w:r w:rsidRPr="00FC0E17">
        <w:t xml:space="preserve">§ </w:t>
      </w:r>
      <w:r>
        <w:t>utlännings</w:t>
      </w:r>
      <w:r>
        <w:softHyphen/>
        <w:t>förord</w:t>
      </w:r>
      <w:r>
        <w:softHyphen/>
        <w:t>ningen</w:t>
      </w:r>
      <w:r w:rsidRPr="00FC0E17">
        <w:t>)</w:t>
      </w:r>
      <w:r>
        <w:t>. Det</w:t>
      </w:r>
      <w:r>
        <w:softHyphen/>
        <w:t xml:space="preserve">samma gäller </w:t>
      </w:r>
      <w:r w:rsidRPr="00FC0E17">
        <w:t>uppehållstillstånd för en familje</w:t>
      </w:r>
      <w:r>
        <w:softHyphen/>
      </w:r>
      <w:r w:rsidRPr="00FC0E17">
        <w:t>med</w:t>
      </w:r>
      <w:r>
        <w:softHyphen/>
      </w:r>
      <w:r w:rsidRPr="00FC0E17">
        <w:t>lem till en utlänning som har beviljats ett tidsbegränsat uppe</w:t>
      </w:r>
      <w:r>
        <w:softHyphen/>
      </w:r>
      <w:r w:rsidRPr="00FC0E17">
        <w:t>hålls</w:t>
      </w:r>
      <w:r>
        <w:softHyphen/>
      </w:r>
      <w:r w:rsidRPr="00FC0E17">
        <w:t xml:space="preserve">tillstånd </w:t>
      </w:r>
      <w:r>
        <w:t>i fall som avses i 5 kap. 5 § tredje stycket och 10 a § utlännings</w:t>
      </w:r>
      <w:r>
        <w:softHyphen/>
        <w:t xml:space="preserve">lagen </w:t>
      </w:r>
      <w:r w:rsidRPr="00FC0E17">
        <w:t>(4</w:t>
      </w:r>
      <w:r>
        <w:t> </w:t>
      </w:r>
      <w:r w:rsidRPr="00FC0E17">
        <w:t>kap. 4</w:t>
      </w:r>
      <w:r>
        <w:t> </w:t>
      </w:r>
      <w:r w:rsidRPr="00FC0E17">
        <w:t>b</w:t>
      </w:r>
      <w:r>
        <w:t> </w:t>
      </w:r>
      <w:r w:rsidRPr="00FC0E17">
        <w:t xml:space="preserve">§ </w:t>
      </w:r>
      <w:r w:rsidRPr="00870EA3">
        <w:t>utlän</w:t>
      </w:r>
      <w:r>
        <w:softHyphen/>
      </w:r>
      <w:r w:rsidRPr="00870EA3">
        <w:t>nings</w:t>
      </w:r>
      <w:r>
        <w:softHyphen/>
        <w:t>förord</w:t>
      </w:r>
      <w:r>
        <w:softHyphen/>
        <w:t>ningen</w:t>
      </w:r>
      <w:r w:rsidRPr="00FC0E17">
        <w:t>)</w:t>
      </w:r>
      <w:r>
        <w:t xml:space="preserve"> samt uppehålls</w:t>
      </w:r>
      <w:r>
        <w:softHyphen/>
        <w:t>tillstånd</w:t>
      </w:r>
      <w:r w:rsidRPr="00FC0E17">
        <w:t xml:space="preserve"> för en familje</w:t>
      </w:r>
      <w:r>
        <w:softHyphen/>
      </w:r>
      <w:r w:rsidRPr="00FC0E17">
        <w:t>medlem till en utlänning som har ett tillstånd för studier inom högre utbild</w:t>
      </w:r>
      <w:r>
        <w:softHyphen/>
      </w:r>
      <w:r w:rsidRPr="00FC0E17">
        <w:t>ning eller för tiden efter slut</w:t>
      </w:r>
      <w:r>
        <w:softHyphen/>
      </w:r>
      <w:r w:rsidRPr="00FC0E17">
        <w:t>förda studier inom högre utbildning (4</w:t>
      </w:r>
      <w:r>
        <w:t> </w:t>
      </w:r>
      <w:r w:rsidRPr="00FC0E17">
        <w:t>a</w:t>
      </w:r>
      <w:r>
        <w:t> </w:t>
      </w:r>
      <w:r w:rsidRPr="00FC0E17">
        <w:t>kap. 6</w:t>
      </w:r>
      <w:r>
        <w:t> </w:t>
      </w:r>
      <w:r w:rsidRPr="00FC0E17">
        <w:t xml:space="preserve">§ </w:t>
      </w:r>
      <w:r w:rsidRPr="001C685F">
        <w:t>utlännings</w:t>
      </w:r>
      <w:r w:rsidRPr="001C685F">
        <w:softHyphen/>
        <w:t>förord</w:t>
      </w:r>
      <w:r>
        <w:softHyphen/>
      </w:r>
      <w:r w:rsidRPr="001C685F">
        <w:t>ningen</w:t>
      </w:r>
      <w:r w:rsidRPr="00FC0E17">
        <w:t xml:space="preserve">). </w:t>
      </w:r>
    </w:p>
    <w:p w14:paraId="77EC959B" w14:textId="7CF35459" w:rsidR="00B840F8" w:rsidRDefault="00B840F8" w:rsidP="00B840F8">
      <w:pPr>
        <w:pStyle w:val="Brdtextmedindrag"/>
      </w:pPr>
      <w:r>
        <w:t>Även ett tidsbegränsat uppehållstillstånd som har beviljats för en skydds</w:t>
      </w:r>
      <w:r>
        <w:softHyphen/>
        <w:t xml:space="preserve">behövande kan återkallas om statusförklaringen har återkallats. </w:t>
      </w:r>
      <w:r w:rsidRPr="00E51AC0">
        <w:t>I skydds</w:t>
      </w:r>
      <w:r>
        <w:softHyphen/>
      </w:r>
      <w:r w:rsidRPr="00E51AC0">
        <w:t>grunds</w:t>
      </w:r>
      <w:r>
        <w:softHyphen/>
      </w:r>
      <w:r w:rsidRPr="00E51AC0">
        <w:t>förordningen finns regler om återkallande av uppehålls</w:t>
      </w:r>
      <w:r w:rsidR="001F4D0E">
        <w:softHyphen/>
      </w:r>
      <w:r w:rsidRPr="00E51AC0">
        <w:t xml:space="preserve">tillstånd i </w:t>
      </w:r>
      <w:r w:rsidR="00A24531">
        <w:t>vissa</w:t>
      </w:r>
      <w:r w:rsidR="00A24531" w:rsidRPr="00E51AC0">
        <w:t xml:space="preserve"> </w:t>
      </w:r>
      <w:r w:rsidRPr="00E51AC0">
        <w:t>fall som omfattas av den förord</w:t>
      </w:r>
      <w:r>
        <w:softHyphen/>
      </w:r>
      <w:r w:rsidRPr="00E51AC0">
        <w:t>ningen. Dessutom</w:t>
      </w:r>
      <w:r w:rsidRPr="00E51AC0" w:rsidDel="007A1969">
        <w:t xml:space="preserve"> </w:t>
      </w:r>
      <w:r w:rsidR="007A1969">
        <w:t>föreslås</w:t>
      </w:r>
      <w:r w:rsidR="007A1969" w:rsidRPr="00E51AC0">
        <w:t xml:space="preserve"> </w:t>
      </w:r>
      <w:r w:rsidRPr="00E51AC0">
        <w:t xml:space="preserve">särskilda regler </w:t>
      </w:r>
      <w:r w:rsidR="007A1969">
        <w:t xml:space="preserve">införas </w:t>
      </w:r>
      <w:r w:rsidRPr="00E51AC0">
        <w:t>i 7</w:t>
      </w:r>
      <w:r>
        <w:t> </w:t>
      </w:r>
      <w:r w:rsidRPr="00E51AC0">
        <w:t>j</w:t>
      </w:r>
      <w:r>
        <w:t> </w:t>
      </w:r>
      <w:r w:rsidRPr="00E51AC0">
        <w:t>§ om återkallelse av uppe</w:t>
      </w:r>
      <w:r>
        <w:softHyphen/>
      </w:r>
      <w:r w:rsidRPr="00E51AC0">
        <w:t>hålls</w:t>
      </w:r>
      <w:r>
        <w:softHyphen/>
      </w:r>
      <w:r w:rsidRPr="00E51AC0">
        <w:t>tillstånd som har utfärdats med stöd av förordningen</w:t>
      </w:r>
      <w:r w:rsidR="007A1969">
        <w:t xml:space="preserve"> (prop. 2025/26:264)</w:t>
      </w:r>
      <w:r w:rsidRPr="00E51AC0">
        <w:t>. I dessa fall tillämpas inte förevarande paragraf.</w:t>
      </w:r>
    </w:p>
    <w:p w14:paraId="4A34484B" w14:textId="77777777" w:rsidR="00B840F8" w:rsidRDefault="00B840F8" w:rsidP="00B840F8">
      <w:pPr>
        <w:pStyle w:val="Brdtextmedindrag"/>
      </w:pPr>
      <w:r>
        <w:t xml:space="preserve">Det saknar betydelse för bedömningen om det redan då tillståndet beviljades kunde förutses att </w:t>
      </w:r>
      <w:r w:rsidRPr="004173AB">
        <w:t>förutsättningen</w:t>
      </w:r>
      <w:r>
        <w:t xml:space="preserve"> skulle komma att upphöra. Det kan till exempel handla om situationer där uppehållstillstånd på grund av anknytning har beviljats ett barn, som därefter blivit myndig.</w:t>
      </w:r>
    </w:p>
    <w:p w14:paraId="52C6338C" w14:textId="77777777" w:rsidR="00B840F8" w:rsidRDefault="00B840F8" w:rsidP="00B840F8">
      <w:pPr>
        <w:pStyle w:val="Brdtextmedindrag"/>
      </w:pPr>
    </w:p>
    <w:p w14:paraId="18B45495" w14:textId="77777777" w:rsidR="00B840F8" w:rsidRPr="00CD4EF5" w:rsidRDefault="00B840F8" w:rsidP="00B840F8">
      <w:pPr>
        <w:pStyle w:val="Brdtext"/>
        <w:rPr>
          <w:i/>
          <w:iCs/>
          <w:sz w:val="18"/>
          <w:szCs w:val="18"/>
        </w:rPr>
      </w:pPr>
      <w:r w:rsidRPr="00CD4EF5">
        <w:rPr>
          <w:b/>
          <w:bCs/>
          <w:sz w:val="18"/>
          <w:szCs w:val="18"/>
        </w:rPr>
        <w:t>4 §    </w:t>
      </w:r>
      <w:r w:rsidRPr="00CD4EF5">
        <w:rPr>
          <w:sz w:val="18"/>
          <w:szCs w:val="18"/>
        </w:rPr>
        <w:t xml:space="preserve">Vid </w:t>
      </w:r>
      <w:r w:rsidRPr="009A3D95">
        <w:rPr>
          <w:i/>
          <w:iCs/>
          <w:sz w:val="18"/>
          <w:szCs w:val="18"/>
        </w:rPr>
        <w:t>bedömningen</w:t>
      </w:r>
      <w:r w:rsidRPr="00CD4EF5">
        <w:rPr>
          <w:sz w:val="18"/>
          <w:szCs w:val="18"/>
        </w:rPr>
        <w:t xml:space="preserve"> av om uppe</w:t>
      </w:r>
      <w:r w:rsidRPr="00CD4EF5">
        <w:rPr>
          <w:sz w:val="18"/>
          <w:szCs w:val="18"/>
        </w:rPr>
        <w:softHyphen/>
        <w:t xml:space="preserve">hållstillståndet för en utlänning som har rest in i landet </w:t>
      </w:r>
      <w:r w:rsidRPr="00CD4EF5">
        <w:rPr>
          <w:i/>
          <w:iCs/>
          <w:sz w:val="18"/>
          <w:szCs w:val="18"/>
        </w:rPr>
        <w:t>ska</w:t>
      </w:r>
      <w:r w:rsidRPr="00CD4EF5">
        <w:rPr>
          <w:sz w:val="18"/>
          <w:szCs w:val="18"/>
        </w:rPr>
        <w:t xml:space="preserve"> </w:t>
      </w:r>
      <w:r w:rsidRPr="00CD4EF5">
        <w:rPr>
          <w:i/>
          <w:iCs/>
          <w:sz w:val="18"/>
          <w:szCs w:val="18"/>
        </w:rPr>
        <w:t>åter</w:t>
      </w:r>
      <w:r w:rsidRPr="00CD4EF5">
        <w:rPr>
          <w:i/>
          <w:iCs/>
          <w:sz w:val="18"/>
          <w:szCs w:val="18"/>
        </w:rPr>
        <w:softHyphen/>
        <w:t>kallas enligt 1 eller 3–3 d </w:t>
      </w:r>
      <w:r>
        <w:rPr>
          <w:i/>
          <w:iCs/>
          <w:sz w:val="18"/>
          <w:szCs w:val="18"/>
        </w:rPr>
        <w:t>§</w:t>
      </w:r>
      <w:r w:rsidRPr="00CD4EF5">
        <w:rPr>
          <w:i/>
          <w:iCs/>
          <w:sz w:val="18"/>
          <w:szCs w:val="18"/>
        </w:rPr>
        <w:t xml:space="preserve"> </w:t>
      </w:r>
      <w:r w:rsidRPr="00CD4EF5">
        <w:rPr>
          <w:sz w:val="18"/>
          <w:szCs w:val="18"/>
        </w:rPr>
        <w:t>ska hänsyn tas till den anknytning som utlänningen har till Sverige och till om</w:t>
      </w:r>
      <w:r w:rsidRPr="00CD4EF5">
        <w:rPr>
          <w:i/>
          <w:iCs/>
          <w:sz w:val="18"/>
          <w:szCs w:val="18"/>
        </w:rPr>
        <w:t xml:space="preserve"> det annars finns särskilda </w:t>
      </w:r>
      <w:r w:rsidRPr="00CD4EF5">
        <w:rPr>
          <w:sz w:val="18"/>
          <w:szCs w:val="18"/>
        </w:rPr>
        <w:t>skäl</w:t>
      </w:r>
      <w:r w:rsidRPr="00CD4EF5">
        <w:rPr>
          <w:i/>
          <w:iCs/>
          <w:sz w:val="18"/>
          <w:szCs w:val="18"/>
        </w:rPr>
        <w:t xml:space="preserve"> som </w:t>
      </w:r>
      <w:r w:rsidRPr="00CD4EF5">
        <w:rPr>
          <w:sz w:val="18"/>
          <w:szCs w:val="18"/>
        </w:rPr>
        <w:t xml:space="preserve">talar </w:t>
      </w:r>
      <w:r w:rsidRPr="003B6227">
        <w:rPr>
          <w:i/>
          <w:sz w:val="18"/>
          <w:szCs w:val="18"/>
        </w:rPr>
        <w:t>emot</w:t>
      </w:r>
      <w:r w:rsidRPr="00CD4EF5">
        <w:rPr>
          <w:sz w:val="18"/>
          <w:szCs w:val="18"/>
        </w:rPr>
        <w:t xml:space="preserve"> att</w:t>
      </w:r>
      <w:r w:rsidRPr="00CD4EF5">
        <w:rPr>
          <w:i/>
          <w:iCs/>
          <w:sz w:val="18"/>
          <w:szCs w:val="18"/>
        </w:rPr>
        <w:t xml:space="preserve"> </w:t>
      </w:r>
      <w:r w:rsidRPr="00CD4EF5">
        <w:rPr>
          <w:sz w:val="18"/>
          <w:szCs w:val="18"/>
        </w:rPr>
        <w:t>tillståndet</w:t>
      </w:r>
      <w:r w:rsidRPr="00CD4EF5">
        <w:rPr>
          <w:i/>
          <w:iCs/>
          <w:sz w:val="18"/>
          <w:szCs w:val="18"/>
        </w:rPr>
        <w:t xml:space="preserve"> </w:t>
      </w:r>
      <w:r w:rsidRPr="00CD4EF5">
        <w:rPr>
          <w:sz w:val="18"/>
          <w:szCs w:val="18"/>
        </w:rPr>
        <w:t>återkallas</w:t>
      </w:r>
      <w:r w:rsidRPr="00CD4EF5">
        <w:rPr>
          <w:i/>
          <w:iCs/>
          <w:sz w:val="18"/>
          <w:szCs w:val="18"/>
        </w:rPr>
        <w:t>.</w:t>
      </w:r>
    </w:p>
    <w:p w14:paraId="591D9FFC" w14:textId="77777777" w:rsidR="00B840F8" w:rsidRPr="00431612" w:rsidRDefault="00B840F8" w:rsidP="00B840F8">
      <w:pPr>
        <w:pStyle w:val="Brdtextmedindrag"/>
        <w:rPr>
          <w:sz w:val="18"/>
          <w:szCs w:val="18"/>
        </w:rPr>
      </w:pPr>
      <w:r w:rsidRPr="00431612">
        <w:rPr>
          <w:sz w:val="18"/>
          <w:szCs w:val="18"/>
        </w:rPr>
        <w:t>Vid en sådan bedömning ska det särskilt beaktas i vilken utsträckning som utlänningen har etablerat sig i det svenska samhället. Om utlänningen har barn i Sverige ska barnets behov av kontakt med honom eller henne, hur kontakten har varit och hur den skulle påverkas om utlänningens uppehållstillstånd återkallades också särskilt beaktas. Även utlänningens övriga familjeförhållanden ska särskilt beaktas.</w:t>
      </w:r>
    </w:p>
    <w:p w14:paraId="608F67CD" w14:textId="77777777" w:rsidR="00B840F8" w:rsidRDefault="00B840F8" w:rsidP="00B840F8">
      <w:pPr>
        <w:pStyle w:val="Brdtextmedindrag"/>
        <w:rPr>
          <w:sz w:val="18"/>
          <w:szCs w:val="18"/>
        </w:rPr>
      </w:pPr>
      <w:r w:rsidRPr="00431612">
        <w:rPr>
          <w:sz w:val="18"/>
          <w:szCs w:val="18"/>
        </w:rPr>
        <w:t>Vid bedömningen av om uppehållstillståndet ska återkallas enligt 3</w:t>
      </w:r>
      <w:r>
        <w:rPr>
          <w:sz w:val="18"/>
          <w:szCs w:val="18"/>
        </w:rPr>
        <w:t> </w:t>
      </w:r>
      <w:r w:rsidRPr="00431612">
        <w:rPr>
          <w:sz w:val="18"/>
          <w:szCs w:val="18"/>
        </w:rPr>
        <w:t>§ andra stycket ska det också särskilt beaktas om det förhållande som avses där har upphört främst på grund av att utlänningen eller utlänningens barn i förhållandet har utsatts för våld eller annan allvarlig kränkning av sin frihet eller frid.</w:t>
      </w:r>
    </w:p>
    <w:p w14:paraId="788E1AD5" w14:textId="77777777" w:rsidR="00B840F8" w:rsidRDefault="00B840F8" w:rsidP="00B840F8">
      <w:pPr>
        <w:pStyle w:val="Brdtextmedindrag"/>
        <w:jc w:val="left"/>
      </w:pPr>
    </w:p>
    <w:p w14:paraId="7EA844C7" w14:textId="77777777" w:rsidR="00B840F8" w:rsidRPr="00C33F80" w:rsidRDefault="00B840F8" w:rsidP="00B840F8">
      <w:pPr>
        <w:pStyle w:val="Brdtext"/>
      </w:pPr>
      <w:r w:rsidRPr="00CD4EF5">
        <w:t>Paragrafen</w:t>
      </w:r>
      <w:r>
        <w:t xml:space="preserve"> </w:t>
      </w:r>
      <w:r w:rsidRPr="00CD4EF5">
        <w:t>innehåller bestämmelser om vissa omständigheter som ska beaktas vid prövningen av om ett uppehållstillstånd enligt 1 eller 3</w:t>
      </w:r>
      <w:r>
        <w:t>–3 d §</w:t>
      </w:r>
      <w:r w:rsidRPr="00CD4EF5">
        <w:t xml:space="preserve"> ska återkallas. Övervägandena finns i avsnitt </w:t>
      </w:r>
      <w:r>
        <w:t>10.5</w:t>
      </w:r>
      <w:r w:rsidRPr="00CD4EF5">
        <w:t>.</w:t>
      </w:r>
    </w:p>
    <w:p w14:paraId="1863799C" w14:textId="77777777" w:rsidR="00B840F8" w:rsidRDefault="00B840F8" w:rsidP="00B840F8">
      <w:pPr>
        <w:pStyle w:val="Brdtextmedindrag"/>
      </w:pPr>
      <w:r w:rsidRPr="00924773">
        <w:t>I</w:t>
      </w:r>
      <w:r>
        <w:t xml:space="preserve"> </w:t>
      </w:r>
      <w:r w:rsidRPr="00924773">
        <w:rPr>
          <w:i/>
          <w:iCs/>
        </w:rPr>
        <w:t>första</w:t>
      </w:r>
      <w:r w:rsidRPr="00E2126D">
        <w:rPr>
          <w:i/>
          <w:iCs/>
        </w:rPr>
        <w:t xml:space="preserve"> stycket </w:t>
      </w:r>
      <w:r>
        <w:t>görs ändringar som innebär att paragrafen görs tillämplig också på de nya grunderna för återkallelse som föreslås i denna proposition.</w:t>
      </w:r>
    </w:p>
    <w:p w14:paraId="3B3D1E21" w14:textId="77777777" w:rsidR="00B840F8" w:rsidRDefault="00B840F8" w:rsidP="00B840F8">
      <w:pPr>
        <w:pStyle w:val="Brdtextmedindrag"/>
      </w:pPr>
      <w:r>
        <w:t>Därutöver görs en ändring som innebär att, utöver utlänningens anknyt</w:t>
      </w:r>
      <w:r>
        <w:softHyphen/>
        <w:t>ning till Sverige, endast särskilda skäl som talar mot att tillståndet återkallas ska kunna beaktas. Att det ska vara fråga om särskilda skäl innebär att endast omständigheter som starkt talar emot att återkalla tillståndet ska beaktas. Ändringen innebär alltså en skärpning. Ett särskilt skäl som talar emot återkallelse är inte att det föreligger hinder mot verk</w:t>
      </w:r>
      <w:r>
        <w:softHyphen/>
        <w:t>ställighet. Sådana humanitära skäl, som till exempel sjukdom, som enligt hittillsvarande ordning kan beaktas vid prövningen av om uppe</w:t>
      </w:r>
      <w:r>
        <w:softHyphen/>
        <w:t>hålls</w:t>
      </w:r>
      <w:r>
        <w:softHyphen/>
        <w:t>till</w:t>
      </w:r>
      <w:r>
        <w:softHyphen/>
        <w:t xml:space="preserve">ståndet ska återkallas, ska inte längre beaktas. I stället ska sådana och andra </w:t>
      </w:r>
      <w:r w:rsidRPr="00924773">
        <w:t>verkställighets</w:t>
      </w:r>
      <w:r>
        <w:softHyphen/>
      </w:r>
      <w:r w:rsidRPr="00924773">
        <w:t>hinder</w:t>
      </w:r>
      <w:r>
        <w:t xml:space="preserve"> uteslutande beaktas vid prövningen av beslut om avlägsnande och inom ramen för den ordning som gäller för </w:t>
      </w:r>
      <w:r w:rsidRPr="00924773">
        <w:t>verkställighets</w:t>
      </w:r>
      <w:r>
        <w:softHyphen/>
      </w:r>
      <w:r w:rsidRPr="00924773">
        <w:t>hinder</w:t>
      </w:r>
      <w:r>
        <w:t xml:space="preserve"> (jfr 8 kap. 6 och 7 §§). Däremot kan liksom tidigare våldsutsatthet utgöra ett sådant särskilt skäl som talar emot åter</w:t>
      </w:r>
      <w:r>
        <w:softHyphen/>
        <w:t>kallelse, i den mån situationen inte omfattas av tredje stycket (se prop. 2021/22:224 s. 102). Avvägningen</w:t>
      </w:r>
      <w:r w:rsidRPr="00B50CB1">
        <w:t xml:space="preserve"> ska </w:t>
      </w:r>
      <w:r>
        <w:t>även fortsättningsvis</w:t>
      </w:r>
      <w:r w:rsidRPr="00B50CB1">
        <w:t xml:space="preserve"> göras med beaktande av återkallelseinstitutets särdrag och </w:t>
      </w:r>
      <w:r>
        <w:t>den</w:t>
      </w:r>
      <w:r w:rsidRPr="00B50CB1">
        <w:t xml:space="preserve"> grund för åter</w:t>
      </w:r>
      <w:r>
        <w:softHyphen/>
      </w:r>
      <w:r w:rsidRPr="00B50CB1">
        <w:t>kallelse som är aktuell</w:t>
      </w:r>
      <w:r>
        <w:t xml:space="preserve"> (jfr prop. 2021/22:224 s. 121).</w:t>
      </w:r>
    </w:p>
    <w:p w14:paraId="32B9A444" w14:textId="77777777" w:rsidR="00B840F8" w:rsidRDefault="00B840F8" w:rsidP="00B840F8">
      <w:pPr>
        <w:pStyle w:val="Brdtextmedindrag"/>
        <w:jc w:val="left"/>
      </w:pPr>
    </w:p>
    <w:p w14:paraId="16DF9B19" w14:textId="77777777" w:rsidR="00B840F8" w:rsidRDefault="00B840F8" w:rsidP="00B840F8">
      <w:pPr>
        <w:pStyle w:val="Brdtextmedindrag"/>
        <w:ind w:firstLine="0"/>
        <w:rPr>
          <w:i/>
          <w:sz w:val="18"/>
          <w:szCs w:val="18"/>
        </w:rPr>
      </w:pPr>
      <w:r w:rsidRPr="00DE5AE8">
        <w:rPr>
          <w:b/>
          <w:bCs/>
          <w:sz w:val="18"/>
          <w:szCs w:val="18"/>
        </w:rPr>
        <w:t>7 §    </w:t>
      </w:r>
      <w:r w:rsidRPr="00DE5AE8">
        <w:rPr>
          <w:sz w:val="18"/>
          <w:szCs w:val="18"/>
        </w:rPr>
        <w:t xml:space="preserve">Ett permanent uppehållstillstånd ska återkallas för en utlänning som inte längre är bosatt i Sverige. Om utlänningen </w:t>
      </w:r>
      <w:r w:rsidRPr="009A3D95">
        <w:rPr>
          <w:i/>
          <w:sz w:val="18"/>
          <w:szCs w:val="18"/>
        </w:rPr>
        <w:t>har</w:t>
      </w:r>
      <w:r>
        <w:rPr>
          <w:sz w:val="18"/>
          <w:szCs w:val="18"/>
        </w:rPr>
        <w:t xml:space="preserve"> </w:t>
      </w:r>
      <w:r w:rsidRPr="00DE5AE8">
        <w:rPr>
          <w:sz w:val="18"/>
          <w:szCs w:val="18"/>
        </w:rPr>
        <w:t>anmält till Migrations</w:t>
      </w:r>
      <w:r w:rsidRPr="00DE5AE8">
        <w:rPr>
          <w:sz w:val="18"/>
          <w:szCs w:val="18"/>
        </w:rPr>
        <w:softHyphen/>
        <w:t xml:space="preserve">verket att han eller hon </w:t>
      </w:r>
      <w:r w:rsidRPr="005250DB">
        <w:rPr>
          <w:sz w:val="18"/>
          <w:szCs w:val="18"/>
        </w:rPr>
        <w:t>vill ha uppehållstillståndet kvar trots att bosätt</w:t>
      </w:r>
      <w:r w:rsidRPr="005250DB">
        <w:rPr>
          <w:sz w:val="18"/>
          <w:szCs w:val="18"/>
        </w:rPr>
        <w:softHyphen/>
        <w:t>ningen upp</w:t>
      </w:r>
      <w:r w:rsidRPr="005250DB">
        <w:rPr>
          <w:sz w:val="18"/>
          <w:szCs w:val="18"/>
        </w:rPr>
        <w:softHyphen/>
        <w:t>hör, får uppehålls</w:t>
      </w:r>
      <w:r w:rsidRPr="005250DB">
        <w:rPr>
          <w:sz w:val="18"/>
          <w:szCs w:val="18"/>
        </w:rPr>
        <w:softHyphen/>
        <w:t>tillståndet</w:t>
      </w:r>
      <w:r w:rsidRPr="00DE5AE8">
        <w:rPr>
          <w:sz w:val="18"/>
          <w:szCs w:val="18"/>
        </w:rPr>
        <w:t xml:space="preserve"> dock återkallas tidigast när </w:t>
      </w:r>
      <w:r w:rsidRPr="00DE5AE8">
        <w:rPr>
          <w:i/>
          <w:iCs/>
          <w:sz w:val="18"/>
          <w:szCs w:val="18"/>
        </w:rPr>
        <w:t>ett</w:t>
      </w:r>
      <w:r w:rsidRPr="00DE5AE8">
        <w:rPr>
          <w:sz w:val="18"/>
          <w:szCs w:val="18"/>
        </w:rPr>
        <w:t xml:space="preserve"> år har förflutit efter det att bosättningen här i landet upphörde.</w:t>
      </w:r>
      <w:r>
        <w:rPr>
          <w:sz w:val="18"/>
          <w:szCs w:val="18"/>
        </w:rPr>
        <w:t xml:space="preserve"> </w:t>
      </w:r>
      <w:bookmarkStart w:id="136" w:name="_Hlk221280825"/>
      <w:r>
        <w:rPr>
          <w:i/>
          <w:sz w:val="18"/>
          <w:szCs w:val="18"/>
        </w:rPr>
        <w:t>Om utlänningen</w:t>
      </w:r>
      <w:r w:rsidRPr="004354F5">
        <w:rPr>
          <w:i/>
          <w:sz w:val="18"/>
          <w:szCs w:val="18"/>
        </w:rPr>
        <w:t xml:space="preserve"> </w:t>
      </w:r>
      <w:r w:rsidRPr="004354F5">
        <w:rPr>
          <w:i/>
          <w:iCs/>
          <w:sz w:val="18"/>
          <w:szCs w:val="18"/>
        </w:rPr>
        <w:t xml:space="preserve">har </w:t>
      </w:r>
      <w:r w:rsidRPr="004354F5">
        <w:rPr>
          <w:i/>
          <w:sz w:val="18"/>
          <w:szCs w:val="18"/>
        </w:rPr>
        <w:t xml:space="preserve">haft </w:t>
      </w:r>
      <w:r w:rsidRPr="004354F5">
        <w:rPr>
          <w:i/>
          <w:iCs/>
          <w:sz w:val="18"/>
          <w:szCs w:val="18"/>
        </w:rPr>
        <w:t>ett tidsbegränsat uppehållstillstånd</w:t>
      </w:r>
      <w:r w:rsidRPr="004354F5">
        <w:rPr>
          <w:i/>
          <w:sz w:val="18"/>
          <w:szCs w:val="18"/>
        </w:rPr>
        <w:t xml:space="preserve"> för forskning, forskning vid rörlighet för längre vistelse eller utbildning på forskarnivå och </w:t>
      </w:r>
      <w:r>
        <w:rPr>
          <w:i/>
          <w:sz w:val="18"/>
          <w:szCs w:val="18"/>
        </w:rPr>
        <w:t>därefter</w:t>
      </w:r>
      <w:r w:rsidRPr="004354F5">
        <w:rPr>
          <w:i/>
          <w:sz w:val="18"/>
          <w:szCs w:val="18"/>
        </w:rPr>
        <w:t xml:space="preserve"> beviljats </w:t>
      </w:r>
      <w:r>
        <w:rPr>
          <w:i/>
          <w:sz w:val="18"/>
          <w:szCs w:val="18"/>
        </w:rPr>
        <w:t xml:space="preserve">ett </w:t>
      </w:r>
      <w:r w:rsidRPr="004354F5">
        <w:rPr>
          <w:i/>
          <w:sz w:val="18"/>
          <w:szCs w:val="18"/>
        </w:rPr>
        <w:t xml:space="preserve">permanent </w:t>
      </w:r>
      <w:r w:rsidRPr="004354F5">
        <w:rPr>
          <w:i/>
          <w:iCs/>
          <w:sz w:val="18"/>
          <w:szCs w:val="18"/>
        </w:rPr>
        <w:t>uppehållstillstånd</w:t>
      </w:r>
      <w:r w:rsidRPr="004354F5">
        <w:rPr>
          <w:i/>
          <w:sz w:val="18"/>
          <w:szCs w:val="18"/>
        </w:rPr>
        <w:t xml:space="preserve"> enligt 5 kap. 5 § ska dock tidsfristen vara två år</w:t>
      </w:r>
      <w:bookmarkEnd w:id="136"/>
      <w:r>
        <w:rPr>
          <w:i/>
          <w:sz w:val="18"/>
          <w:szCs w:val="18"/>
        </w:rPr>
        <w:t>.</w:t>
      </w:r>
    </w:p>
    <w:p w14:paraId="1B4DD21F" w14:textId="77777777" w:rsidR="00B840F8" w:rsidRPr="005F0174" w:rsidRDefault="00B840F8" w:rsidP="00B840F8">
      <w:pPr>
        <w:pStyle w:val="Brdtextmedindrag"/>
      </w:pPr>
    </w:p>
    <w:p w14:paraId="1382A00B" w14:textId="77777777" w:rsidR="00B840F8" w:rsidRDefault="00B840F8" w:rsidP="00B840F8">
      <w:pPr>
        <w:pStyle w:val="Brdtext"/>
      </w:pPr>
      <w:r>
        <w:t>I paragrafen finns bestämmelser om</w:t>
      </w:r>
      <w:r w:rsidRPr="00DE5AE8">
        <w:t xml:space="preserve"> återkallelse av permanent</w:t>
      </w:r>
      <w:r>
        <w:t xml:space="preserve">a </w:t>
      </w:r>
      <w:r w:rsidRPr="00DE5AE8">
        <w:t>uppe</w:t>
      </w:r>
      <w:r>
        <w:softHyphen/>
      </w:r>
      <w:r w:rsidRPr="00DE5AE8">
        <w:t>hålls</w:t>
      </w:r>
      <w:r>
        <w:softHyphen/>
      </w:r>
      <w:r w:rsidRPr="00DE5AE8">
        <w:t>tillstånd. Övervägandena finns i avsnitt</w:t>
      </w:r>
      <w:r>
        <w:t xml:space="preserve"> 10.4.</w:t>
      </w:r>
    </w:p>
    <w:p w14:paraId="154282FE" w14:textId="77777777" w:rsidR="00B840F8" w:rsidRDefault="00B840F8" w:rsidP="00B840F8">
      <w:pPr>
        <w:pStyle w:val="Brdtextmedindrag"/>
      </w:pPr>
      <w:bookmarkStart w:id="137" w:name="_Hlk221280843"/>
      <w:bookmarkEnd w:id="137"/>
      <w:r>
        <w:t>Den tid inom vilken återkallelse inte får ske i de fall utlänningen har anmält till Migrationsverket att han eller hon vill ha uppehåll</w:t>
      </w:r>
      <w:r>
        <w:softHyphen/>
        <w:t>still</w:t>
      </w:r>
      <w:r>
        <w:softHyphen/>
        <w:t xml:space="preserve">ståndet kvar trots att bosättningen upphör förkortas från två till ett år från det att bosättningen upphörde. </w:t>
      </w:r>
    </w:p>
    <w:p w14:paraId="33A7F835" w14:textId="77777777" w:rsidR="00B840F8" w:rsidRDefault="00B840F8" w:rsidP="00B840F8">
      <w:pPr>
        <w:pStyle w:val="Brdtextmedindrag"/>
      </w:pPr>
      <w:r>
        <w:t>Från huvudregeln görs ett undantag som innebär att för utlänningar</w:t>
      </w:r>
      <w:r w:rsidRPr="00613DBD">
        <w:t xml:space="preserve"> som </w:t>
      </w:r>
      <w:r>
        <w:t xml:space="preserve">har </w:t>
      </w:r>
      <w:r w:rsidRPr="00613DBD">
        <w:t xml:space="preserve">haft </w:t>
      </w:r>
      <w:r>
        <w:t>ett tidsbegränsat</w:t>
      </w:r>
      <w:r w:rsidRPr="00613DBD">
        <w:t xml:space="preserve"> uppehållstillstånd för forskning, forskning vid rörlighet för längre vistelse eller utbildning på forskarnivå</w:t>
      </w:r>
      <w:r>
        <w:t>,</w:t>
      </w:r>
      <w:r w:rsidRPr="00613DBD">
        <w:t xml:space="preserve"> och som </w:t>
      </w:r>
      <w:r>
        <w:t xml:space="preserve">därefter har </w:t>
      </w:r>
      <w:r w:rsidRPr="00613DBD">
        <w:t xml:space="preserve">beviljats </w:t>
      </w:r>
      <w:r>
        <w:t xml:space="preserve">ett </w:t>
      </w:r>
      <w:r w:rsidRPr="00613DBD">
        <w:t>permanent uppehålls</w:t>
      </w:r>
      <w:r>
        <w:softHyphen/>
      </w:r>
      <w:r w:rsidRPr="00613DBD">
        <w:t>tillstånd enligt 5</w:t>
      </w:r>
      <w:r>
        <w:t> </w:t>
      </w:r>
      <w:r w:rsidRPr="00613DBD">
        <w:t>kap. 5</w:t>
      </w:r>
      <w:r>
        <w:t> </w:t>
      </w:r>
      <w:r w:rsidRPr="00613DBD">
        <w:t>§</w:t>
      </w:r>
      <w:r>
        <w:t>,</w:t>
      </w:r>
      <w:r w:rsidRPr="00613DBD">
        <w:t xml:space="preserve"> ska tidsfristen </w:t>
      </w:r>
      <w:r>
        <w:t>fortsatt</w:t>
      </w:r>
      <w:r w:rsidRPr="00613DBD">
        <w:t xml:space="preserve"> vara två år</w:t>
      </w:r>
      <w:r>
        <w:t>.</w:t>
      </w:r>
    </w:p>
    <w:p w14:paraId="4DE9C9FE" w14:textId="77777777" w:rsidR="00B840F8" w:rsidRDefault="00B840F8" w:rsidP="00B840F8">
      <w:pPr>
        <w:pStyle w:val="Rubrik3utannumrering"/>
      </w:pPr>
      <w:r w:rsidRPr="00DA4D7A">
        <w:t>8</w:t>
      </w:r>
      <w:r>
        <w:t> </w:t>
      </w:r>
      <w:r w:rsidRPr="00DA4D7A">
        <w:t>kap.</w:t>
      </w:r>
      <w:r>
        <w:t xml:space="preserve"> Avvisning och utvisning</w:t>
      </w:r>
    </w:p>
    <w:p w14:paraId="1CF6ECB8" w14:textId="77777777" w:rsidR="00B840F8" w:rsidRPr="007620F0" w:rsidRDefault="00B840F8" w:rsidP="00B840F8">
      <w:pPr>
        <w:pStyle w:val="Rubrik4utannumrering"/>
      </w:pPr>
      <w:r>
        <w:t>Avvisning</w:t>
      </w:r>
    </w:p>
    <w:p w14:paraId="47E40158" w14:textId="77777777" w:rsidR="00B840F8" w:rsidRPr="003D36F7" w:rsidRDefault="00B840F8" w:rsidP="00B840F8">
      <w:pPr>
        <w:pStyle w:val="Brdtextmedindrag"/>
        <w:ind w:firstLine="0"/>
        <w:rPr>
          <w:sz w:val="18"/>
          <w:szCs w:val="18"/>
        </w:rPr>
      </w:pPr>
      <w:r w:rsidRPr="00DE14FF">
        <w:rPr>
          <w:b/>
          <w:bCs/>
          <w:sz w:val="18"/>
          <w:szCs w:val="18"/>
        </w:rPr>
        <w:t>2</w:t>
      </w:r>
      <w:r>
        <w:rPr>
          <w:b/>
          <w:bCs/>
          <w:sz w:val="18"/>
          <w:szCs w:val="18"/>
        </w:rPr>
        <w:t> </w:t>
      </w:r>
      <w:r w:rsidRPr="00DE14FF">
        <w:rPr>
          <w:b/>
          <w:bCs/>
          <w:sz w:val="18"/>
          <w:szCs w:val="18"/>
        </w:rPr>
        <w:t>§</w:t>
      </w:r>
      <w:r>
        <w:rPr>
          <w:b/>
          <w:bCs/>
          <w:sz w:val="18"/>
          <w:szCs w:val="18"/>
        </w:rPr>
        <w:t>    </w:t>
      </w:r>
      <w:r w:rsidRPr="003D36F7">
        <w:rPr>
          <w:sz w:val="18"/>
          <w:szCs w:val="18"/>
        </w:rPr>
        <w:t>En utlänning som inte är EES-medborgare eller familjemedlem till en EES-medborgare får avvisas</w:t>
      </w:r>
    </w:p>
    <w:p w14:paraId="11147725" w14:textId="77777777" w:rsidR="00B840F8" w:rsidRPr="003D36F7" w:rsidRDefault="00B840F8" w:rsidP="00B840F8">
      <w:pPr>
        <w:pStyle w:val="Brdtextmedindrag"/>
        <w:rPr>
          <w:sz w:val="18"/>
          <w:szCs w:val="18"/>
        </w:rPr>
      </w:pPr>
      <w:r w:rsidRPr="003D36F7">
        <w:rPr>
          <w:sz w:val="18"/>
          <w:szCs w:val="18"/>
        </w:rPr>
        <w:t>1. om han eller hon saknar pass när det krävs pass för inresa eller vistelse i Sverige,</w:t>
      </w:r>
    </w:p>
    <w:p w14:paraId="592B88AD" w14:textId="77777777" w:rsidR="00B840F8" w:rsidRPr="003D36F7" w:rsidRDefault="00B840F8" w:rsidP="00B840F8">
      <w:pPr>
        <w:pStyle w:val="Brdtextmedindrag"/>
        <w:rPr>
          <w:sz w:val="18"/>
          <w:szCs w:val="18"/>
        </w:rPr>
      </w:pPr>
      <w:r w:rsidRPr="003D36F7">
        <w:rPr>
          <w:sz w:val="18"/>
          <w:szCs w:val="18"/>
        </w:rPr>
        <w:t>2. om han eller hon saknar visering, uppehållstillstånd eller något annat tillstånd som krävs för inresa, vistelse eller arbete i Sverige,</w:t>
      </w:r>
    </w:p>
    <w:p w14:paraId="76274490" w14:textId="77777777" w:rsidR="00B840F8" w:rsidRPr="003D36F7" w:rsidRDefault="00B840F8" w:rsidP="00B840F8">
      <w:pPr>
        <w:pStyle w:val="Brdtextmedindrag"/>
        <w:rPr>
          <w:sz w:val="18"/>
          <w:szCs w:val="18"/>
        </w:rPr>
      </w:pPr>
      <w:r w:rsidRPr="003D36F7">
        <w:rPr>
          <w:sz w:val="18"/>
          <w:szCs w:val="18"/>
        </w:rPr>
        <w:t>3. om han eller hon har visering eller är undantagen från kravet på visering men inte har för avsikt att lämna Sverige efter att viseringstiden eller den viseringsfria tiden har löpt ut, under förutsättning att han eller hon inte har uppehållstillstånd eller något annat tillstånd som ger rätt att vistas i Sverige,</w:t>
      </w:r>
    </w:p>
    <w:p w14:paraId="5B7E41D8" w14:textId="77777777" w:rsidR="00B840F8" w:rsidRPr="003D36F7" w:rsidRDefault="00B840F8" w:rsidP="00B840F8">
      <w:pPr>
        <w:pStyle w:val="Brdtextmedindrag"/>
        <w:rPr>
          <w:sz w:val="18"/>
          <w:szCs w:val="18"/>
        </w:rPr>
      </w:pPr>
      <w:r w:rsidRPr="003D36F7">
        <w:rPr>
          <w:sz w:val="18"/>
          <w:szCs w:val="18"/>
        </w:rPr>
        <w:t>4. om det vid utlänningens ankomst till Sverige kommer fram att han eller hon tänker besöka något annat nordiskt land men saknar det tillstånd som krävs för inresa där,</w:t>
      </w:r>
    </w:p>
    <w:p w14:paraId="15B0ED4A" w14:textId="77777777" w:rsidR="00B840F8" w:rsidRPr="00DE14FF" w:rsidRDefault="00B840F8" w:rsidP="00B840F8">
      <w:pPr>
        <w:pStyle w:val="Brdtextmedindrag"/>
        <w:rPr>
          <w:sz w:val="18"/>
          <w:szCs w:val="18"/>
        </w:rPr>
      </w:pPr>
      <w:r w:rsidRPr="00DE14FF">
        <w:rPr>
          <w:sz w:val="18"/>
          <w:szCs w:val="18"/>
        </w:rPr>
        <w:t xml:space="preserve">5. om </w:t>
      </w:r>
      <w:r w:rsidRPr="006E06DB">
        <w:rPr>
          <w:sz w:val="18"/>
          <w:szCs w:val="18"/>
        </w:rPr>
        <w:t>han eller hon</w:t>
      </w:r>
      <w:r w:rsidRPr="00DE14FF">
        <w:rPr>
          <w:sz w:val="18"/>
          <w:szCs w:val="18"/>
        </w:rPr>
        <w:t xml:space="preserve"> vid inresan </w:t>
      </w:r>
      <w:r w:rsidRPr="00DE14FF">
        <w:rPr>
          <w:i/>
          <w:iCs/>
          <w:sz w:val="18"/>
          <w:szCs w:val="18"/>
        </w:rPr>
        <w:t>till Sverige</w:t>
      </w:r>
      <w:r w:rsidRPr="00DE14FF">
        <w:rPr>
          <w:sz w:val="18"/>
          <w:szCs w:val="18"/>
        </w:rPr>
        <w:t xml:space="preserve"> </w:t>
      </w:r>
      <w:r w:rsidRPr="00DE14FF">
        <w:rPr>
          <w:i/>
          <w:iCs/>
          <w:sz w:val="18"/>
          <w:szCs w:val="18"/>
        </w:rPr>
        <w:t>inte lämnar</w:t>
      </w:r>
      <w:r w:rsidRPr="00DE14FF">
        <w:rPr>
          <w:sz w:val="18"/>
          <w:szCs w:val="18"/>
        </w:rPr>
        <w:t xml:space="preserve"> begärda uppgifter </w:t>
      </w:r>
      <w:r w:rsidRPr="00DE14FF">
        <w:rPr>
          <w:i/>
          <w:iCs/>
          <w:sz w:val="18"/>
          <w:szCs w:val="18"/>
        </w:rPr>
        <w:t>eller om</w:t>
      </w:r>
      <w:r>
        <w:rPr>
          <w:i/>
          <w:iCs/>
          <w:sz w:val="18"/>
          <w:szCs w:val="18"/>
        </w:rPr>
        <w:t xml:space="preserve"> utlänningen eller</w:t>
      </w:r>
      <w:r w:rsidRPr="00DE14FF">
        <w:rPr>
          <w:i/>
          <w:iCs/>
          <w:sz w:val="18"/>
          <w:szCs w:val="18"/>
        </w:rPr>
        <w:t xml:space="preserve"> någon</w:t>
      </w:r>
      <w:r>
        <w:rPr>
          <w:i/>
          <w:iCs/>
          <w:sz w:val="18"/>
          <w:szCs w:val="18"/>
        </w:rPr>
        <w:t xml:space="preserve"> annan</w:t>
      </w:r>
      <w:r w:rsidRPr="00DE14FF">
        <w:rPr>
          <w:sz w:val="18"/>
          <w:szCs w:val="18"/>
        </w:rPr>
        <w:t xml:space="preserve"> </w:t>
      </w:r>
      <w:r w:rsidRPr="003D36F7">
        <w:rPr>
          <w:sz w:val="18"/>
          <w:szCs w:val="18"/>
        </w:rPr>
        <w:t>medvetet läm</w:t>
      </w:r>
      <w:r w:rsidRPr="003D36F7">
        <w:rPr>
          <w:sz w:val="18"/>
          <w:szCs w:val="18"/>
        </w:rPr>
        <w:softHyphen/>
        <w:t xml:space="preserve">nar oriktiga uppgifter eller medvetet förtiger </w:t>
      </w:r>
      <w:r w:rsidRPr="00A10975">
        <w:rPr>
          <w:i/>
          <w:iCs/>
          <w:sz w:val="18"/>
          <w:szCs w:val="18"/>
        </w:rPr>
        <w:t>omständig</w:t>
      </w:r>
      <w:r w:rsidRPr="00A10975">
        <w:rPr>
          <w:i/>
          <w:iCs/>
          <w:sz w:val="18"/>
          <w:szCs w:val="18"/>
        </w:rPr>
        <w:softHyphen/>
        <w:t>heter</w:t>
      </w:r>
      <w:r w:rsidRPr="003D36F7">
        <w:rPr>
          <w:sz w:val="18"/>
          <w:szCs w:val="18"/>
        </w:rPr>
        <w:t xml:space="preserve"> </w:t>
      </w:r>
      <w:r w:rsidRPr="006E06DB">
        <w:rPr>
          <w:sz w:val="18"/>
          <w:szCs w:val="18"/>
        </w:rPr>
        <w:t>som är</w:t>
      </w:r>
      <w:r>
        <w:rPr>
          <w:sz w:val="18"/>
          <w:szCs w:val="18"/>
        </w:rPr>
        <w:t xml:space="preserve"> </w:t>
      </w:r>
      <w:r w:rsidRPr="003D36F7">
        <w:rPr>
          <w:sz w:val="18"/>
          <w:szCs w:val="18"/>
        </w:rPr>
        <w:t>av betydelse</w:t>
      </w:r>
      <w:r w:rsidRPr="00DE14FF">
        <w:rPr>
          <w:sz w:val="18"/>
          <w:szCs w:val="18"/>
        </w:rPr>
        <w:t xml:space="preserve"> </w:t>
      </w:r>
      <w:r w:rsidRPr="00A10975">
        <w:rPr>
          <w:sz w:val="18"/>
          <w:szCs w:val="18"/>
        </w:rPr>
        <w:t>för</w:t>
      </w:r>
      <w:r w:rsidRPr="00DE14FF">
        <w:rPr>
          <w:i/>
          <w:iCs/>
          <w:sz w:val="18"/>
          <w:szCs w:val="18"/>
        </w:rPr>
        <w:t xml:space="preserve"> </w:t>
      </w:r>
      <w:r w:rsidRPr="006E06DB">
        <w:rPr>
          <w:sz w:val="18"/>
          <w:szCs w:val="18"/>
        </w:rPr>
        <w:t>rätten</w:t>
      </w:r>
      <w:r w:rsidRPr="00DE14FF">
        <w:rPr>
          <w:i/>
          <w:iCs/>
          <w:sz w:val="18"/>
          <w:szCs w:val="18"/>
        </w:rPr>
        <w:t xml:space="preserve"> att resa in i Sverige</w:t>
      </w:r>
      <w:r w:rsidRPr="00DE14FF">
        <w:rPr>
          <w:sz w:val="18"/>
          <w:szCs w:val="18"/>
        </w:rPr>
        <w:t>,</w:t>
      </w:r>
    </w:p>
    <w:p w14:paraId="3F8BDFFD" w14:textId="77777777" w:rsidR="00B840F8" w:rsidRPr="00DE14FF" w:rsidRDefault="00B840F8" w:rsidP="00B840F8">
      <w:pPr>
        <w:pStyle w:val="Brdtextmedindrag"/>
        <w:rPr>
          <w:sz w:val="18"/>
          <w:szCs w:val="18"/>
        </w:rPr>
      </w:pPr>
      <w:r w:rsidRPr="00DE14FF">
        <w:rPr>
          <w:sz w:val="18"/>
          <w:szCs w:val="18"/>
        </w:rPr>
        <w:t>6. om han eller hon inte uppfyller de krav för inresa som föreskrivs i artikel</w:t>
      </w:r>
      <w:r>
        <w:rPr>
          <w:sz w:val="18"/>
          <w:szCs w:val="18"/>
        </w:rPr>
        <w:t> </w:t>
      </w:r>
      <w:r w:rsidRPr="00DE14FF">
        <w:rPr>
          <w:sz w:val="18"/>
          <w:szCs w:val="18"/>
        </w:rPr>
        <w:t>6 i Europaparlamentets och rådets förordning (EU) 2016/399 av den 9</w:t>
      </w:r>
      <w:r>
        <w:rPr>
          <w:sz w:val="18"/>
          <w:szCs w:val="18"/>
        </w:rPr>
        <w:t> </w:t>
      </w:r>
      <w:r w:rsidRPr="00DE14FF">
        <w:rPr>
          <w:sz w:val="18"/>
          <w:szCs w:val="18"/>
        </w:rPr>
        <w:t>mars 2016 om en unionskodex om gränspassage för personer (kodex om Schengengränserna), eller</w:t>
      </w:r>
    </w:p>
    <w:p w14:paraId="741CB7E9" w14:textId="77777777" w:rsidR="00B840F8" w:rsidRPr="005F0174" w:rsidRDefault="00B840F8" w:rsidP="00B840F8">
      <w:pPr>
        <w:pStyle w:val="Brdtextmedindrag"/>
        <w:rPr>
          <w:sz w:val="18"/>
          <w:szCs w:val="18"/>
        </w:rPr>
      </w:pPr>
      <w:r w:rsidRPr="005F0174">
        <w:rPr>
          <w:sz w:val="18"/>
          <w:szCs w:val="18"/>
        </w:rPr>
        <w:t>7. om han eller hon har avvisats eller utvisats från en EU-stat eller från Island, Norge, Schweiz eller Liechtenstein och förhållandena är sådana som avses i 7</w:t>
      </w:r>
      <w:r>
        <w:rPr>
          <w:sz w:val="18"/>
          <w:szCs w:val="18"/>
        </w:rPr>
        <w:t> </w:t>
      </w:r>
      <w:r w:rsidRPr="005F0174">
        <w:rPr>
          <w:sz w:val="18"/>
          <w:szCs w:val="18"/>
        </w:rPr>
        <w:t>kap.</w:t>
      </w:r>
      <w:r>
        <w:rPr>
          <w:sz w:val="18"/>
          <w:szCs w:val="18"/>
        </w:rPr>
        <w:t xml:space="preserve"> </w:t>
      </w:r>
      <w:r w:rsidRPr="005F0174">
        <w:rPr>
          <w:sz w:val="18"/>
          <w:szCs w:val="18"/>
        </w:rPr>
        <w:t>6</w:t>
      </w:r>
      <w:r>
        <w:rPr>
          <w:sz w:val="18"/>
          <w:szCs w:val="18"/>
        </w:rPr>
        <w:t> </w:t>
      </w:r>
      <w:r w:rsidRPr="005F0174">
        <w:rPr>
          <w:sz w:val="18"/>
          <w:szCs w:val="18"/>
        </w:rPr>
        <w:t>§ eller beslutet om avvisning eller utvisning har grun</w:t>
      </w:r>
      <w:r w:rsidRPr="005F0174">
        <w:rPr>
          <w:sz w:val="18"/>
          <w:szCs w:val="18"/>
        </w:rPr>
        <w:softHyphen/>
        <w:t xml:space="preserve">dats på att </w:t>
      </w:r>
      <w:r w:rsidRPr="003D36F7">
        <w:rPr>
          <w:sz w:val="18"/>
          <w:szCs w:val="18"/>
        </w:rPr>
        <w:t>utlänningen</w:t>
      </w:r>
      <w:r w:rsidRPr="00C33F80">
        <w:rPr>
          <w:sz w:val="18"/>
          <w:szCs w:val="18"/>
        </w:rPr>
        <w:t xml:space="preserve"> </w:t>
      </w:r>
      <w:r w:rsidRPr="005F0174">
        <w:rPr>
          <w:sz w:val="18"/>
          <w:szCs w:val="18"/>
        </w:rPr>
        <w:t>inte har följt gällande bestämmelser om en utlän</w:t>
      </w:r>
      <w:r w:rsidRPr="005F0174">
        <w:rPr>
          <w:sz w:val="18"/>
          <w:szCs w:val="18"/>
        </w:rPr>
        <w:softHyphen/>
        <w:t>nings inresa eller vistelse i den staten.</w:t>
      </w:r>
    </w:p>
    <w:p w14:paraId="0CC85F08" w14:textId="77777777" w:rsidR="00B840F8" w:rsidRDefault="00B840F8" w:rsidP="00B840F8">
      <w:pPr>
        <w:pStyle w:val="Brdtextmedindrag"/>
        <w:jc w:val="left"/>
      </w:pPr>
    </w:p>
    <w:p w14:paraId="7DF27345" w14:textId="77777777" w:rsidR="00B840F8" w:rsidRDefault="00B840F8" w:rsidP="00B840F8">
      <w:pPr>
        <w:pStyle w:val="Brdtext"/>
      </w:pPr>
      <w:r>
        <w:t>I paragrafen finns bestämmelser om avvisning</w:t>
      </w:r>
      <w:r w:rsidRPr="00DE14FF">
        <w:t xml:space="preserve">. Övervägandena finns i avsnitt </w:t>
      </w:r>
      <w:r>
        <w:t>9</w:t>
      </w:r>
      <w:r w:rsidRPr="00DE14FF">
        <w:t>.</w:t>
      </w:r>
    </w:p>
    <w:p w14:paraId="593D1534" w14:textId="5AF33452" w:rsidR="00B840F8" w:rsidRDefault="00B840F8" w:rsidP="00B840F8">
      <w:pPr>
        <w:pStyle w:val="Brdtextmedindrag"/>
      </w:pPr>
      <w:r>
        <w:t xml:space="preserve">I </w:t>
      </w:r>
      <w:r w:rsidRPr="00DE14FF">
        <w:rPr>
          <w:i/>
          <w:iCs/>
        </w:rPr>
        <w:t>femte</w:t>
      </w:r>
      <w:r>
        <w:rPr>
          <w:i/>
          <w:iCs/>
        </w:rPr>
        <w:t xml:space="preserve"> punkten</w:t>
      </w:r>
      <w:r>
        <w:t xml:space="preserve"> görs en ändring som innebär att avvisning kan</w:t>
      </w:r>
      <w:r w:rsidRPr="008768BD">
        <w:t xml:space="preserve"> </w:t>
      </w:r>
      <w:r>
        <w:t>ske</w:t>
      </w:r>
      <w:r w:rsidRPr="008768BD">
        <w:t xml:space="preserve"> </w:t>
      </w:r>
      <w:r>
        <w:t>även när det är någon</w:t>
      </w:r>
      <w:r w:rsidRPr="008768BD">
        <w:t xml:space="preserve"> annan än utlänningen </w:t>
      </w:r>
      <w:r>
        <w:t xml:space="preserve">själv som har </w:t>
      </w:r>
      <w:r w:rsidRPr="008768BD">
        <w:t xml:space="preserve">lämnat </w:t>
      </w:r>
      <w:r>
        <w:t xml:space="preserve">de </w:t>
      </w:r>
      <w:r w:rsidRPr="008768BD">
        <w:t>oriktiga uppgifter</w:t>
      </w:r>
      <w:r>
        <w:t>na</w:t>
      </w:r>
      <w:r w:rsidRPr="008768BD">
        <w:t xml:space="preserve"> eller förtigit </w:t>
      </w:r>
      <w:r>
        <w:t xml:space="preserve">de </w:t>
      </w:r>
      <w:r w:rsidRPr="008768BD">
        <w:t xml:space="preserve">omständigheter </w:t>
      </w:r>
      <w:r>
        <w:t>som har betydelse</w:t>
      </w:r>
      <w:r w:rsidRPr="008768BD">
        <w:t xml:space="preserve"> </w:t>
      </w:r>
      <w:r>
        <w:t>för pröv</w:t>
      </w:r>
      <w:r>
        <w:softHyphen/>
        <w:t>ningen. Ändringarna motsvarar ändringarna i 7 kap. 1 § (se kommentaren till den paragrafen).</w:t>
      </w:r>
    </w:p>
    <w:p w14:paraId="17633E8A" w14:textId="77777777" w:rsidR="00B840F8" w:rsidRDefault="00B840F8" w:rsidP="00B840F8">
      <w:pPr>
        <w:pStyle w:val="Brdtext"/>
      </w:pPr>
    </w:p>
    <w:p w14:paraId="5562F505" w14:textId="77777777" w:rsidR="00B840F8" w:rsidRPr="005F0174" w:rsidRDefault="00B840F8" w:rsidP="00B840F8">
      <w:pPr>
        <w:pStyle w:val="Brdtextmedindrag"/>
        <w:ind w:firstLine="0"/>
        <w:rPr>
          <w:sz w:val="18"/>
          <w:szCs w:val="18"/>
        </w:rPr>
      </w:pPr>
      <w:r w:rsidRPr="009013CE">
        <w:rPr>
          <w:b/>
          <w:bCs/>
          <w:sz w:val="18"/>
          <w:szCs w:val="18"/>
        </w:rPr>
        <w:t>3</w:t>
      </w:r>
      <w:r>
        <w:rPr>
          <w:b/>
          <w:bCs/>
          <w:sz w:val="18"/>
          <w:szCs w:val="18"/>
        </w:rPr>
        <w:t> </w:t>
      </w:r>
      <w:r w:rsidRPr="009013CE">
        <w:rPr>
          <w:b/>
          <w:bCs/>
          <w:sz w:val="18"/>
          <w:szCs w:val="18"/>
        </w:rPr>
        <w:t>§</w:t>
      </w:r>
      <w:r>
        <w:rPr>
          <w:b/>
          <w:bCs/>
          <w:sz w:val="18"/>
          <w:szCs w:val="18"/>
        </w:rPr>
        <w:t>    </w:t>
      </w:r>
      <w:r w:rsidRPr="005F0174">
        <w:rPr>
          <w:sz w:val="18"/>
          <w:szCs w:val="18"/>
        </w:rPr>
        <w:t>En utlänning som inte är EES-medborgare eller familjemedlem till en EES-medborgare får avvisas</w:t>
      </w:r>
    </w:p>
    <w:p w14:paraId="505EA632" w14:textId="77777777" w:rsidR="00B840F8" w:rsidRPr="005F0174" w:rsidRDefault="00B840F8" w:rsidP="00B840F8">
      <w:pPr>
        <w:pStyle w:val="Brdtextmedindrag"/>
        <w:rPr>
          <w:sz w:val="18"/>
          <w:szCs w:val="18"/>
        </w:rPr>
      </w:pPr>
      <w:r w:rsidRPr="005F0174">
        <w:rPr>
          <w:sz w:val="18"/>
          <w:szCs w:val="18"/>
        </w:rPr>
        <w:t>1.</w:t>
      </w:r>
      <w:r>
        <w:rPr>
          <w:sz w:val="18"/>
          <w:szCs w:val="18"/>
        </w:rPr>
        <w:t> </w:t>
      </w:r>
      <w:r w:rsidRPr="005F0174">
        <w:rPr>
          <w:sz w:val="18"/>
          <w:szCs w:val="18"/>
        </w:rPr>
        <w:t>om det kan antas att han eller hon kommer att sakna tillräckliga medel för vistelsen i Sverige eller i något annat nordiskt land som han eller hon tänker besöka eller för hemresan,</w:t>
      </w:r>
    </w:p>
    <w:p w14:paraId="5A1A9CC9" w14:textId="77777777" w:rsidR="00B840F8" w:rsidRPr="005F0174" w:rsidRDefault="00B840F8" w:rsidP="00B840F8">
      <w:pPr>
        <w:pStyle w:val="Brdtextmedindrag"/>
        <w:rPr>
          <w:sz w:val="18"/>
          <w:szCs w:val="18"/>
        </w:rPr>
      </w:pPr>
      <w:r w:rsidRPr="005F0174">
        <w:rPr>
          <w:sz w:val="18"/>
          <w:szCs w:val="18"/>
        </w:rPr>
        <w:t>2.</w:t>
      </w:r>
      <w:r>
        <w:rPr>
          <w:sz w:val="18"/>
          <w:szCs w:val="18"/>
        </w:rPr>
        <w:t> </w:t>
      </w:r>
      <w:r w:rsidRPr="005F0174">
        <w:rPr>
          <w:sz w:val="18"/>
          <w:szCs w:val="18"/>
        </w:rPr>
        <w:t>om det kan antas att han eller hon under vistelsen i Sverige eller i något annat nordiskt land inte kommer att försörja sig på ett ärligt sätt eller kommer att bedriva verksamhet som kräver ett arbetstillstånd, utan att han eller hon har ett sådant tillstånd,</w:t>
      </w:r>
    </w:p>
    <w:p w14:paraId="49FDB5F1" w14:textId="77777777" w:rsidR="00B840F8" w:rsidRPr="005F0174" w:rsidRDefault="00B840F8" w:rsidP="00B840F8">
      <w:pPr>
        <w:pStyle w:val="Brdtextmedindrag"/>
        <w:rPr>
          <w:i/>
          <w:iCs/>
          <w:sz w:val="18"/>
          <w:szCs w:val="18"/>
        </w:rPr>
      </w:pPr>
      <w:r w:rsidRPr="005F0174">
        <w:rPr>
          <w:sz w:val="18"/>
          <w:szCs w:val="18"/>
        </w:rPr>
        <w:t>3.</w:t>
      </w:r>
      <w:r>
        <w:rPr>
          <w:sz w:val="18"/>
          <w:szCs w:val="18"/>
        </w:rPr>
        <w:t> </w:t>
      </w:r>
      <w:r w:rsidRPr="005F0174">
        <w:rPr>
          <w:sz w:val="18"/>
          <w:szCs w:val="18"/>
        </w:rPr>
        <w:t xml:space="preserve">om han eller hon tidigare </w:t>
      </w:r>
      <w:r w:rsidRPr="009835BF">
        <w:rPr>
          <w:i/>
          <w:iCs/>
          <w:sz w:val="18"/>
          <w:szCs w:val="18"/>
        </w:rPr>
        <w:t>har</w:t>
      </w:r>
      <w:r>
        <w:rPr>
          <w:sz w:val="18"/>
          <w:szCs w:val="18"/>
        </w:rPr>
        <w:t xml:space="preserve"> </w:t>
      </w:r>
      <w:r w:rsidRPr="005F0174">
        <w:rPr>
          <w:i/>
          <w:iCs/>
          <w:sz w:val="18"/>
          <w:szCs w:val="18"/>
        </w:rPr>
        <w:t>dömts för brott till en strängare påföljd än böter</w:t>
      </w:r>
      <w:r>
        <w:rPr>
          <w:i/>
          <w:iCs/>
          <w:sz w:val="18"/>
          <w:szCs w:val="18"/>
        </w:rPr>
        <w:t xml:space="preserve"> eller har</w:t>
      </w:r>
      <w:r w:rsidRPr="005F0174">
        <w:rPr>
          <w:i/>
          <w:iCs/>
          <w:sz w:val="18"/>
          <w:szCs w:val="18"/>
        </w:rPr>
        <w:t xml:space="preserve"> återfallit i brott med böter som påföljd </w:t>
      </w:r>
      <w:r>
        <w:rPr>
          <w:i/>
          <w:iCs/>
          <w:sz w:val="18"/>
          <w:szCs w:val="18"/>
        </w:rPr>
        <w:t>och</w:t>
      </w:r>
      <w:r w:rsidRPr="005F0174">
        <w:rPr>
          <w:i/>
          <w:iCs/>
          <w:sz w:val="18"/>
          <w:szCs w:val="18"/>
        </w:rPr>
        <w:t xml:space="preserve"> </w:t>
      </w:r>
      <w:r>
        <w:rPr>
          <w:i/>
          <w:iCs/>
          <w:sz w:val="18"/>
          <w:szCs w:val="18"/>
        </w:rPr>
        <w:t xml:space="preserve">med anledning av brottsligheten </w:t>
      </w:r>
      <w:r w:rsidRPr="0077424C">
        <w:rPr>
          <w:sz w:val="18"/>
          <w:szCs w:val="18"/>
        </w:rPr>
        <w:t>eller</w:t>
      </w:r>
      <w:r>
        <w:rPr>
          <w:i/>
          <w:iCs/>
          <w:sz w:val="18"/>
          <w:szCs w:val="18"/>
        </w:rPr>
        <w:t xml:space="preserve"> </w:t>
      </w:r>
      <w:r w:rsidRPr="005F0174">
        <w:rPr>
          <w:sz w:val="18"/>
          <w:szCs w:val="18"/>
        </w:rPr>
        <w:t>någon annan särskild omständighet kan antas komma att begå brott i Sverige eller i något annat nordiskt land</w:t>
      </w:r>
      <w:r w:rsidRPr="005F0174">
        <w:rPr>
          <w:i/>
          <w:iCs/>
          <w:sz w:val="18"/>
          <w:szCs w:val="18"/>
        </w:rPr>
        <w:t>,</w:t>
      </w:r>
    </w:p>
    <w:p w14:paraId="2539C01C" w14:textId="77777777" w:rsidR="00B840F8" w:rsidRPr="005F0174" w:rsidRDefault="00B840F8" w:rsidP="00B840F8">
      <w:pPr>
        <w:pStyle w:val="Brdtextmedindrag"/>
        <w:rPr>
          <w:sz w:val="18"/>
          <w:szCs w:val="18"/>
        </w:rPr>
      </w:pPr>
      <w:r w:rsidRPr="005F0174">
        <w:rPr>
          <w:sz w:val="18"/>
          <w:szCs w:val="18"/>
        </w:rPr>
        <w:t>4.</w:t>
      </w:r>
      <w:r>
        <w:rPr>
          <w:sz w:val="18"/>
          <w:szCs w:val="18"/>
        </w:rPr>
        <w:t> </w:t>
      </w:r>
      <w:r w:rsidRPr="005F0174">
        <w:rPr>
          <w:sz w:val="18"/>
          <w:szCs w:val="18"/>
        </w:rPr>
        <w:t>om han eller hon på grund av tidigare verksamhet eller i övrigt kan antas komma att bedriva sabotage, spioneri eller olovlig underrättelse</w:t>
      </w:r>
      <w:r w:rsidRPr="005F0174">
        <w:rPr>
          <w:sz w:val="18"/>
          <w:szCs w:val="18"/>
        </w:rPr>
        <w:softHyphen/>
        <w:t>verksamhet i Sverige eller i något annat nordiskt land,</w:t>
      </w:r>
    </w:p>
    <w:p w14:paraId="338BB8AE" w14:textId="77777777" w:rsidR="00B840F8" w:rsidRPr="005F0174" w:rsidRDefault="00B840F8" w:rsidP="00B840F8">
      <w:pPr>
        <w:pStyle w:val="Brdtextmedindrag"/>
        <w:rPr>
          <w:i/>
          <w:iCs/>
          <w:sz w:val="18"/>
          <w:szCs w:val="18"/>
        </w:rPr>
      </w:pPr>
      <w:r w:rsidRPr="005F0174">
        <w:rPr>
          <w:sz w:val="18"/>
          <w:szCs w:val="18"/>
        </w:rPr>
        <w:t>5.</w:t>
      </w:r>
      <w:r>
        <w:rPr>
          <w:sz w:val="18"/>
          <w:szCs w:val="18"/>
        </w:rPr>
        <w:t> </w:t>
      </w:r>
      <w:r w:rsidRPr="005F0174">
        <w:rPr>
          <w:sz w:val="18"/>
          <w:szCs w:val="18"/>
        </w:rPr>
        <w:t>om det med stöd av lagen (</w:t>
      </w:r>
      <w:r>
        <w:rPr>
          <w:sz w:val="18"/>
          <w:szCs w:val="18"/>
        </w:rPr>
        <w:t>2025</w:t>
      </w:r>
      <w:r w:rsidRPr="005F0174">
        <w:rPr>
          <w:sz w:val="18"/>
          <w:szCs w:val="18"/>
        </w:rPr>
        <w:t>:</w:t>
      </w:r>
      <w:r>
        <w:rPr>
          <w:sz w:val="18"/>
          <w:szCs w:val="18"/>
        </w:rPr>
        <w:t>327</w:t>
      </w:r>
      <w:r w:rsidRPr="005F0174">
        <w:rPr>
          <w:sz w:val="18"/>
          <w:szCs w:val="18"/>
        </w:rPr>
        <w:t>) om internationella sank</w:t>
      </w:r>
      <w:r w:rsidRPr="005F0174">
        <w:rPr>
          <w:sz w:val="18"/>
          <w:szCs w:val="18"/>
        </w:rPr>
        <w:softHyphen/>
        <w:t>tioner har föreskrivits att han eller hon får avvisas</w:t>
      </w:r>
      <w:r w:rsidRPr="00620209">
        <w:rPr>
          <w:i/>
          <w:sz w:val="18"/>
          <w:szCs w:val="18"/>
        </w:rPr>
        <w:t>, eller</w:t>
      </w:r>
    </w:p>
    <w:p w14:paraId="1238C222" w14:textId="77777777" w:rsidR="00B840F8" w:rsidRPr="00620209" w:rsidRDefault="00B840F8" w:rsidP="00B840F8">
      <w:pPr>
        <w:pStyle w:val="Brdtextmedindrag"/>
        <w:rPr>
          <w:i/>
          <w:sz w:val="18"/>
          <w:szCs w:val="18"/>
        </w:rPr>
      </w:pPr>
      <w:r w:rsidRPr="00620209">
        <w:rPr>
          <w:i/>
          <w:sz w:val="18"/>
          <w:szCs w:val="18"/>
        </w:rPr>
        <w:t>6.</w:t>
      </w:r>
      <w:r>
        <w:rPr>
          <w:i/>
          <w:sz w:val="18"/>
          <w:szCs w:val="18"/>
        </w:rPr>
        <w:t> </w:t>
      </w:r>
      <w:r w:rsidRPr="00620209">
        <w:rPr>
          <w:i/>
          <w:sz w:val="18"/>
          <w:szCs w:val="18"/>
        </w:rPr>
        <w:t xml:space="preserve">om det kan antas att utlänningen </w:t>
      </w:r>
      <w:r w:rsidRPr="009374B9">
        <w:rPr>
          <w:i/>
          <w:sz w:val="18"/>
          <w:szCs w:val="18"/>
        </w:rPr>
        <w:t>efter inresan till Sverige</w:t>
      </w:r>
      <w:r w:rsidRPr="00620209">
        <w:rPr>
          <w:i/>
          <w:sz w:val="18"/>
          <w:szCs w:val="18"/>
        </w:rPr>
        <w:t xml:space="preserve">, i något annat avseende än som avses i 1–5, </w:t>
      </w:r>
      <w:r>
        <w:rPr>
          <w:i/>
          <w:sz w:val="18"/>
          <w:szCs w:val="18"/>
        </w:rPr>
        <w:t>kommer att</w:t>
      </w:r>
      <w:r w:rsidRPr="00620209">
        <w:rPr>
          <w:i/>
          <w:sz w:val="18"/>
          <w:szCs w:val="18"/>
        </w:rPr>
        <w:t xml:space="preserve"> brista i sin vandel.</w:t>
      </w:r>
    </w:p>
    <w:p w14:paraId="267C3A71" w14:textId="77777777" w:rsidR="00B840F8" w:rsidRPr="005F0174" w:rsidRDefault="00B840F8" w:rsidP="00B840F8">
      <w:pPr>
        <w:pStyle w:val="Brdtextmedindrag"/>
        <w:rPr>
          <w:sz w:val="18"/>
          <w:szCs w:val="18"/>
        </w:rPr>
      </w:pPr>
      <w:r w:rsidRPr="005F0174">
        <w:rPr>
          <w:sz w:val="18"/>
          <w:szCs w:val="18"/>
        </w:rPr>
        <w:t>En utlänning som avses i första stycket får avvisas även i andra fall när det har begärts av den centrala utlänningsmyndigheten i ett annat nordiskt land och det kan antas att han eller hon annars beger sig till det landet.</w:t>
      </w:r>
    </w:p>
    <w:p w14:paraId="06DABB59" w14:textId="77777777" w:rsidR="00B840F8" w:rsidRDefault="00B840F8" w:rsidP="00B840F8">
      <w:pPr>
        <w:pStyle w:val="Brdtextmedindrag"/>
        <w:jc w:val="left"/>
      </w:pPr>
    </w:p>
    <w:p w14:paraId="105204F3" w14:textId="77777777" w:rsidR="00B840F8" w:rsidRDefault="00B840F8" w:rsidP="00B840F8">
      <w:pPr>
        <w:pStyle w:val="Brdtext"/>
      </w:pPr>
      <w:r w:rsidRPr="009013CE">
        <w:t>I paragrafen regleras förutsättningarna för</w:t>
      </w:r>
      <w:r>
        <w:t xml:space="preserve"> att avvisa</w:t>
      </w:r>
      <w:r w:rsidRPr="009013CE">
        <w:t xml:space="preserve"> en utlänning som inte är EES-medborgare eller familjemedlem till en EES-medborgare. Övervägandena finns i avsnitt </w:t>
      </w:r>
      <w:r>
        <w:t>9</w:t>
      </w:r>
      <w:r w:rsidRPr="009013CE">
        <w:t>.</w:t>
      </w:r>
    </w:p>
    <w:p w14:paraId="359499EC" w14:textId="77777777" w:rsidR="00B840F8" w:rsidRDefault="00B840F8" w:rsidP="00B840F8">
      <w:pPr>
        <w:pStyle w:val="Brdtextmedindrag"/>
      </w:pPr>
      <w:r w:rsidRPr="0034728B">
        <w:t xml:space="preserve">I </w:t>
      </w:r>
      <w:r w:rsidRPr="0034728B">
        <w:rPr>
          <w:i/>
          <w:iCs/>
        </w:rPr>
        <w:t>första stycket tredje punkten</w:t>
      </w:r>
      <w:r w:rsidRPr="0034728B">
        <w:t xml:space="preserve"> utvidgas möjligheterna</w:t>
      </w:r>
      <w:r>
        <w:t xml:space="preserve"> att avvisa en utlänning på grund av befarad brottslighet. Enligt den ändrade lydelsen ska redan den omständigheten att utlänningen är dömd för brott till en strängare påföljd än böter vara tillräcklig för att han eller hon ska kunna antas återfalla i brott och därmed kunna avvisas. Med sträng</w:t>
      </w:r>
      <w:r>
        <w:softHyphen/>
        <w:t>are påföljd än böter avses – på motsvarande sätt som i bland annat 8 a kap. 1 § – att påföljden bestämts till fängelse, villkorlig dom, skyddstillsyn eller ett överlämnande till särskild vård, liksom även s.k. ungdoms</w:t>
      </w:r>
      <w:r>
        <w:softHyphen/>
        <w:t>påfölj</w:t>
      </w:r>
      <w:r>
        <w:softHyphen/>
        <w:t>der, om fängelse ingår i straffskalan för aktuellt brott. Även en utlänning som upprepade gånger har dömts för brott där påföljden har stannat vid böter ska kunna avvisas med stöd av punkten. Även utländska brottmålsdomar kan läggas till grund för en bedömning av om en utlänning kan antas begå nya brott.</w:t>
      </w:r>
    </w:p>
    <w:p w14:paraId="20E1BCB1" w14:textId="18766AB1" w:rsidR="00B840F8" w:rsidRDefault="00B840F8" w:rsidP="00B840F8">
      <w:pPr>
        <w:pStyle w:val="Brdtextmedindrag"/>
      </w:pPr>
      <w:r w:rsidRPr="00916730">
        <w:t xml:space="preserve">I </w:t>
      </w:r>
      <w:r w:rsidRPr="00916730">
        <w:rPr>
          <w:i/>
          <w:iCs/>
        </w:rPr>
        <w:t>första stycket</w:t>
      </w:r>
      <w:r w:rsidRPr="00916730">
        <w:t xml:space="preserve"> införs en ny </w:t>
      </w:r>
      <w:r w:rsidRPr="00916730">
        <w:rPr>
          <w:i/>
          <w:iCs/>
        </w:rPr>
        <w:t>sjätte punkt</w:t>
      </w:r>
      <w:r w:rsidRPr="00916730">
        <w:t xml:space="preserve"> som gör det möjligt att avvisa en utlänning som kan antas brista i sin vandel i något annat avseende än som avses i punkterna 1–5. </w:t>
      </w:r>
      <w:r>
        <w:t>Punkten</w:t>
      </w:r>
      <w:r w:rsidRPr="00916730">
        <w:t xml:space="preserve"> innebär en utökad vandelsprövning inom vilken hänsyn inte bara ska tas till eventuell brottslighet</w:t>
      </w:r>
      <w:r>
        <w:t>. Även</w:t>
      </w:r>
      <w:r w:rsidRPr="00916730">
        <w:t xml:space="preserve"> andra </w:t>
      </w:r>
      <w:r>
        <w:t>brister i en utlännings levnadssätt</w:t>
      </w:r>
      <w:r w:rsidRPr="00916730">
        <w:t xml:space="preserve"> ska vägas in i en sådan bedömning. </w:t>
      </w:r>
      <w:r>
        <w:t>Det innebär att det är möjligt att</w:t>
      </w:r>
      <w:r w:rsidRPr="009374B9">
        <w:t xml:space="preserve"> vägra utlänningen inresa eller att avvisa utlänningen i nära anslutning till hans eller hennes inresa till Sverige.</w:t>
      </w:r>
      <w:r w:rsidRPr="00916730">
        <w:t xml:space="preserve"> </w:t>
      </w:r>
      <w:r>
        <w:t>Inom ramarna för nu aktuell vandels</w:t>
      </w:r>
      <w:r>
        <w:softHyphen/>
        <w:t>prövning ska samma omständigheter beaktas som vid de andra vandels</w:t>
      </w:r>
      <w:r>
        <w:softHyphen/>
        <w:t xml:space="preserve">prövningar som nu införs (se </w:t>
      </w:r>
      <w:r>
        <w:softHyphen/>
        <w:t>kommentaren till 5 kap. 7 §).</w:t>
      </w:r>
    </w:p>
    <w:p w14:paraId="0F10907F" w14:textId="77777777" w:rsidR="00B840F8" w:rsidRDefault="00B840F8" w:rsidP="00B840F8">
      <w:pPr>
        <w:pStyle w:val="Brdtextmedindrag"/>
      </w:pPr>
    </w:p>
    <w:p w14:paraId="0984027A" w14:textId="77777777" w:rsidR="00B840F8" w:rsidRPr="005F0174" w:rsidRDefault="00B840F8" w:rsidP="00B840F8">
      <w:pPr>
        <w:pStyle w:val="Brdtext"/>
        <w:rPr>
          <w:i/>
          <w:sz w:val="18"/>
          <w:szCs w:val="18"/>
        </w:rPr>
      </w:pPr>
      <w:r w:rsidRPr="009013CE">
        <w:rPr>
          <w:b/>
          <w:bCs/>
          <w:sz w:val="18"/>
          <w:szCs w:val="18"/>
        </w:rPr>
        <w:t>4</w:t>
      </w:r>
      <w:r>
        <w:rPr>
          <w:b/>
          <w:bCs/>
          <w:sz w:val="18"/>
          <w:szCs w:val="18"/>
        </w:rPr>
        <w:t> </w:t>
      </w:r>
      <w:r w:rsidRPr="009013CE">
        <w:rPr>
          <w:b/>
          <w:bCs/>
          <w:sz w:val="18"/>
          <w:szCs w:val="18"/>
        </w:rPr>
        <w:t>§</w:t>
      </w:r>
      <w:r>
        <w:rPr>
          <w:b/>
          <w:bCs/>
          <w:sz w:val="18"/>
          <w:szCs w:val="18"/>
        </w:rPr>
        <w:t>    </w:t>
      </w:r>
      <w:r w:rsidRPr="005F0174">
        <w:rPr>
          <w:sz w:val="18"/>
          <w:szCs w:val="18"/>
        </w:rPr>
        <w:t xml:space="preserve">En utlänning får inte avvisas enligt 2 eller 3 § om han eller hon </w:t>
      </w:r>
      <w:r w:rsidRPr="005F0174">
        <w:rPr>
          <w:i/>
          <w:sz w:val="18"/>
          <w:szCs w:val="18"/>
        </w:rPr>
        <w:t>vid inresan till Sverige hade ett uppehållstillstånd</w:t>
      </w:r>
      <w:r>
        <w:rPr>
          <w:i/>
          <w:sz w:val="18"/>
          <w:szCs w:val="18"/>
        </w:rPr>
        <w:t>,</w:t>
      </w:r>
      <w:r w:rsidRPr="005F0174">
        <w:rPr>
          <w:i/>
          <w:sz w:val="18"/>
          <w:szCs w:val="18"/>
        </w:rPr>
        <w:t xml:space="preserve"> som därefter </w:t>
      </w:r>
      <w:r>
        <w:rPr>
          <w:i/>
          <w:sz w:val="18"/>
          <w:szCs w:val="18"/>
        </w:rPr>
        <w:t xml:space="preserve">har </w:t>
      </w:r>
      <w:r w:rsidRPr="005F0174">
        <w:rPr>
          <w:i/>
          <w:sz w:val="18"/>
          <w:szCs w:val="18"/>
        </w:rPr>
        <w:t>upphört att gälla, eller efter inresan till Sverige beviljats ett uppehållstillstånd</w:t>
      </w:r>
      <w:r>
        <w:rPr>
          <w:i/>
          <w:sz w:val="18"/>
          <w:szCs w:val="18"/>
        </w:rPr>
        <w:t>,</w:t>
      </w:r>
      <w:r w:rsidRPr="005F0174">
        <w:rPr>
          <w:i/>
          <w:sz w:val="18"/>
          <w:szCs w:val="18"/>
        </w:rPr>
        <w:t xml:space="preserve"> som har upphört att gälla.</w:t>
      </w:r>
    </w:p>
    <w:p w14:paraId="285FA77D" w14:textId="77777777" w:rsidR="00B840F8" w:rsidRPr="00D42FF7" w:rsidRDefault="00B840F8" w:rsidP="00B840F8">
      <w:pPr>
        <w:pStyle w:val="Brdtextmedindrag"/>
        <w:jc w:val="left"/>
        <w:rPr>
          <w:szCs w:val="22"/>
        </w:rPr>
      </w:pPr>
    </w:p>
    <w:p w14:paraId="78A91D7B" w14:textId="77777777" w:rsidR="00B840F8" w:rsidRDefault="00B840F8" w:rsidP="00B840F8">
      <w:pPr>
        <w:pStyle w:val="Brdtext"/>
        <w:rPr>
          <w:szCs w:val="22"/>
        </w:rPr>
      </w:pPr>
      <w:r w:rsidRPr="009013CE">
        <w:rPr>
          <w:szCs w:val="22"/>
        </w:rPr>
        <w:t>I paragrafen</w:t>
      </w:r>
      <w:r>
        <w:rPr>
          <w:szCs w:val="22"/>
        </w:rPr>
        <w:t xml:space="preserve"> finns bestämmelser om</w:t>
      </w:r>
      <w:r w:rsidRPr="009013CE">
        <w:rPr>
          <w:szCs w:val="22"/>
        </w:rPr>
        <w:t xml:space="preserve"> när avvisning inte får ske. Övervägandena finns i avsnitt</w:t>
      </w:r>
      <w:r>
        <w:rPr>
          <w:szCs w:val="22"/>
        </w:rPr>
        <w:t> 9.</w:t>
      </w:r>
    </w:p>
    <w:p w14:paraId="0ADCE4EF" w14:textId="77777777" w:rsidR="00B840F8" w:rsidRDefault="00B840F8" w:rsidP="00B840F8">
      <w:pPr>
        <w:pStyle w:val="Brdtextmedindrag"/>
      </w:pPr>
      <w:r>
        <w:t>Ändringarna innebär att paragrafen förtydligas, utan att den ändras i sak.</w:t>
      </w:r>
    </w:p>
    <w:p w14:paraId="57475201" w14:textId="77777777" w:rsidR="00B840F8" w:rsidRPr="009013CE" w:rsidRDefault="00B840F8" w:rsidP="00B840F8">
      <w:pPr>
        <w:pStyle w:val="Rubrik4utannumrering"/>
      </w:pPr>
      <w:r>
        <w:t>Avvisning eller utvisning av en utlänning som har tillstånd att vistas i en annan EU-stat</w:t>
      </w:r>
    </w:p>
    <w:p w14:paraId="6621DE82" w14:textId="77777777" w:rsidR="00B840F8" w:rsidRPr="00B62792" w:rsidRDefault="00B840F8" w:rsidP="00B840F8">
      <w:pPr>
        <w:pStyle w:val="Brdtextmedindrag"/>
        <w:ind w:firstLine="0"/>
        <w:rPr>
          <w:sz w:val="18"/>
          <w:szCs w:val="18"/>
        </w:rPr>
      </w:pPr>
      <w:r w:rsidRPr="009013CE">
        <w:rPr>
          <w:b/>
          <w:bCs/>
          <w:sz w:val="18"/>
          <w:szCs w:val="18"/>
        </w:rPr>
        <w:t>6</w:t>
      </w:r>
      <w:r>
        <w:rPr>
          <w:b/>
          <w:bCs/>
          <w:sz w:val="18"/>
          <w:szCs w:val="18"/>
        </w:rPr>
        <w:t> </w:t>
      </w:r>
      <w:r w:rsidRPr="009013CE">
        <w:rPr>
          <w:b/>
          <w:bCs/>
          <w:sz w:val="18"/>
          <w:szCs w:val="18"/>
        </w:rPr>
        <w:t>a</w:t>
      </w:r>
      <w:r>
        <w:rPr>
          <w:b/>
          <w:bCs/>
          <w:sz w:val="18"/>
          <w:szCs w:val="18"/>
        </w:rPr>
        <w:t> </w:t>
      </w:r>
      <w:r w:rsidRPr="009013CE">
        <w:rPr>
          <w:b/>
          <w:bCs/>
          <w:sz w:val="18"/>
          <w:szCs w:val="18"/>
        </w:rPr>
        <w:t>§</w:t>
      </w:r>
      <w:r>
        <w:rPr>
          <w:b/>
          <w:bCs/>
          <w:sz w:val="18"/>
          <w:szCs w:val="18"/>
        </w:rPr>
        <w:t>    </w:t>
      </w:r>
      <w:r w:rsidRPr="00B62792">
        <w:rPr>
          <w:sz w:val="18"/>
          <w:szCs w:val="18"/>
        </w:rPr>
        <w:t>När en fråga uppkommer om avvisning eller utvisning enligt 2, 3 eller 6</w:t>
      </w:r>
      <w:r>
        <w:rPr>
          <w:sz w:val="18"/>
          <w:szCs w:val="18"/>
        </w:rPr>
        <w:t> </w:t>
      </w:r>
      <w:r w:rsidRPr="00B62792">
        <w:rPr>
          <w:sz w:val="18"/>
          <w:szCs w:val="18"/>
        </w:rPr>
        <w:t>§ av en utlänning som har ett giltigt uppehållstillstånd eller någon annan form av tillstånd som ger rätt till vistelse i en annan EU-stat ska den beslu</w:t>
      </w:r>
      <w:r w:rsidRPr="00B62792">
        <w:rPr>
          <w:sz w:val="18"/>
          <w:szCs w:val="18"/>
        </w:rPr>
        <w:softHyphen/>
        <w:t xml:space="preserve">tande </w:t>
      </w:r>
      <w:r w:rsidRPr="00783C94">
        <w:rPr>
          <w:sz w:val="18"/>
          <w:szCs w:val="18"/>
        </w:rPr>
        <w:t>myndig</w:t>
      </w:r>
      <w:r w:rsidRPr="00783C94">
        <w:rPr>
          <w:sz w:val="18"/>
          <w:szCs w:val="18"/>
        </w:rPr>
        <w:softHyphen/>
        <w:t>heten</w:t>
      </w:r>
      <w:r w:rsidRPr="0009274F">
        <w:rPr>
          <w:sz w:val="18"/>
          <w:szCs w:val="18"/>
        </w:rPr>
        <w:t xml:space="preserve"> </w:t>
      </w:r>
      <w:r w:rsidRPr="00B62792">
        <w:rPr>
          <w:sz w:val="18"/>
          <w:szCs w:val="18"/>
        </w:rPr>
        <w:t>uppmana utlänningen att inom en skälig tid själv</w:t>
      </w:r>
      <w:r w:rsidRPr="00B62792">
        <w:rPr>
          <w:sz w:val="18"/>
          <w:szCs w:val="18"/>
        </w:rPr>
        <w:softHyphen/>
        <w:t>mant bege sig till den andra EU-staten. Den beslutande myndigheten får avgöra frågan om avvisning eller utvisning först om utlänningen inte har följt en sådan uppmaning.</w:t>
      </w:r>
    </w:p>
    <w:p w14:paraId="3C61FB84" w14:textId="77777777" w:rsidR="00B840F8" w:rsidRPr="00B62792" w:rsidRDefault="00B840F8" w:rsidP="00B840F8">
      <w:pPr>
        <w:pStyle w:val="Brdtextmedindrag"/>
        <w:rPr>
          <w:iCs/>
          <w:sz w:val="18"/>
          <w:szCs w:val="18"/>
        </w:rPr>
      </w:pPr>
      <w:r w:rsidRPr="00B62792">
        <w:rPr>
          <w:iCs/>
          <w:sz w:val="18"/>
          <w:szCs w:val="18"/>
        </w:rPr>
        <w:t>Första stycket gäller inte om</w:t>
      </w:r>
    </w:p>
    <w:p w14:paraId="15FACC13" w14:textId="77777777" w:rsidR="00B840F8" w:rsidRPr="00B62792" w:rsidRDefault="00B840F8" w:rsidP="00B840F8">
      <w:pPr>
        <w:pStyle w:val="Brdtextmedindrag"/>
        <w:rPr>
          <w:iCs/>
          <w:sz w:val="18"/>
          <w:szCs w:val="18"/>
        </w:rPr>
      </w:pPr>
      <w:r w:rsidRPr="00B62792">
        <w:rPr>
          <w:iCs/>
          <w:sz w:val="18"/>
          <w:szCs w:val="18"/>
        </w:rPr>
        <w:t>1.</w:t>
      </w:r>
      <w:r>
        <w:rPr>
          <w:iCs/>
          <w:sz w:val="18"/>
          <w:szCs w:val="18"/>
        </w:rPr>
        <w:t> </w:t>
      </w:r>
      <w:r w:rsidRPr="00B62792">
        <w:rPr>
          <w:iCs/>
          <w:sz w:val="18"/>
          <w:szCs w:val="18"/>
        </w:rPr>
        <w:t>Migrationsverket avvisar eller avslår en ansökan om uppehålls</w:t>
      </w:r>
      <w:r w:rsidRPr="00B62792">
        <w:rPr>
          <w:iCs/>
          <w:sz w:val="18"/>
          <w:szCs w:val="18"/>
        </w:rPr>
        <w:softHyphen/>
        <w:t>till</w:t>
      </w:r>
      <w:r w:rsidRPr="00B62792">
        <w:rPr>
          <w:iCs/>
          <w:sz w:val="18"/>
          <w:szCs w:val="18"/>
        </w:rPr>
        <w:softHyphen/>
        <w:t>stånd som enligt bestämmelser i denna lag eller någon annan författning får bifallas efter inresan till Sverige,</w:t>
      </w:r>
    </w:p>
    <w:p w14:paraId="5173B591" w14:textId="77777777" w:rsidR="00B840F8" w:rsidRPr="00B62792" w:rsidRDefault="00B840F8" w:rsidP="00B840F8">
      <w:pPr>
        <w:pStyle w:val="Brdtextmedindrag"/>
        <w:rPr>
          <w:iCs/>
          <w:sz w:val="18"/>
          <w:szCs w:val="18"/>
        </w:rPr>
      </w:pPr>
      <w:r w:rsidRPr="00B62792">
        <w:rPr>
          <w:iCs/>
          <w:sz w:val="18"/>
          <w:szCs w:val="18"/>
        </w:rPr>
        <w:t>2.</w:t>
      </w:r>
      <w:r>
        <w:rPr>
          <w:iCs/>
          <w:sz w:val="18"/>
          <w:szCs w:val="18"/>
        </w:rPr>
        <w:t> </w:t>
      </w:r>
      <w:r w:rsidRPr="00B62792">
        <w:rPr>
          <w:iCs/>
          <w:sz w:val="18"/>
          <w:szCs w:val="18"/>
        </w:rPr>
        <w:t>utlänningen nekas att resa in i landet,</w:t>
      </w:r>
    </w:p>
    <w:p w14:paraId="5F094C26" w14:textId="77777777" w:rsidR="00B840F8" w:rsidRPr="00B62792" w:rsidRDefault="00B840F8" w:rsidP="00B840F8">
      <w:pPr>
        <w:pStyle w:val="Brdtextmedindrag"/>
        <w:rPr>
          <w:iCs/>
          <w:sz w:val="18"/>
          <w:szCs w:val="18"/>
        </w:rPr>
      </w:pPr>
      <w:r w:rsidRPr="00B62792">
        <w:rPr>
          <w:iCs/>
          <w:sz w:val="18"/>
          <w:szCs w:val="18"/>
        </w:rPr>
        <w:t>3.</w:t>
      </w:r>
      <w:r>
        <w:rPr>
          <w:iCs/>
          <w:sz w:val="18"/>
          <w:szCs w:val="18"/>
        </w:rPr>
        <w:t> </w:t>
      </w:r>
      <w:r w:rsidRPr="00B62792">
        <w:rPr>
          <w:iCs/>
          <w:sz w:val="18"/>
          <w:szCs w:val="18"/>
        </w:rPr>
        <w:t>utlänningen hejdas i samband med att han eller hon olagligen passerar en yttre gräns,</w:t>
      </w:r>
    </w:p>
    <w:p w14:paraId="02BB2ACB" w14:textId="77777777" w:rsidR="00B840F8" w:rsidRPr="00B62792" w:rsidRDefault="00B840F8" w:rsidP="00B840F8">
      <w:pPr>
        <w:pStyle w:val="Brdtextmedindrag"/>
        <w:rPr>
          <w:iCs/>
          <w:sz w:val="18"/>
          <w:szCs w:val="18"/>
        </w:rPr>
      </w:pPr>
      <w:r w:rsidRPr="00B62792">
        <w:rPr>
          <w:iCs/>
          <w:sz w:val="18"/>
          <w:szCs w:val="18"/>
        </w:rPr>
        <w:t>4.</w:t>
      </w:r>
      <w:r>
        <w:rPr>
          <w:iCs/>
          <w:sz w:val="18"/>
          <w:szCs w:val="18"/>
        </w:rPr>
        <w:t> </w:t>
      </w:r>
      <w:r w:rsidRPr="00B62792">
        <w:rPr>
          <w:iCs/>
          <w:sz w:val="18"/>
          <w:szCs w:val="18"/>
        </w:rPr>
        <w:t xml:space="preserve">utlänningen utgör en risk för allmän ordning </w:t>
      </w:r>
      <w:r w:rsidRPr="00B62792">
        <w:rPr>
          <w:i/>
          <w:sz w:val="18"/>
          <w:szCs w:val="18"/>
        </w:rPr>
        <w:t>eller</w:t>
      </w:r>
      <w:r w:rsidRPr="00B62792">
        <w:rPr>
          <w:iCs/>
          <w:sz w:val="18"/>
          <w:szCs w:val="18"/>
        </w:rPr>
        <w:t xml:space="preserve"> säkerhet, eller</w:t>
      </w:r>
    </w:p>
    <w:p w14:paraId="6165712E" w14:textId="77777777" w:rsidR="00B840F8" w:rsidRPr="00B62792" w:rsidRDefault="00B840F8" w:rsidP="00B840F8">
      <w:pPr>
        <w:pStyle w:val="Brdtextmedindrag"/>
        <w:rPr>
          <w:iCs/>
          <w:sz w:val="18"/>
          <w:szCs w:val="18"/>
        </w:rPr>
      </w:pPr>
      <w:r w:rsidRPr="00B62792">
        <w:rPr>
          <w:iCs/>
          <w:sz w:val="18"/>
          <w:szCs w:val="18"/>
        </w:rPr>
        <w:t>5.</w:t>
      </w:r>
      <w:r>
        <w:rPr>
          <w:iCs/>
          <w:sz w:val="18"/>
          <w:szCs w:val="18"/>
        </w:rPr>
        <w:t> </w:t>
      </w:r>
      <w:r w:rsidRPr="00B62792">
        <w:rPr>
          <w:iCs/>
          <w:sz w:val="18"/>
          <w:szCs w:val="18"/>
        </w:rPr>
        <w:t>det är sannolikt att utlänningen inte skulle följa uppmaningen.</w:t>
      </w:r>
    </w:p>
    <w:p w14:paraId="0BB3DDD7" w14:textId="77777777" w:rsidR="00B840F8" w:rsidRPr="00B62792" w:rsidRDefault="00B840F8" w:rsidP="00B840F8">
      <w:pPr>
        <w:pStyle w:val="Brdtextmedindrag"/>
        <w:rPr>
          <w:iCs/>
          <w:sz w:val="18"/>
          <w:szCs w:val="18"/>
        </w:rPr>
      </w:pPr>
      <w:r w:rsidRPr="00B62792">
        <w:rPr>
          <w:iCs/>
          <w:sz w:val="18"/>
          <w:szCs w:val="18"/>
        </w:rPr>
        <w:t>Regeringen eller den myndighet regeringen bestämmer kan med stöd av 8 kap. 7</w:t>
      </w:r>
      <w:r>
        <w:rPr>
          <w:iCs/>
          <w:sz w:val="18"/>
          <w:szCs w:val="18"/>
        </w:rPr>
        <w:t> </w:t>
      </w:r>
      <w:r w:rsidRPr="00B62792">
        <w:rPr>
          <w:iCs/>
          <w:sz w:val="18"/>
          <w:szCs w:val="18"/>
        </w:rPr>
        <w:t>§ regeringsformen meddela närmare föreskrifter om upp</w:t>
      </w:r>
      <w:r w:rsidRPr="00B62792">
        <w:rPr>
          <w:iCs/>
          <w:sz w:val="18"/>
          <w:szCs w:val="18"/>
        </w:rPr>
        <w:softHyphen/>
        <w:t>maningar enligt första stycket.</w:t>
      </w:r>
    </w:p>
    <w:p w14:paraId="0E522958" w14:textId="77777777" w:rsidR="00B840F8" w:rsidRPr="00D42FF7" w:rsidRDefault="00B840F8" w:rsidP="00B840F8">
      <w:pPr>
        <w:pStyle w:val="Brdtextmedindrag"/>
        <w:jc w:val="left"/>
        <w:rPr>
          <w:i/>
          <w:iCs/>
          <w:szCs w:val="22"/>
        </w:rPr>
      </w:pPr>
    </w:p>
    <w:p w14:paraId="0108DD34" w14:textId="77777777" w:rsidR="00B840F8" w:rsidRDefault="00B840F8" w:rsidP="00B840F8">
      <w:pPr>
        <w:pStyle w:val="Brdtext"/>
        <w:rPr>
          <w:szCs w:val="22"/>
        </w:rPr>
      </w:pPr>
      <w:r>
        <w:rPr>
          <w:szCs w:val="22"/>
        </w:rPr>
        <w:t xml:space="preserve">I paragrafen finns bestämmelser om </w:t>
      </w:r>
      <w:r w:rsidRPr="009013CE">
        <w:rPr>
          <w:szCs w:val="22"/>
        </w:rPr>
        <w:t>ett särskilt förfarande vid avvisning eller utvisning av en utlänning som inte är EES-medborgare eller familje</w:t>
      </w:r>
      <w:r>
        <w:rPr>
          <w:szCs w:val="22"/>
        </w:rPr>
        <w:softHyphen/>
      </w:r>
      <w:r w:rsidRPr="009013CE">
        <w:rPr>
          <w:szCs w:val="22"/>
        </w:rPr>
        <w:t xml:space="preserve">medlem till en EES-medborgare, och som har rätt att vistas i en annan EU-stat. Övervägandena finns i avsnitt </w:t>
      </w:r>
      <w:r>
        <w:rPr>
          <w:szCs w:val="22"/>
        </w:rPr>
        <w:t>10.1</w:t>
      </w:r>
      <w:r w:rsidRPr="009013CE">
        <w:rPr>
          <w:szCs w:val="22"/>
        </w:rPr>
        <w:t>.</w:t>
      </w:r>
    </w:p>
    <w:p w14:paraId="4C1ACB43" w14:textId="33C956D0" w:rsidR="00B840F8" w:rsidRDefault="00B840F8" w:rsidP="00B840F8">
      <w:pPr>
        <w:pStyle w:val="Brdtextmedindrag"/>
      </w:pPr>
      <w:r>
        <w:t xml:space="preserve">I </w:t>
      </w:r>
      <w:r w:rsidRPr="00D42FF7">
        <w:rPr>
          <w:i/>
          <w:iCs/>
        </w:rPr>
        <w:t xml:space="preserve">andra stycket </w:t>
      </w:r>
      <w:r>
        <w:rPr>
          <w:i/>
          <w:iCs/>
        </w:rPr>
        <w:t xml:space="preserve">fjärde punkten </w:t>
      </w:r>
      <w:r>
        <w:t>görs samma ändring som i 5 kap. 2 a § (se kommentaren till den paragrafen).</w:t>
      </w:r>
    </w:p>
    <w:p w14:paraId="3AF4AC19" w14:textId="77777777" w:rsidR="00B840F8" w:rsidRPr="00655D21" w:rsidRDefault="00B840F8" w:rsidP="00B840F8">
      <w:pPr>
        <w:pStyle w:val="Rubrik4utannumrering"/>
      </w:pPr>
      <w:r>
        <w:t>Avvisning och utvisning av hänsyn till allmän ordning och säkerhet</w:t>
      </w:r>
    </w:p>
    <w:p w14:paraId="577B0975" w14:textId="77777777" w:rsidR="00B840F8" w:rsidRPr="00B62792" w:rsidRDefault="00B840F8" w:rsidP="00B840F8">
      <w:pPr>
        <w:pStyle w:val="Brdtextmedindrag"/>
        <w:ind w:firstLine="0"/>
        <w:rPr>
          <w:iCs/>
          <w:sz w:val="18"/>
          <w:szCs w:val="18"/>
        </w:rPr>
      </w:pPr>
      <w:r w:rsidRPr="00020466">
        <w:rPr>
          <w:b/>
          <w:bCs/>
          <w:sz w:val="18"/>
          <w:szCs w:val="18"/>
        </w:rPr>
        <w:t>11 §</w:t>
      </w:r>
      <w:r>
        <w:rPr>
          <w:i/>
          <w:iCs/>
          <w:sz w:val="18"/>
          <w:szCs w:val="18"/>
        </w:rPr>
        <w:t>    </w:t>
      </w:r>
      <w:r w:rsidRPr="00B62792">
        <w:rPr>
          <w:iCs/>
          <w:sz w:val="18"/>
          <w:szCs w:val="18"/>
        </w:rPr>
        <w:t xml:space="preserve">En EES-medborgare eller en familjemedlem till en EES-medborgare får avvisas i anslutning till inresan eller under de tre första månaderna efter inresan av hänsyn till allmän ordning </w:t>
      </w:r>
      <w:r w:rsidRPr="00B62792">
        <w:rPr>
          <w:i/>
          <w:sz w:val="18"/>
          <w:szCs w:val="18"/>
        </w:rPr>
        <w:t>eller</w:t>
      </w:r>
      <w:r w:rsidRPr="00B62792">
        <w:rPr>
          <w:iCs/>
          <w:sz w:val="18"/>
          <w:szCs w:val="18"/>
        </w:rPr>
        <w:t xml:space="preserve"> säkerhet.</w:t>
      </w:r>
    </w:p>
    <w:p w14:paraId="2626A732" w14:textId="77777777" w:rsidR="00B840F8" w:rsidRPr="00B62792" w:rsidRDefault="00B840F8" w:rsidP="00B840F8">
      <w:pPr>
        <w:pStyle w:val="Brdtextmedindrag"/>
        <w:rPr>
          <w:iCs/>
          <w:sz w:val="18"/>
          <w:szCs w:val="18"/>
        </w:rPr>
      </w:pPr>
      <w:r w:rsidRPr="00B62792">
        <w:rPr>
          <w:iCs/>
          <w:sz w:val="18"/>
          <w:szCs w:val="18"/>
        </w:rPr>
        <w:t>En EES-medborgare eller en familjemedlem till en EES-medborgare som inte avvisas i anslutning till inresan eller under de tre första måna</w:t>
      </w:r>
      <w:r w:rsidRPr="00B62792">
        <w:rPr>
          <w:iCs/>
          <w:sz w:val="18"/>
          <w:szCs w:val="18"/>
        </w:rPr>
        <w:softHyphen/>
        <w:t xml:space="preserve">derna efter inresan enligt första stycket får därefter utvisas av hänsyn till allmän ordning </w:t>
      </w:r>
      <w:r w:rsidRPr="00B62792">
        <w:rPr>
          <w:i/>
          <w:sz w:val="18"/>
          <w:szCs w:val="18"/>
        </w:rPr>
        <w:t>eller</w:t>
      </w:r>
      <w:r w:rsidRPr="00B62792">
        <w:rPr>
          <w:iCs/>
          <w:sz w:val="18"/>
          <w:szCs w:val="18"/>
        </w:rPr>
        <w:t xml:space="preserve"> säkerhet.</w:t>
      </w:r>
    </w:p>
    <w:p w14:paraId="33E8ECE6" w14:textId="77777777" w:rsidR="00B840F8" w:rsidRPr="00B62792" w:rsidRDefault="00B840F8" w:rsidP="00B840F8">
      <w:pPr>
        <w:pStyle w:val="Brdtextmedindrag"/>
        <w:jc w:val="left"/>
        <w:rPr>
          <w:sz w:val="18"/>
        </w:rPr>
      </w:pPr>
    </w:p>
    <w:p w14:paraId="09D51531" w14:textId="77777777" w:rsidR="00B840F8" w:rsidRDefault="00B840F8" w:rsidP="00B840F8">
      <w:pPr>
        <w:pStyle w:val="Brdtext"/>
        <w:rPr>
          <w:szCs w:val="22"/>
        </w:rPr>
      </w:pPr>
      <w:r w:rsidRPr="00020466">
        <w:rPr>
          <w:szCs w:val="22"/>
        </w:rPr>
        <w:t>I paragrafen</w:t>
      </w:r>
      <w:r>
        <w:rPr>
          <w:szCs w:val="22"/>
        </w:rPr>
        <w:t xml:space="preserve"> </w:t>
      </w:r>
      <w:r w:rsidRPr="00020466">
        <w:rPr>
          <w:szCs w:val="22"/>
        </w:rPr>
        <w:t xml:space="preserve">finns bestämmelser om avlägsnande av hänsyn till allmän ordning </w:t>
      </w:r>
      <w:r>
        <w:rPr>
          <w:szCs w:val="22"/>
        </w:rPr>
        <w:t>eller</w:t>
      </w:r>
      <w:r w:rsidRPr="00020466">
        <w:rPr>
          <w:szCs w:val="22"/>
        </w:rPr>
        <w:t xml:space="preserve"> säkerhet. Övervägandena finns i avsnitt </w:t>
      </w:r>
      <w:r>
        <w:rPr>
          <w:szCs w:val="22"/>
        </w:rPr>
        <w:t>10.1</w:t>
      </w:r>
      <w:r w:rsidRPr="00020466">
        <w:rPr>
          <w:szCs w:val="22"/>
        </w:rPr>
        <w:t>.</w:t>
      </w:r>
    </w:p>
    <w:p w14:paraId="4E9A9FEA" w14:textId="48DB456C" w:rsidR="00B840F8" w:rsidRDefault="00B840F8" w:rsidP="00B840F8">
      <w:pPr>
        <w:pStyle w:val="Brdtextmedindrag"/>
      </w:pPr>
      <w:r>
        <w:t xml:space="preserve">I </w:t>
      </w:r>
      <w:r>
        <w:rPr>
          <w:i/>
          <w:iCs/>
        </w:rPr>
        <w:t xml:space="preserve">första </w:t>
      </w:r>
      <w:r w:rsidRPr="00020466">
        <w:t>och</w:t>
      </w:r>
      <w:r>
        <w:rPr>
          <w:i/>
          <w:iCs/>
        </w:rPr>
        <w:t xml:space="preserve"> an</w:t>
      </w:r>
      <w:r w:rsidRPr="00D42FF7">
        <w:rPr>
          <w:i/>
          <w:iCs/>
        </w:rPr>
        <w:t>dra stycke</w:t>
      </w:r>
      <w:r>
        <w:rPr>
          <w:i/>
          <w:iCs/>
        </w:rPr>
        <w:t>na</w:t>
      </w:r>
      <w:r w:rsidRPr="00D42FF7">
        <w:rPr>
          <w:i/>
          <w:iCs/>
        </w:rPr>
        <w:t xml:space="preserve"> </w:t>
      </w:r>
      <w:r>
        <w:t>görs samma ändring som i 5 kap. 2 a § (se kommentaren till den paragrafen).</w:t>
      </w:r>
    </w:p>
    <w:p w14:paraId="1CF5A6CE" w14:textId="77777777" w:rsidR="00B840F8" w:rsidRPr="00B62792" w:rsidRDefault="00B840F8" w:rsidP="00B840F8">
      <w:pPr>
        <w:pStyle w:val="Rubrik4utannumrering"/>
      </w:pPr>
      <w:r>
        <w:t>Tidsfrist för frivillig avresa och återreseförbud</w:t>
      </w:r>
    </w:p>
    <w:p w14:paraId="170CFBAA" w14:textId="77777777" w:rsidR="00B840F8" w:rsidRPr="00B62792" w:rsidRDefault="00B840F8" w:rsidP="00B840F8">
      <w:pPr>
        <w:pStyle w:val="Brdtextmedindrag"/>
        <w:ind w:firstLine="0"/>
        <w:rPr>
          <w:iCs/>
          <w:sz w:val="18"/>
          <w:szCs w:val="18"/>
        </w:rPr>
      </w:pPr>
      <w:r w:rsidRPr="001B6441">
        <w:rPr>
          <w:b/>
          <w:bCs/>
          <w:sz w:val="18"/>
          <w:szCs w:val="18"/>
        </w:rPr>
        <w:t>21 §</w:t>
      </w:r>
      <w:r>
        <w:rPr>
          <w:i/>
          <w:iCs/>
          <w:sz w:val="18"/>
          <w:szCs w:val="18"/>
        </w:rPr>
        <w:t>    </w:t>
      </w:r>
      <w:r w:rsidRPr="00B62792">
        <w:rPr>
          <w:iCs/>
          <w:sz w:val="18"/>
          <w:szCs w:val="18"/>
        </w:rPr>
        <w:t>Ett beslut om avvisning eller utvisning ska innehålla en tidsfrist inom vil</w:t>
      </w:r>
      <w:r w:rsidRPr="00B62792">
        <w:rPr>
          <w:iCs/>
          <w:sz w:val="18"/>
          <w:szCs w:val="18"/>
        </w:rPr>
        <w:softHyphen/>
        <w:t>ken utlänningen frivilligt ska lämna landet i enlighet med beslutet (tids</w:t>
      </w:r>
      <w:r w:rsidRPr="00B62792">
        <w:rPr>
          <w:iCs/>
          <w:sz w:val="18"/>
          <w:szCs w:val="18"/>
        </w:rPr>
        <w:softHyphen/>
        <w:t>frist för frivillig avresa). Tidsfristen ska bestämmas till två veckor om utlänningen avvisas och till fyra veckor om utlänningen utvisas. Om det finns särskilda skäl får en längre tidsfrist bestämmas.</w:t>
      </w:r>
    </w:p>
    <w:p w14:paraId="681F5F87" w14:textId="77777777" w:rsidR="00B840F8" w:rsidRPr="00B62792" w:rsidRDefault="00B840F8" w:rsidP="00B840F8">
      <w:pPr>
        <w:pStyle w:val="Brdtextmedindrag"/>
        <w:rPr>
          <w:iCs/>
          <w:sz w:val="18"/>
          <w:szCs w:val="18"/>
        </w:rPr>
      </w:pPr>
      <w:r w:rsidRPr="00B62792">
        <w:rPr>
          <w:iCs/>
          <w:sz w:val="18"/>
          <w:szCs w:val="18"/>
        </w:rPr>
        <w:t>En tidsfrist för frivillig avresa ska dock inte meddelas om</w:t>
      </w:r>
    </w:p>
    <w:p w14:paraId="16A0B5C8" w14:textId="77777777" w:rsidR="00B840F8" w:rsidRPr="00B62792" w:rsidRDefault="00B840F8" w:rsidP="00B840F8">
      <w:pPr>
        <w:pStyle w:val="Brdtextmedindrag"/>
        <w:rPr>
          <w:iCs/>
          <w:sz w:val="18"/>
          <w:szCs w:val="18"/>
        </w:rPr>
      </w:pPr>
      <w:r w:rsidRPr="00B62792">
        <w:rPr>
          <w:iCs/>
          <w:sz w:val="18"/>
          <w:szCs w:val="18"/>
        </w:rPr>
        <w:t>1.</w:t>
      </w:r>
      <w:r>
        <w:rPr>
          <w:iCs/>
          <w:sz w:val="18"/>
          <w:szCs w:val="18"/>
        </w:rPr>
        <w:t> </w:t>
      </w:r>
      <w:r w:rsidRPr="00B62792">
        <w:rPr>
          <w:iCs/>
          <w:sz w:val="18"/>
          <w:szCs w:val="18"/>
        </w:rPr>
        <w:t>det finns risk för att utlänningen avviker,</w:t>
      </w:r>
    </w:p>
    <w:p w14:paraId="2E6A772C" w14:textId="77777777" w:rsidR="00B840F8" w:rsidRPr="00B62792" w:rsidRDefault="00B840F8" w:rsidP="00B840F8">
      <w:pPr>
        <w:pStyle w:val="Brdtextmedindrag"/>
        <w:rPr>
          <w:iCs/>
          <w:sz w:val="18"/>
          <w:szCs w:val="18"/>
        </w:rPr>
      </w:pPr>
      <w:r w:rsidRPr="00B62792">
        <w:rPr>
          <w:iCs/>
          <w:sz w:val="18"/>
          <w:szCs w:val="18"/>
        </w:rPr>
        <w:t>2.</w:t>
      </w:r>
      <w:r>
        <w:rPr>
          <w:iCs/>
          <w:sz w:val="18"/>
          <w:szCs w:val="18"/>
        </w:rPr>
        <w:t> </w:t>
      </w:r>
      <w:r w:rsidRPr="00B62792">
        <w:rPr>
          <w:iCs/>
          <w:sz w:val="18"/>
          <w:szCs w:val="18"/>
        </w:rPr>
        <w:t xml:space="preserve">utlänningen utgör en risk för allmän ordning </w:t>
      </w:r>
      <w:r w:rsidRPr="00B62792">
        <w:rPr>
          <w:i/>
          <w:sz w:val="18"/>
          <w:szCs w:val="18"/>
        </w:rPr>
        <w:t>eller</w:t>
      </w:r>
      <w:r w:rsidRPr="00B62792">
        <w:rPr>
          <w:iCs/>
          <w:sz w:val="18"/>
          <w:szCs w:val="18"/>
        </w:rPr>
        <w:t xml:space="preserve"> säkerhet,</w:t>
      </w:r>
    </w:p>
    <w:p w14:paraId="456AB1B2" w14:textId="77777777" w:rsidR="00B840F8" w:rsidRPr="00B62792" w:rsidRDefault="00B840F8" w:rsidP="00B840F8">
      <w:pPr>
        <w:pStyle w:val="Brdtextmedindrag"/>
        <w:rPr>
          <w:iCs/>
          <w:sz w:val="18"/>
          <w:szCs w:val="18"/>
        </w:rPr>
      </w:pPr>
      <w:r w:rsidRPr="00B62792">
        <w:rPr>
          <w:iCs/>
          <w:sz w:val="18"/>
          <w:szCs w:val="18"/>
        </w:rPr>
        <w:t>3.</w:t>
      </w:r>
      <w:r>
        <w:rPr>
          <w:iCs/>
          <w:sz w:val="18"/>
          <w:szCs w:val="18"/>
        </w:rPr>
        <w:t> </w:t>
      </w:r>
      <w:r w:rsidRPr="00B62792">
        <w:rPr>
          <w:iCs/>
          <w:sz w:val="18"/>
          <w:szCs w:val="18"/>
        </w:rPr>
        <w:t>utlänningen genom ett avvisningsbeslut nekas att resa in i landet,</w:t>
      </w:r>
    </w:p>
    <w:p w14:paraId="292FC3EB" w14:textId="77777777" w:rsidR="00B840F8" w:rsidRPr="00B62792" w:rsidRDefault="00B840F8" w:rsidP="00B840F8">
      <w:pPr>
        <w:pStyle w:val="Brdtextmedindrag"/>
        <w:rPr>
          <w:iCs/>
          <w:sz w:val="18"/>
          <w:szCs w:val="18"/>
        </w:rPr>
      </w:pPr>
      <w:r w:rsidRPr="00B62792">
        <w:rPr>
          <w:iCs/>
          <w:sz w:val="18"/>
          <w:szCs w:val="18"/>
        </w:rPr>
        <w:t>4.</w:t>
      </w:r>
      <w:r>
        <w:rPr>
          <w:iCs/>
          <w:sz w:val="18"/>
          <w:szCs w:val="18"/>
        </w:rPr>
        <w:t> </w:t>
      </w:r>
      <w:r w:rsidRPr="00B62792">
        <w:rPr>
          <w:iCs/>
          <w:sz w:val="18"/>
          <w:szCs w:val="18"/>
        </w:rPr>
        <w:t>utlänningen hejdas i samband med att han eller hon olagligen passerar en yttre gräns och då avvisas, eller</w:t>
      </w:r>
    </w:p>
    <w:p w14:paraId="287BE870" w14:textId="77777777" w:rsidR="00B840F8" w:rsidRPr="00B62792" w:rsidRDefault="00B840F8" w:rsidP="00B840F8">
      <w:pPr>
        <w:pStyle w:val="Brdtextmedindrag"/>
        <w:rPr>
          <w:iCs/>
          <w:sz w:val="18"/>
          <w:szCs w:val="18"/>
        </w:rPr>
      </w:pPr>
      <w:r w:rsidRPr="00B62792">
        <w:rPr>
          <w:iCs/>
          <w:sz w:val="18"/>
          <w:szCs w:val="18"/>
        </w:rPr>
        <w:t>5.</w:t>
      </w:r>
      <w:r>
        <w:rPr>
          <w:iCs/>
          <w:sz w:val="18"/>
          <w:szCs w:val="18"/>
        </w:rPr>
        <w:t> </w:t>
      </w:r>
      <w:r w:rsidRPr="00B62792">
        <w:rPr>
          <w:iCs/>
          <w:sz w:val="18"/>
          <w:szCs w:val="18"/>
        </w:rPr>
        <w:t>utlänningen avvisas av Migrationsverket med omedelbar verkställig</w:t>
      </w:r>
      <w:r w:rsidRPr="00B62792">
        <w:rPr>
          <w:iCs/>
          <w:sz w:val="18"/>
          <w:szCs w:val="18"/>
        </w:rPr>
        <w:softHyphen/>
        <w:t>het.</w:t>
      </w:r>
    </w:p>
    <w:p w14:paraId="3490D0E7" w14:textId="77777777" w:rsidR="00B840F8" w:rsidRPr="00B62792" w:rsidRDefault="00B840F8" w:rsidP="00B840F8">
      <w:pPr>
        <w:pStyle w:val="Brdtextmedindrag"/>
        <w:rPr>
          <w:iCs/>
          <w:sz w:val="18"/>
          <w:szCs w:val="18"/>
        </w:rPr>
      </w:pPr>
      <w:r w:rsidRPr="00B62792">
        <w:rPr>
          <w:iCs/>
          <w:sz w:val="18"/>
          <w:szCs w:val="18"/>
        </w:rPr>
        <w:t>För EES-medborgare och deras familjemedlemmar gäller i stället för första stycket 12 kap. 15 § tredje stycket.</w:t>
      </w:r>
    </w:p>
    <w:p w14:paraId="32AAFAF2" w14:textId="77777777" w:rsidR="00B840F8" w:rsidRPr="00B62792" w:rsidRDefault="00B840F8" w:rsidP="00B840F8">
      <w:pPr>
        <w:pStyle w:val="Brdtextmedindrag"/>
        <w:rPr>
          <w:iCs/>
          <w:sz w:val="18"/>
          <w:szCs w:val="18"/>
        </w:rPr>
      </w:pPr>
      <w:r w:rsidRPr="00BD28A5">
        <w:rPr>
          <w:iCs/>
          <w:sz w:val="18"/>
          <w:szCs w:val="18"/>
        </w:rPr>
        <w:t>Första och andra styckena gäller inte för en utlänning som omfattas av förordningen om återvändandegränsförfarande. Då gäller i stället det som sägs om tidsfrist för frivillig avresa i artikel 4.5 i den förordningen.</w:t>
      </w:r>
    </w:p>
    <w:p w14:paraId="6469E543" w14:textId="77777777" w:rsidR="00B840F8" w:rsidRDefault="00B840F8" w:rsidP="00B840F8">
      <w:pPr>
        <w:pStyle w:val="Brdtextmedindrag"/>
        <w:jc w:val="left"/>
      </w:pPr>
    </w:p>
    <w:p w14:paraId="4D8D22E4" w14:textId="77777777" w:rsidR="00B840F8" w:rsidRDefault="00B840F8" w:rsidP="00B840F8">
      <w:pPr>
        <w:pStyle w:val="Brdtext"/>
      </w:pPr>
      <w:r w:rsidRPr="001B6441">
        <w:t>Paragrafen</w:t>
      </w:r>
      <w:r>
        <w:t xml:space="preserve"> </w:t>
      </w:r>
      <w:r w:rsidRPr="001B6441">
        <w:t xml:space="preserve">innehåller bestämmelser om tidsfrist för frivillig avresa. Övervägandena finns i avsnitt </w:t>
      </w:r>
      <w:r>
        <w:t>10.1.</w:t>
      </w:r>
    </w:p>
    <w:p w14:paraId="3A805FB8" w14:textId="3523AD63" w:rsidR="00B840F8" w:rsidRDefault="00B840F8" w:rsidP="00B840F8">
      <w:pPr>
        <w:pStyle w:val="Brdtextmedindrag"/>
      </w:pPr>
      <w:r>
        <w:t xml:space="preserve">I </w:t>
      </w:r>
      <w:r>
        <w:rPr>
          <w:i/>
          <w:iCs/>
        </w:rPr>
        <w:t xml:space="preserve">första </w:t>
      </w:r>
      <w:r w:rsidRPr="00D42FF7">
        <w:rPr>
          <w:i/>
          <w:iCs/>
        </w:rPr>
        <w:t xml:space="preserve">stycket </w:t>
      </w:r>
      <w:r>
        <w:rPr>
          <w:i/>
          <w:iCs/>
        </w:rPr>
        <w:t xml:space="preserve">andra punkten </w:t>
      </w:r>
      <w:r>
        <w:t xml:space="preserve">görs samma ändring som i 5 kap. 2 a § (se </w:t>
      </w:r>
      <w:r>
        <w:softHyphen/>
        <w:t>kommentaren till den paragrafen).</w:t>
      </w:r>
    </w:p>
    <w:p w14:paraId="69E4D5FB" w14:textId="77777777" w:rsidR="00B840F8" w:rsidRPr="0009274F" w:rsidRDefault="00B840F8" w:rsidP="00B840F8">
      <w:pPr>
        <w:pStyle w:val="Brdtextmedindrag"/>
        <w:rPr>
          <w:sz w:val="18"/>
          <w:szCs w:val="18"/>
        </w:rPr>
      </w:pPr>
    </w:p>
    <w:p w14:paraId="0AF1EA9C" w14:textId="77777777" w:rsidR="00B840F8" w:rsidRPr="00B62792" w:rsidRDefault="00B840F8" w:rsidP="00B840F8">
      <w:pPr>
        <w:pStyle w:val="Brdtextmedindrag"/>
        <w:ind w:firstLine="0"/>
        <w:rPr>
          <w:iCs/>
          <w:sz w:val="18"/>
          <w:szCs w:val="18"/>
        </w:rPr>
      </w:pPr>
      <w:r w:rsidRPr="001B6441">
        <w:rPr>
          <w:b/>
          <w:bCs/>
          <w:sz w:val="18"/>
          <w:szCs w:val="18"/>
        </w:rPr>
        <w:t>23</w:t>
      </w:r>
      <w:r>
        <w:rPr>
          <w:b/>
          <w:bCs/>
          <w:sz w:val="18"/>
          <w:szCs w:val="18"/>
        </w:rPr>
        <w:t> </w:t>
      </w:r>
      <w:r w:rsidRPr="001B6441">
        <w:rPr>
          <w:b/>
          <w:bCs/>
          <w:sz w:val="18"/>
          <w:szCs w:val="18"/>
        </w:rPr>
        <w:t>§</w:t>
      </w:r>
      <w:r>
        <w:rPr>
          <w:b/>
          <w:bCs/>
          <w:sz w:val="18"/>
          <w:szCs w:val="18"/>
        </w:rPr>
        <w:t>    </w:t>
      </w:r>
      <w:r w:rsidRPr="00B62792">
        <w:rPr>
          <w:iCs/>
          <w:sz w:val="18"/>
          <w:szCs w:val="18"/>
        </w:rPr>
        <w:t>Finns det inte förutsättningar att meddela en tidsfrist för frivillig avresa enligt 21</w:t>
      </w:r>
      <w:r>
        <w:rPr>
          <w:iCs/>
          <w:sz w:val="18"/>
          <w:szCs w:val="18"/>
        </w:rPr>
        <w:t> </w:t>
      </w:r>
      <w:r w:rsidRPr="00B62792">
        <w:rPr>
          <w:iCs/>
          <w:sz w:val="18"/>
          <w:szCs w:val="18"/>
        </w:rPr>
        <w:t>§, ska Polismyndighetens beslut om avvisning och Migrations</w:t>
      </w:r>
      <w:r w:rsidRPr="00B62792">
        <w:rPr>
          <w:iCs/>
          <w:sz w:val="18"/>
          <w:szCs w:val="18"/>
        </w:rPr>
        <w:softHyphen/>
        <w:t>verkets beslut om avvisning eller utvisning förenas med ett återrese</w:t>
      </w:r>
      <w:r w:rsidRPr="00B62792">
        <w:rPr>
          <w:iCs/>
          <w:sz w:val="18"/>
          <w:szCs w:val="18"/>
        </w:rPr>
        <w:softHyphen/>
        <w:t>för</w:t>
      </w:r>
      <w:r w:rsidRPr="00B62792">
        <w:rPr>
          <w:iCs/>
          <w:sz w:val="18"/>
          <w:szCs w:val="18"/>
        </w:rPr>
        <w:softHyphen/>
        <w:t>bud, om inte särskilda skäl hänförliga till utlänningens personliga förhål</w:t>
      </w:r>
      <w:r w:rsidRPr="00B62792">
        <w:rPr>
          <w:iCs/>
          <w:sz w:val="18"/>
          <w:szCs w:val="18"/>
        </w:rPr>
        <w:softHyphen/>
        <w:t>landen talar mot att ett sådant förbud meddelas. Ett beslut om avvisning varigenom en utlänning nekas att resa in i landet ska dock inte förenas med ett återreseförbud.</w:t>
      </w:r>
    </w:p>
    <w:p w14:paraId="7DC20FC6" w14:textId="77777777" w:rsidR="00B840F8" w:rsidRPr="00B62792" w:rsidRDefault="00B840F8" w:rsidP="00B840F8">
      <w:pPr>
        <w:pStyle w:val="Brdtextmedindrag"/>
        <w:rPr>
          <w:iCs/>
          <w:sz w:val="18"/>
          <w:szCs w:val="18"/>
        </w:rPr>
      </w:pPr>
      <w:r w:rsidRPr="00B62792">
        <w:rPr>
          <w:iCs/>
          <w:sz w:val="18"/>
          <w:szCs w:val="18"/>
        </w:rPr>
        <w:t>Ett beslut om avvisning eller utvisning som avser en EES-medborgare eller en familjemedlem till en EES-medborgare eller som avser en utlän</w:t>
      </w:r>
      <w:r w:rsidRPr="00B62792">
        <w:rPr>
          <w:iCs/>
          <w:sz w:val="18"/>
          <w:szCs w:val="18"/>
        </w:rPr>
        <w:softHyphen/>
        <w:t>ning som</w:t>
      </w:r>
      <w:r>
        <w:rPr>
          <w:iCs/>
          <w:sz w:val="18"/>
          <w:szCs w:val="18"/>
        </w:rPr>
        <w:t xml:space="preserve"> har</w:t>
      </w:r>
      <w:r w:rsidRPr="00B62792">
        <w:rPr>
          <w:iCs/>
          <w:sz w:val="18"/>
          <w:szCs w:val="18"/>
        </w:rPr>
        <w:t xml:space="preserve"> beviljats uppehållstillstånd enligt 5</w:t>
      </w:r>
      <w:r>
        <w:rPr>
          <w:iCs/>
          <w:sz w:val="18"/>
          <w:szCs w:val="18"/>
        </w:rPr>
        <w:t> </w:t>
      </w:r>
      <w:r w:rsidRPr="00B62792">
        <w:rPr>
          <w:iCs/>
          <w:sz w:val="18"/>
          <w:szCs w:val="18"/>
        </w:rPr>
        <w:t>kap. 15</w:t>
      </w:r>
      <w:r>
        <w:rPr>
          <w:iCs/>
          <w:sz w:val="18"/>
          <w:szCs w:val="18"/>
        </w:rPr>
        <w:t> </w:t>
      </w:r>
      <w:r w:rsidRPr="00B62792">
        <w:rPr>
          <w:iCs/>
          <w:sz w:val="18"/>
          <w:szCs w:val="18"/>
        </w:rPr>
        <w:t xml:space="preserve">§, får förenas med ett återreseförbud endast om beslutet har meddelats av hänsyn till allmän ordning </w:t>
      </w:r>
      <w:r w:rsidRPr="003112DA">
        <w:rPr>
          <w:i/>
          <w:iCs/>
          <w:sz w:val="18"/>
          <w:szCs w:val="18"/>
        </w:rPr>
        <w:t>eller</w:t>
      </w:r>
      <w:r w:rsidRPr="00B62792">
        <w:rPr>
          <w:iCs/>
          <w:sz w:val="18"/>
          <w:szCs w:val="18"/>
        </w:rPr>
        <w:t xml:space="preserve"> säkerhet.</w:t>
      </w:r>
    </w:p>
    <w:p w14:paraId="18E42C79" w14:textId="77777777" w:rsidR="00B840F8" w:rsidRDefault="00B840F8" w:rsidP="00B840F8">
      <w:pPr>
        <w:pStyle w:val="Brdtextmedindrag"/>
        <w:jc w:val="left"/>
      </w:pPr>
    </w:p>
    <w:p w14:paraId="048AD615" w14:textId="77777777" w:rsidR="00B840F8" w:rsidRDefault="00B840F8" w:rsidP="00B840F8">
      <w:pPr>
        <w:pStyle w:val="Brdtext"/>
        <w:jc w:val="left"/>
      </w:pPr>
      <w:r w:rsidRPr="001B6441">
        <w:t>I paragrafen</w:t>
      </w:r>
      <w:r>
        <w:t xml:space="preserve"> </w:t>
      </w:r>
      <w:r w:rsidRPr="001B6441">
        <w:t xml:space="preserve">finns bestämmelser om återreseförbud. Övervägandena finns i avsnitt </w:t>
      </w:r>
      <w:r>
        <w:t>10.1.</w:t>
      </w:r>
      <w:r w:rsidRPr="001B6441">
        <w:t xml:space="preserve"> </w:t>
      </w:r>
    </w:p>
    <w:p w14:paraId="5D4398FA" w14:textId="05841287" w:rsidR="00B840F8" w:rsidRDefault="00B840F8" w:rsidP="00B840F8">
      <w:pPr>
        <w:pStyle w:val="Brdtextmedindrag"/>
      </w:pPr>
      <w:r>
        <w:t xml:space="preserve">I </w:t>
      </w:r>
      <w:r>
        <w:rPr>
          <w:i/>
          <w:iCs/>
        </w:rPr>
        <w:t xml:space="preserve">andra </w:t>
      </w:r>
      <w:r w:rsidRPr="00D42FF7">
        <w:rPr>
          <w:i/>
          <w:iCs/>
        </w:rPr>
        <w:t>stycket</w:t>
      </w:r>
      <w:r w:rsidRPr="00655D21">
        <w:t xml:space="preserve"> </w:t>
      </w:r>
      <w:r>
        <w:t xml:space="preserve">görs samma ändring som i </w:t>
      </w:r>
      <w:r w:rsidRPr="00CE0F03">
        <w:t>5</w:t>
      </w:r>
      <w:r>
        <w:t> </w:t>
      </w:r>
      <w:r w:rsidRPr="00CE0F03">
        <w:t>kap</w:t>
      </w:r>
      <w:r>
        <w:t xml:space="preserve">. 2 a § (se </w:t>
      </w:r>
      <w:r>
        <w:softHyphen/>
        <w:t>kommentaren till den paragrafen).</w:t>
      </w:r>
    </w:p>
    <w:p w14:paraId="05509540" w14:textId="77777777" w:rsidR="00B840F8" w:rsidRDefault="00B840F8" w:rsidP="00B840F8">
      <w:pPr>
        <w:pStyle w:val="Brdtext"/>
        <w:rPr>
          <w:i/>
          <w:iCs/>
        </w:rPr>
      </w:pPr>
    </w:p>
    <w:p w14:paraId="7F7A7756" w14:textId="77777777" w:rsidR="00B840F8" w:rsidRPr="00B62792" w:rsidRDefault="00B840F8" w:rsidP="00B840F8">
      <w:pPr>
        <w:pStyle w:val="Brdtext"/>
        <w:rPr>
          <w:iCs/>
          <w:sz w:val="18"/>
        </w:rPr>
      </w:pPr>
      <w:r w:rsidRPr="001B6441">
        <w:rPr>
          <w:b/>
          <w:bCs/>
          <w:sz w:val="18"/>
          <w:szCs w:val="18"/>
        </w:rPr>
        <w:t>24</w:t>
      </w:r>
      <w:r>
        <w:rPr>
          <w:b/>
          <w:bCs/>
          <w:sz w:val="18"/>
          <w:szCs w:val="18"/>
        </w:rPr>
        <w:t> </w:t>
      </w:r>
      <w:r w:rsidRPr="001B6441">
        <w:rPr>
          <w:b/>
          <w:bCs/>
          <w:sz w:val="18"/>
          <w:szCs w:val="18"/>
        </w:rPr>
        <w:t>§</w:t>
      </w:r>
      <w:r>
        <w:rPr>
          <w:b/>
          <w:bCs/>
          <w:sz w:val="18"/>
          <w:szCs w:val="18"/>
        </w:rPr>
        <w:t>    </w:t>
      </w:r>
      <w:r w:rsidRPr="00B62792">
        <w:rPr>
          <w:iCs/>
          <w:sz w:val="18"/>
          <w:szCs w:val="18"/>
        </w:rPr>
        <w:t>Tiden för återreseförbud enligt 23 eller 27</w:t>
      </w:r>
      <w:r>
        <w:rPr>
          <w:iCs/>
          <w:sz w:val="18"/>
          <w:szCs w:val="18"/>
        </w:rPr>
        <w:t> </w:t>
      </w:r>
      <w:r w:rsidRPr="00B62792">
        <w:rPr>
          <w:iCs/>
          <w:sz w:val="18"/>
          <w:szCs w:val="18"/>
        </w:rPr>
        <w:t xml:space="preserve">§ ska bestämmas till högst fem år. Utgör utlänningen ett allvarligt hot mot allmän ordning </w:t>
      </w:r>
      <w:r w:rsidRPr="00B62792">
        <w:rPr>
          <w:i/>
          <w:sz w:val="18"/>
          <w:szCs w:val="18"/>
        </w:rPr>
        <w:t>eller</w:t>
      </w:r>
      <w:r w:rsidRPr="00B62792">
        <w:rPr>
          <w:iCs/>
          <w:sz w:val="18"/>
          <w:szCs w:val="18"/>
        </w:rPr>
        <w:t xml:space="preserve"> säkerhet får dock en längre tidsperiod bestämmas</w:t>
      </w:r>
      <w:r w:rsidRPr="00B62792">
        <w:rPr>
          <w:iCs/>
          <w:sz w:val="18"/>
        </w:rPr>
        <w:t>.</w:t>
      </w:r>
    </w:p>
    <w:p w14:paraId="18411C33" w14:textId="77777777" w:rsidR="00B840F8" w:rsidRPr="00B62792" w:rsidRDefault="00B840F8" w:rsidP="00B840F8">
      <w:pPr>
        <w:pStyle w:val="Brdtextmedindrag"/>
        <w:jc w:val="left"/>
        <w:rPr>
          <w:sz w:val="18"/>
          <w:szCs w:val="18"/>
        </w:rPr>
      </w:pPr>
    </w:p>
    <w:p w14:paraId="14E3910B" w14:textId="77777777" w:rsidR="00B840F8" w:rsidRDefault="00B840F8" w:rsidP="00B840F8">
      <w:pPr>
        <w:pStyle w:val="Brdtext"/>
      </w:pPr>
      <w:r>
        <w:t>I paragrafen finns bestämmelser om</w:t>
      </w:r>
      <w:r w:rsidRPr="001B6441">
        <w:t xml:space="preserve"> läng</w:t>
      </w:r>
      <w:r>
        <w:t>den</w:t>
      </w:r>
      <w:r w:rsidRPr="001B6441">
        <w:t xml:space="preserve"> </w:t>
      </w:r>
      <w:r>
        <w:t xml:space="preserve">av </w:t>
      </w:r>
      <w:r w:rsidRPr="001B6441">
        <w:t xml:space="preserve">ett återreseförbud ska gälla. Övervägandena finns i avsnitt </w:t>
      </w:r>
      <w:r>
        <w:t>10.1.</w:t>
      </w:r>
    </w:p>
    <w:p w14:paraId="79401587" w14:textId="7B17F9C5" w:rsidR="00B840F8" w:rsidRDefault="00B840F8" w:rsidP="00B840F8">
      <w:pPr>
        <w:pStyle w:val="Brdtextmedindrag"/>
      </w:pPr>
      <w:r>
        <w:t>I paragrafen görs samma ändring som i 5 kap. 2 a § (se kommentaren till den paragrafen).</w:t>
      </w:r>
    </w:p>
    <w:p w14:paraId="2A86E7A3" w14:textId="77777777" w:rsidR="00B840F8" w:rsidRDefault="00B840F8" w:rsidP="00B840F8">
      <w:pPr>
        <w:pStyle w:val="Rubrik3utannumrering"/>
      </w:pPr>
      <w:r w:rsidRPr="00867A24">
        <w:t>12</w:t>
      </w:r>
      <w:r>
        <w:t> </w:t>
      </w:r>
      <w:r w:rsidRPr="00867A24">
        <w:t>kap.</w:t>
      </w:r>
      <w:r>
        <w:t xml:space="preserve"> Verkställighet av beslut om avvisning och utvisning</w:t>
      </w:r>
    </w:p>
    <w:p w14:paraId="14711AFB" w14:textId="77777777" w:rsidR="00B840F8" w:rsidRDefault="00B840F8" w:rsidP="00B840F8">
      <w:pPr>
        <w:pStyle w:val="Rubrik4utannumrering"/>
        <w:rPr>
          <w:i/>
          <w:iCs/>
        </w:rPr>
      </w:pPr>
      <w:r>
        <w:t>Att upphäva ett beslut om tidsfrist för frivillig avresa</w:t>
      </w:r>
    </w:p>
    <w:p w14:paraId="5224BC97" w14:textId="77777777" w:rsidR="00B840F8" w:rsidRPr="007C1D2E" w:rsidRDefault="00B840F8" w:rsidP="00B840F8">
      <w:pPr>
        <w:pStyle w:val="Brdtextmedindrag"/>
        <w:ind w:firstLine="0"/>
        <w:rPr>
          <w:iCs/>
          <w:sz w:val="18"/>
          <w:szCs w:val="18"/>
        </w:rPr>
      </w:pPr>
      <w:r w:rsidRPr="00536BD3">
        <w:rPr>
          <w:b/>
          <w:bCs/>
          <w:sz w:val="18"/>
          <w:szCs w:val="18"/>
        </w:rPr>
        <w:t>14</w:t>
      </w:r>
      <w:r>
        <w:rPr>
          <w:b/>
          <w:bCs/>
          <w:sz w:val="18"/>
          <w:szCs w:val="18"/>
        </w:rPr>
        <w:t> </w:t>
      </w:r>
      <w:r w:rsidRPr="00536BD3">
        <w:rPr>
          <w:b/>
          <w:bCs/>
          <w:sz w:val="18"/>
          <w:szCs w:val="18"/>
        </w:rPr>
        <w:t>b</w:t>
      </w:r>
      <w:r>
        <w:rPr>
          <w:b/>
          <w:bCs/>
          <w:sz w:val="18"/>
          <w:szCs w:val="18"/>
        </w:rPr>
        <w:t> </w:t>
      </w:r>
      <w:r w:rsidRPr="00536BD3">
        <w:rPr>
          <w:b/>
          <w:bCs/>
          <w:sz w:val="18"/>
          <w:szCs w:val="18"/>
        </w:rPr>
        <w:t>§</w:t>
      </w:r>
      <w:r>
        <w:rPr>
          <w:b/>
          <w:bCs/>
          <w:sz w:val="18"/>
          <w:szCs w:val="18"/>
        </w:rPr>
        <w:t>    </w:t>
      </w:r>
      <w:r w:rsidRPr="007C1D2E">
        <w:rPr>
          <w:iCs/>
          <w:sz w:val="18"/>
          <w:szCs w:val="18"/>
        </w:rPr>
        <w:t>Den myndighet som enligt 14</w:t>
      </w:r>
      <w:r>
        <w:rPr>
          <w:iCs/>
          <w:sz w:val="18"/>
          <w:szCs w:val="18"/>
        </w:rPr>
        <w:t> </w:t>
      </w:r>
      <w:r w:rsidRPr="007C1D2E">
        <w:rPr>
          <w:iCs/>
          <w:sz w:val="18"/>
          <w:szCs w:val="18"/>
        </w:rPr>
        <w:t xml:space="preserve">§ är ansvarig för verkställigheten av ett beslut om avvisning eller utvisning får upphäva ett beslut om tidsfrist för frivillig avresa, om det under tidsfristen uppstår en risk för att utlänningen avviker eller utlänningen utgör en risk för allmän ordning </w:t>
      </w:r>
      <w:r w:rsidRPr="007C1D2E">
        <w:rPr>
          <w:i/>
          <w:sz w:val="18"/>
          <w:szCs w:val="18"/>
        </w:rPr>
        <w:t>eller</w:t>
      </w:r>
      <w:r w:rsidRPr="007C1D2E">
        <w:rPr>
          <w:iCs/>
          <w:sz w:val="18"/>
          <w:szCs w:val="18"/>
        </w:rPr>
        <w:t xml:space="preserve"> säkerhet.</w:t>
      </w:r>
    </w:p>
    <w:p w14:paraId="6663C98A" w14:textId="77777777" w:rsidR="00B840F8" w:rsidRPr="007C1D2E" w:rsidRDefault="00B840F8" w:rsidP="00B840F8">
      <w:pPr>
        <w:pStyle w:val="Brdtextmedindrag"/>
        <w:rPr>
          <w:iCs/>
          <w:sz w:val="18"/>
          <w:szCs w:val="18"/>
        </w:rPr>
      </w:pPr>
      <w:r w:rsidRPr="007C1D2E">
        <w:rPr>
          <w:iCs/>
          <w:sz w:val="18"/>
          <w:szCs w:val="18"/>
        </w:rPr>
        <w:t>Ett beslut att upphäva ett beslut om tidsfrist för frivillig avresa ska förenas med ett återreseförbud, om inte särskilda skäl hänförliga till ut</w:t>
      </w:r>
      <w:r w:rsidRPr="007C1D2E">
        <w:rPr>
          <w:iCs/>
          <w:sz w:val="18"/>
          <w:szCs w:val="18"/>
        </w:rPr>
        <w:softHyphen/>
        <w:t xml:space="preserve">länningens personliga förhållanden talar </w:t>
      </w:r>
      <w:r w:rsidRPr="00235F12">
        <w:rPr>
          <w:i/>
          <w:sz w:val="18"/>
          <w:szCs w:val="18"/>
        </w:rPr>
        <w:t>emot</w:t>
      </w:r>
      <w:r w:rsidRPr="007C1D2E">
        <w:rPr>
          <w:iCs/>
          <w:sz w:val="18"/>
          <w:szCs w:val="18"/>
        </w:rPr>
        <w:t xml:space="preserve"> att ett sådant förbud med</w:t>
      </w:r>
      <w:r w:rsidRPr="007C1D2E">
        <w:rPr>
          <w:iCs/>
          <w:sz w:val="18"/>
          <w:szCs w:val="18"/>
        </w:rPr>
        <w:softHyphen/>
        <w:t>delas. Återreseförbudet ska bestämmas till högst fem år. Utgör utlän</w:t>
      </w:r>
      <w:r w:rsidRPr="007C1D2E">
        <w:rPr>
          <w:iCs/>
          <w:sz w:val="18"/>
          <w:szCs w:val="18"/>
        </w:rPr>
        <w:softHyphen/>
        <w:t xml:space="preserve">ningen ett allvarligt hot mot allmän ordning </w:t>
      </w:r>
      <w:r w:rsidRPr="007C1D2E">
        <w:rPr>
          <w:i/>
          <w:sz w:val="18"/>
          <w:szCs w:val="18"/>
        </w:rPr>
        <w:t>eller</w:t>
      </w:r>
      <w:r w:rsidRPr="007C1D2E">
        <w:rPr>
          <w:iCs/>
          <w:sz w:val="18"/>
          <w:szCs w:val="18"/>
        </w:rPr>
        <w:t xml:space="preserve"> säkerhet får dock en längre tidsperiod bestämmas.</w:t>
      </w:r>
    </w:p>
    <w:p w14:paraId="1D37A76D" w14:textId="77777777" w:rsidR="00B840F8" w:rsidRPr="00C33F80" w:rsidRDefault="00B840F8" w:rsidP="00B840F8">
      <w:pPr>
        <w:pStyle w:val="Brdtextmedindrag"/>
        <w:rPr>
          <w:sz w:val="18"/>
          <w:szCs w:val="18"/>
        </w:rPr>
      </w:pPr>
      <w:r w:rsidRPr="007C1D2E">
        <w:rPr>
          <w:iCs/>
          <w:sz w:val="18"/>
          <w:szCs w:val="18"/>
        </w:rPr>
        <w:t>Ett beslut att upphäva ett beslut om tidsfrist för frivillig avresa gäller omedelbart.</w:t>
      </w:r>
    </w:p>
    <w:p w14:paraId="7B1EB079" w14:textId="77777777" w:rsidR="00B840F8" w:rsidRDefault="00B840F8" w:rsidP="00B840F8">
      <w:pPr>
        <w:pStyle w:val="Brdtext"/>
      </w:pPr>
    </w:p>
    <w:p w14:paraId="636514C8" w14:textId="77777777" w:rsidR="00B840F8" w:rsidRDefault="00B840F8" w:rsidP="00B840F8">
      <w:pPr>
        <w:pStyle w:val="Brdtext"/>
      </w:pPr>
      <w:r w:rsidRPr="00536BD3">
        <w:t xml:space="preserve">Paragrafen behandlar möjligheten att </w:t>
      </w:r>
      <w:r>
        <w:t>upphäva</w:t>
      </w:r>
      <w:r w:rsidRPr="00536BD3">
        <w:t xml:space="preserve"> en tidsfrist för frivillig avresa. Övervägandena finns i avsnitt </w:t>
      </w:r>
      <w:r>
        <w:t>10.1.</w:t>
      </w:r>
    </w:p>
    <w:p w14:paraId="37DB1C31" w14:textId="61D5E7BC" w:rsidR="00B840F8" w:rsidRDefault="00B840F8" w:rsidP="00B840F8">
      <w:pPr>
        <w:pStyle w:val="Brdtextmedindrag"/>
      </w:pPr>
      <w:r>
        <w:t xml:space="preserve">I </w:t>
      </w:r>
      <w:r>
        <w:rPr>
          <w:i/>
          <w:iCs/>
        </w:rPr>
        <w:t xml:space="preserve">första </w:t>
      </w:r>
      <w:r w:rsidRPr="00536BD3">
        <w:t>och</w:t>
      </w:r>
      <w:r>
        <w:rPr>
          <w:i/>
          <w:iCs/>
        </w:rPr>
        <w:t xml:space="preserve"> andra styckena </w:t>
      </w:r>
      <w:r>
        <w:t xml:space="preserve">görs samma ändring som i 5 kap. 2 a § (se </w:t>
      </w:r>
      <w:r>
        <w:softHyphen/>
        <w:t>kommentaren till den paragrafen).</w:t>
      </w:r>
    </w:p>
    <w:p w14:paraId="6BD54DFA" w14:textId="77777777" w:rsidR="00B840F8" w:rsidRDefault="00B840F8" w:rsidP="00B840F8">
      <w:pPr>
        <w:pStyle w:val="Rubrik4utannumrering"/>
      </w:pPr>
      <w:r>
        <w:t>När ett beslut om avvisning eller utvisning skall verkställas</w:t>
      </w:r>
    </w:p>
    <w:p w14:paraId="711D6947" w14:textId="77777777" w:rsidR="00B840F8" w:rsidRPr="009862A6" w:rsidRDefault="00B840F8" w:rsidP="00B840F8">
      <w:pPr>
        <w:pStyle w:val="Brdtext"/>
        <w:rPr>
          <w:iCs/>
          <w:sz w:val="18"/>
          <w:szCs w:val="18"/>
        </w:rPr>
      </w:pPr>
      <w:r w:rsidRPr="009862A6">
        <w:rPr>
          <w:b/>
          <w:bCs/>
          <w:sz w:val="18"/>
          <w:szCs w:val="18"/>
        </w:rPr>
        <w:t>15 a §    </w:t>
      </w:r>
      <w:r w:rsidRPr="009862A6">
        <w:rPr>
          <w:iCs/>
          <w:sz w:val="18"/>
          <w:szCs w:val="18"/>
        </w:rPr>
        <w:t xml:space="preserve">Om en utlänning inte har lämnat landet i enlighet med beslutet om avvisning eller utvisning när en tidsfrist för frivillig avresa löpt ut ska den myndighet som meddelat tidsfristen meddela ett återreseförbud. Återreseförbudet ska bestämmas till högst fem år. </w:t>
      </w:r>
      <w:r w:rsidRPr="008F3014">
        <w:rPr>
          <w:i/>
          <w:sz w:val="18"/>
          <w:szCs w:val="18"/>
        </w:rPr>
        <w:t>Om</w:t>
      </w:r>
      <w:r w:rsidRPr="009862A6">
        <w:rPr>
          <w:iCs/>
          <w:sz w:val="18"/>
          <w:szCs w:val="18"/>
        </w:rPr>
        <w:t xml:space="preserve"> utlänningen </w:t>
      </w:r>
      <w:r w:rsidRPr="008F3014">
        <w:rPr>
          <w:i/>
          <w:sz w:val="18"/>
          <w:szCs w:val="18"/>
        </w:rPr>
        <w:t>utgör</w:t>
      </w:r>
      <w:r>
        <w:rPr>
          <w:iCs/>
          <w:sz w:val="18"/>
          <w:szCs w:val="18"/>
        </w:rPr>
        <w:t xml:space="preserve"> </w:t>
      </w:r>
      <w:r w:rsidRPr="009862A6">
        <w:rPr>
          <w:iCs/>
          <w:sz w:val="18"/>
          <w:szCs w:val="18"/>
        </w:rPr>
        <w:t xml:space="preserve">ett allvarligt hot mot allmän ordning </w:t>
      </w:r>
      <w:r w:rsidRPr="009862A6">
        <w:rPr>
          <w:i/>
          <w:sz w:val="18"/>
          <w:szCs w:val="18"/>
        </w:rPr>
        <w:t>eller</w:t>
      </w:r>
      <w:r w:rsidRPr="009862A6">
        <w:rPr>
          <w:iCs/>
          <w:sz w:val="18"/>
          <w:szCs w:val="18"/>
        </w:rPr>
        <w:t xml:space="preserve"> säkerhet får dock en längre tidsperiod bestämmas.</w:t>
      </w:r>
      <w:bookmarkStart w:id="138" w:name="K12P15aS2"/>
      <w:bookmarkEnd w:id="138"/>
    </w:p>
    <w:p w14:paraId="105CB392" w14:textId="77777777" w:rsidR="00B840F8" w:rsidRPr="009862A6" w:rsidRDefault="00B840F8" w:rsidP="00B840F8">
      <w:pPr>
        <w:pStyle w:val="Brdtextmedindrag"/>
        <w:rPr>
          <w:sz w:val="18"/>
          <w:szCs w:val="18"/>
        </w:rPr>
      </w:pPr>
      <w:r w:rsidRPr="009862A6">
        <w:rPr>
          <w:sz w:val="18"/>
          <w:szCs w:val="18"/>
        </w:rPr>
        <w:t>Ett återreseförbud enligt första stycket får dock inte meddelas om beslutet om avvisning eller utvisning inte får verkställas på grund av ett beslut om inhibition, en ansökan om uppehållstillstånd eller en ansökan om ny prövning eller om särskilda skäl talar mot att ett sådant förbud meddelas.</w:t>
      </w:r>
    </w:p>
    <w:p w14:paraId="4F61955F" w14:textId="77777777" w:rsidR="00B840F8" w:rsidRPr="009862A6" w:rsidRDefault="00B840F8" w:rsidP="00B840F8">
      <w:pPr>
        <w:pStyle w:val="Brdtextmedindrag"/>
      </w:pPr>
    </w:p>
    <w:p w14:paraId="6DAC333A" w14:textId="77777777" w:rsidR="00B840F8" w:rsidRPr="009862A6" w:rsidRDefault="00B840F8" w:rsidP="00B840F8">
      <w:pPr>
        <w:pStyle w:val="Brdtext"/>
      </w:pPr>
      <w:r>
        <w:t>I paragrafen finns bestämmelser om</w:t>
      </w:r>
      <w:r w:rsidRPr="009862A6">
        <w:t xml:space="preserve"> återreseförbud när en utlänning inte har lämnat landet när en tidsfrist för frivillig avresa har löpt ut.</w:t>
      </w:r>
      <w:r>
        <w:t xml:space="preserve"> </w:t>
      </w:r>
      <w:r w:rsidRPr="009862A6">
        <w:t xml:space="preserve">Övervägandena finns i avsnitt </w:t>
      </w:r>
      <w:r>
        <w:t>10</w:t>
      </w:r>
      <w:r w:rsidRPr="009862A6">
        <w:t>.</w:t>
      </w:r>
      <w:r>
        <w:t>1</w:t>
      </w:r>
      <w:r w:rsidRPr="009862A6">
        <w:t>.</w:t>
      </w:r>
    </w:p>
    <w:p w14:paraId="0236307C" w14:textId="5F716DA9" w:rsidR="00B840F8" w:rsidRPr="00655D21" w:rsidRDefault="00B840F8" w:rsidP="00B840F8">
      <w:pPr>
        <w:pStyle w:val="Brdtextmedindrag"/>
        <w:rPr>
          <w:spacing w:val="-2"/>
        </w:rPr>
      </w:pPr>
      <w:r w:rsidRPr="009862A6">
        <w:t xml:space="preserve">I </w:t>
      </w:r>
      <w:r w:rsidRPr="009862A6">
        <w:rPr>
          <w:i/>
          <w:iCs/>
        </w:rPr>
        <w:t xml:space="preserve">första stycket </w:t>
      </w:r>
      <w:r>
        <w:t>görs samma ändring som i 5 kap. 2 a § (se kommentaren till den paragrafen).</w:t>
      </w:r>
    </w:p>
    <w:p w14:paraId="73EEB4A0" w14:textId="77777777" w:rsidR="00B840F8" w:rsidRDefault="00B840F8" w:rsidP="00B840F8">
      <w:pPr>
        <w:pStyle w:val="Rubrik3utannumrering"/>
      </w:pPr>
      <w:r w:rsidRPr="00867A24">
        <w:t>1</w:t>
      </w:r>
      <w:r>
        <w:t>3 </w:t>
      </w:r>
      <w:r w:rsidRPr="00867A24">
        <w:t>kap.</w:t>
      </w:r>
      <w:r>
        <w:t xml:space="preserve"> Handläggningen av ärenden hos förvaltnings</w:t>
      </w:r>
      <w:r>
        <w:softHyphen/>
        <w:t>myndig</w:t>
      </w:r>
      <w:r>
        <w:softHyphen/>
        <w:t>heterna m.m.</w:t>
      </w:r>
    </w:p>
    <w:p w14:paraId="27944515" w14:textId="77777777" w:rsidR="00B840F8" w:rsidRPr="008F2922" w:rsidRDefault="00B840F8" w:rsidP="00B840F8">
      <w:pPr>
        <w:pStyle w:val="Rubrik4utannumrering"/>
      </w:pPr>
      <w:r>
        <w:t>Parts rätt att få del av uppgifter i vissa fall</w:t>
      </w:r>
    </w:p>
    <w:p w14:paraId="7E2AF0D8" w14:textId="77777777" w:rsidR="00B840F8" w:rsidRPr="001F3F85" w:rsidRDefault="00B840F8" w:rsidP="00B840F8">
      <w:pPr>
        <w:pStyle w:val="Brdtextmedindrag"/>
        <w:ind w:firstLine="0"/>
        <w:rPr>
          <w:sz w:val="18"/>
          <w:szCs w:val="18"/>
        </w:rPr>
      </w:pPr>
      <w:r w:rsidRPr="001F3F85">
        <w:rPr>
          <w:b/>
          <w:bCs/>
          <w:sz w:val="18"/>
          <w:szCs w:val="18"/>
        </w:rPr>
        <w:t>9 §</w:t>
      </w:r>
      <w:r w:rsidRPr="001F3F85">
        <w:rPr>
          <w:sz w:val="18"/>
          <w:szCs w:val="18"/>
        </w:rPr>
        <w:t>    I ärenden om visering, tids</w:t>
      </w:r>
      <w:r w:rsidRPr="001F3F85">
        <w:rPr>
          <w:sz w:val="18"/>
          <w:szCs w:val="18"/>
        </w:rPr>
        <w:softHyphen/>
        <w:t>be</w:t>
      </w:r>
      <w:r w:rsidRPr="001F3F85">
        <w:rPr>
          <w:sz w:val="18"/>
          <w:szCs w:val="18"/>
        </w:rPr>
        <w:softHyphen/>
        <w:t>grän</w:t>
      </w:r>
      <w:r w:rsidRPr="001F3F85">
        <w:rPr>
          <w:sz w:val="18"/>
          <w:szCs w:val="18"/>
        </w:rPr>
        <w:softHyphen/>
        <w:t>sat uppehållstillstånd, arbet</w:t>
      </w:r>
      <w:r w:rsidRPr="001F3F85">
        <w:rPr>
          <w:sz w:val="18"/>
          <w:szCs w:val="18"/>
        </w:rPr>
        <w:softHyphen/>
        <w:t>still</w:t>
      </w:r>
      <w:r w:rsidRPr="001F3F85">
        <w:rPr>
          <w:sz w:val="18"/>
          <w:szCs w:val="18"/>
        </w:rPr>
        <w:softHyphen/>
        <w:t>stånd och återkallelse av uppehållstillstånd, ställning som varaktigt bosatt i Sverige eller främlings</w:t>
      </w:r>
      <w:r w:rsidRPr="001F3F85">
        <w:rPr>
          <w:sz w:val="18"/>
          <w:szCs w:val="18"/>
        </w:rPr>
        <w:softHyphen/>
        <w:t>pass tillämpas bestäm</w:t>
      </w:r>
      <w:r w:rsidRPr="001F3F85">
        <w:rPr>
          <w:sz w:val="18"/>
          <w:szCs w:val="18"/>
        </w:rPr>
        <w:softHyphen/>
        <w:t>melserna i 25</w:t>
      </w:r>
      <w:r>
        <w:rPr>
          <w:sz w:val="18"/>
          <w:szCs w:val="18"/>
        </w:rPr>
        <w:t> </w:t>
      </w:r>
      <w:r w:rsidRPr="001F3F85">
        <w:rPr>
          <w:sz w:val="18"/>
          <w:szCs w:val="18"/>
        </w:rPr>
        <w:t>§ förvaltningslagen (2017:900) om kommunikation en</w:t>
      </w:r>
      <w:r w:rsidRPr="001F3F85">
        <w:rPr>
          <w:sz w:val="18"/>
          <w:szCs w:val="18"/>
        </w:rPr>
        <w:softHyphen/>
        <w:t>dast om utlänningen är bosatt eller annars vistas i Sverige.</w:t>
      </w:r>
    </w:p>
    <w:p w14:paraId="506693D7" w14:textId="77777777" w:rsidR="00B840F8" w:rsidRDefault="00B840F8" w:rsidP="00B840F8">
      <w:pPr>
        <w:pStyle w:val="Brdtextmedindrag"/>
        <w:ind w:firstLine="0"/>
      </w:pPr>
    </w:p>
    <w:p w14:paraId="0A42853D" w14:textId="77777777" w:rsidR="00B840F8" w:rsidRDefault="00B840F8" w:rsidP="00B840F8">
      <w:pPr>
        <w:pStyle w:val="Brdtextmedindrag"/>
        <w:ind w:firstLine="0"/>
      </w:pPr>
      <w:r w:rsidRPr="001F3F85">
        <w:t xml:space="preserve">I paragrafen regleras en parts rätt att få del av uppgifter i vissa typer av ärenden. Övervägandena finns i avsnitt </w:t>
      </w:r>
      <w:r>
        <w:t>10</w:t>
      </w:r>
      <w:r w:rsidRPr="001F3F85">
        <w:t>.</w:t>
      </w:r>
      <w:r>
        <w:t>3</w:t>
      </w:r>
      <w:r w:rsidRPr="001F3F85">
        <w:t>.</w:t>
      </w:r>
    </w:p>
    <w:p w14:paraId="34FE1861" w14:textId="77777777" w:rsidR="00B840F8" w:rsidRDefault="00B840F8" w:rsidP="00B840F8">
      <w:pPr>
        <w:pStyle w:val="Brdtextmedindrag"/>
      </w:pPr>
      <w:r w:rsidRPr="001F3F85">
        <w:t xml:space="preserve">Paragrafen ändras på så sätt att </w:t>
      </w:r>
      <w:r>
        <w:t xml:space="preserve">i samtliga </w:t>
      </w:r>
      <w:r w:rsidRPr="001F3F85">
        <w:t xml:space="preserve">ärenden om återkallelse av </w:t>
      </w:r>
      <w:r>
        <w:t>uppehållstillstånd</w:t>
      </w:r>
      <w:r w:rsidRPr="001F3F85">
        <w:t xml:space="preserve"> </w:t>
      </w:r>
      <w:r>
        <w:t>tillämpas</w:t>
      </w:r>
      <w:r w:rsidRPr="001F3F85">
        <w:t xml:space="preserve"> </w:t>
      </w:r>
      <w:r w:rsidRPr="00A734B8">
        <w:t>bestäm</w:t>
      </w:r>
      <w:r w:rsidRPr="00A734B8">
        <w:softHyphen/>
        <w:t>melser</w:t>
      </w:r>
      <w:r>
        <w:softHyphen/>
      </w:r>
      <w:r w:rsidRPr="00A734B8">
        <w:t>na</w:t>
      </w:r>
      <w:r w:rsidRPr="001F3F85">
        <w:t xml:space="preserve"> i 25</w:t>
      </w:r>
      <w:r>
        <w:t> </w:t>
      </w:r>
      <w:r w:rsidRPr="001F3F85">
        <w:t xml:space="preserve">§ förvaltningslagen (2017:900) om </w:t>
      </w:r>
      <w:r w:rsidRPr="00A734B8">
        <w:t>kom</w:t>
      </w:r>
      <w:r w:rsidRPr="00A734B8">
        <w:softHyphen/>
        <w:t>muni</w:t>
      </w:r>
      <w:r>
        <w:softHyphen/>
      </w:r>
      <w:r w:rsidRPr="00A734B8">
        <w:t>ka</w:t>
      </w:r>
      <w:r w:rsidRPr="00A734B8">
        <w:softHyphen/>
        <w:t>tion</w:t>
      </w:r>
      <w:r w:rsidRPr="001F3F85">
        <w:t xml:space="preserve"> endast om utlänningen är bosatt eller annars vistas i Sverige. Enligt den paragrafen ska en myndighet, innan den fattar beslut i ett ärende, som regel underrätta den som är part om allt material av betydelse för beslutet. Parten ska också ges tillfälle att inom en bestämd tid yttra sig över </w:t>
      </w:r>
      <w:r w:rsidRPr="00A734B8">
        <w:t>materia</w:t>
      </w:r>
      <w:r>
        <w:softHyphen/>
      </w:r>
      <w:r w:rsidRPr="00A734B8">
        <w:t>let</w:t>
      </w:r>
      <w:r w:rsidRPr="001F3F85">
        <w:t>. Ändringen innebär att Migrations</w:t>
      </w:r>
      <w:r>
        <w:softHyphen/>
      </w:r>
      <w:r w:rsidRPr="001F3F85">
        <w:t xml:space="preserve">verket kan avgöra ett ärende om </w:t>
      </w:r>
      <w:r w:rsidRPr="00A734B8">
        <w:t>åter</w:t>
      </w:r>
      <w:r w:rsidRPr="00A734B8">
        <w:softHyphen/>
        <w:t>kal</w:t>
      </w:r>
      <w:r>
        <w:softHyphen/>
      </w:r>
      <w:r w:rsidRPr="00A734B8">
        <w:t>lelse</w:t>
      </w:r>
      <w:r w:rsidRPr="001F3F85">
        <w:t xml:space="preserve"> av </w:t>
      </w:r>
      <w:r>
        <w:t>tidsbegränsat uppehålls</w:t>
      </w:r>
      <w:r>
        <w:softHyphen/>
        <w:t>tillstånd</w:t>
      </w:r>
      <w:r w:rsidRPr="001F3F85">
        <w:t xml:space="preserve"> utan föregående </w:t>
      </w:r>
      <w:r w:rsidRPr="00A734B8">
        <w:t>kom</w:t>
      </w:r>
      <w:r w:rsidRPr="00A734B8">
        <w:softHyphen/>
        <w:t>munika</w:t>
      </w:r>
      <w:r>
        <w:softHyphen/>
      </w:r>
      <w:r w:rsidRPr="00A734B8">
        <w:t>tion</w:t>
      </w:r>
      <w:r w:rsidRPr="001F3F85">
        <w:t xml:space="preserve"> om utlänningen </w:t>
      </w:r>
      <w:r>
        <w:t>inte är bosatt eller vistas i Sverige.</w:t>
      </w:r>
    </w:p>
    <w:p w14:paraId="12FA02F4" w14:textId="77777777" w:rsidR="00B840F8" w:rsidRDefault="00B840F8" w:rsidP="00B840F8">
      <w:pPr>
        <w:pStyle w:val="Rubrik3utannumrering"/>
      </w:pPr>
      <w:r>
        <w:t>Ikraftträdande- och övergångsbestämmelser</w:t>
      </w:r>
    </w:p>
    <w:p w14:paraId="1C500995" w14:textId="77777777" w:rsidR="00B840F8" w:rsidRPr="00C33F80" w:rsidRDefault="00B840F8" w:rsidP="00B840F8">
      <w:pPr>
        <w:pStyle w:val="Brdtextmedindrag"/>
        <w:rPr>
          <w:sz w:val="18"/>
          <w:szCs w:val="18"/>
        </w:rPr>
      </w:pPr>
      <w:r w:rsidRPr="00E1115B">
        <w:rPr>
          <w:sz w:val="18"/>
          <w:szCs w:val="18"/>
        </w:rPr>
        <w:t xml:space="preserve">1. Denna lag träder i kraft den </w:t>
      </w:r>
      <w:r>
        <w:rPr>
          <w:sz w:val="18"/>
          <w:szCs w:val="18"/>
        </w:rPr>
        <w:t>dag som regeringen bestämmer i fråga om 7 kap. 3 d § och i övrigt den</w:t>
      </w:r>
      <w:r w:rsidRPr="00E1115B">
        <w:rPr>
          <w:sz w:val="18"/>
          <w:szCs w:val="18"/>
        </w:rPr>
        <w:t xml:space="preserve"> </w:t>
      </w:r>
      <w:r>
        <w:rPr>
          <w:sz w:val="18"/>
          <w:szCs w:val="18"/>
        </w:rPr>
        <w:t xml:space="preserve">13 juli </w:t>
      </w:r>
      <w:r w:rsidRPr="00E1115B">
        <w:rPr>
          <w:sz w:val="18"/>
          <w:szCs w:val="18"/>
        </w:rPr>
        <w:t>202</w:t>
      </w:r>
      <w:r>
        <w:rPr>
          <w:sz w:val="18"/>
          <w:szCs w:val="18"/>
        </w:rPr>
        <w:t>6</w:t>
      </w:r>
      <w:r w:rsidRPr="00E1115B">
        <w:rPr>
          <w:sz w:val="18"/>
          <w:szCs w:val="18"/>
        </w:rPr>
        <w:t>.</w:t>
      </w:r>
    </w:p>
    <w:p w14:paraId="458C62C9" w14:textId="77777777" w:rsidR="00B840F8" w:rsidRPr="00E1115B" w:rsidRDefault="00B840F8" w:rsidP="00B840F8">
      <w:pPr>
        <w:pStyle w:val="Brdtextmedindrag"/>
        <w:rPr>
          <w:sz w:val="18"/>
          <w:szCs w:val="18"/>
        </w:rPr>
      </w:pPr>
      <w:r w:rsidRPr="00E1115B">
        <w:rPr>
          <w:sz w:val="18"/>
          <w:szCs w:val="18"/>
        </w:rPr>
        <w:t>2. </w:t>
      </w:r>
      <w:r>
        <w:rPr>
          <w:sz w:val="18"/>
          <w:szCs w:val="18"/>
        </w:rPr>
        <w:t xml:space="preserve">I fråga om uppehållstillstånd som har beviljats före ikraftträdandet gäller </w:t>
      </w:r>
      <w:r w:rsidRPr="00C33F80">
        <w:rPr>
          <w:sz w:val="18"/>
          <w:szCs w:val="18"/>
        </w:rPr>
        <w:t>7 kap</w:t>
      </w:r>
      <w:r>
        <w:rPr>
          <w:sz w:val="18"/>
          <w:szCs w:val="18"/>
        </w:rPr>
        <w:t>. </w:t>
      </w:r>
      <w:r w:rsidRPr="00C33F80">
        <w:rPr>
          <w:sz w:val="18"/>
          <w:szCs w:val="18"/>
        </w:rPr>
        <w:t>1</w:t>
      </w:r>
      <w:r>
        <w:rPr>
          <w:sz w:val="18"/>
          <w:szCs w:val="18"/>
        </w:rPr>
        <w:t> § i den äldre lydelsen.</w:t>
      </w:r>
    </w:p>
    <w:p w14:paraId="35B681B3" w14:textId="77777777" w:rsidR="00B840F8" w:rsidRPr="00E1115B" w:rsidRDefault="00B840F8" w:rsidP="00B840F8">
      <w:pPr>
        <w:pStyle w:val="Brdtextmedindrag"/>
        <w:rPr>
          <w:sz w:val="18"/>
          <w:szCs w:val="18"/>
        </w:rPr>
      </w:pPr>
      <w:r w:rsidRPr="00E1115B">
        <w:rPr>
          <w:sz w:val="18"/>
          <w:szCs w:val="18"/>
        </w:rPr>
        <w:t>3. </w:t>
      </w:r>
      <w:r>
        <w:rPr>
          <w:sz w:val="18"/>
          <w:szCs w:val="18"/>
        </w:rPr>
        <w:t>Den nya bestämmelsen i 7 kap. 3 b § ska inte tillämpas om de omständigheter som läggs till grund för återkallelsen uteslutande är hänförliga till tiden före ikraftträdandet</w:t>
      </w:r>
      <w:r w:rsidRPr="00E1115B">
        <w:rPr>
          <w:sz w:val="18"/>
          <w:szCs w:val="18"/>
        </w:rPr>
        <w:t>.</w:t>
      </w:r>
    </w:p>
    <w:p w14:paraId="359A9136" w14:textId="77777777" w:rsidR="00B840F8" w:rsidRPr="00E1115B" w:rsidRDefault="00B840F8" w:rsidP="00B840F8">
      <w:pPr>
        <w:pStyle w:val="Brdtextmedindrag"/>
        <w:rPr>
          <w:sz w:val="18"/>
          <w:szCs w:val="18"/>
        </w:rPr>
      </w:pPr>
      <w:r>
        <w:rPr>
          <w:sz w:val="18"/>
          <w:szCs w:val="18"/>
        </w:rPr>
        <w:t>4.</w:t>
      </w:r>
      <w:r>
        <w:t> </w:t>
      </w:r>
      <w:r w:rsidRPr="00ED1BD4">
        <w:rPr>
          <w:sz w:val="18"/>
          <w:szCs w:val="18"/>
        </w:rPr>
        <w:t>Den nya bestämmelsen i 7</w:t>
      </w:r>
      <w:r>
        <w:rPr>
          <w:sz w:val="18"/>
          <w:szCs w:val="18"/>
        </w:rPr>
        <w:t> </w:t>
      </w:r>
      <w:r w:rsidRPr="00ED1BD4">
        <w:rPr>
          <w:sz w:val="18"/>
          <w:szCs w:val="18"/>
        </w:rPr>
        <w:t>kap. 3</w:t>
      </w:r>
      <w:r>
        <w:rPr>
          <w:sz w:val="18"/>
          <w:szCs w:val="18"/>
        </w:rPr>
        <w:t> </w:t>
      </w:r>
      <w:r w:rsidRPr="00ED1BD4">
        <w:rPr>
          <w:sz w:val="18"/>
          <w:szCs w:val="18"/>
        </w:rPr>
        <w:t>b</w:t>
      </w:r>
      <w:r>
        <w:rPr>
          <w:sz w:val="18"/>
          <w:szCs w:val="18"/>
        </w:rPr>
        <w:t> </w:t>
      </w:r>
      <w:r w:rsidRPr="00ED1BD4">
        <w:rPr>
          <w:sz w:val="18"/>
          <w:szCs w:val="18"/>
        </w:rPr>
        <w:t>§ ska inte tillämpas på uppe</w:t>
      </w:r>
      <w:r>
        <w:rPr>
          <w:sz w:val="18"/>
          <w:szCs w:val="18"/>
        </w:rPr>
        <w:softHyphen/>
      </w:r>
      <w:r w:rsidRPr="00ED1BD4">
        <w:rPr>
          <w:sz w:val="18"/>
          <w:szCs w:val="18"/>
        </w:rPr>
        <w:t>hålls</w:t>
      </w:r>
      <w:r>
        <w:rPr>
          <w:sz w:val="18"/>
          <w:szCs w:val="18"/>
        </w:rPr>
        <w:softHyphen/>
      </w:r>
      <w:r w:rsidRPr="00ED1BD4">
        <w:rPr>
          <w:sz w:val="18"/>
          <w:szCs w:val="18"/>
        </w:rPr>
        <w:t xml:space="preserve">tillstånd som </w:t>
      </w:r>
      <w:r>
        <w:rPr>
          <w:sz w:val="18"/>
          <w:szCs w:val="18"/>
        </w:rPr>
        <w:t xml:space="preserve">har </w:t>
      </w:r>
      <w:r w:rsidRPr="00ED1BD4">
        <w:rPr>
          <w:sz w:val="18"/>
          <w:szCs w:val="18"/>
        </w:rPr>
        <w:t>meddelats enligt 5</w:t>
      </w:r>
      <w:r>
        <w:rPr>
          <w:sz w:val="18"/>
          <w:szCs w:val="18"/>
        </w:rPr>
        <w:t> </w:t>
      </w:r>
      <w:r w:rsidRPr="00ED1BD4">
        <w:rPr>
          <w:sz w:val="18"/>
          <w:szCs w:val="18"/>
        </w:rPr>
        <w:t>kap. 1</w:t>
      </w:r>
      <w:r>
        <w:rPr>
          <w:sz w:val="18"/>
          <w:szCs w:val="18"/>
        </w:rPr>
        <w:t> eller 2 </w:t>
      </w:r>
      <w:r w:rsidRPr="00ED1BD4">
        <w:rPr>
          <w:sz w:val="18"/>
          <w:szCs w:val="18"/>
        </w:rPr>
        <w:t>§ eller 3</w:t>
      </w:r>
      <w:r>
        <w:rPr>
          <w:sz w:val="18"/>
          <w:szCs w:val="18"/>
        </w:rPr>
        <w:t> </w:t>
      </w:r>
      <w:r w:rsidRPr="00ED1BD4">
        <w:rPr>
          <w:sz w:val="18"/>
          <w:szCs w:val="18"/>
        </w:rPr>
        <w:t>§ första stycket 5 före den 12</w:t>
      </w:r>
      <w:r>
        <w:rPr>
          <w:sz w:val="18"/>
          <w:szCs w:val="18"/>
        </w:rPr>
        <w:t> </w:t>
      </w:r>
      <w:r w:rsidRPr="00ED1BD4">
        <w:rPr>
          <w:sz w:val="18"/>
          <w:szCs w:val="18"/>
        </w:rPr>
        <w:t>juni 2026. Den ska inte heller tillämpas på uppe</w:t>
      </w:r>
      <w:r>
        <w:rPr>
          <w:sz w:val="18"/>
          <w:szCs w:val="18"/>
        </w:rPr>
        <w:softHyphen/>
      </w:r>
      <w:r w:rsidRPr="00ED1BD4">
        <w:rPr>
          <w:sz w:val="18"/>
          <w:szCs w:val="18"/>
        </w:rPr>
        <w:t xml:space="preserve">hållstillstånd som </w:t>
      </w:r>
      <w:r>
        <w:rPr>
          <w:sz w:val="18"/>
          <w:szCs w:val="18"/>
        </w:rPr>
        <w:t>har</w:t>
      </w:r>
      <w:r w:rsidRPr="00ED1BD4">
        <w:rPr>
          <w:sz w:val="18"/>
          <w:szCs w:val="18"/>
        </w:rPr>
        <w:t xml:space="preserve"> meddelats enligt 5</w:t>
      </w:r>
      <w:r>
        <w:rPr>
          <w:sz w:val="18"/>
          <w:szCs w:val="18"/>
        </w:rPr>
        <w:t> </w:t>
      </w:r>
      <w:r w:rsidRPr="00ED1BD4">
        <w:rPr>
          <w:sz w:val="18"/>
          <w:szCs w:val="18"/>
        </w:rPr>
        <w:t>kap. 3</w:t>
      </w:r>
      <w:r>
        <w:rPr>
          <w:sz w:val="18"/>
          <w:szCs w:val="18"/>
        </w:rPr>
        <w:t> </w:t>
      </w:r>
      <w:r w:rsidRPr="00ED1BD4">
        <w:rPr>
          <w:sz w:val="18"/>
          <w:szCs w:val="18"/>
        </w:rPr>
        <w:t>§ före den 12</w:t>
      </w:r>
      <w:r>
        <w:rPr>
          <w:sz w:val="18"/>
          <w:szCs w:val="18"/>
        </w:rPr>
        <w:t> </w:t>
      </w:r>
      <w:r w:rsidRPr="00ED1BD4">
        <w:rPr>
          <w:sz w:val="18"/>
          <w:szCs w:val="18"/>
        </w:rPr>
        <w:t>juni 2026, om förutsätt</w:t>
      </w:r>
      <w:r>
        <w:rPr>
          <w:sz w:val="18"/>
          <w:szCs w:val="18"/>
        </w:rPr>
        <w:softHyphen/>
      </w:r>
      <w:r w:rsidRPr="00ED1BD4">
        <w:rPr>
          <w:sz w:val="18"/>
          <w:szCs w:val="18"/>
        </w:rPr>
        <w:t>ningarna är sådana att uppe</w:t>
      </w:r>
      <w:r>
        <w:rPr>
          <w:sz w:val="18"/>
          <w:szCs w:val="18"/>
        </w:rPr>
        <w:softHyphen/>
      </w:r>
      <w:r w:rsidRPr="00ED1BD4">
        <w:rPr>
          <w:sz w:val="18"/>
          <w:szCs w:val="18"/>
        </w:rPr>
        <w:t>hålls</w:t>
      </w:r>
      <w:r>
        <w:rPr>
          <w:sz w:val="18"/>
          <w:szCs w:val="18"/>
        </w:rPr>
        <w:softHyphen/>
      </w:r>
      <w:r w:rsidRPr="00ED1BD4">
        <w:rPr>
          <w:sz w:val="18"/>
          <w:szCs w:val="18"/>
        </w:rPr>
        <w:t>tillståndet efter de</w:t>
      </w:r>
      <w:r>
        <w:rPr>
          <w:sz w:val="18"/>
          <w:szCs w:val="18"/>
        </w:rPr>
        <w:t>n dagen</w:t>
      </w:r>
      <w:r w:rsidRPr="00ED1BD4">
        <w:rPr>
          <w:sz w:val="18"/>
          <w:szCs w:val="18"/>
        </w:rPr>
        <w:t xml:space="preserve"> </w:t>
      </w:r>
      <w:r>
        <w:rPr>
          <w:sz w:val="18"/>
          <w:szCs w:val="18"/>
        </w:rPr>
        <w:t xml:space="preserve">skulle ha </w:t>
      </w:r>
      <w:r w:rsidRPr="00ED1BD4">
        <w:rPr>
          <w:sz w:val="18"/>
          <w:szCs w:val="18"/>
        </w:rPr>
        <w:t>omfattats av artikel</w:t>
      </w:r>
      <w:r>
        <w:rPr>
          <w:sz w:val="18"/>
          <w:szCs w:val="18"/>
        </w:rPr>
        <w:t> </w:t>
      </w:r>
      <w:r w:rsidRPr="00ED1BD4">
        <w:rPr>
          <w:sz w:val="18"/>
          <w:szCs w:val="18"/>
        </w:rPr>
        <w:t>23 i Europa</w:t>
      </w:r>
      <w:r>
        <w:rPr>
          <w:sz w:val="18"/>
          <w:szCs w:val="18"/>
        </w:rPr>
        <w:softHyphen/>
      </w:r>
      <w:r w:rsidRPr="00ED1BD4">
        <w:rPr>
          <w:sz w:val="18"/>
          <w:szCs w:val="18"/>
        </w:rPr>
        <w:t>parla</w:t>
      </w:r>
      <w:r>
        <w:rPr>
          <w:sz w:val="18"/>
          <w:szCs w:val="18"/>
        </w:rPr>
        <w:softHyphen/>
      </w:r>
      <w:r w:rsidRPr="00ED1BD4">
        <w:rPr>
          <w:sz w:val="18"/>
          <w:szCs w:val="18"/>
        </w:rPr>
        <w:t>mentets och rådets förordning (EU) 2024/1347 av den 14</w:t>
      </w:r>
      <w:r>
        <w:rPr>
          <w:sz w:val="18"/>
          <w:szCs w:val="18"/>
        </w:rPr>
        <w:t> </w:t>
      </w:r>
      <w:r w:rsidRPr="00ED1BD4">
        <w:rPr>
          <w:sz w:val="18"/>
          <w:szCs w:val="18"/>
        </w:rPr>
        <w:t>maj 2024 om normer för när tredje</w:t>
      </w:r>
      <w:r>
        <w:rPr>
          <w:sz w:val="18"/>
          <w:szCs w:val="18"/>
        </w:rPr>
        <w:softHyphen/>
      </w:r>
      <w:r w:rsidRPr="00ED1BD4">
        <w:rPr>
          <w:sz w:val="18"/>
          <w:szCs w:val="18"/>
        </w:rPr>
        <w:t>landsmedborgare eller statslösa personer ska anses berättigade till inter</w:t>
      </w:r>
      <w:r>
        <w:rPr>
          <w:sz w:val="18"/>
          <w:szCs w:val="18"/>
        </w:rPr>
        <w:softHyphen/>
      </w:r>
      <w:r w:rsidRPr="00ED1BD4">
        <w:rPr>
          <w:sz w:val="18"/>
          <w:szCs w:val="18"/>
        </w:rPr>
        <w:t>nationellt skydd, för en enhetlig status för flyktingar eller personer som uppfyller kraven för att betecknas som subsidiärt skyddsbehövande och för innehållet i det beviljade skyddet, om ändring av rådets direktiv 2003/109/EG och om upphävande av Europa</w:t>
      </w:r>
      <w:r>
        <w:rPr>
          <w:sz w:val="18"/>
          <w:szCs w:val="18"/>
        </w:rPr>
        <w:softHyphen/>
      </w:r>
      <w:r w:rsidRPr="00ED1BD4">
        <w:rPr>
          <w:sz w:val="18"/>
          <w:szCs w:val="18"/>
        </w:rPr>
        <w:t>parla</w:t>
      </w:r>
      <w:r>
        <w:rPr>
          <w:sz w:val="18"/>
          <w:szCs w:val="18"/>
        </w:rPr>
        <w:softHyphen/>
      </w:r>
      <w:r w:rsidRPr="00ED1BD4">
        <w:rPr>
          <w:sz w:val="18"/>
          <w:szCs w:val="18"/>
        </w:rPr>
        <w:t>mentets och rådets direktiv 2011/95/EU</w:t>
      </w:r>
      <w:r>
        <w:rPr>
          <w:sz w:val="18"/>
          <w:szCs w:val="18"/>
        </w:rPr>
        <w:t>.</w:t>
      </w:r>
    </w:p>
    <w:p w14:paraId="05C18EA6" w14:textId="77777777" w:rsidR="00B840F8" w:rsidRDefault="00B840F8" w:rsidP="00B840F8">
      <w:pPr>
        <w:pStyle w:val="Brdtextmedindrag"/>
        <w:rPr>
          <w:sz w:val="18"/>
          <w:szCs w:val="18"/>
        </w:rPr>
      </w:pPr>
      <w:r>
        <w:rPr>
          <w:sz w:val="18"/>
          <w:szCs w:val="18"/>
        </w:rPr>
        <w:t>5</w:t>
      </w:r>
      <w:r w:rsidRPr="00E1115B" w:rsidDel="008B5646">
        <w:rPr>
          <w:sz w:val="18"/>
          <w:szCs w:val="18"/>
        </w:rPr>
        <w:t>.</w:t>
      </w:r>
      <w:r w:rsidRPr="00E1115B">
        <w:rPr>
          <w:sz w:val="18"/>
          <w:szCs w:val="18"/>
        </w:rPr>
        <w:t> </w:t>
      </w:r>
      <w:r>
        <w:rPr>
          <w:sz w:val="18"/>
          <w:szCs w:val="18"/>
        </w:rPr>
        <w:t xml:space="preserve">Om en utlänning före ikraftträdandet har lämnat ett sådant meddelande till Migrationsverket som avses i 7 kap. 7 § gäller den paragrafen i den äldre lydelsen. </w:t>
      </w:r>
    </w:p>
    <w:p w14:paraId="6D8A3B76" w14:textId="77777777" w:rsidR="00B840F8" w:rsidRDefault="00B840F8" w:rsidP="00B840F8">
      <w:pPr>
        <w:pStyle w:val="Brdtextmedindrag"/>
        <w:ind w:left="170" w:firstLine="0"/>
        <w:rPr>
          <w:sz w:val="18"/>
          <w:szCs w:val="18"/>
        </w:rPr>
      </w:pPr>
    </w:p>
    <w:p w14:paraId="6B1810CE" w14:textId="77777777" w:rsidR="00B840F8" w:rsidRDefault="00B840F8" w:rsidP="00B840F8">
      <w:pPr>
        <w:pStyle w:val="Brdtext"/>
      </w:pPr>
      <w:r>
        <w:t>Övervägandena finns i avsnitt 12.</w:t>
      </w:r>
    </w:p>
    <w:p w14:paraId="1549A141" w14:textId="77777777" w:rsidR="00B840F8" w:rsidRDefault="00B840F8" w:rsidP="00B840F8">
      <w:pPr>
        <w:pStyle w:val="Brdtextmedindrag"/>
      </w:pPr>
      <w:r w:rsidRPr="00B309A0">
        <w:t xml:space="preserve">Enligt </w:t>
      </w:r>
      <w:r w:rsidRPr="00482D8A">
        <w:rPr>
          <w:i/>
          <w:iCs/>
        </w:rPr>
        <w:t>första punkten</w:t>
      </w:r>
      <w:r w:rsidRPr="00B309A0">
        <w:t xml:space="preserve"> ska lagändring</w:t>
      </w:r>
      <w:r>
        <w:t xml:space="preserve">en i 7 kap. 3 d § träda i kraft den dag som regeringen bestämmer och övriga bestämmelser </w:t>
      </w:r>
      <w:r w:rsidRPr="00B309A0">
        <w:t xml:space="preserve">den </w:t>
      </w:r>
      <w:r>
        <w:t>13 juli 2026.</w:t>
      </w:r>
    </w:p>
    <w:p w14:paraId="44BBFC2D" w14:textId="77777777" w:rsidR="00B840F8" w:rsidRDefault="00B840F8" w:rsidP="00B840F8">
      <w:pPr>
        <w:pStyle w:val="Brdtextmedindrag"/>
      </w:pPr>
      <w:r>
        <w:t xml:space="preserve">Enligt </w:t>
      </w:r>
      <w:r>
        <w:rPr>
          <w:i/>
          <w:iCs/>
        </w:rPr>
        <w:t>andra punkten</w:t>
      </w:r>
      <w:r>
        <w:t xml:space="preserve"> ska den äldre lydelsen av 7 kap. 1 § tillämpas i fråga om uppehållstillstånd som har meddelats före ikraftträdandet. Det innebär att den nya lydelsen, som innebär att ett uppehållstillstånd kan återkallas oavsett vem som lämnat felaktiga uppgifter eller förtigit omständigheter som har varit av betydelse i ärendet, bara ska tillämpas på uppehållstillstånd som meddelas efter den 12 juli 2026.</w:t>
      </w:r>
    </w:p>
    <w:p w14:paraId="7AC621B6" w14:textId="6D38D22F" w:rsidR="00B840F8" w:rsidRDefault="00B840F8" w:rsidP="00B840F8">
      <w:pPr>
        <w:pStyle w:val="Brdtextmedindrag"/>
      </w:pPr>
      <w:r>
        <w:rPr>
          <w:i/>
          <w:iCs/>
        </w:rPr>
        <w:t>Tredje punkten</w:t>
      </w:r>
      <w:r>
        <w:t xml:space="preserve"> begränsar tillämpningen av de nya bestämmelserna i 7 kap. 3 b §</w:t>
      </w:r>
      <w:r w:rsidDel="008C7ED6">
        <w:t xml:space="preserve"> </w:t>
      </w:r>
      <w:r>
        <w:t>om återkallelse av uppehållstillstånd på grund av att utlänningen har begått brott eller i övrigt brustit i sin vandel. Punkten innebär att återkallelse inte kan ske med stöd av de nya bestämmelserna om de omständigheter som ligger till grund för vandelsprövningen uteslutande hänför sig till tiden före ikraftträdandet. Om däremot en utlänning brister i sin vandel efter ikraftträdandet kan vid en efterföljande vandelsprövning även brottslighet och annan bristande vandel som ligger i tiden före ikraftträdandet vägas in i bedömningen. Som utgångspunkt gäller samtidigt att vandelsbrister som ligger långt tillbaka i tiden typiskt sett inte ska tillmätas samma betydelse som om de inträffat nyligen (se kommentarerna till 5 kap. 7 och 17 §§). I vilken mån äldre vandels</w:t>
      </w:r>
      <w:r>
        <w:softHyphen/>
        <w:t xml:space="preserve">brister alls ska vägas in i prövningen och vilken tyngd de i så fall ska ges måste avgöras utifrån omständigheterna i det enskilda fallet. Typiskt sett kan det inte komma i fråga att återkalla ett tillstånd för en utlänning som efter ikraftträdandet endast har uppvisat relativt ringa vandelsbrister och vars övriga vandelsbrister, oavsett hur allvarliga de är, ligger många år tillbaka i tiden. Bedömningar av om en utlänning brister i vandel genom att han eller hon utgör ett hot mot allmän ordning eller säkerhet bygger alltid på en analys av aktuella förhållanden. Det innebär att en sådan bedömning inte berörs av övergångsbestämmelsen. </w:t>
      </w:r>
    </w:p>
    <w:p w14:paraId="1E083B61" w14:textId="77777777" w:rsidR="00B840F8" w:rsidRDefault="00B840F8" w:rsidP="00B840F8">
      <w:pPr>
        <w:pStyle w:val="Brdtextmedindrag"/>
      </w:pPr>
      <w:r w:rsidRPr="00E8661A">
        <w:rPr>
          <w:i/>
        </w:rPr>
        <w:t>Fjärde punkten</w:t>
      </w:r>
      <w:r w:rsidRPr="00E32135">
        <w:rPr>
          <w:iCs/>
        </w:rPr>
        <w:t>,</w:t>
      </w:r>
      <w:r w:rsidRPr="00800889">
        <w:rPr>
          <w:iCs/>
        </w:rPr>
        <w:t xml:space="preserve"> </w:t>
      </w:r>
      <w:r>
        <w:rPr>
          <w:iCs/>
        </w:rPr>
        <w:t xml:space="preserve">som utformas enligt </w:t>
      </w:r>
      <w:r w:rsidRPr="00E32135">
        <w:rPr>
          <w:i/>
        </w:rPr>
        <w:t>Lagrådets</w:t>
      </w:r>
      <w:r>
        <w:rPr>
          <w:iCs/>
        </w:rPr>
        <w:t xml:space="preserve"> förslag, </w:t>
      </w:r>
      <w:r w:rsidRPr="00800889">
        <w:rPr>
          <w:iCs/>
        </w:rPr>
        <w:t>begränsar</w:t>
      </w:r>
      <w:r>
        <w:t xml:space="preserve"> också tillämpningen av den nya åter</w:t>
      </w:r>
      <w:r>
        <w:softHyphen/>
        <w:t>kallelse</w:t>
      </w:r>
      <w:r>
        <w:softHyphen/>
        <w:t>grunden i 7 kap. 3 b §. Punkten innebär att den paragrafen inte ska tillämpas på uppe</w:t>
      </w:r>
      <w:r>
        <w:softHyphen/>
        <w:t>hålls</w:t>
      </w:r>
      <w:r>
        <w:softHyphen/>
        <w:t xml:space="preserve">tillstånd som har beviljats en flykting eller alternativt (subsidiärt) </w:t>
      </w:r>
      <w:r w:rsidRPr="00ED1BD4">
        <w:t>skydds</w:t>
      </w:r>
      <w:r>
        <w:softHyphen/>
      </w:r>
      <w:r w:rsidRPr="00ED1BD4">
        <w:t>behövande</w:t>
      </w:r>
      <w:r>
        <w:t xml:space="preserve"> enligt 5 kap. 1 § eller en vidarebosatt person enligt 5 kap. 2 § före den 12 juni 2026, dvs. den tidpunkt vid vilken den s.k. skyddsgrundsförordningen ska börja tillämpas för de berörda tillstånden (artikel 24). Det</w:t>
      </w:r>
      <w:r>
        <w:softHyphen/>
        <w:t>samma gäller vissa uppehålls</w:t>
      </w:r>
      <w:r>
        <w:softHyphen/>
        <w:t>tillstånd som syftar till familje</w:t>
      </w:r>
      <w:r>
        <w:softHyphen/>
        <w:t>samman</w:t>
      </w:r>
      <w:r>
        <w:softHyphen/>
        <w:t>hållning och som har beviljats enligt 5 kap. 3 § före samma tidpunkt. Sådana uppehållstillstånd för familje</w:t>
      </w:r>
      <w:r>
        <w:softHyphen/>
        <w:t>samman</w:t>
      </w:r>
      <w:r>
        <w:softHyphen/>
        <w:t>hållning och inte familje</w:t>
      </w:r>
      <w:r>
        <w:softHyphen/>
        <w:t>åter</w:t>
      </w:r>
      <w:r>
        <w:softHyphen/>
        <w:t xml:space="preserve">förening regleras från och med </w:t>
      </w:r>
      <w:r w:rsidDel="008C7ED6">
        <w:t xml:space="preserve">den </w:t>
      </w:r>
      <w:r>
        <w:t>dagen i förord</w:t>
      </w:r>
      <w:r>
        <w:softHyphen/>
        <w:t>ningen (artikel 23). Bestämmelserna om samman</w:t>
      </w:r>
      <w:r>
        <w:softHyphen/>
        <w:t>hållning av familjer i förord</w:t>
      </w:r>
      <w:r>
        <w:softHyphen/>
        <w:t>ningen är därför vägledande för vilka tidigare beviljade uppe</w:t>
      </w:r>
      <w:r>
        <w:softHyphen/>
        <w:t>hålls</w:t>
      </w:r>
      <w:r>
        <w:softHyphen/>
        <w:t>tillstånd enligt 5 kap. 3 § som undantas från tillämp</w:t>
      </w:r>
      <w:r>
        <w:softHyphen/>
        <w:t>nings</w:t>
      </w:r>
      <w:r>
        <w:softHyphen/>
        <w:t>området.</w:t>
      </w:r>
    </w:p>
    <w:p w14:paraId="3CDAC03F" w14:textId="77777777" w:rsidR="00B840F8" w:rsidRDefault="00B840F8" w:rsidP="00B840F8">
      <w:pPr>
        <w:pStyle w:val="Brdtextmedindrag"/>
      </w:pPr>
      <w:r>
        <w:t xml:space="preserve">Enligt </w:t>
      </w:r>
      <w:r>
        <w:rPr>
          <w:i/>
          <w:iCs/>
        </w:rPr>
        <w:t>femte punkten</w:t>
      </w:r>
      <w:r>
        <w:t xml:space="preserve"> gäller den äldre lydelsen av 7 kap. 7 § i de fall ett sådant meddelande som avses i den paragrafen har lämnats till Migrations</w:t>
      </w:r>
      <w:r>
        <w:softHyphen/>
        <w:t>verket före ikraftträdandet. I dessa fall tillämpas alltså den tvåårsfrist som gäller enligt äldre bestämmelser, innan ett permanent uppehållstillstånd kan återkallas.</w:t>
      </w:r>
    </w:p>
    <w:p w14:paraId="2F0DF9B8" w14:textId="77777777" w:rsidR="00B840F8" w:rsidRPr="00E070BB" w:rsidRDefault="00B840F8" w:rsidP="00B840F8">
      <w:pPr>
        <w:pStyle w:val="Rubrik2"/>
      </w:pPr>
      <w:bookmarkStart w:id="139" w:name="_Toc225163882"/>
      <w:bookmarkStart w:id="140" w:name="_Toc228449455"/>
      <w:r>
        <w:t>Förslaget till lag om ändring i lagen (2023:337) om ändring i utlänningslagen (2005:716)</w:t>
      </w:r>
      <w:bookmarkEnd w:id="139"/>
      <w:bookmarkEnd w:id="140"/>
    </w:p>
    <w:p w14:paraId="4631D099" w14:textId="77777777" w:rsidR="00B840F8" w:rsidRPr="00714438" w:rsidRDefault="00B840F8" w:rsidP="00B840F8">
      <w:pPr>
        <w:pStyle w:val="Rubrik3utannumrering"/>
      </w:pPr>
      <w:r w:rsidRPr="00714438">
        <w:t>7</w:t>
      </w:r>
      <w:r>
        <w:t> </w:t>
      </w:r>
      <w:r w:rsidRPr="00714438">
        <w:t>kap.</w:t>
      </w:r>
      <w:r>
        <w:t xml:space="preserve"> Återkallelse av uppehållstillstånd</w:t>
      </w:r>
    </w:p>
    <w:p w14:paraId="001C65BD" w14:textId="77777777" w:rsidR="00B840F8" w:rsidRPr="008F3014" w:rsidRDefault="00B840F8" w:rsidP="00B840F8">
      <w:pPr>
        <w:pStyle w:val="Brdtextmedindrag"/>
        <w:ind w:firstLine="0"/>
        <w:rPr>
          <w:sz w:val="18"/>
          <w:szCs w:val="18"/>
        </w:rPr>
      </w:pPr>
      <w:r w:rsidRPr="008F3014">
        <w:rPr>
          <w:b/>
          <w:bCs/>
          <w:sz w:val="18"/>
          <w:szCs w:val="18"/>
        </w:rPr>
        <w:t>1 §</w:t>
      </w:r>
      <w:r w:rsidRPr="008F3014">
        <w:rPr>
          <w:sz w:val="18"/>
          <w:szCs w:val="18"/>
        </w:rPr>
        <w:t>    Nationell visering får återkallas för en utlänning som medvetet har lämnat oriktiga uppgifter eller medvetet har förtigit omständigheter, som varit av betydelse för att få tillståndet.</w:t>
      </w:r>
    </w:p>
    <w:p w14:paraId="5C77A334" w14:textId="77777777" w:rsidR="00B840F8" w:rsidRPr="00BD73C2" w:rsidRDefault="00B840F8" w:rsidP="00B840F8">
      <w:pPr>
        <w:pStyle w:val="Brdtextmedindrag"/>
        <w:rPr>
          <w:i/>
          <w:iCs/>
          <w:sz w:val="18"/>
          <w:szCs w:val="18"/>
        </w:rPr>
      </w:pPr>
      <w:r w:rsidRPr="00BD73C2">
        <w:rPr>
          <w:i/>
          <w:iCs/>
          <w:sz w:val="18"/>
          <w:szCs w:val="18"/>
        </w:rPr>
        <w:t xml:space="preserve">Uppehållstillstånd och arbetstillstånd får återkallas för en utlänning om </w:t>
      </w:r>
      <w:r>
        <w:rPr>
          <w:i/>
          <w:iCs/>
          <w:sz w:val="18"/>
          <w:szCs w:val="18"/>
        </w:rPr>
        <w:t xml:space="preserve">utlänningen eller </w:t>
      </w:r>
      <w:r w:rsidRPr="00BD73C2">
        <w:rPr>
          <w:i/>
          <w:iCs/>
          <w:sz w:val="18"/>
          <w:szCs w:val="18"/>
        </w:rPr>
        <w:t>någon</w:t>
      </w:r>
      <w:r>
        <w:rPr>
          <w:i/>
          <w:iCs/>
          <w:sz w:val="18"/>
          <w:szCs w:val="18"/>
        </w:rPr>
        <w:t xml:space="preserve"> annan</w:t>
      </w:r>
      <w:r w:rsidRPr="00BD73C2">
        <w:rPr>
          <w:i/>
          <w:iCs/>
          <w:sz w:val="18"/>
          <w:szCs w:val="18"/>
        </w:rPr>
        <w:t xml:space="preserve"> medvetet har lämnat oriktiga uppgifter eller medvetet har förtigit omständigheter, som varit av betydelse för att få tillståndet.</w:t>
      </w:r>
    </w:p>
    <w:p w14:paraId="74BCEDC9" w14:textId="77777777" w:rsidR="00B840F8" w:rsidRDefault="00B840F8" w:rsidP="00B840F8">
      <w:pPr>
        <w:pStyle w:val="Brdtextmedindrag"/>
        <w:rPr>
          <w:sz w:val="18"/>
          <w:szCs w:val="18"/>
        </w:rPr>
      </w:pPr>
      <w:r w:rsidRPr="008F3014">
        <w:rPr>
          <w:sz w:val="18"/>
          <w:szCs w:val="18"/>
        </w:rPr>
        <w:t>I viseringskodexen finns bestämmelser om upphävande och åter</w:t>
      </w:r>
      <w:r w:rsidRPr="008F3014">
        <w:rPr>
          <w:sz w:val="18"/>
          <w:szCs w:val="18"/>
        </w:rPr>
        <w:softHyphen/>
        <w:t>kallelse av Schengenvisering. I Etias-förordningen finns bestämmelser om ogiltigförklaring och återkallelse av resetillstånd.</w:t>
      </w:r>
    </w:p>
    <w:p w14:paraId="0EFB35D4" w14:textId="77777777" w:rsidR="00B840F8" w:rsidRDefault="00B840F8" w:rsidP="00B840F8">
      <w:pPr>
        <w:pStyle w:val="Brdtextmedindrag"/>
        <w:rPr>
          <w:sz w:val="18"/>
          <w:szCs w:val="18"/>
        </w:rPr>
      </w:pPr>
    </w:p>
    <w:p w14:paraId="564CB897" w14:textId="77777777" w:rsidR="00B840F8" w:rsidRDefault="00B840F8" w:rsidP="00B840F8">
      <w:pPr>
        <w:pStyle w:val="Brdtextmedindrag"/>
        <w:ind w:firstLine="0"/>
      </w:pPr>
      <w:r w:rsidRPr="00CE7A62">
        <w:t xml:space="preserve">I paragrafen </w:t>
      </w:r>
      <w:r>
        <w:t>finns bestämmelser om återkallelse a</w:t>
      </w:r>
      <w:r w:rsidRPr="00BD73C2">
        <w:t>v visering, uppe</w:t>
      </w:r>
      <w:r>
        <w:softHyphen/>
      </w:r>
      <w:r w:rsidRPr="00BD73C2">
        <w:t>hålls</w:t>
      </w:r>
      <w:r>
        <w:softHyphen/>
      </w:r>
      <w:r w:rsidRPr="00BD73C2">
        <w:t xml:space="preserve">tillstånd och arbetstillstånd. Övervägandena finns i avsnitt </w:t>
      </w:r>
      <w:r>
        <w:t xml:space="preserve">10.2 och 10.4. </w:t>
      </w:r>
    </w:p>
    <w:p w14:paraId="585269FF" w14:textId="6A9629C0" w:rsidR="00B840F8" w:rsidRDefault="00B840F8" w:rsidP="00B840F8">
      <w:pPr>
        <w:pStyle w:val="Brdtextmedindrag"/>
      </w:pPr>
      <w:r w:rsidRPr="00CE7A62">
        <w:t>Lagen (202</w:t>
      </w:r>
      <w:r>
        <w:t>3</w:t>
      </w:r>
      <w:r w:rsidRPr="00CE7A62">
        <w:t>:</w:t>
      </w:r>
      <w:r>
        <w:t>337</w:t>
      </w:r>
      <w:r w:rsidRPr="00CE7A62">
        <w:t xml:space="preserve">) om ändring i </w:t>
      </w:r>
      <w:r>
        <w:t xml:space="preserve">utlänningslagen </w:t>
      </w:r>
      <w:r w:rsidRPr="00CE7A62">
        <w:t>innehåller ändringar i paragrafen som träder i kraft den dag regeringen bestämmer</w:t>
      </w:r>
      <w:r>
        <w:t>.</w:t>
      </w:r>
      <w:r w:rsidRPr="00CE7A62">
        <w:t xml:space="preserve"> </w:t>
      </w:r>
      <w:r>
        <w:t>Ändringarna i paragrafen är alltså desamma som i motsvarande paragraf i förslaget till lag om ändring i utlänningslagen.</w:t>
      </w:r>
    </w:p>
    <w:p w14:paraId="64AD832E" w14:textId="77777777" w:rsidR="00B840F8" w:rsidRDefault="00B840F8" w:rsidP="00B840F8">
      <w:pPr>
        <w:sectPr w:rsidR="00B840F8" w:rsidSect="001D63DC">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p>
    <w:p w14:paraId="577B07BB" w14:textId="012F4398" w:rsidR="00DB62B9" w:rsidRDefault="001E1AB5" w:rsidP="00726A6D">
      <w:pPr>
        <w:pStyle w:val="Bilagarubrik"/>
      </w:pPr>
      <w:bookmarkStart w:id="141" w:name="_Toc228449456"/>
      <w:r>
        <w:t>Sammanfattning av betänkandet Skärpta och tydligare krav på vandel för uppehållstillstånd (SOU 2025:33)</w:t>
      </w:r>
      <w:bookmarkEnd w:id="141"/>
    </w:p>
    <w:p w14:paraId="425B7A6A" w14:textId="77777777" w:rsidR="001E1AB5" w:rsidRDefault="001E1AB5" w:rsidP="00660E2C">
      <w:pPr>
        <w:pStyle w:val="Rubrik2utannumrering"/>
      </w:pPr>
      <w:r>
        <w:t>Vårt uppdrag</w:t>
      </w:r>
    </w:p>
    <w:p w14:paraId="4A74014F" w14:textId="77777777" w:rsidR="001E1AB5" w:rsidRDefault="001E1AB5" w:rsidP="00660E2C">
      <w:pPr>
        <w:pStyle w:val="Brdtextmedindrag"/>
        <w:ind w:firstLine="0"/>
      </w:pPr>
      <w:r>
        <w:t>Vårt uppdrag har omfattat att göra en översyn av utlänningslagen och utlänningsförordningen samt lämna förslag på andra nödvändiga åtgärder. Uppdraget har innefattat fyra huvudsakliga delar.</w:t>
      </w:r>
    </w:p>
    <w:p w14:paraId="5F631481" w14:textId="77777777" w:rsidR="001E1AB5" w:rsidRDefault="001E1AB5" w:rsidP="00660E2C">
      <w:pPr>
        <w:pStyle w:val="Brdtextmedindrag"/>
      </w:pPr>
      <w:r>
        <w:t>Den första delen har bestått i att analysera och föreslå hur möjligheterna att neka och återkalla uppehållstillstånd på grund av brister i levnadssättet (vandeln) kan utökas.</w:t>
      </w:r>
    </w:p>
    <w:p w14:paraId="77168CC6" w14:textId="77777777" w:rsidR="001E1AB5" w:rsidRDefault="001E1AB5" w:rsidP="00660E2C">
      <w:pPr>
        <w:pStyle w:val="Brdtextmedindrag"/>
      </w:pPr>
      <w:r>
        <w:t>Den andra delen har bestått i att analysera och föreslå hur möjligheterna att på grund av brister i levnadssättet avvisa vissa utlänningar som saknar uppehållstillstånd kan utökas.</w:t>
      </w:r>
    </w:p>
    <w:p w14:paraId="3723880F" w14:textId="77777777" w:rsidR="001E1AB5" w:rsidRDefault="001E1AB5" w:rsidP="00660E2C">
      <w:pPr>
        <w:pStyle w:val="Brdtextmedindrag"/>
      </w:pPr>
      <w:r>
        <w:t>Den tredje delen har bestått i att analysera och föreslå hur möjligheterna till återkallelse av uppehållstillstånd på ett ändamålsenligt sätt kan utvidgas även av andra skäl än brister i levnadssättet, i syftet att möjliggöra återkallelse i fler fall.</w:t>
      </w:r>
    </w:p>
    <w:p w14:paraId="6927724D" w14:textId="77777777" w:rsidR="001E1AB5" w:rsidRDefault="001E1AB5" w:rsidP="00660E2C">
      <w:pPr>
        <w:pStyle w:val="Brdtextmedindrag"/>
      </w:pPr>
      <w:r>
        <w:t>Den fjärde och sista delen av uppdraget har varit att analysera och föreslå hur berörda myndigheter kan få ökad tillgång till information för att möjliggöra fler beslut om att dels neka och återkalla uppehållstillstånd, dels avvisa en utlänning som saknar uppehållstillstånd.</w:t>
      </w:r>
    </w:p>
    <w:p w14:paraId="2958DF6C" w14:textId="77777777" w:rsidR="001E1AB5" w:rsidRDefault="001E1AB5" w:rsidP="00660E2C">
      <w:pPr>
        <w:pStyle w:val="Brdtextmedindrag"/>
      </w:pPr>
      <w:r>
        <w:t>I det följande lämnas en sammanfattning av våra överväganden och förslag i de olika delarna av uppdraget.</w:t>
      </w:r>
    </w:p>
    <w:p w14:paraId="517FF7D8" w14:textId="77777777" w:rsidR="001E1AB5" w:rsidRDefault="001E1AB5" w:rsidP="00660E2C">
      <w:pPr>
        <w:pStyle w:val="Rubrik2utannumrering"/>
      </w:pPr>
      <w:r>
        <w:t>Våra överväganden och förslag</w:t>
      </w:r>
    </w:p>
    <w:p w14:paraId="3553E97E" w14:textId="77777777" w:rsidR="001E1AB5" w:rsidRDefault="001E1AB5" w:rsidP="00660E2C">
      <w:pPr>
        <w:pStyle w:val="Rubrik3utannumrering"/>
      </w:pPr>
      <w:r>
        <w:t>Återinförande av ett vandelskrav i utlänningslagen</w:t>
      </w:r>
    </w:p>
    <w:p w14:paraId="6F31604F" w14:textId="77777777" w:rsidR="001E1AB5" w:rsidRDefault="001E1AB5" w:rsidP="00660E2C">
      <w:pPr>
        <w:pStyle w:val="Brdtextmedindrag"/>
        <w:ind w:firstLine="0"/>
      </w:pPr>
      <w:r>
        <w:t>Vi föreslår att ett grundläggande krav på vandel ska återinföras i utlänningslagen för prövning av om en utlänning ska få resa in eller vistas i Sverige.</w:t>
      </w:r>
    </w:p>
    <w:p w14:paraId="5448B939" w14:textId="77777777" w:rsidR="001E1AB5" w:rsidRDefault="001E1AB5" w:rsidP="00660E2C">
      <w:pPr>
        <w:pStyle w:val="Brdtextmedindrag"/>
      </w:pPr>
      <w:r>
        <w:t>Begreppet ”vandel” ska ersätta de i utlänningslagen förekommande begreppen ”levnadssätt” och ”misskötsamhet”.</w:t>
      </w:r>
    </w:p>
    <w:p w14:paraId="04F6A9BC" w14:textId="77777777" w:rsidR="001E1AB5" w:rsidRDefault="001E1AB5" w:rsidP="00660E2C">
      <w:pPr>
        <w:pStyle w:val="Brdtextmedindrag"/>
      </w:pPr>
      <w:r>
        <w:t>Begreppet vandel ska i utlänningslagen definieras som ett krav på att en utlänning lever på ett hederligt och skötsamt sätt. Detta krav innefattar att utlänningen ska följa gällande författningar samt i Sverige verkställbara avgöranden och andra beslut av domstolar och myndigheter.</w:t>
      </w:r>
    </w:p>
    <w:p w14:paraId="05DA459A" w14:textId="77777777" w:rsidR="001E1AB5" w:rsidRDefault="001E1AB5" w:rsidP="00660E2C">
      <w:pPr>
        <w:pStyle w:val="Brdtextmedindrag"/>
      </w:pPr>
      <w:r>
        <w:t>Genom att ge begreppet vandel en så tydlig definition som möjligt skapas förutsättningar för att en prövning enligt utlänningslagen ska kunna ske på ett rättssäkert och förutsebart sätt utifrån objektivt konstaterbara fakta. Vi bedömer att en tydlig, transparent och konsekvent tillämpning av regel</w:t>
      </w:r>
      <w:r>
        <w:softHyphen/>
        <w:t>systemet i kombination med en utvecklande rättspraxis från Migrations</w:t>
      </w:r>
      <w:r>
        <w:softHyphen/>
        <w:t>överdomstolen – där hänsyn också kan tas till samhälls</w:t>
      </w:r>
      <w:r>
        <w:softHyphen/>
        <w:t>utvecklingen på ett rättssäkert sätt – bör kunna motverka att godtyckliga bedömningar görs.</w:t>
      </w:r>
    </w:p>
    <w:p w14:paraId="21ACD02E" w14:textId="77777777" w:rsidR="001E1AB5" w:rsidRDefault="001E1AB5" w:rsidP="00660E2C">
      <w:pPr>
        <w:pStyle w:val="Rubrik3utannumrering"/>
      </w:pPr>
      <w:r>
        <w:t xml:space="preserve">Utökade möjligheter att vägra och återkalla </w:t>
      </w:r>
      <w:r w:rsidRPr="004143D5">
        <w:t>uppehålls</w:t>
      </w:r>
      <w:r>
        <w:softHyphen/>
      </w:r>
      <w:r w:rsidRPr="004143D5">
        <w:t>tillstånd</w:t>
      </w:r>
      <w:r>
        <w:t xml:space="preserve"> på grund av bristande vandel</w:t>
      </w:r>
    </w:p>
    <w:p w14:paraId="7DBB4721" w14:textId="77777777" w:rsidR="001E1AB5" w:rsidRDefault="001E1AB5" w:rsidP="00660E2C">
      <w:pPr>
        <w:pStyle w:val="Brdtextmedindrag"/>
        <w:ind w:firstLine="0"/>
      </w:pPr>
      <w:r>
        <w:t>Vi har i våra förslag försökt att så långt som möjligt ställa upp motsvarande rättsliga förutsättningar för att kunna vägra en utlänning uppehållstillstånd som för att kunna återkalla ett sådant tillstånd.</w:t>
      </w:r>
    </w:p>
    <w:p w14:paraId="14A4B5B3" w14:textId="77777777" w:rsidR="001E1AB5" w:rsidRDefault="001E1AB5" w:rsidP="00660E2C">
      <w:pPr>
        <w:pStyle w:val="Brdtextmedindrag"/>
      </w:pPr>
      <w:r>
        <w:t>Vi föreslår att en samlad bedömning av en utlännings vandel ska kunna läggas till grund för att såväl vägra som att återkalla ett uppehållstillstånd. Vid en sådan vandelsprövning kan även mindre allvarlig brottslighet beaktas i större utsträckning än i dag, både vid ansökan om permanent och tidsbegränsat uppehållstillstånd.</w:t>
      </w:r>
    </w:p>
    <w:p w14:paraId="0DDB5F7C" w14:textId="77777777" w:rsidR="001E1AB5" w:rsidRDefault="001E1AB5" w:rsidP="00660E2C">
      <w:pPr>
        <w:pStyle w:val="Brdtextmedindrag"/>
      </w:pPr>
      <w:r>
        <w:t>För att inte få en tröskeleffekt föreslår vi att återkallelse av ett uppe</w:t>
      </w:r>
      <w:r>
        <w:softHyphen/>
        <w:t>hålls</w:t>
      </w:r>
      <w:r>
        <w:softHyphen/>
        <w:t>tillstånd också ska kunna ske på grund av att en utlänning dömts till ett strängare straff än böter men allmän domstol inte prövat frågan om utvisning enligt 8 a kap. utlänningslagen.</w:t>
      </w:r>
    </w:p>
    <w:p w14:paraId="33EAC827" w14:textId="77777777" w:rsidR="001E1AB5" w:rsidRDefault="001E1AB5" w:rsidP="00660E2C">
      <w:pPr>
        <w:pStyle w:val="Brdtextmedindrag"/>
      </w:pPr>
      <w:r>
        <w:t>Vi föreslår ett skärpande förtydligande genom att det vid ansökan om uppehållstillstånd särskilt ska beaktas dels om utlänningen dömts för brott, dels hans eller hennes bristande vandel i övrigt. Det ersätter den nuvarande motsvarande regleringen att det särskilt ska beaktas om utlänningen har gjort sig skyldig till brott eller brott i förening med annan misskötsamhet.</w:t>
      </w:r>
    </w:p>
    <w:p w14:paraId="510D4B2C" w14:textId="77777777" w:rsidR="001E1AB5" w:rsidRDefault="001E1AB5" w:rsidP="00660E2C">
      <w:pPr>
        <w:pStyle w:val="Brdtextmedindrag"/>
      </w:pPr>
      <w:r>
        <w:t>En utlänning kan dock ha omfattande och väl dokumenterade brister i sin vandel som kan avse beteenden eller handlingssätt som samhället i övrigt motverkar, även om dessa nödvändigtvis inte är straffbelagda. Det kan exempelvis röra sig om klara fall av ovilja att betala sina skulder, missbruk av välfärdssystemet eller annan bristande regelefterlevnad. Det kan också vara fall där utlänningen har ett nära samröre med eller deltar i kriminella nätverk eller vålds-bejakande organisationer. Även sådana brister i vandeln kan, enligt vår uppfattning, i likhet med brottslighet ge uttryck för att en utlänning inte rättar sig efter svenska lagar och därmed grundläggande svenska värderingar och handlingssätt.</w:t>
      </w:r>
    </w:p>
    <w:p w14:paraId="0609AA02" w14:textId="77777777" w:rsidR="001E1AB5" w:rsidRDefault="001E1AB5" w:rsidP="00660E2C">
      <w:pPr>
        <w:pStyle w:val="Brdtextmedindrag"/>
      </w:pPr>
      <w:r>
        <w:t>Enligt vår uppfattning bör därför ett vandelskrav som även tar sikte på andra aspekter i en utlännings levnadssätt än brottslighet återinföras som en förutsättning för att ges ett uppehållstillstånd som inte vilar på EU-rättslig grund. Ett sådant tillstånd bör som utgångspunkt också kunna återkallas om utlänningen inte längre uppfyller vandelskravet.</w:t>
      </w:r>
    </w:p>
    <w:p w14:paraId="3BCBCC18" w14:textId="77777777" w:rsidR="001E1AB5" w:rsidRDefault="001E1AB5" w:rsidP="00660E2C">
      <w:pPr>
        <w:pStyle w:val="Brdtextmedindrag"/>
      </w:pPr>
      <w:r>
        <w:t>Vi föreslår dessutom att begreppet allmän ordning eller säkerhet i förekommande fall ska ersätta begreppet allmän ordning och säkerhet i utlänningslagen.</w:t>
      </w:r>
    </w:p>
    <w:p w14:paraId="1461857F" w14:textId="77777777" w:rsidR="001E1AB5" w:rsidRDefault="001E1AB5" w:rsidP="00660E2C">
      <w:pPr>
        <w:pStyle w:val="Brdtextmedindrag"/>
      </w:pPr>
      <w:r>
        <w:t>Vi bedömer att EU-rätten i viss mån öppnar för att även andra vandels</w:t>
      </w:r>
      <w:r>
        <w:softHyphen/>
        <w:t xml:space="preserve">brister än överträdelser av straffrättsliga bestämmelser kan anses utgöra ett hot mot allmän ordning eller säkerhet. </w:t>
      </w:r>
    </w:p>
    <w:p w14:paraId="7C4B0544" w14:textId="77777777" w:rsidR="001E1AB5" w:rsidRDefault="001E1AB5" w:rsidP="00660E2C">
      <w:pPr>
        <w:pStyle w:val="Brdtextmedindrag"/>
      </w:pPr>
      <w:r>
        <w:t xml:space="preserve">Vi föreslår vidare att uppehållstillstånd på grund av anknytning enligt 5 kap. 3 § utlänningslagen ska kunna återkallas om utlänningen utgör ett hot mot allmän ordning eller säkerhet. </w:t>
      </w:r>
    </w:p>
    <w:p w14:paraId="65160161" w14:textId="77777777" w:rsidR="001E1AB5" w:rsidRDefault="001E1AB5" w:rsidP="00660E2C">
      <w:pPr>
        <w:pStyle w:val="Brdtextmedindrag"/>
      </w:pPr>
      <w:r>
        <w:t>Även ett uppehållstillstånd för en utlänning med ställning som varaktigt bosatt i en annan EU-stat ska kunna återkallas om han eller hon utgör ett hot mot allmän ordning eller säkerhet. Detsamma ska gälla för hans eller hennes anhöriga.</w:t>
      </w:r>
    </w:p>
    <w:p w14:paraId="183FD3DC" w14:textId="77777777" w:rsidR="001E1AB5" w:rsidRDefault="001E1AB5" w:rsidP="00660E2C">
      <w:pPr>
        <w:pStyle w:val="Rubrik3utannumrering"/>
      </w:pPr>
      <w:r>
        <w:t>Utökade möjligheter att vägra och återkalla uppehållstillstånd på annan grund än bristande vandel</w:t>
      </w:r>
    </w:p>
    <w:p w14:paraId="63AF6ECB" w14:textId="77777777" w:rsidR="001E1AB5" w:rsidRDefault="001E1AB5" w:rsidP="00660E2C">
      <w:pPr>
        <w:pStyle w:val="Brdtextmedindrag"/>
        <w:ind w:firstLine="0"/>
      </w:pPr>
      <w:r>
        <w:t>Vi föreslår att ett tidsbegränsat uppehållstillstånd ska kunna återkallas för en utlänning om förutsättningarna för det beviljade tillståndet inte längre föreligger.</w:t>
      </w:r>
    </w:p>
    <w:p w14:paraId="5C3A53B6" w14:textId="77777777" w:rsidR="001E1AB5" w:rsidRDefault="001E1AB5" w:rsidP="00660E2C">
      <w:pPr>
        <w:pStyle w:val="Brdtextmedindrag"/>
      </w:pPr>
      <w:r>
        <w:t>Ett uppehållstillstånd ska kunna vägras liksom ett tillstånd återkallas för en utlänning, om oriktiga uppgifter medvetet lämnats eller omständigheter medvetet förtigits som är av betydelse för att han eller hon ges tillståndet. Det behöver alltså inte vara utlänningen som själv lämnar detta oriktiga underlag för tillståndsprövningen.</w:t>
      </w:r>
    </w:p>
    <w:p w14:paraId="44AA5185" w14:textId="77777777" w:rsidR="001E1AB5" w:rsidRDefault="001E1AB5" w:rsidP="00660E2C">
      <w:pPr>
        <w:pStyle w:val="Brdtextmedindrag"/>
      </w:pPr>
      <w:r>
        <w:t>Vid bedömningen av om ett uppehållstillstånd bör vägras eller återkallas ska i förekommande fall hänsyn tas till utlänningens etablering i det svenska samhället och familjeförhållanden.</w:t>
      </w:r>
    </w:p>
    <w:p w14:paraId="55064471" w14:textId="77777777" w:rsidR="001E1AB5" w:rsidRDefault="001E1AB5" w:rsidP="00660E2C">
      <w:pPr>
        <w:pStyle w:val="Brdtextmedindrag"/>
      </w:pPr>
      <w:r>
        <w:t>Vi föreslår att utrymmet begränsas för att beakta andra skäl som talar mot att uppehållstillståndet återkallas. Endast sådana särskilda skäl som starkt talar mot att uppehållstillstånd ska återkallas bör kunna beaktas vid prövningen.</w:t>
      </w:r>
    </w:p>
    <w:p w14:paraId="6C7C76D1" w14:textId="77777777" w:rsidR="001E1AB5" w:rsidRDefault="001E1AB5" w:rsidP="00660E2C">
      <w:pPr>
        <w:pStyle w:val="Brdtextmedindrag"/>
      </w:pPr>
      <w:r>
        <w:t>Vidare föreslår vi att de nuvarande tidsfristerna i 7 kap. 1 § tredje stycket och 3 § tredje stycket utlänningslagen – utifrån utlänningens vistelsetid i Sverige – tas bort. Denna ändring är i konsekvens med vårt förslag om att en återkallelse av ett uppe-hållstillstånd som utgångspunkt bara ska kunna underlåtas om utlänningen har etablerat sig i det svenska samhället eller har starka familjeband. Det innebär alltså att kravet på synnerliga skäl utmönstras i dessa fall för att återkalla ett uppehållstillstånd.</w:t>
      </w:r>
    </w:p>
    <w:p w14:paraId="7DE732F9" w14:textId="77777777" w:rsidR="001E1AB5" w:rsidRDefault="001E1AB5" w:rsidP="00660E2C">
      <w:pPr>
        <w:pStyle w:val="Brdtextmedindrag"/>
      </w:pPr>
      <w:r>
        <w:t>Vi föreslår vidare att den nuvarande treårsfristen enligt 7 kap. 3 § utlännings</w:t>
      </w:r>
      <w:r>
        <w:softHyphen/>
        <w:t>lagen för att återkalla ett uppehållstillstånd när en utlänning utan arbetstillstånd bedriver verksamhet som kräver ett sådant tillstånd ska tas bort.</w:t>
      </w:r>
    </w:p>
    <w:p w14:paraId="299B6ED3" w14:textId="77777777" w:rsidR="001E1AB5" w:rsidRDefault="001E1AB5" w:rsidP="00660E2C">
      <w:pPr>
        <w:pStyle w:val="Brdtextmedindrag"/>
      </w:pPr>
      <w:r>
        <w:t>Vi föreslår att tiden som enligt undantagsregeln i 7 kap. 7 § utlännings</w:t>
      </w:r>
      <w:r>
        <w:softHyphen/>
        <w:t>lagen ska ha förflutit innan ett permanent uppehållstillstånd återkallas efter det att bosättningen upphörde i Sverige för-kortas från två år till ett år.</w:t>
      </w:r>
    </w:p>
    <w:p w14:paraId="4AF74B93" w14:textId="77777777" w:rsidR="001E1AB5" w:rsidRDefault="001E1AB5" w:rsidP="00660E2C">
      <w:pPr>
        <w:pStyle w:val="Brdtextmedindrag"/>
      </w:pPr>
      <w:r>
        <w:t>Vi lägger även fram förslag om att ett tidsbegränsat uppehållstillstånd får återkallas för en utlänning som inte har för avsikt att vistas i Sverige.</w:t>
      </w:r>
    </w:p>
    <w:p w14:paraId="0C1B25B7" w14:textId="77777777" w:rsidR="001E1AB5" w:rsidRDefault="001E1AB5" w:rsidP="00660E2C">
      <w:pPr>
        <w:pStyle w:val="Rubrik3utannumrering"/>
      </w:pPr>
      <w:r>
        <w:t>Utökade möjligheter att avvisa en utlänning på grund av bristande vandel</w:t>
      </w:r>
    </w:p>
    <w:p w14:paraId="088292C2" w14:textId="77777777" w:rsidR="001E1AB5" w:rsidRDefault="001E1AB5" w:rsidP="00660E2C">
      <w:pPr>
        <w:pStyle w:val="Brdtextmedindrag"/>
        <w:ind w:firstLine="0"/>
      </w:pPr>
      <w:r>
        <w:t>Möjligheterna att avvisa en utlänning som inte är EES-medborgare eller familjemedlem till en EES-medborgare skärps och förtydligas.</w:t>
      </w:r>
    </w:p>
    <w:p w14:paraId="1444D593" w14:textId="77777777" w:rsidR="001E1AB5" w:rsidRDefault="001E1AB5" w:rsidP="00660E2C">
      <w:pPr>
        <w:pStyle w:val="Brdtextmedindrag"/>
      </w:pPr>
      <w:r>
        <w:t>En utlänning ska kunna avvisas om han eller hon tidigare har dömts för brott till en strängare påföljd än böter, återfallit i brott med även böter som påföljd eller på grund av någon annan särskild omständighet kan antas komma att begå brott i Sverige eller i något annat nordiskt land.</w:t>
      </w:r>
    </w:p>
    <w:p w14:paraId="2FC22B9D" w14:textId="77777777" w:rsidR="001E1AB5" w:rsidRDefault="001E1AB5" w:rsidP="00660E2C">
      <w:pPr>
        <w:pStyle w:val="Brdtextmedindrag"/>
      </w:pPr>
      <w:r>
        <w:t xml:space="preserve">En ny materiell avvisningsgrund på grund av bristande vandel ska föras in. En utlänning som inte är EES-medborgare eller familjemedlem till en EES-medborgare – och som saknar tillstånd att vistas här i landet – bör alltså kunna vägras att resa in i landet om han eller hon inte uppfyller vandelskravet. </w:t>
      </w:r>
    </w:p>
    <w:p w14:paraId="470FFD40" w14:textId="77777777" w:rsidR="001E1AB5" w:rsidRDefault="001E1AB5" w:rsidP="00660E2C">
      <w:pPr>
        <w:pStyle w:val="Brdtextmedindrag"/>
      </w:pPr>
      <w:r>
        <w:t>Vi föreslår också ett förtydligande av nuvarande bestämmelser i 8 kap. 4 § utlänningslagen som innebär att en utlänning som har rest in i Sverige och vars uppehållstillstånd upphört att gälla inte får avvisas, om han eller hon hade tillståndet vid inresan eller beviljades ett sådant tillstånd efter inresan.</w:t>
      </w:r>
    </w:p>
    <w:p w14:paraId="4B736A93" w14:textId="77777777" w:rsidR="001E1AB5" w:rsidRDefault="001E1AB5" w:rsidP="00660E2C">
      <w:pPr>
        <w:pStyle w:val="Rubrik3utannumrering"/>
      </w:pPr>
      <w:r>
        <w:t>Utökad tillgång till aktuell och relevant information för beslut i ärenden om uppehållstillstånd och om avvisning av en utlänning</w:t>
      </w:r>
    </w:p>
    <w:p w14:paraId="25CC5994" w14:textId="77777777" w:rsidR="001E1AB5" w:rsidRDefault="001E1AB5" w:rsidP="00660E2C">
      <w:pPr>
        <w:pStyle w:val="Brdtextmedindrag"/>
        <w:ind w:firstLine="0"/>
      </w:pPr>
      <w:r>
        <w:t>Vi bedömer att det finns behov av att olika aktörer i ökad omfattning lämnar uppgifter till Migrationsverket i syfte att förbättra för-utsättningarna för verket att fatta korrekta beslut om avvisning och uppehållstillstånd.</w:t>
      </w:r>
    </w:p>
    <w:p w14:paraId="2B9543E1" w14:textId="77777777" w:rsidR="001E1AB5" w:rsidRDefault="001E1AB5" w:rsidP="00660E2C">
      <w:pPr>
        <w:pStyle w:val="Brdtextmedindrag"/>
      </w:pPr>
      <w:r>
        <w:t>Ett utökat och mer effektivt uppgiftslämnande kräver förenklade och utökade rättsliga förutsättningar. För att åstadkomma detta bör en ny rättslig reglering övervägas.</w:t>
      </w:r>
    </w:p>
    <w:p w14:paraId="1859E2A9" w14:textId="77777777" w:rsidR="001E1AB5" w:rsidRDefault="001E1AB5" w:rsidP="00660E2C">
      <w:pPr>
        <w:pStyle w:val="Brdtextmedindrag"/>
      </w:pPr>
      <w:r>
        <w:t>Enligt vår bedömning möjliggör den nya sekretessbrytande bestäm</w:t>
      </w:r>
      <w:r>
        <w:softHyphen/>
        <w:t>melsen som föreslagits i betänkandet SOU 2024:63 ett effektivt informa</w:t>
      </w:r>
      <w:r>
        <w:softHyphen/>
        <w:t>tions</w:t>
      </w:r>
      <w:r>
        <w:softHyphen/>
        <w:t>utbyte mellan Migrationsverket och andra myndigheter. Vi ser dock ett behov av att lägga fram ett eget för-slag för att svara mot vårt uppdrag, för det fall att förslaget i det betänkandet inte skulle medföra lagstiftnings</w:t>
      </w:r>
      <w:r>
        <w:softHyphen/>
        <w:t>åtgärder.</w:t>
      </w:r>
    </w:p>
    <w:p w14:paraId="4B5931A7" w14:textId="77777777" w:rsidR="001E1AB5" w:rsidRDefault="001E1AB5" w:rsidP="00660E2C">
      <w:pPr>
        <w:pStyle w:val="Brdtextmedindrag"/>
      </w:pPr>
      <w:r>
        <w:t xml:space="preserve">Vi föreslår att det ska föras in en generell uppgiftsskyldighet i utlänningslagen för vissa aktörer i förhållande till Migrations-verket. Den aktör som anges i lagen ska på begäran av Migrationsverket lämna ut en uppgift, om den behövs för handläggning av ärenden om uppehållstillstånd eller avvisning. </w:t>
      </w:r>
    </w:p>
    <w:p w14:paraId="37D2BFB7" w14:textId="77777777" w:rsidR="001E1AB5" w:rsidRDefault="001E1AB5" w:rsidP="00660E2C">
      <w:pPr>
        <w:pStyle w:val="Brdtextmedindrag"/>
      </w:pPr>
      <w:r>
        <w:t>De aktörer som ska omfattas av den generella uppgiftsskyldigheten är allmänna domstolar, allmänna förvaltningsdomstolar, Arbets</w:t>
      </w:r>
      <w:r>
        <w:softHyphen/>
        <w:t>för</w:t>
      </w:r>
      <w:r>
        <w:softHyphen/>
        <w:t>med</w:t>
      </w:r>
      <w:r>
        <w:softHyphen/>
        <w:t>lingen, Centrala studiestödsnämnden, Försäkrings-kassan, Inspektionen för vård och omsorg, Kronofogdemyndigheten, Pensionsmyndigheten, Polis</w:t>
      </w:r>
      <w:r>
        <w:softHyphen/>
        <w:t>myndigheten, Skatteverket, Universitets- och högskolerådet, hög</w:t>
      </w:r>
      <w:r>
        <w:softHyphen/>
        <w:t>skolor, kommuner och arbetslöshetskassor.</w:t>
      </w:r>
    </w:p>
    <w:p w14:paraId="2B11A679" w14:textId="77777777" w:rsidR="001E1AB5" w:rsidRDefault="001E1AB5" w:rsidP="00660E2C">
      <w:pPr>
        <w:pStyle w:val="Brdtextmedindrag"/>
      </w:pPr>
      <w:r>
        <w:t>Utlämnande med stöd av den generella uppgiftsskyldigheten ska föregås av en intresseavvägning.</w:t>
      </w:r>
    </w:p>
    <w:p w14:paraId="5F2C4560" w14:textId="77777777" w:rsidR="001E1AB5" w:rsidRDefault="001E1AB5" w:rsidP="00660E2C">
      <w:pPr>
        <w:pStyle w:val="Brdtextmedindrag"/>
      </w:pPr>
      <w:r>
        <w:t>Uppgiftsskyldigheten ska inte tillämpas om det skulle ske i strid med vissa avtal som träffats med en utländsk myndighet eller ett utländskt organ eller vissa andra förpliktelser som följer av Sveriges internationella åtaganden.</w:t>
      </w:r>
    </w:p>
    <w:p w14:paraId="406E5069" w14:textId="77777777" w:rsidR="001E1AB5" w:rsidRDefault="001E1AB5" w:rsidP="00660E2C">
      <w:pPr>
        <w:pStyle w:val="Brdtextmedindrag"/>
      </w:pPr>
      <w:r>
        <w:t>Skyldigheten att lämna uppgifter till Migrationsverket ska inte tillämpas på vissa uppgifter som omfattas av sekretess. Vi bedömer däremot att det inte behövs någon ny sekretessbestämmelse som skyddar uppgifter hos Migrationsverket som mottagande myndighet.</w:t>
      </w:r>
    </w:p>
    <w:p w14:paraId="630FB27F" w14:textId="77777777" w:rsidR="001E1AB5" w:rsidRDefault="001E1AB5" w:rsidP="00660E2C">
      <w:pPr>
        <w:pStyle w:val="Brdtextmedindrag"/>
      </w:pPr>
      <w:r>
        <w:t>Vi bedömer att Migrationsverket behöver mer effektiv tillgång till uppgifter från flera aktörer, däribland Skatteverket. På vilket sätt Migrations</w:t>
      </w:r>
      <w:r>
        <w:softHyphen/>
        <w:t>verkets behov bäst kan tillgodoses kräver dock vidare utredning.</w:t>
      </w:r>
    </w:p>
    <w:p w14:paraId="6C3F909E" w14:textId="77777777" w:rsidR="001E1AB5" w:rsidRDefault="001E1AB5" w:rsidP="00660E2C">
      <w:pPr>
        <w:pStyle w:val="Brdtextmedindrag"/>
      </w:pPr>
      <w:r>
        <w:t>Våra förslag om en ny uppgiftsskyldighet kommer att innebära ökad och i viss mån ny personuppgiftsbehandling. Eftersom upp-giftsskyldigheten bara kommer att gälla för särskilt utpekade aktörer och endast avgränsade uppgifter bör den ökade personuppgiftsbehandlingen bli relativt begränsad.</w:t>
      </w:r>
    </w:p>
    <w:p w14:paraId="5D9BFF79" w14:textId="77777777" w:rsidR="001E1AB5" w:rsidRDefault="001E1AB5" w:rsidP="00660E2C">
      <w:pPr>
        <w:pStyle w:val="Brdtextmedindrag"/>
      </w:pPr>
      <w:r>
        <w:t>Merparten av de personuppgifter som ska behandlas med anledning av uppgiftsskyldigheten kommer att vara relativt harmlösa. Uppgifts</w:t>
      </w:r>
      <w:r>
        <w:softHyphen/>
        <w:t>skyldig</w:t>
      </w:r>
      <w:r>
        <w:softHyphen/>
        <w:t>heten syftar inte till att kartlägga enskilda, men kan leda till ökade förut</w:t>
      </w:r>
      <w:r>
        <w:softHyphen/>
        <w:t>sätt</w:t>
      </w:r>
      <w:r>
        <w:softHyphen/>
        <w:t>ningar för sådan kartläggning. Även mer integritetskänsliga person</w:t>
      </w:r>
      <w:r>
        <w:softHyphen/>
        <w:t>uppgifter kommer i begränsad utsträckning att behandlas vid utlämnande till Migrationsverket. Uppgiftsskyldigheten utgör rättslig grund för de utlämnan</w:t>
      </w:r>
      <w:r>
        <w:softHyphen/>
        <w:t>de aktörernas behandling av personuppgifter. Person</w:t>
      </w:r>
      <w:r>
        <w:softHyphen/>
        <w:t>uppgifts</w:t>
      </w:r>
      <w:r>
        <w:softHyphen/>
        <w:t>behandlingen kommer att vara nödvändig för att utföra uppgifter av allmänt intresse och för att fullgöra rättsliga förpliktelser.</w:t>
      </w:r>
    </w:p>
    <w:p w14:paraId="44A4AB62" w14:textId="77777777" w:rsidR="001E1AB5" w:rsidRDefault="001E1AB5" w:rsidP="00660E2C">
      <w:pPr>
        <w:pStyle w:val="Brdtextmedindrag"/>
      </w:pPr>
      <w:r>
        <w:t>Den personuppgiftsbehandling som nu föreslås bedömer vi där-för vara nödvändig för att utföra uppgifter av allmänt intresse och för att fullgöra rättsliga förpliktelser. Den bör inte innebära ett sådant betydande intrång i den personliga integriteten som avses i 2 kap. 6 § regeringsformen.</w:t>
      </w:r>
    </w:p>
    <w:p w14:paraId="7C4FB40D" w14:textId="77777777" w:rsidR="001E1AB5" w:rsidRDefault="001E1AB5" w:rsidP="00660E2C">
      <w:pPr>
        <w:pStyle w:val="Brdtextmedindrag"/>
      </w:pPr>
      <w:r>
        <w:t>Polismyndigheten saknar behov av tillgång till ytterligare information med anledning av våra förslag. Det saknas därför skäl att analysera nya sätt för informationsöverföring i förhållande till Polismyndigheten.</w:t>
      </w:r>
    </w:p>
    <w:p w14:paraId="18BB54AE" w14:textId="77777777" w:rsidR="001E1AB5" w:rsidRDefault="001E1AB5" w:rsidP="00660E2C">
      <w:pPr>
        <w:pStyle w:val="Brdtextmedindrag"/>
      </w:pPr>
      <w:r>
        <w:t>För att uppgiftslämnandet ska kunna ske effektivt krävs det enligt vår bedömning att utökade samarbeten mellan Migrations-verket och andra aktörer. Samtidigt är en nödvändig förutsättning för en effektiv tillämp</w:t>
      </w:r>
      <w:r>
        <w:softHyphen/>
        <w:t>ning av den föreslagna uppgiftsskyldigheten att Migrationsverket fort</w:t>
      </w:r>
      <w:r>
        <w:softHyphen/>
        <w:t>sätter och intensifierar utbildningsinsatser och sitt arbete med att uppdatera rutiner.</w:t>
      </w:r>
    </w:p>
    <w:p w14:paraId="65AC57B9" w14:textId="77777777" w:rsidR="001E1AB5" w:rsidRDefault="001E1AB5" w:rsidP="00660E2C">
      <w:pPr>
        <w:pStyle w:val="Rubrik3utannumrering"/>
      </w:pPr>
      <w:r>
        <w:t>Övriga ställningstaganden</w:t>
      </w:r>
    </w:p>
    <w:p w14:paraId="1FAE3D1C" w14:textId="77777777" w:rsidR="001E1AB5" w:rsidRDefault="001E1AB5" w:rsidP="00660E2C">
      <w:pPr>
        <w:pStyle w:val="Brdtext"/>
      </w:pPr>
      <w:r>
        <w:t>Vid bedömer att det saknas anledning att införa en bestämmelse som möjliggör återkallelse av en flyktings uppehållstillstånd enligt förutsätt</w:t>
      </w:r>
      <w:r>
        <w:softHyphen/>
        <w:t>ningarna i artikel 21.3 skyddsgrundsdirektivet.</w:t>
      </w:r>
    </w:p>
    <w:p w14:paraId="7A6B1A09" w14:textId="77777777" w:rsidR="001E1AB5" w:rsidRDefault="001E1AB5" w:rsidP="00660E2C">
      <w:pPr>
        <w:pStyle w:val="Brdtextmedindrag"/>
      </w:pPr>
      <w:r>
        <w:t>Vi bedömer att det även saknas anledning att införa en bestämmelse som möjliggör återkallelse av uppehållstillstånd som beviljats skydds</w:t>
      </w:r>
      <w:r>
        <w:softHyphen/>
        <w:t>behövan</w:t>
      </w:r>
      <w:r>
        <w:softHyphen/>
        <w:t>de när de ursprungliga skälen för asyl inte längre föreligger.</w:t>
      </w:r>
    </w:p>
    <w:p w14:paraId="79D2B451" w14:textId="77777777" w:rsidR="001E1AB5" w:rsidRDefault="001E1AB5" w:rsidP="00660E2C">
      <w:pPr>
        <w:pStyle w:val="Brdtextmedindrag"/>
      </w:pPr>
      <w:r>
        <w:t>Vidare bedömer vi att om permanenta uppehållstillstånd i en framtid utmönstras kommer möjligheterna att återkalla ett uppe-hållstillstånd för en person som har förlorat sin ställning som varaktigt bosatt att öka. Det kommer i så fall att kräva ytterligare lagstiftningsåtgärder.</w:t>
      </w:r>
    </w:p>
    <w:p w14:paraId="235C7ABE" w14:textId="77777777" w:rsidR="001E1AB5" w:rsidRDefault="001E1AB5" w:rsidP="00660E2C">
      <w:pPr>
        <w:pStyle w:val="Rubrik3utannumrering"/>
      </w:pPr>
      <w:r>
        <w:t>Ikraftträdande</w:t>
      </w:r>
    </w:p>
    <w:p w14:paraId="36E09E33" w14:textId="2DDD937B" w:rsidR="001E1AB5" w:rsidRPr="00660E2C" w:rsidRDefault="001E1AB5" w:rsidP="00660E2C">
      <w:pPr>
        <w:pStyle w:val="Brdtext"/>
        <w:sectPr w:rsidR="001E1AB5" w:rsidRPr="00660E2C" w:rsidSect="00155500">
          <w:headerReference w:type="even" r:id="rId33"/>
          <w:headerReference w:type="default" r:id="rId34"/>
          <w:footerReference w:type="even" r:id="rId35"/>
          <w:footerReference w:type="default" r:id="rId36"/>
          <w:headerReference w:type="first" r:id="rId37"/>
          <w:footerReference w:type="first" r:id="rId38"/>
          <w:pgSz w:w="9356" w:h="13721" w:code="9"/>
          <w:pgMar w:top="794" w:right="2438" w:bottom="1191" w:left="1021" w:header="0" w:footer="709" w:gutter="0"/>
          <w:cols w:space="708"/>
          <w:docGrid w:linePitch="360"/>
        </w:sectPr>
      </w:pPr>
      <w:r>
        <w:t>Förslagen föreslås träda i kraft den 1 juli 2026.</w:t>
      </w:r>
    </w:p>
    <w:p w14:paraId="17ADB800" w14:textId="3B4EF54E" w:rsidR="00DB62B9" w:rsidRDefault="001E1AB5" w:rsidP="00BB5B8A">
      <w:pPr>
        <w:pStyle w:val="Bilagarubrik"/>
      </w:pPr>
      <w:bookmarkStart w:id="142" w:name="_Toc228449457"/>
      <w:r>
        <w:t>Betänkandets lagförslag</w:t>
      </w:r>
      <w:bookmarkEnd w:id="142"/>
    </w:p>
    <w:p w14:paraId="4387AAB9" w14:textId="77777777" w:rsidR="001E1AB5" w:rsidRDefault="001E1AB5" w:rsidP="00147230">
      <w:pPr>
        <w:pStyle w:val="Rubrik2utannumrering"/>
        <w:spacing w:before="0"/>
      </w:pPr>
      <w:r>
        <w:t>Förslag till lag om ändring i utlänningslagen (2005:716)</w:t>
      </w:r>
    </w:p>
    <w:p w14:paraId="46AD44B6" w14:textId="77777777" w:rsidR="001E1AB5" w:rsidRDefault="001E1AB5" w:rsidP="00147230">
      <w:pPr>
        <w:pStyle w:val="Brdtext"/>
      </w:pPr>
      <w:r>
        <w:t>Härigenom föreskrivs i fråga om utlänningslagen (2005:716)</w:t>
      </w:r>
    </w:p>
    <w:p w14:paraId="0031DB3A" w14:textId="77777777" w:rsidR="001E1AB5" w:rsidRPr="00340C98" w:rsidRDefault="001E1AB5" w:rsidP="00147230">
      <w:pPr>
        <w:pStyle w:val="Brdtextmedindrag"/>
        <w:rPr>
          <w:i/>
          <w:iCs/>
        </w:rPr>
      </w:pPr>
      <w:r w:rsidRPr="00340C98">
        <w:rPr>
          <w:i/>
          <w:iCs/>
        </w:rPr>
        <w:t>del</w:t>
      </w:r>
      <w:r>
        <w:rPr>
          <w:i/>
          <w:iCs/>
        </w:rPr>
        <w:t xml:space="preserve">s </w:t>
      </w:r>
      <w:r>
        <w:t>att</w:t>
      </w:r>
      <w:r>
        <w:rPr>
          <w:i/>
          <w:iCs/>
        </w:rPr>
        <w:t xml:space="preserve"> </w:t>
      </w:r>
      <w:r>
        <w:t>4 kap. 3 §, 5 kap. 1, 2 a, 2 d, 7, 15, 17 och 17 a §§, 5 a kap. 3 §, 7 kap. 1, 3, 4 och 7 §§, 8 kap. 2–5, 6 a, 11, 14, 17, 21, 23 och 24 §§, 8 a kap. 4, 6 och 7 §§, 12 kap. 2 och 14 b §§ och rubrikerna närmast före 5 kap. 17 § och 8 kap. 11 § ska ha följande lydelse</w:t>
      </w:r>
    </w:p>
    <w:p w14:paraId="13B40322" w14:textId="77777777" w:rsidR="001E1AB5" w:rsidRPr="00152749" w:rsidRDefault="001E1AB5" w:rsidP="00147230">
      <w:pPr>
        <w:pStyle w:val="Brdtextmedindrag"/>
      </w:pPr>
      <w:r w:rsidRPr="00B82F14">
        <w:rPr>
          <w:i/>
          <w:iCs/>
        </w:rPr>
        <w:t>dels</w:t>
      </w:r>
      <w:r w:rsidRPr="00B82F14">
        <w:t xml:space="preserve"> att det ska införas </w:t>
      </w:r>
      <w:r>
        <w:t>åtta</w:t>
      </w:r>
      <w:r w:rsidRPr="00B82F14">
        <w:t xml:space="preserve"> nya paragrafer, 1 kap. 7 a §, 7 kap. 3 a–</w:t>
      </w:r>
      <w:r>
        <w:t>d</w:t>
      </w:r>
      <w:r w:rsidRPr="00B82F14">
        <w:t> §§, 17</w:t>
      </w:r>
      <w:r>
        <w:t> </w:t>
      </w:r>
      <w:r w:rsidRPr="00B82F14">
        <w:t>kap. 7–9 §§ och en rubrik närmast före 1 kap. 7 a §, av följande lydelse</w:t>
      </w:r>
    </w:p>
    <w:p w14:paraId="7BE8F8A1" w14:textId="77777777" w:rsidR="001E1AB5" w:rsidRDefault="001E1AB5" w:rsidP="0014723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E7A94" w14:paraId="59C815BC" w14:textId="77777777">
        <w:tc>
          <w:tcPr>
            <w:tcW w:w="2500" w:type="pct"/>
            <w:shd w:val="clear" w:color="auto" w:fill="auto"/>
            <w:tcMar>
              <w:left w:w="0" w:type="dxa"/>
            </w:tcMar>
          </w:tcPr>
          <w:p w14:paraId="3397396C" w14:textId="77777777" w:rsidR="001E1AB5" w:rsidRPr="005B0E77" w:rsidRDefault="001E1AB5" w:rsidP="00A677F7">
            <w:pPr>
              <w:pStyle w:val="Brdtext"/>
              <w:rPr>
                <w:i/>
              </w:rPr>
            </w:pPr>
            <w:r w:rsidRPr="005B0E77">
              <w:rPr>
                <w:i/>
              </w:rPr>
              <w:t>Nuvarande lydelse</w:t>
            </w:r>
          </w:p>
        </w:tc>
        <w:tc>
          <w:tcPr>
            <w:tcW w:w="2500" w:type="pct"/>
            <w:shd w:val="clear" w:color="auto" w:fill="auto"/>
            <w:tcMar>
              <w:right w:w="0" w:type="dxa"/>
            </w:tcMar>
          </w:tcPr>
          <w:p w14:paraId="4B82B6BB" w14:textId="77777777" w:rsidR="001E1AB5" w:rsidRPr="005B0E77" w:rsidRDefault="001E1AB5" w:rsidP="00A677F7">
            <w:pPr>
              <w:pStyle w:val="Brdtext"/>
              <w:rPr>
                <w:i/>
              </w:rPr>
            </w:pPr>
            <w:r w:rsidRPr="005B0E77">
              <w:rPr>
                <w:i/>
              </w:rPr>
              <w:t>Föreslagen lydelse</w:t>
            </w:r>
          </w:p>
        </w:tc>
      </w:tr>
    </w:tbl>
    <w:p w14:paraId="1E084782" w14:textId="77777777" w:rsidR="001E1AB5" w:rsidRDefault="001E1AB5" w:rsidP="00147230">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6BF6B8F7" w14:textId="77777777">
        <w:tc>
          <w:tcPr>
            <w:tcW w:w="2500" w:type="pct"/>
            <w:shd w:val="clear" w:color="auto" w:fill="auto"/>
            <w:tcMar>
              <w:left w:w="0" w:type="dxa"/>
            </w:tcMar>
          </w:tcPr>
          <w:p w14:paraId="3EAC162D" w14:textId="77777777" w:rsidR="001E1AB5" w:rsidRDefault="001E1AB5" w:rsidP="00A677F7">
            <w:pPr>
              <w:pStyle w:val="Brdtextmedindrag"/>
            </w:pPr>
          </w:p>
        </w:tc>
        <w:tc>
          <w:tcPr>
            <w:tcW w:w="2500" w:type="pct"/>
            <w:shd w:val="clear" w:color="auto" w:fill="auto"/>
            <w:tcMar>
              <w:right w:w="0" w:type="dxa"/>
            </w:tcMar>
          </w:tcPr>
          <w:p w14:paraId="6ADB8EEB" w14:textId="77777777" w:rsidR="001E1AB5" w:rsidRPr="008E2253" w:rsidRDefault="001E1AB5" w:rsidP="00A677F7">
            <w:pPr>
              <w:pStyle w:val="Brdtext"/>
              <w:rPr>
                <w:i/>
                <w:iCs/>
              </w:rPr>
            </w:pPr>
            <w:r w:rsidRPr="008E2253">
              <w:rPr>
                <w:b/>
                <w:bCs/>
                <w:i/>
                <w:iCs/>
              </w:rPr>
              <w:t>Vandel</w:t>
            </w:r>
          </w:p>
        </w:tc>
      </w:tr>
    </w:tbl>
    <w:p w14:paraId="0F40C93F" w14:textId="77777777" w:rsidR="001E1AB5" w:rsidRDefault="001E1AB5" w:rsidP="0014723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E7A94" w14:paraId="7322DC9B" w14:textId="77777777">
        <w:tc>
          <w:tcPr>
            <w:tcW w:w="2500" w:type="pct"/>
            <w:shd w:val="clear" w:color="auto" w:fill="auto"/>
            <w:tcMar>
              <w:left w:w="0" w:type="dxa"/>
            </w:tcMar>
          </w:tcPr>
          <w:p w14:paraId="437526BD" w14:textId="77777777" w:rsidR="001E1AB5" w:rsidRPr="0068476D" w:rsidRDefault="001E1AB5" w:rsidP="00A677F7">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005C0AFD" w14:textId="77777777" w:rsidR="001E1AB5" w:rsidRPr="008655B7" w:rsidRDefault="001E1AB5" w:rsidP="00A677F7">
            <w:pPr>
              <w:pStyle w:val="Brdtextmedindrag"/>
              <w:ind w:firstLine="0"/>
              <w:rPr>
                <w:i/>
                <w:iCs/>
              </w:rPr>
            </w:pPr>
            <w:r w:rsidRPr="008655B7">
              <w:rPr>
                <w:i/>
                <w:iCs/>
              </w:rPr>
              <w:t>7 a §</w:t>
            </w:r>
          </w:p>
          <w:p w14:paraId="661E35B8" w14:textId="77777777" w:rsidR="001E1AB5" w:rsidRPr="0068476D" w:rsidRDefault="001E1AB5" w:rsidP="00A677F7">
            <w:pPr>
              <w:pStyle w:val="Brdtextmedindrag"/>
            </w:pPr>
            <w:r w:rsidRPr="008655B7">
              <w:rPr>
                <w:i/>
                <w:iCs/>
              </w:rPr>
              <w:t>Med vandel avses i denna lag att en person lever på ett hederligt och skötsamt sätt, och därmed föl</w:t>
            </w:r>
            <w:r w:rsidRPr="008655B7">
              <w:rPr>
                <w:i/>
                <w:iCs/>
              </w:rPr>
              <w:softHyphen/>
              <w:t>jer gällande författningar samt i Sverige verkställbara avgöranden och andra beslut av domstolar och myndigheter.</w:t>
            </w:r>
          </w:p>
        </w:tc>
      </w:tr>
    </w:tbl>
    <w:p w14:paraId="00C21B19" w14:textId="77777777" w:rsidR="001E1AB5" w:rsidRDefault="001E1AB5" w:rsidP="00147230">
      <w:pPr>
        <w:pStyle w:val="Brdtext"/>
        <w:spacing w:before="230"/>
        <w:jc w:val="center"/>
        <w:rPr>
          <w:b/>
        </w:rPr>
      </w:pPr>
      <w:r>
        <w:rPr>
          <w:b/>
        </w:rPr>
        <w:t>4 kap.</w:t>
      </w:r>
    </w:p>
    <w:p w14:paraId="31964D8C" w14:textId="77777777" w:rsidR="001E1AB5" w:rsidRPr="00261078" w:rsidRDefault="001E1AB5" w:rsidP="00F455E0">
      <w:pPr>
        <w:spacing w:after="0"/>
        <w:jc w:val="center"/>
        <w:rPr>
          <w:rFonts w:ascii="Times New Roman" w:hAnsi="Times New Roman"/>
          <w:sz w:val="20"/>
        </w:rPr>
      </w:pPr>
      <w:r w:rsidRPr="00261078">
        <w:rPr>
          <w:rFonts w:ascii="Times New Roman" w:hAnsi="Times New Roman"/>
          <w:sz w:val="20"/>
        </w:rPr>
        <w:t>3 §</w:t>
      </w:r>
      <w:r w:rsidRPr="00261078">
        <w:rPr>
          <w:rStyle w:val="Fotnotsreferens"/>
          <w:rFonts w:ascii="Times New Roman" w:hAnsi="Times New Roman"/>
          <w:sz w:val="20"/>
        </w:rPr>
        <w:footnoteReference w:id="22"/>
      </w:r>
    </w:p>
    <w:p w14:paraId="6E29C7ED" w14:textId="77777777" w:rsidR="001E1AB5" w:rsidRDefault="001E1AB5" w:rsidP="00147230">
      <w:pPr>
        <w:pStyle w:val="Brdtextmedindrag"/>
      </w:pPr>
      <w:r>
        <w:t>En utlänning som med åberopande av skyddsskäl ansökt om uppehållstillstånd, ska förklaras vara flykting (flyktingstatusförklar</w:t>
      </w:r>
      <w:r>
        <w:softHyphen/>
        <w:t>ing) om han eller hon omfattas av definitionen i 1 § och inte är utesluten från att anses som flykting enligt 2 b §.</w:t>
      </w:r>
    </w:p>
    <w:p w14:paraId="53E7D328" w14:textId="77777777" w:rsidR="001E1AB5" w:rsidRDefault="001E1AB5" w:rsidP="00147230">
      <w:pPr>
        <w:pStyle w:val="Brdtextmedindrag"/>
      </w:pPr>
      <w:r>
        <w:t>En utlänning får dock vägras flyktingstatusförklaring om han eller hon</w:t>
      </w:r>
    </w:p>
    <w:tbl>
      <w:tblPr>
        <w:tblW w:w="5000" w:type="pct"/>
        <w:tblLook w:val="0600" w:firstRow="0" w:lastRow="0" w:firstColumn="0" w:lastColumn="0" w:noHBand="1" w:noVBand="1"/>
      </w:tblPr>
      <w:tblGrid>
        <w:gridCol w:w="2948"/>
        <w:gridCol w:w="2949"/>
      </w:tblGrid>
      <w:tr w:rsidR="00AE7A94" w14:paraId="1B5D679F" w14:textId="77777777">
        <w:tc>
          <w:tcPr>
            <w:tcW w:w="2500" w:type="pct"/>
            <w:shd w:val="clear" w:color="auto" w:fill="auto"/>
            <w:tcMar>
              <w:left w:w="0" w:type="dxa"/>
            </w:tcMar>
          </w:tcPr>
          <w:p w14:paraId="7F9C9818" w14:textId="77777777" w:rsidR="001E1AB5" w:rsidRDefault="001E1AB5" w:rsidP="00A677F7">
            <w:pPr>
              <w:pStyle w:val="Brdtextmedindrag"/>
            </w:pPr>
            <w:r>
              <w:t xml:space="preserve">1. genom synnerligen grovt brott har visat att det skulle vara förenat med </w:t>
            </w:r>
            <w:r w:rsidRPr="00F11E21">
              <w:t>allvarlig</w:t>
            </w:r>
            <w:r>
              <w:t xml:space="preserve"> fara för all</w:t>
            </w:r>
            <w:r>
              <w:softHyphen/>
              <w:t xml:space="preserve">män ordning </w:t>
            </w:r>
            <w:r w:rsidRPr="00BE18C5">
              <w:rPr>
                <w:i/>
                <w:iCs/>
              </w:rPr>
              <w:t>och</w:t>
            </w:r>
            <w:r>
              <w:t xml:space="preserve"> säkerhet att låta honom eller henne stanna i Sverige, eller</w:t>
            </w:r>
          </w:p>
        </w:tc>
        <w:tc>
          <w:tcPr>
            <w:tcW w:w="2500" w:type="pct"/>
            <w:shd w:val="clear" w:color="auto" w:fill="auto"/>
            <w:tcMar>
              <w:right w:w="0" w:type="dxa"/>
            </w:tcMar>
          </w:tcPr>
          <w:p w14:paraId="3583C682" w14:textId="77777777" w:rsidR="001E1AB5" w:rsidRDefault="001E1AB5" w:rsidP="00A677F7">
            <w:pPr>
              <w:pStyle w:val="Brdtextmedindrag"/>
            </w:pPr>
            <w:r w:rsidRPr="00BE18C5">
              <w:t>1.</w:t>
            </w:r>
            <w:r>
              <w:t> </w:t>
            </w:r>
            <w:r w:rsidRPr="00BE18C5">
              <w:t xml:space="preserve">genom synnerligen grovt brott har visat att det skulle vara förenat med </w:t>
            </w:r>
            <w:r>
              <w:t xml:space="preserve">allvarlig </w:t>
            </w:r>
            <w:r w:rsidRPr="00BE18C5">
              <w:t>fara för all</w:t>
            </w:r>
            <w:r>
              <w:softHyphen/>
            </w:r>
            <w:r w:rsidRPr="00BE18C5">
              <w:t xml:space="preserve">män ordning </w:t>
            </w:r>
            <w:r w:rsidRPr="00BE18C5">
              <w:rPr>
                <w:i/>
                <w:iCs/>
              </w:rPr>
              <w:t>eller</w:t>
            </w:r>
            <w:r w:rsidRPr="00BE18C5">
              <w:t xml:space="preserve"> säkerhet att låta honom eller henne stanna i Sverige, eller</w:t>
            </w:r>
          </w:p>
        </w:tc>
      </w:tr>
      <w:tr w:rsidR="00AE7A94" w14:paraId="695CF0F6" w14:textId="77777777">
        <w:tc>
          <w:tcPr>
            <w:tcW w:w="2500" w:type="pct"/>
            <w:shd w:val="clear" w:color="auto" w:fill="auto"/>
            <w:tcMar>
              <w:left w:w="0" w:type="dxa"/>
            </w:tcMar>
          </w:tcPr>
          <w:p w14:paraId="476A535E" w14:textId="77777777" w:rsidR="001E1AB5" w:rsidRDefault="001E1AB5" w:rsidP="00A677F7">
            <w:pPr>
              <w:pStyle w:val="Brdtextmedindrag"/>
            </w:pPr>
            <w:r>
              <w:t xml:space="preserve">2. har bedrivit verksamhet som inneburit fara för </w:t>
            </w:r>
            <w:r w:rsidRPr="0068476D">
              <w:t>rikets</w:t>
            </w:r>
            <w:r>
              <w:t xml:space="preserve"> säkerhet och det finns anledning att anta att han eller hon skulle fortsätta verksamheten här.</w:t>
            </w:r>
          </w:p>
        </w:tc>
        <w:tc>
          <w:tcPr>
            <w:tcW w:w="2500" w:type="pct"/>
            <w:shd w:val="clear" w:color="auto" w:fill="auto"/>
            <w:tcMar>
              <w:right w:w="0" w:type="dxa"/>
            </w:tcMar>
          </w:tcPr>
          <w:p w14:paraId="550D2406" w14:textId="77777777" w:rsidR="001E1AB5" w:rsidRDefault="001E1AB5" w:rsidP="00A677F7">
            <w:pPr>
              <w:pStyle w:val="Brdtextmedindrag"/>
            </w:pPr>
            <w:r w:rsidRPr="00BE18C5">
              <w:t>2.</w:t>
            </w:r>
            <w:r>
              <w:t> </w:t>
            </w:r>
            <w:r w:rsidRPr="00BE18C5">
              <w:t xml:space="preserve">har bedrivit verksamhet som inneburit fara för </w:t>
            </w:r>
            <w:r w:rsidRPr="0068476D">
              <w:t>Sveriges</w:t>
            </w:r>
            <w:r w:rsidRPr="00BE18C5">
              <w:t xml:space="preserve"> säkerhet och det finns anledning </w:t>
            </w:r>
            <w:r>
              <w:t xml:space="preserve">att </w:t>
            </w:r>
            <w:r w:rsidRPr="00BE18C5">
              <w:t>anta att han eller hon skulle fortsätta verksamheten här</w:t>
            </w:r>
            <w:r>
              <w:t>.</w:t>
            </w:r>
          </w:p>
        </w:tc>
      </w:tr>
    </w:tbl>
    <w:p w14:paraId="52B35B7E" w14:textId="77777777" w:rsidR="001E1AB5" w:rsidRDefault="001E1AB5" w:rsidP="00147230">
      <w:pPr>
        <w:pStyle w:val="Brdtext"/>
        <w:keepNext/>
        <w:spacing w:before="230"/>
        <w:jc w:val="center"/>
        <w:rPr>
          <w:b/>
        </w:rPr>
      </w:pPr>
      <w:r>
        <w:rPr>
          <w:b/>
        </w:rPr>
        <w:t>5 kap.</w:t>
      </w:r>
    </w:p>
    <w:p w14:paraId="45C9D9E6" w14:textId="77777777" w:rsidR="001E1AB5" w:rsidRPr="00631727" w:rsidRDefault="001E1AB5" w:rsidP="00CB418A">
      <w:pPr>
        <w:keepNext/>
        <w:spacing w:after="0"/>
        <w:jc w:val="center"/>
        <w:rPr>
          <w:rStyle w:val="Fotnotsreferens"/>
          <w:rFonts w:ascii="Times New Roman" w:hAnsi="Times New Roman"/>
          <w:sz w:val="20"/>
          <w:szCs w:val="18"/>
          <w:vertAlign w:val="baseline"/>
        </w:rPr>
      </w:pPr>
      <w:r w:rsidRPr="00631727">
        <w:rPr>
          <w:rFonts w:ascii="Times New Roman" w:hAnsi="Times New Roman"/>
          <w:sz w:val="20"/>
          <w:szCs w:val="18"/>
        </w:rPr>
        <w:t>1 §</w:t>
      </w:r>
      <w:r w:rsidRPr="00631727">
        <w:rPr>
          <w:rStyle w:val="Fotnotsreferens"/>
          <w:rFonts w:ascii="Times New Roman" w:hAnsi="Times New Roman"/>
          <w:sz w:val="20"/>
          <w:szCs w:val="18"/>
        </w:rPr>
        <w:footnoteReference w:id="23"/>
      </w:r>
    </w:p>
    <w:p w14:paraId="6BB92052" w14:textId="77777777" w:rsidR="001E1AB5" w:rsidRPr="00635B3E" w:rsidRDefault="001E1AB5" w:rsidP="00147230">
      <w:pPr>
        <w:pStyle w:val="Brdtextmedindrag"/>
        <w:keepNext/>
      </w:pPr>
      <w:r>
        <w:t>Flyktingar och alternativt skyddsbehövande som befinner sig i Sverige har rätt till uppehållstillstånd.</w:t>
      </w:r>
    </w:p>
    <w:tbl>
      <w:tblPr>
        <w:tblW w:w="5000" w:type="pct"/>
        <w:tblLook w:val="0600" w:firstRow="0" w:lastRow="0" w:firstColumn="0" w:lastColumn="0" w:noHBand="1" w:noVBand="1"/>
      </w:tblPr>
      <w:tblGrid>
        <w:gridCol w:w="2948"/>
        <w:gridCol w:w="2949"/>
      </w:tblGrid>
      <w:tr w:rsidR="00AE7A94" w14:paraId="487BBFA0" w14:textId="77777777">
        <w:tc>
          <w:tcPr>
            <w:tcW w:w="2500" w:type="pct"/>
            <w:shd w:val="clear" w:color="auto" w:fill="auto"/>
            <w:tcMar>
              <w:left w:w="0" w:type="dxa"/>
            </w:tcMar>
          </w:tcPr>
          <w:p w14:paraId="3819ECD7" w14:textId="77777777" w:rsidR="001E1AB5" w:rsidRPr="00725D5B" w:rsidRDefault="001E1AB5" w:rsidP="00A677F7">
            <w:pPr>
              <w:pStyle w:val="Brdtextmedindrag"/>
            </w:pPr>
            <w:r w:rsidRPr="00725D5B">
              <w:t>Uppehållstillstånd får dock väg</w:t>
            </w:r>
            <w:r w:rsidRPr="00725D5B">
              <w:softHyphen/>
            </w:r>
            <w:r w:rsidRPr="00725D5B">
              <w:softHyphen/>
              <w:t>ras en flykting om han eller hon</w:t>
            </w:r>
          </w:p>
          <w:p w14:paraId="559FC21B" w14:textId="77777777" w:rsidR="001E1AB5" w:rsidRDefault="001E1AB5" w:rsidP="00A677F7">
            <w:pPr>
              <w:pStyle w:val="Brdtextmedindrag"/>
            </w:pPr>
            <w:r w:rsidRPr="00A73551">
              <w:rPr>
                <w:spacing w:val="-3"/>
              </w:rPr>
              <w:t>1. genom ett synnerligen grovt</w:t>
            </w:r>
            <w:r>
              <w:t xml:space="preserve"> brott har visat att det skulle vara förenat med allvarlig fara för all</w:t>
            </w:r>
            <w:r>
              <w:softHyphen/>
              <w:t xml:space="preserve">män ordning </w:t>
            </w:r>
            <w:r w:rsidRPr="00555380">
              <w:rPr>
                <w:i/>
                <w:iCs/>
              </w:rPr>
              <w:t>och</w:t>
            </w:r>
            <w:r>
              <w:t xml:space="preserve"> säkerhet att låta honom eller henne stanna i Sverige, eller</w:t>
            </w:r>
          </w:p>
          <w:p w14:paraId="6CE66304" w14:textId="77777777" w:rsidR="001E1AB5" w:rsidRDefault="001E1AB5" w:rsidP="00A677F7">
            <w:pPr>
              <w:pStyle w:val="Brdtextmedindrag"/>
            </w:pPr>
            <w:r>
              <w:t xml:space="preserve">2. har bedrivit verksamhet som inneburit fara för </w:t>
            </w:r>
            <w:r w:rsidRPr="00555380">
              <w:rPr>
                <w:i/>
                <w:iCs/>
              </w:rPr>
              <w:t>rikets</w:t>
            </w:r>
            <w:r>
              <w:t xml:space="preserve"> säkerhet och det finns anledning att anta att han eller hon skulle fortsätta verksamheten här.</w:t>
            </w:r>
          </w:p>
        </w:tc>
        <w:tc>
          <w:tcPr>
            <w:tcW w:w="2500" w:type="pct"/>
            <w:shd w:val="clear" w:color="auto" w:fill="auto"/>
            <w:tcMar>
              <w:right w:w="0" w:type="dxa"/>
            </w:tcMar>
          </w:tcPr>
          <w:p w14:paraId="5D718F28" w14:textId="77777777" w:rsidR="001E1AB5" w:rsidRDefault="001E1AB5" w:rsidP="00A677F7">
            <w:pPr>
              <w:pStyle w:val="Brdtextmedindrag"/>
            </w:pPr>
            <w:r>
              <w:t xml:space="preserve">Uppehållstillstånd </w:t>
            </w:r>
            <w:r w:rsidRPr="005E6CB6">
              <w:t>får</w:t>
            </w:r>
            <w:r>
              <w:t xml:space="preserve"> dock vägras en flykting om han eller hon</w:t>
            </w:r>
          </w:p>
          <w:p w14:paraId="688DD15D" w14:textId="77777777" w:rsidR="001E1AB5" w:rsidRDefault="001E1AB5" w:rsidP="00A677F7">
            <w:pPr>
              <w:pStyle w:val="Brdtextmedindrag"/>
            </w:pPr>
            <w:r w:rsidRPr="00A73551">
              <w:rPr>
                <w:spacing w:val="-3"/>
              </w:rPr>
              <w:t xml:space="preserve">1. genom ett synnerligen grovt </w:t>
            </w:r>
            <w:r>
              <w:t>brott har visat att det skulle vara förenat med allvarlig fara för all</w:t>
            </w:r>
            <w:r>
              <w:softHyphen/>
              <w:t xml:space="preserve">män ordning </w:t>
            </w:r>
            <w:r w:rsidRPr="00555380">
              <w:rPr>
                <w:i/>
                <w:iCs/>
              </w:rPr>
              <w:t>eller</w:t>
            </w:r>
            <w:r>
              <w:t xml:space="preserve"> säkerhet att låta honom eller henne stanna i Sverige, eller</w:t>
            </w:r>
          </w:p>
          <w:p w14:paraId="23A5C2D7" w14:textId="77777777" w:rsidR="001E1AB5" w:rsidRDefault="001E1AB5" w:rsidP="00A677F7">
            <w:pPr>
              <w:pStyle w:val="Brdtextmedindrag"/>
            </w:pPr>
            <w:r>
              <w:t xml:space="preserve">2. har bedrivit verksamhet som inneburit fara för </w:t>
            </w:r>
            <w:r w:rsidRPr="00555380">
              <w:rPr>
                <w:i/>
                <w:iCs/>
              </w:rPr>
              <w:t>Sveriges</w:t>
            </w:r>
            <w:r>
              <w:t xml:space="preserve"> säkerhet och det finns anledning att anta att han eller hon skulle fortsätta verksamheten här.</w:t>
            </w:r>
          </w:p>
        </w:tc>
      </w:tr>
    </w:tbl>
    <w:p w14:paraId="42FA7CAD" w14:textId="77777777" w:rsidR="001E1AB5" w:rsidRDefault="001E1AB5" w:rsidP="00147230">
      <w:pPr>
        <w:pStyle w:val="Brdtext"/>
        <w:spacing w:before="230"/>
        <w:jc w:val="center"/>
      </w:pPr>
      <w:r>
        <w:t>2 a §</w:t>
      </w:r>
      <w:r>
        <w:rPr>
          <w:rStyle w:val="Fotnotsreferens"/>
        </w:rPr>
        <w:footnoteReference w:id="24"/>
      </w:r>
    </w:p>
    <w:p w14:paraId="1E8DDDC7" w14:textId="77777777" w:rsidR="001E1AB5" w:rsidRPr="00430D78" w:rsidRDefault="001E1AB5" w:rsidP="00147230">
      <w:pPr>
        <w:pStyle w:val="Brdtextmedindrag"/>
      </w:pPr>
      <w:r>
        <w:t>Om en flykting eller en alternativt skyddsbehövande som har återtagits enligt 4 kap. 5 d § har getts uppehållstillstånd, ska uppe</w:t>
      </w:r>
      <w:r>
        <w:softHyphen/>
        <w:t>hållstillstånd för samma tid ges också till hans eller hennes familje</w:t>
      </w:r>
      <w:r>
        <w:softHyphen/>
        <w:t>medlemmar som har återtagits enligt samma bestämmelse.</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81E503A" w14:textId="77777777">
        <w:tc>
          <w:tcPr>
            <w:tcW w:w="2500" w:type="pct"/>
            <w:shd w:val="clear" w:color="auto" w:fill="auto"/>
            <w:tcMar>
              <w:left w:w="0" w:type="dxa"/>
            </w:tcMar>
          </w:tcPr>
          <w:p w14:paraId="4381E878" w14:textId="77777777" w:rsidR="001E1AB5" w:rsidRDefault="001E1AB5" w:rsidP="00A677F7">
            <w:pPr>
              <w:pStyle w:val="Brdtextmedindrag"/>
            </w:pPr>
            <w:r>
              <w:t xml:space="preserve">Uppehållstillstånd </w:t>
            </w:r>
            <w:r w:rsidRPr="005E6CB6">
              <w:t>får</w:t>
            </w:r>
            <w:r>
              <w:t xml:space="preserve"> dock vägras en familjemedlem som ut</w:t>
            </w:r>
            <w:r>
              <w:softHyphen/>
              <w:t xml:space="preserve">gör ett hot mot allmän ordning </w:t>
            </w:r>
            <w:r w:rsidRPr="00430D78">
              <w:rPr>
                <w:i/>
                <w:iCs/>
              </w:rPr>
              <w:t>och</w:t>
            </w:r>
            <w:r>
              <w:t xml:space="preserve"> säkerhet.</w:t>
            </w:r>
          </w:p>
        </w:tc>
        <w:tc>
          <w:tcPr>
            <w:tcW w:w="2500" w:type="pct"/>
            <w:shd w:val="clear" w:color="auto" w:fill="auto"/>
            <w:tcMar>
              <w:right w:w="0" w:type="dxa"/>
            </w:tcMar>
          </w:tcPr>
          <w:p w14:paraId="69C020E1" w14:textId="77777777" w:rsidR="001E1AB5" w:rsidRDefault="001E1AB5" w:rsidP="00A677F7">
            <w:pPr>
              <w:pStyle w:val="Brdtextmedindrag"/>
            </w:pPr>
            <w:r>
              <w:t xml:space="preserve">Uppehållstillstånd </w:t>
            </w:r>
            <w:r w:rsidRPr="005E6CB6">
              <w:t>får</w:t>
            </w:r>
            <w:r>
              <w:t xml:space="preserve"> dock vägras en familjemedlem som ut</w:t>
            </w:r>
            <w:r>
              <w:softHyphen/>
              <w:t xml:space="preserve">gör ett hot mot allmän ordning </w:t>
            </w:r>
            <w:r w:rsidRPr="00430D78">
              <w:rPr>
                <w:i/>
                <w:iCs/>
              </w:rPr>
              <w:t>eller</w:t>
            </w:r>
            <w:r>
              <w:t xml:space="preserve"> säkerhet.</w:t>
            </w:r>
          </w:p>
        </w:tc>
      </w:tr>
    </w:tbl>
    <w:p w14:paraId="24DEA300" w14:textId="77777777" w:rsidR="001E1AB5" w:rsidRDefault="001E1AB5" w:rsidP="00147230">
      <w:pPr>
        <w:pStyle w:val="Brdtext"/>
        <w:spacing w:before="230"/>
        <w:jc w:val="center"/>
      </w:pPr>
      <w:r>
        <w:t>2 d §</w:t>
      </w:r>
      <w:r>
        <w:rPr>
          <w:rStyle w:val="Fotnotsreferens"/>
        </w:rPr>
        <w:footnoteReference w:id="25"/>
      </w:r>
    </w:p>
    <w:p w14:paraId="0C1FF019" w14:textId="77777777" w:rsidR="001E1AB5" w:rsidRPr="00003DF0" w:rsidRDefault="001E1AB5" w:rsidP="00147230">
      <w:pPr>
        <w:pStyle w:val="Brdtextmedindrag"/>
      </w:pPr>
      <w:r>
        <w:t>Om en utlänning som har ställning som varaktigt bosatt i Sverige och som har återtagits enligt 5 a kap. 7 § har getts uppehållstillstånd, ska uppehållstillstånd för samma tid ges också till hans eller hennes familjemedlemmar som har återtagits enligt samma bestämmelse.</w:t>
      </w:r>
    </w:p>
    <w:p w14:paraId="404AB24B" w14:textId="77777777" w:rsidR="001E1AB5" w:rsidRDefault="001E1AB5" w:rsidP="00147230">
      <w:pPr>
        <w:pStyle w:val="Brdtext"/>
        <w:spacing w:before="230"/>
        <w:jc w:val="center"/>
      </w:pPr>
      <w:bookmarkStart w:id="143" w:name="_Hlk187750495"/>
      <w:r>
        <w:t>7 §</w:t>
      </w:r>
      <w:bookmarkEnd w:id="143"/>
      <w:r>
        <w:rPr>
          <w:rStyle w:val="Fotnotsreferens"/>
        </w:rPr>
        <w:footnoteReference w:id="26"/>
      </w:r>
    </w:p>
    <w:p w14:paraId="0CA6BE77" w14:textId="77777777" w:rsidR="001E1AB5" w:rsidRDefault="001E1AB5" w:rsidP="00147230">
      <w:pPr>
        <w:pStyle w:val="Brdtextmedindrag"/>
      </w:pPr>
      <w:bookmarkStart w:id="144" w:name="_Hlk187750582"/>
      <w:r>
        <w:t>Ett permanent uppehållstillstånd får beviljas endast om</w:t>
      </w:r>
    </w:p>
    <w:p w14:paraId="73E59F30" w14:textId="77777777" w:rsidR="001E1AB5" w:rsidRDefault="001E1AB5" w:rsidP="00147230">
      <w:pPr>
        <w:pStyle w:val="Brdtextmedindrag"/>
      </w:pPr>
      <w:r>
        <w:t>1. utlänningen kan försörja sig, och</w:t>
      </w:r>
      <w:bookmarkEnd w:id="144"/>
    </w:p>
    <w:tbl>
      <w:tblPr>
        <w:tblW w:w="5000" w:type="pct"/>
        <w:tblLook w:val="0600" w:firstRow="0" w:lastRow="0" w:firstColumn="0" w:lastColumn="0" w:noHBand="1" w:noVBand="1"/>
      </w:tblPr>
      <w:tblGrid>
        <w:gridCol w:w="2948"/>
        <w:gridCol w:w="2949"/>
      </w:tblGrid>
      <w:tr w:rsidR="00AE7A94" w14:paraId="14C663B8" w14:textId="77777777">
        <w:tc>
          <w:tcPr>
            <w:tcW w:w="2500" w:type="pct"/>
            <w:shd w:val="clear" w:color="auto" w:fill="auto"/>
            <w:tcMar>
              <w:left w:w="0" w:type="dxa"/>
            </w:tcMar>
          </w:tcPr>
          <w:p w14:paraId="4B18EAF9" w14:textId="77777777" w:rsidR="001E1AB5" w:rsidRDefault="001E1AB5" w:rsidP="00A677F7">
            <w:pPr>
              <w:pStyle w:val="Brdtextmedindrag"/>
            </w:pPr>
            <w:r>
              <w:t>2. </w:t>
            </w:r>
            <w:r w:rsidRPr="00F45CD8">
              <w:t>det med hänsyn till</w:t>
            </w:r>
            <w:r w:rsidRPr="00F34A9A">
              <w:t xml:space="preserve"> utlän</w:t>
            </w:r>
            <w:r w:rsidRPr="00F34A9A">
              <w:softHyphen/>
              <w:t>ningens förväntade</w:t>
            </w:r>
            <w:r>
              <w:t xml:space="preserve"> </w:t>
            </w:r>
            <w:r w:rsidRPr="0065284D">
              <w:rPr>
                <w:i/>
                <w:iCs/>
              </w:rPr>
              <w:t>levnadssätt</w:t>
            </w:r>
            <w:r>
              <w:t xml:space="preserve"> inte råder tveksamhet om att ett </w:t>
            </w:r>
            <w:r w:rsidRPr="00A73551">
              <w:rPr>
                <w:spacing w:val="-2"/>
              </w:rPr>
              <w:t>permanent uppehållstillstånd bör</w:t>
            </w:r>
            <w:r>
              <w:t xml:space="preserve"> beviljas.</w:t>
            </w:r>
          </w:p>
        </w:tc>
        <w:tc>
          <w:tcPr>
            <w:tcW w:w="2500" w:type="pct"/>
            <w:shd w:val="clear" w:color="auto" w:fill="auto"/>
            <w:tcMar>
              <w:right w:w="0" w:type="dxa"/>
            </w:tcMar>
          </w:tcPr>
          <w:p w14:paraId="15FB3A16" w14:textId="77777777" w:rsidR="001E1AB5" w:rsidRDefault="001E1AB5" w:rsidP="00A677F7">
            <w:pPr>
              <w:pStyle w:val="Brdtextmedindrag"/>
            </w:pPr>
            <w:bookmarkStart w:id="145" w:name="_Hlk187750624"/>
            <w:r w:rsidRPr="0065284D">
              <w:t>2.</w:t>
            </w:r>
            <w:r>
              <w:t> </w:t>
            </w:r>
            <w:bookmarkStart w:id="146" w:name="_Hlk180568636"/>
            <w:r w:rsidRPr="0065284D">
              <w:t xml:space="preserve">det </w:t>
            </w:r>
            <w:r w:rsidRPr="00F45CD8">
              <w:t>med hänsyn till</w:t>
            </w:r>
            <w:r>
              <w:t xml:space="preserve"> utl</w:t>
            </w:r>
            <w:bookmarkEnd w:id="146"/>
            <w:r>
              <w:t>än</w:t>
            </w:r>
            <w:r>
              <w:softHyphen/>
              <w:t xml:space="preserve">ningens förväntade </w:t>
            </w:r>
            <w:r>
              <w:rPr>
                <w:i/>
                <w:iCs/>
              </w:rPr>
              <w:t>vandel</w:t>
            </w:r>
            <w:r>
              <w:t xml:space="preserve"> </w:t>
            </w:r>
            <w:r w:rsidRPr="0011254C">
              <w:t>inte</w:t>
            </w:r>
            <w:r w:rsidRPr="0065284D">
              <w:t xml:space="preserve"> råder tveksamhet om att ett per</w:t>
            </w:r>
            <w:r>
              <w:softHyphen/>
            </w:r>
            <w:r w:rsidRPr="0065284D">
              <w:t>ma</w:t>
            </w:r>
            <w:r>
              <w:softHyphen/>
            </w:r>
            <w:r w:rsidRPr="0065284D">
              <w:t>nent uppehållstillstånd</w:t>
            </w:r>
            <w:r>
              <w:t xml:space="preserve"> </w:t>
            </w:r>
            <w:r w:rsidRPr="0065284D">
              <w:t>bör be</w:t>
            </w:r>
            <w:r>
              <w:softHyphen/>
            </w:r>
            <w:r w:rsidRPr="0065284D">
              <w:t>vil</w:t>
            </w:r>
            <w:r>
              <w:softHyphen/>
            </w:r>
            <w:r w:rsidRPr="0065284D">
              <w:t>jas</w:t>
            </w:r>
            <w:r>
              <w:t>.</w:t>
            </w:r>
            <w:bookmarkEnd w:id="145"/>
          </w:p>
        </w:tc>
      </w:tr>
    </w:tbl>
    <w:p w14:paraId="530E8C6D" w14:textId="77777777" w:rsidR="001E1AB5" w:rsidRDefault="001E1AB5" w:rsidP="00147230">
      <w:pPr>
        <w:pStyle w:val="Brdtext"/>
        <w:keepNext/>
        <w:spacing w:before="230"/>
        <w:jc w:val="center"/>
      </w:pPr>
      <w:r>
        <w:t>15 §</w:t>
      </w:r>
      <w:r>
        <w:rPr>
          <w:rStyle w:val="Fotnotsreferens"/>
        </w:rPr>
        <w:footnoteReference w:id="27"/>
      </w:r>
    </w:p>
    <w:p w14:paraId="702E1E64" w14:textId="77777777" w:rsidR="001E1AB5" w:rsidRDefault="001E1AB5" w:rsidP="00147230">
      <w:pPr>
        <w:pStyle w:val="Brdtextmedindrag"/>
        <w:keepNext/>
      </w:pPr>
      <w:r>
        <w:t>Ett tidsbegränsat uppehållstillstånd om minst sex månader ska ges till en utlänning som vistas här, om</w:t>
      </w:r>
    </w:p>
    <w:p w14:paraId="3450D8A4" w14:textId="77777777" w:rsidR="001E1AB5" w:rsidRDefault="001E1AB5" w:rsidP="00147230">
      <w:pPr>
        <w:pStyle w:val="Brdtextmedindrag"/>
      </w:pPr>
      <w:r>
        <w:t>1. det behövs för att förundersökning eller huvudförhandling i brottmål ska kunna genomföras,</w:t>
      </w:r>
    </w:p>
    <w:p w14:paraId="1C93DE3A" w14:textId="77777777" w:rsidR="001E1AB5" w:rsidRDefault="001E1AB5" w:rsidP="00147230">
      <w:pPr>
        <w:pStyle w:val="Brdtextmedindrag"/>
      </w:pPr>
      <w:r>
        <w:t>2. utlänningen klart visat sin vilja att samarbeta med de brotts</w:t>
      </w:r>
      <w:r>
        <w:softHyphen/>
        <w:t>utredande myndigheterna,</w:t>
      </w:r>
    </w:p>
    <w:p w14:paraId="6FC117F5" w14:textId="77777777" w:rsidR="001E1AB5" w:rsidRDefault="001E1AB5" w:rsidP="00147230">
      <w:pPr>
        <w:pStyle w:val="Brdtextmedindrag"/>
      </w:pPr>
      <w:r>
        <w:t>3. utlänningen brutit alla förbindelser med de personer som är misstänkta för brott som förundersökningen avser, och</w:t>
      </w:r>
    </w:p>
    <w:tbl>
      <w:tblPr>
        <w:tblW w:w="5000" w:type="pct"/>
        <w:tblLook w:val="0600" w:firstRow="0" w:lastRow="0" w:firstColumn="0" w:lastColumn="0" w:noHBand="1" w:noVBand="1"/>
      </w:tblPr>
      <w:tblGrid>
        <w:gridCol w:w="2948"/>
        <w:gridCol w:w="2949"/>
      </w:tblGrid>
      <w:tr w:rsidR="00AE7A94" w14:paraId="1A1B4062" w14:textId="77777777">
        <w:tc>
          <w:tcPr>
            <w:tcW w:w="2500" w:type="pct"/>
            <w:shd w:val="clear" w:color="auto" w:fill="auto"/>
            <w:tcMar>
              <w:left w:w="0" w:type="dxa"/>
            </w:tcMar>
          </w:tcPr>
          <w:p w14:paraId="5DC0F761" w14:textId="77777777" w:rsidR="001E1AB5" w:rsidRDefault="001E1AB5" w:rsidP="00A677F7">
            <w:pPr>
              <w:pStyle w:val="Brdtextmedindrag"/>
            </w:pPr>
            <w:r>
              <w:t xml:space="preserve">4. hänsyn till den allmänna ordningen </w:t>
            </w:r>
            <w:r w:rsidRPr="00A96AB6">
              <w:rPr>
                <w:i/>
                <w:iCs/>
              </w:rPr>
              <w:t>och</w:t>
            </w:r>
            <w:r>
              <w:t xml:space="preserve"> säkerheten inte talar emot att tillstånd beviljas.</w:t>
            </w:r>
          </w:p>
        </w:tc>
        <w:tc>
          <w:tcPr>
            <w:tcW w:w="2500" w:type="pct"/>
            <w:shd w:val="clear" w:color="auto" w:fill="auto"/>
            <w:tcMar>
              <w:right w:w="0" w:type="dxa"/>
            </w:tcMar>
          </w:tcPr>
          <w:p w14:paraId="4EDF3B4C" w14:textId="77777777" w:rsidR="001E1AB5" w:rsidRDefault="001E1AB5" w:rsidP="00A677F7">
            <w:pPr>
              <w:pStyle w:val="Brdtextmedindrag"/>
            </w:pPr>
            <w:r>
              <w:t>4</w:t>
            </w:r>
            <w:bookmarkStart w:id="147" w:name="_Hlk187751307"/>
            <w:r>
              <w:t xml:space="preserve">. hänsyn till den allmänna ordningen </w:t>
            </w:r>
            <w:r w:rsidRPr="00A96AB6">
              <w:rPr>
                <w:i/>
                <w:iCs/>
              </w:rPr>
              <w:t>eller</w:t>
            </w:r>
            <w:r>
              <w:t xml:space="preserve"> säkerheten inte talar emot att tillstånd beviljas.</w:t>
            </w:r>
            <w:bookmarkEnd w:id="147"/>
          </w:p>
        </w:tc>
      </w:tr>
    </w:tbl>
    <w:p w14:paraId="50693FEF" w14:textId="77777777" w:rsidR="001E1AB5" w:rsidRDefault="001E1AB5" w:rsidP="00147230">
      <w:pPr>
        <w:pStyle w:val="Brdtextmedindrag"/>
      </w:pPr>
      <w:bookmarkStart w:id="148" w:name="_Hlk187751402"/>
      <w:r>
        <w:t>Om utlänningen vill ha betänketid för att återhämta sig och för att kunna ta ställning till om han eller hon vill samarbeta med de brottsutredande myndigheterna, ska ett tidsbegränsat uppehållstill</w:t>
      </w:r>
      <w:r>
        <w:softHyphen/>
        <w:t>stånd om 30 dagar meddelas om de förutsättningar som anges i första stycket 1 och 4 är uppfyllda.</w:t>
      </w:r>
    </w:p>
    <w:p w14:paraId="70C6A111" w14:textId="77777777" w:rsidR="001E1AB5" w:rsidRPr="00F05C43" w:rsidRDefault="001E1AB5" w:rsidP="00147230">
      <w:pPr>
        <w:pStyle w:val="Brdtextmedindrag"/>
      </w:pPr>
      <w:r>
        <w:t>Ett uppehållstillstånd som meddelats enligt första stycket får förlängas om de förutsättningar som anges där fortfarande är upp</w:t>
      </w:r>
      <w:r>
        <w:softHyphen/>
        <w:t>fyllda. Ett uppehållstillstånd som meddelats enligt andra stycket får förlängas om det av särskilda skäl finns behov av en längre betänketid och de förutsättningar som anges i första stycket 1 och 4 fortfarande är uppfyllda.</w:t>
      </w:r>
    </w:p>
    <w:p w14:paraId="0F1E02F0" w14:textId="77777777" w:rsidR="001E1AB5" w:rsidRDefault="001E1AB5" w:rsidP="00147230">
      <w:pPr>
        <w:pStyle w:val="Brdtextmedindrag"/>
      </w:pPr>
      <w:r>
        <w:t>En ansökan om uppehållstillstånd eller förlängt tillstånd enligt denna paragraf görs av förundersökningsledaren. Om det finns anledning att anta att utlänningen har utsatts för brott enligt 4 kap. 1 a eller 1 b § brottsbalken får en ansökan om uppehållstillstånd enligt andra stycket göras även av socialnämnden.</w:t>
      </w:r>
      <w:bookmarkEnd w:id="148"/>
    </w:p>
    <w:p w14:paraId="0D636B1C" w14:textId="77777777" w:rsidR="001E1AB5" w:rsidRDefault="001E1AB5" w:rsidP="00147230">
      <w:pPr>
        <w:pStyle w:val="Brdtextmedindrag"/>
      </w:pPr>
    </w:p>
    <w:tbl>
      <w:tblPr>
        <w:tblW w:w="5000" w:type="pct"/>
        <w:tblLook w:val="0600" w:firstRow="0" w:lastRow="0" w:firstColumn="0" w:lastColumn="0" w:noHBand="1" w:noVBand="1"/>
      </w:tblPr>
      <w:tblGrid>
        <w:gridCol w:w="2948"/>
        <w:gridCol w:w="2949"/>
      </w:tblGrid>
      <w:tr w:rsidR="00AE7A94" w14:paraId="2281A3C1" w14:textId="77777777">
        <w:tc>
          <w:tcPr>
            <w:tcW w:w="2500" w:type="pct"/>
            <w:shd w:val="clear" w:color="auto" w:fill="auto"/>
            <w:tcMar>
              <w:left w:w="0" w:type="dxa"/>
            </w:tcMar>
          </w:tcPr>
          <w:p w14:paraId="3A10D44F" w14:textId="77777777" w:rsidR="001E1AB5" w:rsidRPr="0098769C" w:rsidRDefault="001E1AB5" w:rsidP="00A677F7">
            <w:pPr>
              <w:pStyle w:val="Brdtext"/>
              <w:jc w:val="left"/>
              <w:rPr>
                <w:b/>
                <w:bCs/>
              </w:rPr>
            </w:pPr>
            <w:r w:rsidRPr="0098769C">
              <w:rPr>
                <w:b/>
                <w:bCs/>
              </w:rPr>
              <w:t xml:space="preserve">Särskilda skäl </w:t>
            </w:r>
            <w:r w:rsidRPr="0098769C">
              <w:rPr>
                <w:b/>
                <w:bCs/>
                <w:i/>
                <w:iCs/>
              </w:rPr>
              <w:t xml:space="preserve">mot </w:t>
            </w:r>
            <w:r w:rsidRPr="0098769C">
              <w:rPr>
                <w:b/>
                <w:bCs/>
              </w:rPr>
              <w:t>att</w:t>
            </w:r>
            <w:r w:rsidRPr="0098769C">
              <w:rPr>
                <w:b/>
                <w:bCs/>
                <w:i/>
                <w:iCs/>
              </w:rPr>
              <w:t xml:space="preserve"> bevilja</w:t>
            </w:r>
            <w:r w:rsidRPr="0098769C">
              <w:rPr>
                <w:b/>
                <w:bCs/>
              </w:rPr>
              <w:t xml:space="preserve"> uppehållstillstånd</w:t>
            </w:r>
          </w:p>
        </w:tc>
        <w:tc>
          <w:tcPr>
            <w:tcW w:w="2500" w:type="pct"/>
            <w:shd w:val="clear" w:color="auto" w:fill="auto"/>
            <w:tcMar>
              <w:right w:w="0" w:type="dxa"/>
            </w:tcMar>
          </w:tcPr>
          <w:p w14:paraId="32ADAAF3" w14:textId="77777777" w:rsidR="001E1AB5" w:rsidRPr="0098769C" w:rsidRDefault="001E1AB5" w:rsidP="00A677F7">
            <w:pPr>
              <w:pStyle w:val="Brdtext"/>
              <w:jc w:val="left"/>
              <w:rPr>
                <w:b/>
                <w:bCs/>
              </w:rPr>
            </w:pPr>
            <w:r w:rsidRPr="0098769C">
              <w:rPr>
                <w:b/>
                <w:bCs/>
              </w:rPr>
              <w:t xml:space="preserve">Särskilda skäl att </w:t>
            </w:r>
            <w:r w:rsidRPr="0098769C">
              <w:rPr>
                <w:b/>
                <w:bCs/>
                <w:i/>
                <w:iCs/>
              </w:rPr>
              <w:t>vägra</w:t>
            </w:r>
            <w:r w:rsidRPr="0098769C">
              <w:rPr>
                <w:b/>
                <w:bCs/>
              </w:rPr>
              <w:t xml:space="preserve"> uppehållstillstånd</w:t>
            </w:r>
          </w:p>
        </w:tc>
      </w:tr>
    </w:tbl>
    <w:p w14:paraId="20423D39" w14:textId="77777777" w:rsidR="001E1AB5" w:rsidRDefault="001E1AB5" w:rsidP="00147230">
      <w:pPr>
        <w:pStyle w:val="Brdtextmedindrag"/>
        <w:ind w:firstLine="0"/>
      </w:pPr>
    </w:p>
    <w:p w14:paraId="28337858" w14:textId="77777777" w:rsidR="001E1AB5" w:rsidRDefault="001E1AB5" w:rsidP="00147230">
      <w:pPr>
        <w:pStyle w:val="Brdtext"/>
        <w:jc w:val="center"/>
      </w:pPr>
      <w:r>
        <w:t>17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AE7A94" w14:paraId="13691499" w14:textId="77777777">
        <w:tc>
          <w:tcPr>
            <w:tcW w:w="2500" w:type="pct"/>
            <w:shd w:val="clear" w:color="auto" w:fill="auto"/>
            <w:tcMar>
              <w:left w:w="0" w:type="dxa"/>
            </w:tcMar>
          </w:tcPr>
          <w:p w14:paraId="599C8A21" w14:textId="77777777" w:rsidR="001E1AB5" w:rsidRDefault="001E1AB5" w:rsidP="00A677F7">
            <w:pPr>
              <w:pStyle w:val="Brdtextmedindrag"/>
            </w:pPr>
            <w:r w:rsidRPr="006161ED">
              <w:t>Vid prövningen av en ansö</w:t>
            </w:r>
            <w:r>
              <w:softHyphen/>
            </w:r>
            <w:r w:rsidRPr="006161ED">
              <w:t xml:space="preserve">kan </w:t>
            </w:r>
            <w:r w:rsidRPr="00CF683E">
              <w:t>om uppehållstillstånd</w:t>
            </w:r>
            <w:r w:rsidRPr="006161ED">
              <w:t xml:space="preserve"> enligt detta kapitel </w:t>
            </w:r>
            <w:r w:rsidRPr="00401320">
              <w:t>ska det, utom i fall som avses i 1, 2, 2</w:t>
            </w:r>
            <w:r>
              <w:t> </w:t>
            </w:r>
            <w:r w:rsidRPr="00401320">
              <w:t>a, 2 d, 3 eller 4 §, särskilt beaktas om</w:t>
            </w:r>
            <w:r w:rsidRPr="006161ED">
              <w:t xml:space="preserve"> </w:t>
            </w:r>
            <w:r w:rsidRPr="006161ED">
              <w:rPr>
                <w:i/>
                <w:iCs/>
              </w:rPr>
              <w:t>den sökande</w:t>
            </w:r>
            <w:r w:rsidRPr="006161ED">
              <w:t xml:space="preserve"> </w:t>
            </w:r>
            <w:r w:rsidRPr="003D5C69">
              <w:rPr>
                <w:i/>
                <w:iCs/>
              </w:rPr>
              <w:t>gjort</w:t>
            </w:r>
            <w:r w:rsidRPr="006161ED">
              <w:t xml:space="preserve"> </w:t>
            </w:r>
            <w:r w:rsidRPr="00B33166">
              <w:rPr>
                <w:i/>
                <w:iCs/>
              </w:rPr>
              <w:t>sig skyldig till</w:t>
            </w:r>
            <w:r w:rsidRPr="006161ED">
              <w:t xml:space="preserve"> brott </w:t>
            </w:r>
            <w:r w:rsidRPr="00B33166">
              <w:rPr>
                <w:i/>
              </w:rPr>
              <w:t xml:space="preserve">eller </w:t>
            </w:r>
            <w:r w:rsidRPr="00B93FBE">
              <w:rPr>
                <w:i/>
                <w:iCs/>
              </w:rPr>
              <w:t>brott i förening med annan missköt</w:t>
            </w:r>
            <w:r>
              <w:rPr>
                <w:i/>
                <w:iCs/>
              </w:rPr>
              <w:softHyphen/>
            </w:r>
            <w:r w:rsidRPr="00B93FBE">
              <w:rPr>
                <w:i/>
                <w:iCs/>
              </w:rPr>
              <w:t>samhet</w:t>
            </w:r>
            <w:r w:rsidRPr="006161ED">
              <w:t xml:space="preserve">. </w:t>
            </w:r>
            <w:r w:rsidRPr="00401320">
              <w:rPr>
                <w:i/>
                <w:iCs/>
              </w:rPr>
              <w:t>Vid prövning av uppe</w:t>
            </w:r>
            <w:r>
              <w:rPr>
                <w:i/>
                <w:iCs/>
              </w:rPr>
              <w:softHyphen/>
            </w:r>
            <w:r w:rsidRPr="00401320">
              <w:rPr>
                <w:i/>
                <w:iCs/>
              </w:rPr>
              <w:t>hållstillstånd enligt 3 a § första stycket 1 och andra stycket ska det särskilt beaktas om utlän</w:t>
            </w:r>
            <w:r>
              <w:rPr>
                <w:i/>
                <w:iCs/>
              </w:rPr>
              <w:softHyphen/>
            </w:r>
            <w:r w:rsidRPr="00401320">
              <w:rPr>
                <w:i/>
                <w:iCs/>
              </w:rPr>
              <w:t>ningen eller utlänningens barn kan antas bli utsatt för våld eller för annan allvarlig kränkning av sin frihet eller frid om uppehålls</w:t>
            </w:r>
            <w:r>
              <w:rPr>
                <w:i/>
                <w:iCs/>
              </w:rPr>
              <w:softHyphen/>
            </w:r>
            <w:r w:rsidRPr="00401320">
              <w:rPr>
                <w:i/>
                <w:iCs/>
              </w:rPr>
              <w:t>tillstånd skulle beviljas.</w:t>
            </w:r>
          </w:p>
        </w:tc>
        <w:tc>
          <w:tcPr>
            <w:tcW w:w="2500" w:type="pct"/>
            <w:shd w:val="clear" w:color="auto" w:fill="auto"/>
            <w:tcMar>
              <w:right w:w="0" w:type="dxa"/>
            </w:tcMar>
          </w:tcPr>
          <w:p w14:paraId="656BFCBC" w14:textId="77777777" w:rsidR="001E1AB5" w:rsidRDefault="001E1AB5" w:rsidP="00A677F7">
            <w:pPr>
              <w:pStyle w:val="Brdtextmedindrag"/>
            </w:pPr>
            <w:bookmarkStart w:id="149" w:name="_Hlk189465323"/>
            <w:r>
              <w:t xml:space="preserve">Vid prövningen av en </w:t>
            </w:r>
            <w:r w:rsidRPr="00CF683E">
              <w:t>ansö</w:t>
            </w:r>
            <w:r>
              <w:softHyphen/>
            </w:r>
            <w:r w:rsidRPr="00CF683E">
              <w:t>kan</w:t>
            </w:r>
            <w:r>
              <w:t xml:space="preserve"> om uppehållstillstånd enligt detta kapitel </w:t>
            </w:r>
            <w:r w:rsidRPr="00B93FBE">
              <w:t>ska</w:t>
            </w:r>
            <w:r>
              <w:t xml:space="preserve"> det</w:t>
            </w:r>
            <w:r w:rsidRPr="006F0557">
              <w:t>, utom i fall som avses i 1, 2, 2</w:t>
            </w:r>
            <w:r>
              <w:t> </w:t>
            </w:r>
            <w:r w:rsidRPr="006F0557">
              <w:t>a, 2</w:t>
            </w:r>
            <w:r>
              <w:t> </w:t>
            </w:r>
            <w:r w:rsidRPr="006F0557">
              <w:t>d, 3 eller 4</w:t>
            </w:r>
            <w:r>
              <w:t> </w:t>
            </w:r>
            <w:r w:rsidRPr="006F0557">
              <w:t>§,</w:t>
            </w:r>
            <w:r>
              <w:t xml:space="preserve"> särskilt beaktas o</w:t>
            </w:r>
            <w:r w:rsidRPr="00F43B43">
              <w:t xml:space="preserve">m </w:t>
            </w:r>
            <w:r w:rsidRPr="00F43B43">
              <w:rPr>
                <w:i/>
                <w:iCs/>
              </w:rPr>
              <w:t>ut</w:t>
            </w:r>
            <w:r>
              <w:rPr>
                <w:i/>
                <w:iCs/>
              </w:rPr>
              <w:softHyphen/>
            </w:r>
            <w:r w:rsidRPr="00F43B43">
              <w:rPr>
                <w:i/>
                <w:iCs/>
              </w:rPr>
              <w:t>länningen</w:t>
            </w:r>
            <w:r>
              <w:rPr>
                <w:i/>
                <w:iCs/>
              </w:rPr>
              <w:t xml:space="preserve"> har dömts</w:t>
            </w:r>
            <w:r w:rsidRPr="00F43B43">
              <w:rPr>
                <w:i/>
                <w:iCs/>
              </w:rPr>
              <w:t xml:space="preserve"> för</w:t>
            </w:r>
            <w:r>
              <w:t xml:space="preserve"> brott </w:t>
            </w:r>
            <w:r w:rsidRPr="00401320">
              <w:rPr>
                <w:i/>
                <w:iCs/>
              </w:rPr>
              <w:t>och hans eller hennes bristande vandel i övrigt</w:t>
            </w:r>
            <w:r>
              <w:t>.</w:t>
            </w:r>
            <w:bookmarkEnd w:id="149"/>
          </w:p>
        </w:tc>
      </w:tr>
      <w:tr w:rsidR="00AE7A94" w14:paraId="4147DCD1" w14:textId="77777777">
        <w:tc>
          <w:tcPr>
            <w:tcW w:w="2500" w:type="pct"/>
            <w:shd w:val="clear" w:color="auto" w:fill="auto"/>
            <w:tcMar>
              <w:left w:w="0" w:type="dxa"/>
            </w:tcMar>
          </w:tcPr>
          <w:p w14:paraId="74101C91" w14:textId="77777777" w:rsidR="001E1AB5" w:rsidRDefault="001E1AB5" w:rsidP="00A677F7">
            <w:pPr>
              <w:pStyle w:val="Brdtextmedindrag"/>
            </w:pPr>
          </w:p>
        </w:tc>
        <w:tc>
          <w:tcPr>
            <w:tcW w:w="2500" w:type="pct"/>
            <w:shd w:val="clear" w:color="auto" w:fill="auto"/>
            <w:tcMar>
              <w:right w:w="0" w:type="dxa"/>
            </w:tcMar>
          </w:tcPr>
          <w:p w14:paraId="2924D918" w14:textId="77777777" w:rsidR="001E1AB5" w:rsidRPr="008E2253" w:rsidRDefault="001E1AB5" w:rsidP="00A677F7">
            <w:pPr>
              <w:pStyle w:val="Brdtextmedindrag"/>
              <w:rPr>
                <w:i/>
                <w:iCs/>
              </w:rPr>
            </w:pPr>
            <w:bookmarkStart w:id="150" w:name="_Hlk189465364"/>
            <w:r w:rsidRPr="008E2253">
              <w:rPr>
                <w:i/>
                <w:iCs/>
              </w:rPr>
              <w:t>Vid prövning av en ansökan om uppehållstillstånd i fall som av</w:t>
            </w:r>
            <w:r w:rsidRPr="008E2253">
              <w:rPr>
                <w:i/>
                <w:iCs/>
              </w:rPr>
              <w:softHyphen/>
              <w:t>ses i 3 a § första stycket 1 och andra stycket ska det särskilt beaktas om utlänningen, eller hans eller hennes barn, kan antas komma att bli ut</w:t>
            </w:r>
            <w:r w:rsidRPr="008E2253">
              <w:rPr>
                <w:i/>
                <w:iCs/>
              </w:rPr>
              <w:softHyphen/>
              <w:t>satt för våld eller annan allvarlig kränkning av sin frihet eller frid om ansökan beviljas.</w:t>
            </w:r>
            <w:bookmarkEnd w:id="150"/>
          </w:p>
        </w:tc>
      </w:tr>
    </w:tbl>
    <w:p w14:paraId="4687B486" w14:textId="77777777" w:rsidR="001E1AB5" w:rsidRPr="00F05C43" w:rsidRDefault="001E1AB5" w:rsidP="00147230">
      <w:pPr>
        <w:pStyle w:val="Brdtextmedindrag"/>
      </w:pPr>
      <w:r w:rsidRPr="001C1312">
        <w:t>Uppehållstillstånd enligt 3 § första stycket 2 eller 3 och 3 a § andra stycket får beviljas endast efter medgivande också av den förälder till vilken anknytning inte åberopas, om den föräldern har del i vård</w:t>
      </w:r>
      <w:r>
        <w:softHyphen/>
      </w:r>
      <w:r w:rsidRPr="001C1312">
        <w:t>naden av barnet.</w:t>
      </w:r>
    </w:p>
    <w:tbl>
      <w:tblPr>
        <w:tblW w:w="5000" w:type="pct"/>
        <w:tblLook w:val="0600" w:firstRow="0" w:lastRow="0" w:firstColumn="0" w:lastColumn="0" w:noHBand="1" w:noVBand="1"/>
      </w:tblPr>
      <w:tblGrid>
        <w:gridCol w:w="2948"/>
        <w:gridCol w:w="2949"/>
      </w:tblGrid>
      <w:tr w:rsidR="00AE7A94" w14:paraId="7CEF1058" w14:textId="77777777">
        <w:tc>
          <w:tcPr>
            <w:tcW w:w="2500" w:type="pct"/>
            <w:shd w:val="clear" w:color="auto" w:fill="auto"/>
            <w:tcMar>
              <w:left w:w="0" w:type="dxa"/>
            </w:tcMar>
          </w:tcPr>
          <w:p w14:paraId="5F254A93" w14:textId="77777777" w:rsidR="001E1AB5" w:rsidRDefault="001E1AB5" w:rsidP="00A677F7">
            <w:pPr>
              <w:pStyle w:val="Brdtextmedindrag"/>
            </w:pPr>
            <w:r w:rsidRPr="006242BA">
              <w:t xml:space="preserve">Uppehållstillstånd ska </w:t>
            </w:r>
            <w:r w:rsidRPr="006242BA">
              <w:rPr>
                <w:i/>
                <w:iCs/>
              </w:rPr>
              <w:t xml:space="preserve">inte beviljas en person </w:t>
            </w:r>
            <w:r w:rsidRPr="006242BA">
              <w:t>som har ställ</w:t>
            </w:r>
            <w:r w:rsidRPr="006242BA">
              <w:softHyphen/>
              <w:t xml:space="preserve">ning som varaktigt bosatt i en annan EU-stat, eller hans eller hennes anhöriga, om </w:t>
            </w:r>
            <w:r w:rsidRPr="006242BA">
              <w:rPr>
                <w:i/>
                <w:iCs/>
              </w:rPr>
              <w:t>personen</w:t>
            </w:r>
            <w:r w:rsidRPr="006242BA">
              <w:t xml:space="preserve"> utgör ett hot mot allmän ordning </w:t>
            </w:r>
            <w:r w:rsidRPr="006242BA">
              <w:rPr>
                <w:i/>
                <w:iCs/>
              </w:rPr>
              <w:t xml:space="preserve">och </w:t>
            </w:r>
            <w:r w:rsidRPr="006242BA">
              <w:t>säkerhet</w:t>
            </w:r>
            <w:r w:rsidRPr="001A384F">
              <w:t>.</w:t>
            </w:r>
          </w:p>
        </w:tc>
        <w:tc>
          <w:tcPr>
            <w:tcW w:w="2500" w:type="pct"/>
            <w:shd w:val="clear" w:color="auto" w:fill="auto"/>
            <w:tcMar>
              <w:right w:w="0" w:type="dxa"/>
            </w:tcMar>
          </w:tcPr>
          <w:p w14:paraId="34AAD7B3" w14:textId="77777777" w:rsidR="001E1AB5" w:rsidRDefault="001E1AB5" w:rsidP="00A677F7">
            <w:pPr>
              <w:pStyle w:val="Brdtextmedindrag"/>
            </w:pPr>
            <w:bookmarkStart w:id="151" w:name="_Hlk189465535"/>
            <w:r w:rsidRPr="00401320">
              <w:t xml:space="preserve">Uppehållstillstånd ska </w:t>
            </w:r>
            <w:r w:rsidRPr="006242BA">
              <w:rPr>
                <w:i/>
                <w:iCs/>
              </w:rPr>
              <w:t xml:space="preserve">vägras en utlänning </w:t>
            </w:r>
            <w:r w:rsidRPr="00401320">
              <w:t xml:space="preserve">som har ställning som varaktigt bosatt i en annan EU-stat, eller hans eller hennes anhöriga, om </w:t>
            </w:r>
            <w:r w:rsidRPr="006242BA">
              <w:rPr>
                <w:i/>
                <w:iCs/>
              </w:rPr>
              <w:t>utlänningen</w:t>
            </w:r>
            <w:r w:rsidRPr="00401320">
              <w:t xml:space="preserve"> utgör ett hot mot allmän ordning </w:t>
            </w:r>
            <w:r w:rsidRPr="006242BA">
              <w:rPr>
                <w:i/>
                <w:iCs/>
              </w:rPr>
              <w:t>eller</w:t>
            </w:r>
            <w:r w:rsidRPr="00401320">
              <w:t xml:space="preserve"> säkerhet</w:t>
            </w:r>
            <w:bookmarkEnd w:id="151"/>
            <w:r>
              <w:t>.</w:t>
            </w:r>
          </w:p>
        </w:tc>
      </w:tr>
    </w:tbl>
    <w:p w14:paraId="3C658AB5" w14:textId="77777777" w:rsidR="001E1AB5" w:rsidRDefault="001E1AB5" w:rsidP="00147230">
      <w:pPr>
        <w:pStyle w:val="Brdtextmedindrag"/>
      </w:pPr>
    </w:p>
    <w:p w14:paraId="1E87032B" w14:textId="77777777" w:rsidR="001E1AB5" w:rsidRDefault="001E1AB5" w:rsidP="00147230">
      <w:pPr>
        <w:pStyle w:val="Brdtext"/>
        <w:jc w:val="center"/>
      </w:pPr>
      <w:r w:rsidRPr="009C32A7">
        <w:t>17 a §</w:t>
      </w:r>
      <w:r w:rsidRPr="009C32A7">
        <w:rPr>
          <w:rStyle w:val="Fotnotsreferens"/>
        </w:rPr>
        <w:footnoteReference w:id="29"/>
      </w:r>
    </w:p>
    <w:tbl>
      <w:tblPr>
        <w:tblW w:w="5000" w:type="pct"/>
        <w:tblLook w:val="0600" w:firstRow="0" w:lastRow="0" w:firstColumn="0" w:lastColumn="0" w:noHBand="1" w:noVBand="1"/>
      </w:tblPr>
      <w:tblGrid>
        <w:gridCol w:w="2948"/>
        <w:gridCol w:w="2949"/>
      </w:tblGrid>
      <w:tr w:rsidR="00AE7A94" w14:paraId="5C1AF6AA" w14:textId="77777777">
        <w:tc>
          <w:tcPr>
            <w:tcW w:w="2500" w:type="pct"/>
            <w:shd w:val="clear" w:color="auto" w:fill="auto"/>
            <w:tcMar>
              <w:left w:w="0" w:type="dxa"/>
            </w:tcMar>
          </w:tcPr>
          <w:p w14:paraId="3C91520D" w14:textId="77777777" w:rsidR="001E1AB5" w:rsidRPr="00A07A8E" w:rsidRDefault="001E1AB5" w:rsidP="00A677F7">
            <w:pPr>
              <w:pStyle w:val="Brdtextmedindrag"/>
              <w:rPr>
                <w:i/>
                <w:iCs/>
              </w:rPr>
            </w:pPr>
            <w:r w:rsidRPr="008C4A23">
              <w:t>Uppehållstillstånd</w:t>
            </w:r>
            <w:r w:rsidRPr="00A07A8E">
              <w:rPr>
                <w:i/>
                <w:iCs/>
              </w:rPr>
              <w:t xml:space="preserve"> får </w:t>
            </w:r>
            <w:r w:rsidRPr="008C4A23">
              <w:t>vägras</w:t>
            </w:r>
            <w:r w:rsidRPr="008C4A23">
              <w:rPr>
                <w:i/>
                <w:iCs/>
              </w:rPr>
              <w:t xml:space="preserve"> i</w:t>
            </w:r>
            <w:r w:rsidRPr="0038702C">
              <w:t xml:space="preserve"> </w:t>
            </w:r>
            <w:r w:rsidRPr="008C4A23">
              <w:rPr>
                <w:i/>
                <w:iCs/>
              </w:rPr>
              <w:t>sådana fall</w:t>
            </w:r>
            <w:r w:rsidRPr="00A07A8E">
              <w:rPr>
                <w:i/>
                <w:iCs/>
              </w:rPr>
              <w:t xml:space="preserve"> </w:t>
            </w:r>
            <w:r w:rsidRPr="000508C3">
              <w:t>som avses i</w:t>
            </w:r>
            <w:r w:rsidRPr="00BF3682">
              <w:rPr>
                <w:i/>
                <w:iCs/>
              </w:rPr>
              <w:t xml:space="preserve"> </w:t>
            </w:r>
            <w:r w:rsidRPr="00502607">
              <w:rPr>
                <w:i/>
                <w:iCs/>
              </w:rPr>
              <w:t>3</w:t>
            </w:r>
            <w:r>
              <w:rPr>
                <w:i/>
                <w:iCs/>
              </w:rPr>
              <w:t> </w:t>
            </w:r>
            <w:r w:rsidRPr="00502607">
              <w:rPr>
                <w:i/>
                <w:iCs/>
              </w:rPr>
              <w:t>§</w:t>
            </w:r>
            <w:r>
              <w:rPr>
                <w:i/>
                <w:iCs/>
              </w:rPr>
              <w:t>,</w:t>
            </w:r>
            <w:r w:rsidRPr="00A07A8E">
              <w:rPr>
                <w:i/>
                <w:iCs/>
              </w:rPr>
              <w:t xml:space="preserve"> </w:t>
            </w:r>
            <w:r w:rsidRPr="008C4A23">
              <w:t>om</w:t>
            </w:r>
          </w:p>
          <w:p w14:paraId="2E0596DD" w14:textId="77777777" w:rsidR="001E1AB5" w:rsidRDefault="001E1AB5" w:rsidP="00A677F7">
            <w:pPr>
              <w:pStyle w:val="Brdtextmedindrag"/>
            </w:pPr>
            <w:r w:rsidRPr="00A07A8E">
              <w:rPr>
                <w:i/>
                <w:iCs/>
              </w:rPr>
              <w:t>1.</w:t>
            </w:r>
            <w:r>
              <w:rPr>
                <w:i/>
                <w:iCs/>
              </w:rPr>
              <w:t> </w:t>
            </w:r>
            <w:r w:rsidRPr="008C4A23">
              <w:t>oriktiga uppgifter medve</w:t>
            </w:r>
            <w:r>
              <w:softHyphen/>
            </w:r>
            <w:r w:rsidRPr="008C4A23">
              <w:t>tet lämnats eller omständigheter medvetet förtigits som är av betydelse för att</w:t>
            </w:r>
            <w:r w:rsidRPr="00A07A8E">
              <w:rPr>
                <w:i/>
                <w:iCs/>
              </w:rPr>
              <w:t xml:space="preserve"> </w:t>
            </w:r>
            <w:r w:rsidRPr="00382344">
              <w:t>få</w:t>
            </w:r>
            <w:r w:rsidRPr="00A07A8E">
              <w:rPr>
                <w:i/>
                <w:iCs/>
              </w:rPr>
              <w:t xml:space="preserve"> uppehålls</w:t>
            </w:r>
            <w:r>
              <w:rPr>
                <w:i/>
                <w:iCs/>
              </w:rPr>
              <w:softHyphen/>
            </w:r>
            <w:r w:rsidRPr="00A07A8E">
              <w:rPr>
                <w:i/>
                <w:iCs/>
              </w:rPr>
              <w:t>till</w:t>
            </w:r>
            <w:r>
              <w:rPr>
                <w:i/>
                <w:iCs/>
              </w:rPr>
              <w:softHyphen/>
            </w:r>
            <w:r w:rsidRPr="00A07A8E">
              <w:rPr>
                <w:i/>
                <w:iCs/>
              </w:rPr>
              <w:t>ståndet</w:t>
            </w:r>
            <w:r w:rsidRPr="003726CB">
              <w:t>,</w:t>
            </w:r>
          </w:p>
        </w:tc>
        <w:tc>
          <w:tcPr>
            <w:tcW w:w="2500" w:type="pct"/>
            <w:shd w:val="clear" w:color="auto" w:fill="auto"/>
            <w:tcMar>
              <w:right w:w="0" w:type="dxa"/>
            </w:tcMar>
          </w:tcPr>
          <w:p w14:paraId="27796378" w14:textId="77777777" w:rsidR="001E1AB5" w:rsidRPr="00A73551" w:rsidRDefault="001E1AB5" w:rsidP="00A677F7">
            <w:pPr>
              <w:pStyle w:val="Brdtextmedindrag"/>
              <w:rPr>
                <w:spacing w:val="-3"/>
              </w:rPr>
            </w:pPr>
            <w:r w:rsidRPr="000508C3">
              <w:rPr>
                <w:spacing w:val="-3"/>
              </w:rPr>
              <w:t>Uppehållstillstånd som avses i</w:t>
            </w:r>
            <w:r w:rsidRPr="00A73551">
              <w:rPr>
                <w:i/>
                <w:iCs/>
                <w:spacing w:val="-3"/>
              </w:rPr>
              <w:t xml:space="preserve"> 3, 3 a, 5–7 och 9–10 a §§ ska </w:t>
            </w:r>
            <w:r w:rsidRPr="00A73551">
              <w:rPr>
                <w:spacing w:val="-3"/>
              </w:rPr>
              <w:t>vägras</w:t>
            </w:r>
            <w:r w:rsidRPr="00A73551">
              <w:rPr>
                <w:i/>
                <w:iCs/>
                <w:spacing w:val="-3"/>
              </w:rPr>
              <w:t xml:space="preserve"> en utlänning </w:t>
            </w:r>
            <w:r w:rsidRPr="00A73551">
              <w:rPr>
                <w:spacing w:val="-3"/>
              </w:rPr>
              <w:t>om oriktiga uppgif</w:t>
            </w:r>
            <w:r>
              <w:rPr>
                <w:spacing w:val="-3"/>
              </w:rPr>
              <w:softHyphen/>
            </w:r>
            <w:r w:rsidRPr="00A73551">
              <w:rPr>
                <w:spacing w:val="-3"/>
              </w:rPr>
              <w:t>ter medvetet lämnats eller om</w:t>
            </w:r>
            <w:r w:rsidRPr="00A73551">
              <w:rPr>
                <w:spacing w:val="-3"/>
              </w:rPr>
              <w:softHyphen/>
              <w:t>ständigheter medvetet förtigits som är av betydelse för att få</w:t>
            </w:r>
            <w:r w:rsidRPr="00A73551">
              <w:rPr>
                <w:i/>
                <w:iCs/>
                <w:spacing w:val="-3"/>
              </w:rPr>
              <w:t xml:space="preserve"> till</w:t>
            </w:r>
            <w:r>
              <w:rPr>
                <w:i/>
                <w:iCs/>
                <w:spacing w:val="-3"/>
              </w:rPr>
              <w:softHyphen/>
            </w:r>
            <w:r w:rsidRPr="00A73551">
              <w:rPr>
                <w:i/>
                <w:iCs/>
                <w:spacing w:val="-3"/>
              </w:rPr>
              <w:t>ståndet.</w:t>
            </w:r>
          </w:p>
        </w:tc>
      </w:tr>
      <w:tr w:rsidR="00AE7A94" w14:paraId="1175AE4E" w14:textId="77777777">
        <w:tc>
          <w:tcPr>
            <w:tcW w:w="2500" w:type="pct"/>
            <w:shd w:val="clear" w:color="auto" w:fill="auto"/>
            <w:tcMar>
              <w:left w:w="0" w:type="dxa"/>
            </w:tcMar>
          </w:tcPr>
          <w:p w14:paraId="7FCAED38" w14:textId="77777777" w:rsidR="001E1AB5" w:rsidRPr="00E26842" w:rsidRDefault="001E1AB5" w:rsidP="00A677F7">
            <w:pPr>
              <w:pStyle w:val="Brdtextmedindrag"/>
              <w:rPr>
                <w:i/>
                <w:iCs/>
              </w:rPr>
            </w:pPr>
            <w:r w:rsidRPr="00E26842">
              <w:rPr>
                <w:i/>
                <w:iCs/>
              </w:rPr>
              <w:t>2. en utlänning adopterats eller ett äktenskap ingåtts eller ett sam</w:t>
            </w:r>
            <w:r w:rsidRPr="00E26842">
              <w:rPr>
                <w:i/>
                <w:iCs/>
              </w:rPr>
              <w:softHyphen/>
              <w:t>boförhållande inletts uteslutande i syfte att ge utlänningen rätt till uppehållstillstånd, eller</w:t>
            </w:r>
          </w:p>
        </w:tc>
        <w:tc>
          <w:tcPr>
            <w:tcW w:w="2500" w:type="pct"/>
            <w:shd w:val="clear" w:color="auto" w:fill="auto"/>
            <w:tcMar>
              <w:right w:w="0" w:type="dxa"/>
            </w:tcMar>
          </w:tcPr>
          <w:p w14:paraId="26FB87BD" w14:textId="77777777" w:rsidR="001E1AB5" w:rsidRPr="00F02EEB" w:rsidRDefault="001E1AB5" w:rsidP="00A677F7">
            <w:pPr>
              <w:pStyle w:val="Brdtextmedindrag"/>
              <w:rPr>
                <w:spacing w:val="-3"/>
              </w:rPr>
            </w:pPr>
          </w:p>
        </w:tc>
      </w:tr>
      <w:tr w:rsidR="00AE7A94" w14:paraId="6AAC91F1" w14:textId="77777777">
        <w:tc>
          <w:tcPr>
            <w:tcW w:w="2500" w:type="pct"/>
            <w:shd w:val="clear" w:color="auto" w:fill="auto"/>
            <w:tcMar>
              <w:left w:w="0" w:type="dxa"/>
            </w:tcMar>
          </w:tcPr>
          <w:p w14:paraId="19D99CCD" w14:textId="77777777" w:rsidR="001E1AB5" w:rsidRPr="00046DFB" w:rsidRDefault="001E1AB5" w:rsidP="00A677F7">
            <w:pPr>
              <w:pStyle w:val="Brdtextmedindrag"/>
            </w:pPr>
            <w:r w:rsidRPr="00E26842">
              <w:rPr>
                <w:i/>
                <w:iCs/>
              </w:rPr>
              <w:t>3.</w:t>
            </w:r>
            <w:r w:rsidRPr="00046DFB">
              <w:t> </w:t>
            </w:r>
            <w:r w:rsidRPr="00807233">
              <w:t>utlänningen</w:t>
            </w:r>
            <w:r w:rsidRPr="00046DFB">
              <w:t xml:space="preserve"> </w:t>
            </w:r>
            <w:r w:rsidRPr="005761A2">
              <w:t>utgör ett hot mot allmän ordning</w:t>
            </w:r>
            <w:r w:rsidRPr="00046DFB">
              <w:t xml:space="preserve"> </w:t>
            </w:r>
            <w:r w:rsidRPr="00E26842">
              <w:rPr>
                <w:i/>
                <w:iCs/>
              </w:rPr>
              <w:t>och</w:t>
            </w:r>
            <w:r w:rsidRPr="00046DFB">
              <w:t xml:space="preserve"> </w:t>
            </w:r>
            <w:r w:rsidRPr="005761A2">
              <w:t>säkerhe</w:t>
            </w:r>
            <w:r w:rsidRPr="00046DFB">
              <w:t>t.</w:t>
            </w:r>
          </w:p>
        </w:tc>
        <w:tc>
          <w:tcPr>
            <w:tcW w:w="2500" w:type="pct"/>
            <w:shd w:val="clear" w:color="auto" w:fill="auto"/>
            <w:tcMar>
              <w:right w:w="0" w:type="dxa"/>
            </w:tcMar>
          </w:tcPr>
          <w:p w14:paraId="4C6114CD" w14:textId="77777777" w:rsidR="001E1AB5" w:rsidRPr="00E26842" w:rsidRDefault="001E1AB5" w:rsidP="00A677F7">
            <w:pPr>
              <w:pStyle w:val="Brdtextmedindrag"/>
              <w:rPr>
                <w:i/>
                <w:iCs/>
                <w:spacing w:val="-3"/>
              </w:rPr>
            </w:pPr>
            <w:r w:rsidRPr="00E26842">
              <w:rPr>
                <w:i/>
                <w:iCs/>
                <w:spacing w:val="-3"/>
              </w:rPr>
              <w:t>Uppehållstillstånd ska vägras i sådana fall som avses i 3 § om ut</w:t>
            </w:r>
            <w:r w:rsidRPr="00E26842">
              <w:rPr>
                <w:i/>
                <w:iCs/>
                <w:spacing w:val="-3"/>
              </w:rPr>
              <w:softHyphen/>
              <w:t>länningen utgör ett hot mot all</w:t>
            </w:r>
            <w:r w:rsidRPr="00E26842">
              <w:rPr>
                <w:i/>
                <w:iCs/>
                <w:spacing w:val="-3"/>
              </w:rPr>
              <w:softHyphen/>
              <w:t>män ordning eller säkerhet.</w:t>
            </w:r>
          </w:p>
        </w:tc>
      </w:tr>
      <w:tr w:rsidR="00AE7A94" w14:paraId="7967BFCF" w14:textId="77777777">
        <w:tc>
          <w:tcPr>
            <w:tcW w:w="2500" w:type="pct"/>
            <w:shd w:val="clear" w:color="auto" w:fill="auto"/>
            <w:tcMar>
              <w:left w:w="0" w:type="dxa"/>
            </w:tcMar>
          </w:tcPr>
          <w:p w14:paraId="027E6243" w14:textId="77777777" w:rsidR="001E1AB5" w:rsidRDefault="001E1AB5" w:rsidP="00A677F7">
            <w:pPr>
              <w:pStyle w:val="Brdtextmedindrag"/>
            </w:pPr>
          </w:p>
        </w:tc>
        <w:tc>
          <w:tcPr>
            <w:tcW w:w="2500" w:type="pct"/>
            <w:shd w:val="clear" w:color="auto" w:fill="auto"/>
            <w:tcMar>
              <w:right w:w="0" w:type="dxa"/>
            </w:tcMar>
          </w:tcPr>
          <w:p w14:paraId="458C62D4" w14:textId="77777777" w:rsidR="001E1AB5" w:rsidRPr="00E26842" w:rsidRDefault="001E1AB5" w:rsidP="00A677F7">
            <w:pPr>
              <w:pStyle w:val="Brdtextmedindrag"/>
              <w:rPr>
                <w:i/>
                <w:iCs/>
                <w:spacing w:val="-3"/>
              </w:rPr>
            </w:pPr>
            <w:r w:rsidRPr="00E26842">
              <w:rPr>
                <w:i/>
                <w:iCs/>
                <w:spacing w:val="-3"/>
              </w:rPr>
              <w:t>Uppehållstillstånd får vägras i sådana fall som avses i 3 § om utlänningen adopterats, ingått ett äktenskap eller inlett ett sambo</w:t>
            </w:r>
            <w:r w:rsidRPr="00E26842">
              <w:rPr>
                <w:i/>
                <w:iCs/>
                <w:spacing w:val="-3"/>
              </w:rPr>
              <w:softHyphen/>
              <w:t>förhållande uteslutande i syfte att ge sig själv rätt till uppehålls</w:t>
            </w:r>
            <w:r w:rsidRPr="00E26842">
              <w:rPr>
                <w:i/>
                <w:iCs/>
                <w:spacing w:val="-3"/>
              </w:rPr>
              <w:softHyphen/>
              <w:t>till</w:t>
            </w:r>
            <w:r w:rsidRPr="00E26842">
              <w:rPr>
                <w:i/>
                <w:iCs/>
                <w:spacing w:val="-3"/>
              </w:rPr>
              <w:softHyphen/>
              <w:t>stånd.</w:t>
            </w:r>
          </w:p>
        </w:tc>
      </w:tr>
    </w:tbl>
    <w:p w14:paraId="7A38B1E6" w14:textId="77777777" w:rsidR="001E1AB5" w:rsidRPr="00807233" w:rsidRDefault="001E1AB5" w:rsidP="00147230">
      <w:pPr>
        <w:pStyle w:val="Brdtextmedindrag"/>
      </w:pPr>
      <w:r w:rsidRPr="00807233">
        <w:t>Uppehållstillstånd får vägras även i sådana fall som avses i 3 § första stycket 1 eller 2 b, om</w:t>
      </w:r>
    </w:p>
    <w:p w14:paraId="6C0DC0C9" w14:textId="77777777" w:rsidR="001E1AB5" w:rsidRPr="00807233" w:rsidRDefault="001E1AB5" w:rsidP="00147230">
      <w:pPr>
        <w:pStyle w:val="Brdtextmedindrag"/>
      </w:pPr>
      <w:r w:rsidRPr="00807233">
        <w:t>1. makarna eller samborna inte lever tillsammans eller inte har sådan avsikt,</w:t>
      </w:r>
    </w:p>
    <w:p w14:paraId="66A9BF27" w14:textId="77777777" w:rsidR="001E1AB5" w:rsidRPr="00807233" w:rsidRDefault="001E1AB5" w:rsidP="00147230">
      <w:pPr>
        <w:pStyle w:val="Brdtextmedindrag"/>
      </w:pPr>
      <w:r w:rsidRPr="00807233">
        <w:t>2. den person till vilken anknytning åberopas eller utlänningen som sökt uppehållstillstånd är gift eller sambo med någon annan, eller</w:t>
      </w:r>
    </w:p>
    <w:p w14:paraId="191716CF" w14:textId="77777777" w:rsidR="001E1AB5" w:rsidRPr="00F05C43" w:rsidRDefault="001E1AB5" w:rsidP="00147230">
      <w:pPr>
        <w:pStyle w:val="Brdtextmedindrag"/>
      </w:pPr>
      <w:r w:rsidRPr="00807233">
        <w:t>3. någon av makarna eller samborna är under 21 år</w:t>
      </w:r>
      <w:r w:rsidRPr="006E3269">
        <w:rPr>
          <w:i/>
          <w:iCs/>
        </w:rPr>
        <w:t>.</w:t>
      </w:r>
    </w:p>
    <w:tbl>
      <w:tblPr>
        <w:tblW w:w="5000" w:type="pct"/>
        <w:tblLook w:val="0600" w:firstRow="0" w:lastRow="0" w:firstColumn="0" w:lastColumn="0" w:noHBand="1" w:noVBand="1"/>
      </w:tblPr>
      <w:tblGrid>
        <w:gridCol w:w="2948"/>
        <w:gridCol w:w="2949"/>
      </w:tblGrid>
      <w:tr w:rsidR="00AE7A94" w14:paraId="1C3672AB" w14:textId="77777777">
        <w:tc>
          <w:tcPr>
            <w:tcW w:w="2500" w:type="pct"/>
            <w:shd w:val="clear" w:color="auto" w:fill="auto"/>
            <w:tcMar>
              <w:left w:w="0" w:type="dxa"/>
            </w:tcMar>
          </w:tcPr>
          <w:p w14:paraId="25D2BC4C" w14:textId="77777777" w:rsidR="001E1AB5" w:rsidRPr="00A73551" w:rsidRDefault="001E1AB5" w:rsidP="00A677F7">
            <w:pPr>
              <w:pStyle w:val="Brdtextmedindrag"/>
              <w:rPr>
                <w:spacing w:val="-3"/>
              </w:rPr>
            </w:pPr>
            <w:r w:rsidRPr="00A73551">
              <w:rPr>
                <w:spacing w:val="-3"/>
              </w:rPr>
              <w:t>Vid bedömningen av</w:t>
            </w:r>
            <w:r w:rsidRPr="00A73551">
              <w:rPr>
                <w:i/>
                <w:iCs/>
                <w:spacing w:val="-3"/>
              </w:rPr>
              <w:t xml:space="preserve"> </w:t>
            </w:r>
            <w:r w:rsidRPr="00A73551">
              <w:rPr>
                <w:spacing w:val="-3"/>
              </w:rPr>
              <w:t>om uppe</w:t>
            </w:r>
            <w:r>
              <w:rPr>
                <w:spacing w:val="-3"/>
              </w:rPr>
              <w:softHyphen/>
            </w:r>
            <w:r w:rsidRPr="00A73551">
              <w:rPr>
                <w:spacing w:val="-3"/>
              </w:rPr>
              <w:t>hållstillstånd</w:t>
            </w:r>
            <w:r w:rsidRPr="00A73551">
              <w:rPr>
                <w:i/>
                <w:iCs/>
                <w:spacing w:val="-3"/>
              </w:rPr>
              <w:t xml:space="preserve"> </w:t>
            </w:r>
            <w:r w:rsidRPr="00A73551">
              <w:rPr>
                <w:spacing w:val="-3"/>
              </w:rPr>
              <w:t>bör</w:t>
            </w:r>
            <w:r w:rsidRPr="00A73551">
              <w:rPr>
                <w:i/>
                <w:iCs/>
                <w:spacing w:val="-3"/>
              </w:rPr>
              <w:t xml:space="preserve"> </w:t>
            </w:r>
            <w:r w:rsidRPr="00A73551">
              <w:rPr>
                <w:spacing w:val="-3"/>
              </w:rPr>
              <w:t>vägras</w:t>
            </w:r>
            <w:r w:rsidRPr="00A73551">
              <w:rPr>
                <w:i/>
                <w:iCs/>
                <w:spacing w:val="-3"/>
              </w:rPr>
              <w:t xml:space="preserve"> </w:t>
            </w:r>
            <w:r w:rsidRPr="00A73551">
              <w:rPr>
                <w:spacing w:val="-3"/>
              </w:rPr>
              <w:t>ska</w:t>
            </w:r>
            <w:r w:rsidRPr="00A73551">
              <w:rPr>
                <w:i/>
                <w:iCs/>
                <w:spacing w:val="-3"/>
              </w:rPr>
              <w:t xml:space="preserve"> </w:t>
            </w:r>
            <w:r w:rsidRPr="00A73551">
              <w:rPr>
                <w:spacing w:val="-4"/>
              </w:rPr>
              <w:t>hän</w:t>
            </w:r>
            <w:r w:rsidRPr="00A73551">
              <w:rPr>
                <w:spacing w:val="-4"/>
              </w:rPr>
              <w:softHyphen/>
              <w:t>syn tas till utlänningens</w:t>
            </w:r>
            <w:r w:rsidRPr="00A73551">
              <w:rPr>
                <w:i/>
                <w:iCs/>
                <w:spacing w:val="-4"/>
              </w:rPr>
              <w:t xml:space="preserve"> </w:t>
            </w:r>
            <w:r w:rsidRPr="00A73551">
              <w:rPr>
                <w:spacing w:val="-4"/>
              </w:rPr>
              <w:t>övriga</w:t>
            </w:r>
            <w:r w:rsidRPr="00A73551">
              <w:rPr>
                <w:i/>
                <w:iCs/>
                <w:spacing w:val="-4"/>
              </w:rPr>
              <w:t xml:space="preserve"> lev</w:t>
            </w:r>
            <w:r w:rsidRPr="00A73551">
              <w:rPr>
                <w:i/>
                <w:iCs/>
                <w:spacing w:val="-4"/>
              </w:rPr>
              <w:softHyphen/>
              <w:t>nads</w:t>
            </w:r>
            <w:r>
              <w:rPr>
                <w:i/>
                <w:iCs/>
                <w:spacing w:val="-4"/>
              </w:rPr>
              <w:softHyphen/>
            </w:r>
            <w:r w:rsidRPr="00A73551">
              <w:rPr>
                <w:i/>
                <w:iCs/>
                <w:spacing w:val="-4"/>
              </w:rPr>
              <w:t xml:space="preserve">omständigheter </w:t>
            </w:r>
            <w:r w:rsidRPr="00A73551">
              <w:rPr>
                <w:spacing w:val="-4"/>
              </w:rPr>
              <w:t>och familje</w:t>
            </w:r>
            <w:r w:rsidRPr="00A73551">
              <w:rPr>
                <w:spacing w:val="-4"/>
              </w:rPr>
              <w:softHyphen/>
              <w:t>förhål</w:t>
            </w:r>
            <w:r>
              <w:rPr>
                <w:spacing w:val="-4"/>
              </w:rPr>
              <w:softHyphen/>
            </w:r>
            <w:r w:rsidRPr="00A73551">
              <w:rPr>
                <w:spacing w:val="-4"/>
              </w:rPr>
              <w:t>landen.</w:t>
            </w:r>
          </w:p>
        </w:tc>
        <w:tc>
          <w:tcPr>
            <w:tcW w:w="2500" w:type="pct"/>
            <w:shd w:val="clear" w:color="auto" w:fill="auto"/>
            <w:tcMar>
              <w:right w:w="0" w:type="dxa"/>
            </w:tcMar>
          </w:tcPr>
          <w:p w14:paraId="208E72D3" w14:textId="77777777" w:rsidR="001E1AB5" w:rsidRPr="00A73551" w:rsidRDefault="001E1AB5" w:rsidP="00A677F7">
            <w:pPr>
              <w:pStyle w:val="Brdtextmedindrag"/>
              <w:rPr>
                <w:spacing w:val="-3"/>
              </w:rPr>
            </w:pPr>
            <w:r w:rsidRPr="00A73551">
              <w:rPr>
                <w:spacing w:val="-3"/>
              </w:rPr>
              <w:t>Vid bedömningen av om uppe</w:t>
            </w:r>
            <w:r w:rsidRPr="00A73551">
              <w:rPr>
                <w:spacing w:val="-3"/>
              </w:rPr>
              <w:softHyphen/>
              <w:t>hållstillstånd bör</w:t>
            </w:r>
            <w:r w:rsidRPr="00A73551">
              <w:rPr>
                <w:i/>
                <w:iCs/>
                <w:spacing w:val="-3"/>
              </w:rPr>
              <w:t xml:space="preserve"> </w:t>
            </w:r>
            <w:r w:rsidRPr="00A73551">
              <w:rPr>
                <w:spacing w:val="-3"/>
              </w:rPr>
              <w:t>vägras ska</w:t>
            </w:r>
            <w:r w:rsidRPr="00A73551">
              <w:rPr>
                <w:i/>
                <w:iCs/>
                <w:spacing w:val="-3"/>
              </w:rPr>
              <w:t xml:space="preserve"> </w:t>
            </w:r>
            <w:r w:rsidRPr="00A73551">
              <w:rPr>
                <w:spacing w:val="-3"/>
              </w:rPr>
              <w:t>hän</w:t>
            </w:r>
            <w:r>
              <w:rPr>
                <w:spacing w:val="-3"/>
              </w:rPr>
              <w:softHyphen/>
            </w:r>
            <w:r w:rsidRPr="00A73551">
              <w:rPr>
                <w:spacing w:val="-3"/>
              </w:rPr>
              <w:t>syn tas till</w:t>
            </w:r>
            <w:r w:rsidRPr="00A73551">
              <w:rPr>
                <w:i/>
                <w:iCs/>
                <w:spacing w:val="-3"/>
              </w:rPr>
              <w:t xml:space="preserve"> </w:t>
            </w:r>
            <w:r w:rsidRPr="00A73551">
              <w:rPr>
                <w:spacing w:val="-3"/>
              </w:rPr>
              <w:t>utlänningens</w:t>
            </w:r>
            <w:r w:rsidRPr="00A73551">
              <w:rPr>
                <w:i/>
                <w:iCs/>
                <w:spacing w:val="-3"/>
              </w:rPr>
              <w:t xml:space="preserve"> etablering</w:t>
            </w:r>
            <w:r>
              <w:rPr>
                <w:i/>
                <w:iCs/>
                <w:spacing w:val="-3"/>
              </w:rPr>
              <w:t xml:space="preserve"> i Sverige </w:t>
            </w:r>
            <w:r w:rsidRPr="00A73551">
              <w:rPr>
                <w:spacing w:val="-3"/>
              </w:rPr>
              <w:t>och</w:t>
            </w:r>
            <w:r w:rsidRPr="00A73551">
              <w:rPr>
                <w:i/>
                <w:iCs/>
                <w:spacing w:val="-3"/>
              </w:rPr>
              <w:t xml:space="preserve"> </w:t>
            </w:r>
            <w:r w:rsidRPr="000508C3">
              <w:rPr>
                <w:i/>
                <w:iCs/>
                <w:spacing w:val="-3"/>
              </w:rPr>
              <w:t>övriga</w:t>
            </w:r>
            <w:r w:rsidRPr="00A73551">
              <w:rPr>
                <w:i/>
                <w:iCs/>
                <w:spacing w:val="-3"/>
              </w:rPr>
              <w:t xml:space="preserve"> </w:t>
            </w:r>
            <w:r w:rsidRPr="00A73551">
              <w:rPr>
                <w:spacing w:val="-3"/>
              </w:rPr>
              <w:t>familjeförhål</w:t>
            </w:r>
            <w:r>
              <w:rPr>
                <w:spacing w:val="-3"/>
              </w:rPr>
              <w:softHyphen/>
            </w:r>
            <w:r w:rsidRPr="00A73551">
              <w:rPr>
                <w:spacing w:val="-3"/>
              </w:rPr>
              <w:t>landen</w:t>
            </w:r>
            <w:r>
              <w:rPr>
                <w:spacing w:val="-3"/>
              </w:rPr>
              <w:t>.</w:t>
            </w:r>
          </w:p>
        </w:tc>
      </w:tr>
    </w:tbl>
    <w:p w14:paraId="55F4742F" w14:textId="77777777" w:rsidR="001E1AB5" w:rsidRPr="000B2F23" w:rsidRDefault="001E1AB5" w:rsidP="00147230">
      <w:pPr>
        <w:pStyle w:val="Brdtext"/>
        <w:spacing w:before="230"/>
        <w:jc w:val="center"/>
        <w:rPr>
          <w:b/>
        </w:rPr>
      </w:pPr>
      <w:r w:rsidRPr="000B2F23">
        <w:rPr>
          <w:b/>
        </w:rPr>
        <w:t>5 a kap.</w:t>
      </w:r>
    </w:p>
    <w:p w14:paraId="1E1A259D" w14:textId="77777777" w:rsidR="001E1AB5" w:rsidRPr="000B2F23" w:rsidRDefault="001E1AB5" w:rsidP="00147230">
      <w:pPr>
        <w:pStyle w:val="Brdtext"/>
        <w:jc w:val="center"/>
      </w:pPr>
      <w:r w:rsidRPr="000B2F23">
        <w:t>3 §</w:t>
      </w:r>
      <w:r w:rsidRPr="000B2F23">
        <w:rPr>
          <w:rStyle w:val="Fotnotsreferens"/>
        </w:rPr>
        <w:footnoteReference w:id="30"/>
      </w:r>
    </w:p>
    <w:tbl>
      <w:tblPr>
        <w:tblW w:w="5000" w:type="pct"/>
        <w:tblCellMar>
          <w:left w:w="125" w:type="dxa"/>
          <w:right w:w="125" w:type="dxa"/>
        </w:tblCellMar>
        <w:tblLook w:val="0600" w:firstRow="0" w:lastRow="0" w:firstColumn="0" w:lastColumn="0" w:noHBand="1" w:noVBand="1"/>
      </w:tblPr>
      <w:tblGrid>
        <w:gridCol w:w="2948"/>
        <w:gridCol w:w="2949"/>
      </w:tblGrid>
      <w:tr w:rsidR="00AE7A94" w14:paraId="13283BC5" w14:textId="77777777">
        <w:tc>
          <w:tcPr>
            <w:tcW w:w="2500" w:type="pct"/>
            <w:shd w:val="clear" w:color="auto" w:fill="auto"/>
            <w:tcMar>
              <w:left w:w="0" w:type="dxa"/>
            </w:tcMar>
          </w:tcPr>
          <w:p w14:paraId="6C21B925" w14:textId="77777777" w:rsidR="001E1AB5" w:rsidRDefault="001E1AB5" w:rsidP="00A677F7">
            <w:pPr>
              <w:pStyle w:val="Brdtextmedindrag"/>
            </w:pPr>
            <w:r>
              <w:t xml:space="preserve">En person som utgör ett hot mot allmän ordning </w:t>
            </w:r>
            <w:r w:rsidRPr="00CA5A95">
              <w:rPr>
                <w:i/>
                <w:iCs/>
              </w:rPr>
              <w:t>och</w:t>
            </w:r>
            <w:r>
              <w:t xml:space="preserve"> säkerhet får inte beviljas ställning som varaktigt bosatt i Sverige.</w:t>
            </w:r>
          </w:p>
        </w:tc>
        <w:tc>
          <w:tcPr>
            <w:tcW w:w="2500" w:type="pct"/>
            <w:shd w:val="clear" w:color="auto" w:fill="auto"/>
            <w:tcMar>
              <w:right w:w="0" w:type="dxa"/>
            </w:tcMar>
          </w:tcPr>
          <w:p w14:paraId="64C8BAB9" w14:textId="77777777" w:rsidR="001E1AB5" w:rsidRDefault="001E1AB5" w:rsidP="00A677F7">
            <w:pPr>
              <w:pStyle w:val="Brdtextmedindrag"/>
            </w:pPr>
            <w:bookmarkStart w:id="152" w:name="_Hlk187764221"/>
            <w:r w:rsidRPr="00CA5A95">
              <w:t xml:space="preserve">En person som utgör ett hot mot allmän ordning </w:t>
            </w:r>
            <w:r w:rsidRPr="00CA5A95">
              <w:rPr>
                <w:i/>
                <w:iCs/>
              </w:rPr>
              <w:t>ell</w:t>
            </w:r>
            <w:r>
              <w:rPr>
                <w:i/>
                <w:iCs/>
              </w:rPr>
              <w:t>er</w:t>
            </w:r>
            <w:r w:rsidRPr="00CA5A95">
              <w:t xml:space="preserve"> säker</w:t>
            </w:r>
            <w:r>
              <w:softHyphen/>
            </w:r>
            <w:r w:rsidRPr="00CA5A95">
              <w:t>het får inte beviljas ställning som varaktigt bosatt i Sverige</w:t>
            </w:r>
            <w:r>
              <w:t>.</w:t>
            </w:r>
            <w:bookmarkEnd w:id="152"/>
          </w:p>
        </w:tc>
      </w:tr>
    </w:tbl>
    <w:p w14:paraId="1A0DF211" w14:textId="77777777" w:rsidR="001E1AB5" w:rsidRPr="000B2F23" w:rsidRDefault="001E1AB5" w:rsidP="00147230">
      <w:pPr>
        <w:pStyle w:val="Brdtext"/>
        <w:spacing w:before="230"/>
        <w:jc w:val="center"/>
        <w:rPr>
          <w:b/>
        </w:rPr>
      </w:pPr>
      <w:r w:rsidRPr="000B2F23">
        <w:rPr>
          <w:b/>
        </w:rPr>
        <w:t>7 kap.</w:t>
      </w:r>
    </w:p>
    <w:p w14:paraId="240C26CE" w14:textId="77777777" w:rsidR="001E1AB5" w:rsidRPr="000B2F23" w:rsidRDefault="001E1AB5" w:rsidP="00147230">
      <w:pPr>
        <w:pStyle w:val="Brdtext"/>
        <w:jc w:val="center"/>
      </w:pPr>
      <w:bookmarkStart w:id="153" w:name="_Hlk187764261"/>
      <w:r w:rsidRPr="000B2F23">
        <w:t>1 §</w:t>
      </w:r>
      <w:bookmarkEnd w:id="153"/>
      <w:r w:rsidRPr="000B2F23">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AE7A94" w14:paraId="0139FD16" w14:textId="77777777">
        <w:tc>
          <w:tcPr>
            <w:tcW w:w="2500" w:type="pct"/>
            <w:shd w:val="clear" w:color="auto" w:fill="auto"/>
            <w:tcMar>
              <w:left w:w="0" w:type="dxa"/>
            </w:tcMar>
          </w:tcPr>
          <w:p w14:paraId="01398242" w14:textId="77777777" w:rsidR="001E1AB5" w:rsidRDefault="001E1AB5" w:rsidP="00A677F7">
            <w:pPr>
              <w:pStyle w:val="Brdtextmedindrag"/>
            </w:pPr>
            <w:r>
              <w:t>Nationell visering</w:t>
            </w:r>
            <w:r w:rsidRPr="00110AE1">
              <w:rPr>
                <w:i/>
                <w:iCs/>
              </w:rPr>
              <w:t xml:space="preserve">, </w:t>
            </w:r>
            <w:r w:rsidRPr="009A438B">
              <w:rPr>
                <w:i/>
                <w:iCs/>
              </w:rPr>
              <w:t>uppehålls</w:t>
            </w:r>
            <w:r w:rsidRPr="009A438B">
              <w:rPr>
                <w:i/>
                <w:iCs/>
              </w:rPr>
              <w:softHyphen/>
              <w:t>tillstånd och arbetstillstånd</w:t>
            </w:r>
            <w:r>
              <w:t xml:space="preserve"> får återkallas för en utlänning som medvetet har lämnat oriktiga upp</w:t>
            </w:r>
            <w:r>
              <w:softHyphen/>
              <w:t>gifter eller medvetet har för</w:t>
            </w:r>
            <w:r>
              <w:softHyphen/>
              <w:t>tigit omständigheter, som varit av betydelse för att få tillståndet.</w:t>
            </w:r>
          </w:p>
        </w:tc>
        <w:tc>
          <w:tcPr>
            <w:tcW w:w="2500" w:type="pct"/>
            <w:shd w:val="clear" w:color="auto" w:fill="auto"/>
            <w:tcMar>
              <w:right w:w="0" w:type="dxa"/>
            </w:tcMar>
          </w:tcPr>
          <w:p w14:paraId="1646D427" w14:textId="77777777" w:rsidR="001E1AB5" w:rsidRDefault="001E1AB5" w:rsidP="00A677F7">
            <w:pPr>
              <w:pStyle w:val="Brdtextmedindrag"/>
            </w:pPr>
            <w:r>
              <w:t>Nationell visering får återkal</w:t>
            </w:r>
            <w:r>
              <w:softHyphen/>
              <w:t>las för en utlänning som med</w:t>
            </w:r>
            <w:r>
              <w:softHyphen/>
              <w:t>vetet har lämnat oriktiga uppgif</w:t>
            </w:r>
            <w:r>
              <w:softHyphen/>
              <w:t>ter eller medvetet har förtigit omständigheter, som varit av betydelse för att få tillståndet.</w:t>
            </w:r>
          </w:p>
        </w:tc>
      </w:tr>
      <w:tr w:rsidR="00AE7A94" w14:paraId="28AEE253" w14:textId="77777777">
        <w:tc>
          <w:tcPr>
            <w:tcW w:w="2500" w:type="pct"/>
            <w:shd w:val="clear" w:color="auto" w:fill="auto"/>
            <w:tcMar>
              <w:left w:w="0" w:type="dxa"/>
            </w:tcMar>
          </w:tcPr>
          <w:p w14:paraId="27849485" w14:textId="77777777" w:rsidR="001E1AB5" w:rsidRDefault="001E1AB5" w:rsidP="00A677F7">
            <w:pPr>
              <w:pStyle w:val="Brdtextmedindrag"/>
            </w:pPr>
          </w:p>
        </w:tc>
        <w:tc>
          <w:tcPr>
            <w:tcW w:w="2500" w:type="pct"/>
            <w:shd w:val="clear" w:color="auto" w:fill="auto"/>
            <w:tcMar>
              <w:right w:w="0" w:type="dxa"/>
            </w:tcMar>
          </w:tcPr>
          <w:p w14:paraId="2442765A" w14:textId="77777777" w:rsidR="001E1AB5" w:rsidRPr="00E26842" w:rsidRDefault="001E1AB5" w:rsidP="00A677F7">
            <w:pPr>
              <w:pStyle w:val="Brdtextmedindrag"/>
              <w:rPr>
                <w:i/>
                <w:iCs/>
              </w:rPr>
            </w:pPr>
            <w:r w:rsidRPr="00E26842">
              <w:rPr>
                <w:i/>
                <w:iCs/>
              </w:rPr>
              <w:t>Uppehållstillstånd och arbets</w:t>
            </w:r>
            <w:r w:rsidRPr="00E26842">
              <w:rPr>
                <w:i/>
                <w:iCs/>
              </w:rPr>
              <w:softHyphen/>
              <w:t>tillstånd får återkallas för en ut</w:t>
            </w:r>
            <w:r w:rsidRPr="00E26842">
              <w:rPr>
                <w:i/>
                <w:iCs/>
              </w:rPr>
              <w:softHyphen/>
              <w:t>länning om oriktiga uppgifter medvetet lämnats eller omstän</w:t>
            </w:r>
            <w:r w:rsidRPr="00E26842">
              <w:rPr>
                <w:i/>
                <w:iCs/>
              </w:rPr>
              <w:softHyphen/>
              <w:t>digheter medvetet förtigits som har varit av betydelse för att han eller hon fick tillståndet.</w:t>
            </w:r>
          </w:p>
        </w:tc>
      </w:tr>
    </w:tbl>
    <w:p w14:paraId="6F5BC218" w14:textId="77777777" w:rsidR="001E1AB5" w:rsidRPr="00F05C43" w:rsidRDefault="001E1AB5" w:rsidP="00147230">
      <w:pPr>
        <w:pStyle w:val="Brdtextmedindrag"/>
      </w:pPr>
      <w:bookmarkStart w:id="154" w:name="_Hlk187764339"/>
      <w:r>
        <w:t>I viseringskodexen finns bestämmelser om upphävande och åter</w:t>
      </w:r>
      <w:r>
        <w:softHyphen/>
        <w:t>kallelse av Schengenvisering. I Etias-förordningen finns bestämmel</w:t>
      </w:r>
      <w:r>
        <w:softHyphen/>
        <w:t>ser om ogiltigförklaring och återkallelse av resetillstånd.</w:t>
      </w:r>
      <w:bookmarkEnd w:id="154"/>
    </w:p>
    <w:tbl>
      <w:tblPr>
        <w:tblW w:w="5000" w:type="pct"/>
        <w:tblLook w:val="0600" w:firstRow="0" w:lastRow="0" w:firstColumn="0" w:lastColumn="0" w:noHBand="1" w:noVBand="1"/>
      </w:tblPr>
      <w:tblGrid>
        <w:gridCol w:w="2948"/>
        <w:gridCol w:w="2949"/>
      </w:tblGrid>
      <w:tr w:rsidR="00AE7A94" w14:paraId="582D5FDF" w14:textId="77777777">
        <w:tc>
          <w:tcPr>
            <w:tcW w:w="2500" w:type="pct"/>
            <w:shd w:val="clear" w:color="auto" w:fill="auto"/>
            <w:tcMar>
              <w:left w:w="0" w:type="dxa"/>
            </w:tcMar>
          </w:tcPr>
          <w:p w14:paraId="2E320D61" w14:textId="77777777" w:rsidR="001E1AB5" w:rsidRPr="00D562D3" w:rsidRDefault="001E1AB5" w:rsidP="00A677F7">
            <w:pPr>
              <w:pStyle w:val="Brdtextmedindrag"/>
              <w:rPr>
                <w:i/>
                <w:iCs/>
              </w:rPr>
            </w:pPr>
            <w:r w:rsidRPr="00D562D3">
              <w:rPr>
                <w:i/>
                <w:iCs/>
              </w:rPr>
              <w:t>Om utlänningen har vistats här i landet i mer än fyra år med uppehållstillstånd när frågan om återkallelse prövas av den myn</w:t>
            </w:r>
            <w:r w:rsidRPr="00D562D3">
              <w:rPr>
                <w:i/>
                <w:iCs/>
              </w:rPr>
              <w:softHyphen/>
              <w:t>dighet som först beslutar i saken, får uppehållstillståndet återkallas enligt första stycket endast om det finns synnerliga skäl för det.</w:t>
            </w:r>
          </w:p>
        </w:tc>
        <w:tc>
          <w:tcPr>
            <w:tcW w:w="2500" w:type="pct"/>
            <w:shd w:val="clear" w:color="auto" w:fill="auto"/>
            <w:tcMar>
              <w:right w:w="0" w:type="dxa"/>
            </w:tcMar>
          </w:tcPr>
          <w:p w14:paraId="5138030D" w14:textId="77777777" w:rsidR="001E1AB5" w:rsidRDefault="001E1AB5" w:rsidP="00A677F7">
            <w:pPr>
              <w:pStyle w:val="Brdtextmedindrag"/>
            </w:pPr>
          </w:p>
        </w:tc>
      </w:tr>
    </w:tbl>
    <w:p w14:paraId="7EAB3518" w14:textId="77777777" w:rsidR="001E1AB5" w:rsidRDefault="001E1AB5" w:rsidP="00147230">
      <w:pPr>
        <w:pStyle w:val="Brdtext"/>
        <w:keepNext/>
        <w:spacing w:before="230"/>
        <w:jc w:val="center"/>
      </w:pPr>
      <w:bookmarkStart w:id="155" w:name="_Hlk187764391"/>
      <w:r>
        <w:t>3 §</w:t>
      </w:r>
      <w:bookmarkEnd w:id="155"/>
      <w:r>
        <w:rPr>
          <w:rStyle w:val="Fotnotsreferens"/>
        </w:rPr>
        <w:footnoteReference w:id="32"/>
      </w:r>
    </w:p>
    <w:p w14:paraId="0920C458" w14:textId="77777777" w:rsidR="001E1AB5" w:rsidRDefault="001E1AB5" w:rsidP="00147230">
      <w:pPr>
        <w:pStyle w:val="Brdtextmedindrag"/>
        <w:keepNext/>
      </w:pPr>
      <w:r w:rsidRPr="001B06E6">
        <w:t>Uppehållstillstånd får återkallas för en utlänning som har rest in i landet, om</w:t>
      </w:r>
    </w:p>
    <w:p w14:paraId="491929BA" w14:textId="77777777" w:rsidR="001E1AB5" w:rsidRDefault="001E1AB5" w:rsidP="00147230">
      <w:pPr>
        <w:pStyle w:val="Brdtextmedindrag"/>
        <w:keepNext/>
      </w:pPr>
      <w:r>
        <w:t>1. </w:t>
      </w:r>
      <w:r w:rsidRPr="00AF0BB4">
        <w:t>utlänningen utan arbetstillstånd bedriver verksamhet som krä</w:t>
      </w:r>
      <w:r>
        <w:softHyphen/>
      </w:r>
      <w:r w:rsidRPr="00AF0BB4">
        <w:t>ver ett sådant tillstånd,</w:t>
      </w:r>
    </w:p>
    <w:p w14:paraId="6562A287" w14:textId="77777777" w:rsidR="001E1AB5" w:rsidRDefault="001E1AB5" w:rsidP="00147230">
      <w:pPr>
        <w:pStyle w:val="Brdtextmedindrag"/>
        <w:keepNext/>
      </w:pPr>
      <w:r w:rsidRPr="00AF0BB4">
        <w:t>2.</w:t>
      </w:r>
      <w:r>
        <w:t> </w:t>
      </w:r>
      <w:r w:rsidRPr="00AF0BB4">
        <w:t>utlänningen har beviljats arbetstillstånd enligt 6 kap. 2 § första stycket och anställningen upphört, om inte utlänningen inom tre månader har fått en ny anställning som omfattas av arbetstillståndet eller inom samma tid ansökt om arbetstillstånd med anledning av en ny anställning och ansökan därefter beviljas, eller</w:t>
      </w:r>
    </w:p>
    <w:p w14:paraId="14020CB5" w14:textId="77777777" w:rsidR="001E1AB5" w:rsidRPr="00AF0BB4" w:rsidRDefault="001E1AB5" w:rsidP="00147230">
      <w:pPr>
        <w:pStyle w:val="Brdtextmedindrag"/>
      </w:pPr>
      <w:r w:rsidRPr="00AF0BB4">
        <w:t xml:space="preserve">3. det på grund av tidigare verksamhet eller i övrigt kan antas att utlänningen </w:t>
      </w:r>
    </w:p>
    <w:p w14:paraId="2DAE324E" w14:textId="77777777" w:rsidR="001E1AB5" w:rsidRPr="00AF0BB4" w:rsidRDefault="001E1AB5" w:rsidP="00147230">
      <w:pPr>
        <w:pStyle w:val="Brdtextmedindrag"/>
      </w:pPr>
      <w:r w:rsidRPr="00AF0BB4">
        <w:t>a) i Sverige eller i något annat nordiskt land kommer att bedriva sabotage, spioneri eller olovlig underrättelseverksamhet,</w:t>
      </w:r>
    </w:p>
    <w:p w14:paraId="0ECC96CE" w14:textId="77777777" w:rsidR="001E1AB5" w:rsidRPr="006728E0" w:rsidRDefault="001E1AB5" w:rsidP="00147230">
      <w:pPr>
        <w:pStyle w:val="Brdtextmedindrag"/>
        <w:rPr>
          <w:spacing w:val="-2"/>
        </w:rPr>
      </w:pPr>
      <w:r w:rsidRPr="006728E0">
        <w:rPr>
          <w:spacing w:val="-2"/>
        </w:rPr>
        <w:t>b) i Sverige eller i något annat nordiskt land kommer att bedriva sådant företagsspioneri som utövas på uppdrag av eller understöds av en främmande makt eller av någon som agerar för en främmande makts räkning där det kan antas att brottet inte leder till endast böter, eller</w:t>
      </w:r>
    </w:p>
    <w:p w14:paraId="59C226B7" w14:textId="77777777" w:rsidR="001E1AB5" w:rsidRPr="00F05C43" w:rsidRDefault="001E1AB5" w:rsidP="00147230">
      <w:pPr>
        <w:pStyle w:val="Brdtextmedindrag"/>
      </w:pPr>
      <w:r w:rsidRPr="009E0E56">
        <w:t>c) kommer att bedriva verksamhet med koppling till terrorism</w:t>
      </w:r>
      <w:r w:rsidRPr="009E0E56">
        <w:rPr>
          <w:i/>
          <w:iCs/>
        </w:rPr>
        <w:t>.</w:t>
      </w:r>
    </w:p>
    <w:p w14:paraId="08541812" w14:textId="77777777" w:rsidR="001E1AB5" w:rsidRDefault="001E1AB5" w:rsidP="00147230">
      <w:pPr>
        <w:pStyle w:val="Brdtextmedindrag"/>
      </w:pPr>
      <w:r w:rsidRPr="003A2028">
        <w:t xml:space="preserve">Ett tidsbegränsat uppehållstillstånd som meddelats </w:t>
      </w:r>
      <w:r w:rsidRPr="00CA59ED">
        <w:t>med stöd av</w:t>
      </w:r>
      <w:r w:rsidRPr="00BD7BF4">
        <w:rPr>
          <w:i/>
          <w:iCs/>
        </w:rPr>
        <w:t xml:space="preserve"> </w:t>
      </w:r>
      <w:r w:rsidRPr="003A2028">
        <w:t>5 kap.</w:t>
      </w:r>
      <w:r>
        <w:t xml:space="preserve"> </w:t>
      </w:r>
      <w:r w:rsidRPr="003A2028">
        <w:t>3 § första stycket 1 eller 2 b eller 3 a § första stycket 1 eller andra stycket får återkallas om förhållandet upphör</w:t>
      </w:r>
      <w:r>
        <w:t>.</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5651180" w14:textId="77777777">
        <w:tc>
          <w:tcPr>
            <w:tcW w:w="2500" w:type="pct"/>
            <w:shd w:val="clear" w:color="auto" w:fill="auto"/>
            <w:tcMar>
              <w:left w:w="0" w:type="dxa"/>
            </w:tcMar>
          </w:tcPr>
          <w:p w14:paraId="1D2C18FF" w14:textId="77777777" w:rsidR="001E1AB5" w:rsidRDefault="001E1AB5" w:rsidP="00A677F7">
            <w:pPr>
              <w:pStyle w:val="Brdtextmedindrag"/>
            </w:pPr>
            <w:r w:rsidRPr="0098769C">
              <w:rPr>
                <w:i/>
                <w:iCs/>
                <w:spacing w:val="-2"/>
              </w:rPr>
              <w:t>Uppehållstillstånd får dock inte återkallas enligt första stycket 1 om utlänningen har vis</w:t>
            </w:r>
            <w:r w:rsidRPr="0098769C">
              <w:rPr>
                <w:i/>
                <w:iCs/>
                <w:spacing w:val="-2"/>
              </w:rPr>
              <w:softHyphen/>
              <w:t>tats här i landet i mer än tre år med uppehålls</w:t>
            </w:r>
            <w:r>
              <w:rPr>
                <w:i/>
                <w:iCs/>
                <w:spacing w:val="-2"/>
              </w:rPr>
              <w:softHyphen/>
            </w:r>
            <w:r w:rsidRPr="0098769C">
              <w:rPr>
                <w:i/>
                <w:iCs/>
                <w:spacing w:val="-2"/>
              </w:rPr>
              <w:t>tillstånd när frågan om återkallelse prövas av den myndighet som först beslutar i saken. Om utlänningen har vistats här i landet i mer än fem år med uppehållstillstånd när frå</w:t>
            </w:r>
            <w:r>
              <w:rPr>
                <w:i/>
                <w:iCs/>
                <w:spacing w:val="-2"/>
              </w:rPr>
              <w:softHyphen/>
            </w:r>
            <w:r w:rsidRPr="0098769C">
              <w:rPr>
                <w:i/>
                <w:iCs/>
                <w:spacing w:val="-2"/>
              </w:rPr>
              <w:t>gan om återkallelse prövas av den myn</w:t>
            </w:r>
            <w:r w:rsidRPr="0098769C">
              <w:rPr>
                <w:i/>
                <w:iCs/>
                <w:spacing w:val="-2"/>
              </w:rPr>
              <w:softHyphen/>
              <w:t>dighet som först beslutar i saken, får uppe</w:t>
            </w:r>
            <w:r>
              <w:rPr>
                <w:i/>
                <w:iCs/>
                <w:spacing w:val="-2"/>
              </w:rPr>
              <w:softHyphen/>
            </w:r>
            <w:r w:rsidRPr="0098769C">
              <w:rPr>
                <w:i/>
                <w:iCs/>
                <w:spacing w:val="-2"/>
              </w:rPr>
              <w:t>hållstillståndet åter</w:t>
            </w:r>
            <w:r>
              <w:rPr>
                <w:i/>
                <w:iCs/>
                <w:spacing w:val="-2"/>
              </w:rPr>
              <w:softHyphen/>
            </w:r>
            <w:r w:rsidRPr="0098769C">
              <w:rPr>
                <w:i/>
                <w:iCs/>
                <w:spacing w:val="-2"/>
              </w:rPr>
              <w:t>kallas enligt första stycket 3 endast om det finns synnerliga skäl för det</w:t>
            </w:r>
            <w:r w:rsidRPr="0098769C">
              <w:rPr>
                <w:spacing w:val="-2"/>
              </w:rPr>
              <w:t>.</w:t>
            </w:r>
          </w:p>
        </w:tc>
        <w:tc>
          <w:tcPr>
            <w:tcW w:w="2500" w:type="pct"/>
            <w:shd w:val="clear" w:color="auto" w:fill="auto"/>
            <w:tcMar>
              <w:right w:w="0" w:type="dxa"/>
            </w:tcMar>
          </w:tcPr>
          <w:p w14:paraId="3FC7B9CA" w14:textId="77777777" w:rsidR="001E1AB5" w:rsidRDefault="001E1AB5" w:rsidP="00A677F7">
            <w:pPr>
              <w:pStyle w:val="Brdtextmedindrag"/>
            </w:pPr>
          </w:p>
        </w:tc>
      </w:tr>
      <w:tr w:rsidR="00AE7A94" w14:paraId="415D5290" w14:textId="77777777">
        <w:tc>
          <w:tcPr>
            <w:tcW w:w="2500" w:type="pct"/>
            <w:shd w:val="clear" w:color="auto" w:fill="auto"/>
            <w:tcMar>
              <w:left w:w="0" w:type="dxa"/>
            </w:tcMar>
          </w:tcPr>
          <w:p w14:paraId="6FCFF417" w14:textId="77777777" w:rsidR="001E1AB5" w:rsidRPr="00F13782" w:rsidRDefault="001E1AB5" w:rsidP="00A677F7">
            <w:pPr>
              <w:pStyle w:val="Brdtextmedindrag"/>
              <w:rPr>
                <w:i/>
                <w:iCs/>
                <w:spacing w:val="-2"/>
              </w:rPr>
            </w:pPr>
          </w:p>
        </w:tc>
        <w:tc>
          <w:tcPr>
            <w:tcW w:w="2500" w:type="pct"/>
            <w:shd w:val="clear" w:color="auto" w:fill="auto"/>
            <w:tcMar>
              <w:right w:w="0" w:type="dxa"/>
            </w:tcMar>
          </w:tcPr>
          <w:p w14:paraId="17D40E52" w14:textId="77777777" w:rsidR="001E1AB5" w:rsidRPr="006A2601" w:rsidRDefault="001E1AB5" w:rsidP="00A677F7">
            <w:pPr>
              <w:pStyle w:val="Brdtextmedindrag"/>
              <w:ind w:firstLine="0"/>
              <w:rPr>
                <w:i/>
                <w:iCs/>
              </w:rPr>
            </w:pPr>
            <w:r w:rsidRPr="006A2601">
              <w:rPr>
                <w:i/>
                <w:iCs/>
              </w:rPr>
              <w:t>3 a §</w:t>
            </w:r>
          </w:p>
          <w:p w14:paraId="3D360BEC" w14:textId="77777777" w:rsidR="001E1AB5" w:rsidRDefault="001E1AB5" w:rsidP="00A677F7">
            <w:pPr>
              <w:pStyle w:val="Brdtextmedindrag"/>
              <w:rPr>
                <w:i/>
                <w:iCs/>
              </w:rPr>
            </w:pPr>
            <w:r w:rsidRPr="006A2601">
              <w:rPr>
                <w:i/>
                <w:iCs/>
              </w:rPr>
              <w:t>Uppehållstillstånd ska åter</w:t>
            </w:r>
            <w:r w:rsidRPr="006A2601">
              <w:rPr>
                <w:i/>
                <w:iCs/>
              </w:rPr>
              <w:softHyphen/>
              <w:t>kal</w:t>
            </w:r>
            <w:r>
              <w:rPr>
                <w:i/>
                <w:iCs/>
              </w:rPr>
              <w:softHyphen/>
            </w:r>
            <w:r w:rsidRPr="006A2601">
              <w:rPr>
                <w:i/>
                <w:iCs/>
              </w:rPr>
              <w:t>las för en utlänning i sådana fall som avses i 5 kap. 3 §, om han eller hon utgör ett hot mot allmän ordning eller säkerhet.</w:t>
            </w:r>
          </w:p>
          <w:p w14:paraId="5D74360C" w14:textId="77777777" w:rsidR="001E1AB5" w:rsidRPr="00F13782" w:rsidRDefault="001E1AB5" w:rsidP="00A677F7">
            <w:pPr>
              <w:pStyle w:val="Brdtextmedindrag"/>
              <w:rPr>
                <w:i/>
                <w:iCs/>
              </w:rPr>
            </w:pPr>
            <w:bookmarkStart w:id="156" w:name="_Hlk190635600"/>
            <w:r>
              <w:rPr>
                <w:i/>
                <w:iCs/>
              </w:rPr>
              <w:t>Uppehållstillstånd ska återkal</w:t>
            </w:r>
            <w:r>
              <w:rPr>
                <w:i/>
                <w:iCs/>
              </w:rPr>
              <w:softHyphen/>
              <w:t>las för en utlänning som har ställ</w:t>
            </w:r>
            <w:r>
              <w:rPr>
                <w:i/>
                <w:iCs/>
              </w:rPr>
              <w:softHyphen/>
              <w:t xml:space="preserve">ning som varaktigt bosatt i en annan EU-stat, om utlänningen </w:t>
            </w:r>
            <w:r w:rsidRPr="0098769C">
              <w:rPr>
                <w:i/>
                <w:iCs/>
                <w:spacing w:val="-2"/>
              </w:rPr>
              <w:t>utgör ett hot mot allmän ordning eller säkerhet. Detsamma gäller för hans eller hennes familjemed</w:t>
            </w:r>
            <w:r w:rsidRPr="0098769C">
              <w:rPr>
                <w:i/>
                <w:iCs/>
                <w:spacing w:val="-2"/>
              </w:rPr>
              <w:softHyphen/>
              <w:t>lem</w:t>
            </w:r>
            <w:r>
              <w:rPr>
                <w:i/>
                <w:iCs/>
                <w:spacing w:val="-2"/>
              </w:rPr>
              <w:softHyphen/>
            </w:r>
            <w:r w:rsidRPr="0098769C">
              <w:rPr>
                <w:i/>
                <w:iCs/>
                <w:spacing w:val="-2"/>
              </w:rPr>
              <w:t>mar</w:t>
            </w:r>
            <w:bookmarkEnd w:id="156"/>
            <w:r w:rsidRPr="0098769C">
              <w:rPr>
                <w:i/>
                <w:iCs/>
                <w:spacing w:val="-2"/>
              </w:rPr>
              <w:t>.</w:t>
            </w:r>
          </w:p>
        </w:tc>
      </w:tr>
      <w:tr w:rsidR="00AE7A94" w14:paraId="343529EB" w14:textId="77777777">
        <w:tc>
          <w:tcPr>
            <w:tcW w:w="2500" w:type="pct"/>
            <w:shd w:val="clear" w:color="auto" w:fill="auto"/>
            <w:tcMar>
              <w:left w:w="0" w:type="dxa"/>
            </w:tcMar>
          </w:tcPr>
          <w:p w14:paraId="151E080F" w14:textId="77777777" w:rsidR="001E1AB5" w:rsidRPr="00F13782" w:rsidRDefault="001E1AB5" w:rsidP="00A677F7">
            <w:pPr>
              <w:pStyle w:val="Brdtextmedindrag"/>
              <w:rPr>
                <w:i/>
                <w:iCs/>
                <w:spacing w:val="-2"/>
              </w:rPr>
            </w:pPr>
          </w:p>
        </w:tc>
        <w:tc>
          <w:tcPr>
            <w:tcW w:w="2500" w:type="pct"/>
            <w:shd w:val="clear" w:color="auto" w:fill="auto"/>
            <w:tcMar>
              <w:right w:w="0" w:type="dxa"/>
            </w:tcMar>
          </w:tcPr>
          <w:p w14:paraId="3C27F30D" w14:textId="77777777" w:rsidR="001E1AB5" w:rsidRPr="00596D93" w:rsidRDefault="001E1AB5" w:rsidP="00A677F7">
            <w:pPr>
              <w:pStyle w:val="Brdtextmedindrag"/>
              <w:ind w:firstLine="0"/>
              <w:rPr>
                <w:i/>
                <w:iCs/>
              </w:rPr>
            </w:pPr>
            <w:r w:rsidRPr="00596D93">
              <w:rPr>
                <w:i/>
                <w:iCs/>
              </w:rPr>
              <w:t xml:space="preserve">3 </w:t>
            </w:r>
            <w:r>
              <w:rPr>
                <w:i/>
                <w:iCs/>
              </w:rPr>
              <w:t>b </w:t>
            </w:r>
            <w:r w:rsidRPr="00596D93">
              <w:rPr>
                <w:i/>
                <w:iCs/>
              </w:rPr>
              <w:t>§</w:t>
            </w:r>
            <w:r>
              <w:rPr>
                <w:i/>
                <w:iCs/>
              </w:rPr>
              <w:t> </w:t>
            </w:r>
          </w:p>
          <w:p w14:paraId="63A41E20" w14:textId="77777777" w:rsidR="001E1AB5" w:rsidRPr="00981E72" w:rsidRDefault="001E1AB5" w:rsidP="00A677F7">
            <w:pPr>
              <w:pStyle w:val="Brdtextmedindrag"/>
              <w:rPr>
                <w:i/>
                <w:iCs/>
              </w:rPr>
            </w:pPr>
            <w:r w:rsidRPr="00981E72">
              <w:rPr>
                <w:i/>
                <w:iCs/>
              </w:rPr>
              <w:t>Uppehållstillstånd får återkal</w:t>
            </w:r>
            <w:r w:rsidRPr="00981E72">
              <w:rPr>
                <w:i/>
                <w:iCs/>
              </w:rPr>
              <w:softHyphen/>
              <w:t>las för en utlänning som inte har för avsikt att vistas i Sverige.</w:t>
            </w:r>
          </w:p>
        </w:tc>
      </w:tr>
      <w:tr w:rsidR="00AE7A94" w14:paraId="7695DA69" w14:textId="77777777">
        <w:tc>
          <w:tcPr>
            <w:tcW w:w="2500" w:type="pct"/>
            <w:shd w:val="clear" w:color="auto" w:fill="auto"/>
            <w:tcMar>
              <w:left w:w="0" w:type="dxa"/>
            </w:tcMar>
          </w:tcPr>
          <w:p w14:paraId="59518B85" w14:textId="77777777" w:rsidR="001E1AB5" w:rsidRPr="00F13782" w:rsidRDefault="001E1AB5" w:rsidP="00A677F7">
            <w:pPr>
              <w:pStyle w:val="Brdtextmedindrag"/>
              <w:rPr>
                <w:i/>
                <w:iCs/>
                <w:spacing w:val="-2"/>
              </w:rPr>
            </w:pPr>
          </w:p>
        </w:tc>
        <w:tc>
          <w:tcPr>
            <w:tcW w:w="2500" w:type="pct"/>
            <w:shd w:val="clear" w:color="auto" w:fill="auto"/>
            <w:tcMar>
              <w:right w:w="0" w:type="dxa"/>
            </w:tcMar>
          </w:tcPr>
          <w:p w14:paraId="28624A01" w14:textId="77777777" w:rsidR="001E1AB5" w:rsidRPr="00FF3BC3" w:rsidRDefault="001E1AB5" w:rsidP="00A677F7">
            <w:pPr>
              <w:pStyle w:val="Brdtext"/>
              <w:rPr>
                <w:i/>
                <w:iCs/>
              </w:rPr>
            </w:pPr>
            <w:r w:rsidRPr="00FF3BC3">
              <w:rPr>
                <w:i/>
                <w:iCs/>
              </w:rPr>
              <w:t>3 </w:t>
            </w:r>
            <w:r>
              <w:rPr>
                <w:i/>
                <w:iCs/>
              </w:rPr>
              <w:t>c</w:t>
            </w:r>
            <w:r w:rsidRPr="00FF3BC3">
              <w:rPr>
                <w:i/>
                <w:iCs/>
              </w:rPr>
              <w:t> §</w:t>
            </w:r>
          </w:p>
          <w:p w14:paraId="5DBDD64A" w14:textId="77777777" w:rsidR="001E1AB5" w:rsidRDefault="001E1AB5" w:rsidP="00A677F7">
            <w:pPr>
              <w:pStyle w:val="Brdtextmedindrag"/>
              <w:rPr>
                <w:i/>
                <w:iCs/>
              </w:rPr>
            </w:pPr>
            <w:r w:rsidRPr="0007772A">
              <w:rPr>
                <w:i/>
                <w:iCs/>
              </w:rPr>
              <w:t>Uppehållstillstånd för en ut</w:t>
            </w:r>
            <w:r>
              <w:rPr>
                <w:i/>
                <w:iCs/>
              </w:rPr>
              <w:softHyphen/>
            </w:r>
            <w:r w:rsidRPr="0007772A">
              <w:rPr>
                <w:i/>
                <w:iCs/>
              </w:rPr>
              <w:t>länning får återkallas om han eller hon har dömts för brott till en strängare påföljd än böter och all</w:t>
            </w:r>
            <w:r>
              <w:rPr>
                <w:i/>
                <w:iCs/>
              </w:rPr>
              <w:softHyphen/>
            </w:r>
            <w:r w:rsidRPr="0007772A">
              <w:rPr>
                <w:i/>
                <w:iCs/>
              </w:rPr>
              <w:t xml:space="preserve">män domstol </w:t>
            </w:r>
            <w:r>
              <w:rPr>
                <w:i/>
                <w:iCs/>
              </w:rPr>
              <w:t>i samband därmed</w:t>
            </w:r>
            <w:r w:rsidRPr="0007772A">
              <w:rPr>
                <w:i/>
                <w:iCs/>
              </w:rPr>
              <w:t xml:space="preserve"> inte prövat frågan om </w:t>
            </w:r>
            <w:r>
              <w:rPr>
                <w:i/>
                <w:iCs/>
              </w:rPr>
              <w:t>han eller hon</w:t>
            </w:r>
            <w:r w:rsidRPr="0007772A">
              <w:rPr>
                <w:i/>
                <w:iCs/>
              </w:rPr>
              <w:t xml:space="preserve"> </w:t>
            </w:r>
            <w:r>
              <w:rPr>
                <w:i/>
                <w:iCs/>
              </w:rPr>
              <w:t>ska</w:t>
            </w:r>
            <w:r w:rsidRPr="0007772A">
              <w:rPr>
                <w:i/>
                <w:iCs/>
              </w:rPr>
              <w:t xml:space="preserve"> utvisas ur Sverige på grund av brott enligt 8 a kap.</w:t>
            </w:r>
          </w:p>
          <w:p w14:paraId="56D2AB20" w14:textId="77777777" w:rsidR="001E1AB5" w:rsidRDefault="001E1AB5" w:rsidP="00A677F7">
            <w:pPr>
              <w:pStyle w:val="Brdtextmedindrag"/>
              <w:rPr>
                <w:i/>
                <w:iCs/>
              </w:rPr>
            </w:pPr>
            <w:r w:rsidRPr="00006A91">
              <w:rPr>
                <w:i/>
                <w:iCs/>
              </w:rPr>
              <w:t>Uppehållstillstånd för en ut</w:t>
            </w:r>
            <w:r>
              <w:rPr>
                <w:i/>
                <w:iCs/>
              </w:rPr>
              <w:softHyphen/>
            </w:r>
            <w:r w:rsidRPr="00006A91">
              <w:rPr>
                <w:i/>
                <w:iCs/>
              </w:rPr>
              <w:t>länning får också återkallas om han eller hon har brustit i sin vandel</w:t>
            </w:r>
            <w:r>
              <w:rPr>
                <w:i/>
                <w:iCs/>
              </w:rPr>
              <w:t>.</w:t>
            </w:r>
            <w:bookmarkStart w:id="157" w:name="_Hlk189054352"/>
          </w:p>
          <w:p w14:paraId="6AFBC716" w14:textId="77777777" w:rsidR="001E1AB5" w:rsidRPr="005B02E6" w:rsidRDefault="001E1AB5" w:rsidP="00A677F7">
            <w:pPr>
              <w:pStyle w:val="Brdtextmedindrag"/>
              <w:rPr>
                <w:i/>
                <w:iCs/>
              </w:rPr>
            </w:pPr>
            <w:r w:rsidRPr="005B02E6">
              <w:rPr>
                <w:i/>
                <w:iCs/>
              </w:rPr>
              <w:t xml:space="preserve">Bestämmelserna i första och andra stycket ska inte tillämpas på uppehållstillstånd som avses i </w:t>
            </w:r>
            <w:r>
              <w:rPr>
                <w:i/>
                <w:iCs/>
              </w:rPr>
              <w:t>5 kap. </w:t>
            </w:r>
            <w:r w:rsidRPr="005B02E6">
              <w:rPr>
                <w:i/>
                <w:iCs/>
              </w:rPr>
              <w:t>1, 2, 2 a, 2 d, 3</w:t>
            </w:r>
            <w:r>
              <w:rPr>
                <w:i/>
                <w:iCs/>
              </w:rPr>
              <w:t xml:space="preserve"> eller </w:t>
            </w:r>
            <w:r w:rsidRPr="005B02E6">
              <w:rPr>
                <w:i/>
                <w:iCs/>
              </w:rPr>
              <w:t>4</w:t>
            </w:r>
            <w:r w:rsidRPr="005B02E6" w:rsidDel="00804C99">
              <w:rPr>
                <w:i/>
                <w:iCs/>
              </w:rPr>
              <w:t xml:space="preserve"> </w:t>
            </w:r>
            <w:r w:rsidRPr="005B02E6">
              <w:rPr>
                <w:i/>
                <w:iCs/>
              </w:rPr>
              <w:t>§.</w:t>
            </w:r>
            <w:bookmarkEnd w:id="157"/>
          </w:p>
        </w:tc>
      </w:tr>
      <w:tr w:rsidR="00AE7A94" w14:paraId="6DE8D744" w14:textId="77777777">
        <w:tc>
          <w:tcPr>
            <w:tcW w:w="2500" w:type="pct"/>
            <w:shd w:val="clear" w:color="auto" w:fill="auto"/>
            <w:tcMar>
              <w:left w:w="0" w:type="dxa"/>
            </w:tcMar>
          </w:tcPr>
          <w:p w14:paraId="30F7238F" w14:textId="77777777" w:rsidR="001E1AB5" w:rsidRPr="00F13782" w:rsidRDefault="001E1AB5" w:rsidP="00A677F7">
            <w:pPr>
              <w:pStyle w:val="Brdtextmedindrag"/>
              <w:rPr>
                <w:i/>
                <w:iCs/>
                <w:spacing w:val="-2"/>
              </w:rPr>
            </w:pPr>
          </w:p>
        </w:tc>
        <w:tc>
          <w:tcPr>
            <w:tcW w:w="2500" w:type="pct"/>
            <w:shd w:val="clear" w:color="auto" w:fill="auto"/>
            <w:tcMar>
              <w:right w:w="0" w:type="dxa"/>
            </w:tcMar>
          </w:tcPr>
          <w:p w14:paraId="141BE0E5" w14:textId="77777777" w:rsidR="001E1AB5" w:rsidRPr="00F13782" w:rsidRDefault="001E1AB5" w:rsidP="00A677F7">
            <w:pPr>
              <w:pStyle w:val="Brdtext"/>
              <w:rPr>
                <w:i/>
                <w:iCs/>
              </w:rPr>
            </w:pPr>
            <w:r w:rsidRPr="00F13782">
              <w:rPr>
                <w:i/>
                <w:iCs/>
              </w:rPr>
              <w:t>3 d §</w:t>
            </w:r>
          </w:p>
          <w:p w14:paraId="0C8F70A9" w14:textId="77777777" w:rsidR="001E1AB5" w:rsidRPr="00BD0B46" w:rsidRDefault="001E1AB5" w:rsidP="00A677F7">
            <w:pPr>
              <w:pStyle w:val="Brdtextmedindrag"/>
              <w:rPr>
                <w:i/>
                <w:iCs/>
              </w:rPr>
            </w:pPr>
            <w:r w:rsidRPr="00BD0B46">
              <w:rPr>
                <w:i/>
                <w:iCs/>
              </w:rPr>
              <w:t>Ett tidsbegränsat uppehållstill</w:t>
            </w:r>
            <w:r w:rsidRPr="00BD0B46">
              <w:rPr>
                <w:i/>
                <w:iCs/>
              </w:rPr>
              <w:softHyphen/>
              <w:t>stånd får återkallas för en utlänning om det kommer fram omständig</w:t>
            </w:r>
            <w:r w:rsidRPr="00BD0B46">
              <w:rPr>
                <w:i/>
                <w:iCs/>
              </w:rPr>
              <w:softHyphen/>
              <w:t>heter som visar att förutsättning</w:t>
            </w:r>
            <w:r w:rsidRPr="00BD0B46">
              <w:rPr>
                <w:i/>
                <w:iCs/>
              </w:rPr>
              <w:softHyphen/>
              <w:t>arna för det beviljade uppehålls</w:t>
            </w:r>
            <w:r w:rsidRPr="00BD0B46">
              <w:rPr>
                <w:i/>
                <w:iCs/>
              </w:rPr>
              <w:softHyphen/>
              <w:t>tillståndet inte längre föreligger.</w:t>
            </w:r>
          </w:p>
        </w:tc>
      </w:tr>
    </w:tbl>
    <w:p w14:paraId="6E5404A4" w14:textId="77777777" w:rsidR="001E1AB5" w:rsidRDefault="001E1AB5" w:rsidP="00147230">
      <w:pPr>
        <w:pStyle w:val="Brdtext"/>
        <w:spacing w:before="230"/>
        <w:jc w:val="center"/>
      </w:pPr>
      <w:r>
        <w:t>4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E61DF5F" w14:textId="77777777">
        <w:tc>
          <w:tcPr>
            <w:tcW w:w="2500" w:type="pct"/>
            <w:shd w:val="clear" w:color="auto" w:fill="auto"/>
            <w:tcMar>
              <w:left w:w="0" w:type="dxa"/>
            </w:tcMar>
          </w:tcPr>
          <w:p w14:paraId="2842EB76" w14:textId="77777777" w:rsidR="001E1AB5" w:rsidRDefault="001E1AB5" w:rsidP="00A677F7">
            <w:pPr>
              <w:pStyle w:val="Brdtextmedindrag"/>
            </w:pPr>
            <w:r>
              <w:t xml:space="preserve">Vid bedömning av om </w:t>
            </w:r>
            <w:r w:rsidRPr="009F75F4">
              <w:t>uppe</w:t>
            </w:r>
            <w:r w:rsidRPr="009F75F4">
              <w:softHyphen/>
              <w:t>hållstillståndet</w:t>
            </w:r>
            <w:r>
              <w:t xml:space="preserve"> </w:t>
            </w:r>
            <w:r w:rsidRPr="00CB4114">
              <w:rPr>
                <w:i/>
                <w:iCs/>
              </w:rPr>
              <w:t>ska återkallas en</w:t>
            </w:r>
            <w:r w:rsidRPr="00CB4114">
              <w:rPr>
                <w:i/>
                <w:iCs/>
              </w:rPr>
              <w:softHyphen/>
              <w:t xml:space="preserve">ligt 1 eller 3 § </w:t>
            </w:r>
            <w:r w:rsidRPr="00CB4114">
              <w:t>för en utlänning</w:t>
            </w:r>
            <w:r w:rsidRPr="00CB4114">
              <w:rPr>
                <w:i/>
                <w:iCs/>
              </w:rPr>
              <w:t xml:space="preserve"> </w:t>
            </w:r>
            <w:r w:rsidRPr="00CB4114">
              <w:t>som har rest in i landet ska</w:t>
            </w:r>
            <w:r w:rsidRPr="00CB4114">
              <w:rPr>
                <w:i/>
                <w:iCs/>
              </w:rPr>
              <w:t xml:space="preserve"> </w:t>
            </w:r>
            <w:r w:rsidRPr="002F74D2">
              <w:t>hän</w:t>
            </w:r>
            <w:r>
              <w:softHyphen/>
            </w:r>
            <w:r w:rsidRPr="002F74D2">
              <w:t>syn tas till</w:t>
            </w:r>
            <w:r w:rsidRPr="00CB4114">
              <w:rPr>
                <w:i/>
                <w:iCs/>
              </w:rPr>
              <w:t xml:space="preserve"> den anknytning som utlän</w:t>
            </w:r>
            <w:r>
              <w:rPr>
                <w:i/>
                <w:iCs/>
              </w:rPr>
              <w:softHyphen/>
            </w:r>
            <w:r w:rsidRPr="00CB4114">
              <w:rPr>
                <w:i/>
                <w:iCs/>
              </w:rPr>
              <w:t>ningen har till Sverige och till om andra skäl</w:t>
            </w:r>
            <w:r w:rsidRPr="009946F0">
              <w:rPr>
                <w:i/>
                <w:iCs/>
              </w:rPr>
              <w:t xml:space="preserve"> </w:t>
            </w:r>
            <w:r w:rsidRPr="009F75F4">
              <w:t>talar mot att</w:t>
            </w:r>
            <w:r w:rsidRPr="009946F0">
              <w:rPr>
                <w:i/>
                <w:iCs/>
              </w:rPr>
              <w:t xml:space="preserve"> </w:t>
            </w:r>
            <w:r w:rsidRPr="00353516">
              <w:t>till</w:t>
            </w:r>
            <w:r>
              <w:softHyphen/>
            </w:r>
            <w:r w:rsidRPr="00353516">
              <w:t>ståndet</w:t>
            </w:r>
            <w:r w:rsidRPr="009946F0">
              <w:rPr>
                <w:i/>
                <w:iCs/>
              </w:rPr>
              <w:t xml:space="preserve"> </w:t>
            </w:r>
            <w:r w:rsidRPr="009F75F4">
              <w:t>åter</w:t>
            </w:r>
            <w:r>
              <w:softHyphen/>
            </w:r>
            <w:r w:rsidRPr="009F75F4">
              <w:t>kallas</w:t>
            </w:r>
            <w:r>
              <w:t>.</w:t>
            </w:r>
          </w:p>
        </w:tc>
        <w:tc>
          <w:tcPr>
            <w:tcW w:w="2500" w:type="pct"/>
            <w:shd w:val="clear" w:color="auto" w:fill="auto"/>
            <w:tcMar>
              <w:right w:w="0" w:type="dxa"/>
            </w:tcMar>
          </w:tcPr>
          <w:p w14:paraId="2A4FC64A" w14:textId="77777777" w:rsidR="001E1AB5" w:rsidRDefault="001E1AB5" w:rsidP="00A677F7">
            <w:pPr>
              <w:pStyle w:val="Brdtextmedindrag"/>
            </w:pPr>
            <w:r>
              <w:t xml:space="preserve">Vid bedömning av om </w:t>
            </w:r>
            <w:r w:rsidRPr="009F75F4">
              <w:t>uppe</w:t>
            </w:r>
            <w:r>
              <w:softHyphen/>
            </w:r>
            <w:r w:rsidRPr="009F75F4">
              <w:t xml:space="preserve">hållstillståndet </w:t>
            </w:r>
            <w:r>
              <w:t xml:space="preserve">för en utlänning som har rest in i landet </w:t>
            </w:r>
            <w:r w:rsidRPr="002F74D2">
              <w:rPr>
                <w:i/>
                <w:iCs/>
              </w:rPr>
              <w:t>ska</w:t>
            </w:r>
            <w:r>
              <w:t xml:space="preserve"> </w:t>
            </w:r>
            <w:r w:rsidRPr="002F74D2">
              <w:rPr>
                <w:i/>
                <w:iCs/>
              </w:rPr>
              <w:t>åter</w:t>
            </w:r>
            <w:r w:rsidRPr="002F74D2">
              <w:rPr>
                <w:i/>
                <w:iCs/>
              </w:rPr>
              <w:softHyphen/>
              <w:t xml:space="preserve">kallas enligt 1 eller 3–3 d § </w:t>
            </w:r>
            <w:r w:rsidRPr="002F74D2">
              <w:t>ska hänsyn tas till</w:t>
            </w:r>
            <w:r w:rsidRPr="002F74D2">
              <w:rPr>
                <w:i/>
                <w:iCs/>
              </w:rPr>
              <w:t xml:space="preserve"> utlänningens eta</w:t>
            </w:r>
            <w:r w:rsidRPr="002F74D2">
              <w:rPr>
                <w:i/>
                <w:iCs/>
              </w:rPr>
              <w:softHyphen/>
              <w:t>blering i Sverige och hans eller hennes övriga familjeförhållanden eller om det annars finns särskilda skäl som starkt</w:t>
            </w:r>
            <w:r>
              <w:rPr>
                <w:i/>
                <w:iCs/>
              </w:rPr>
              <w:t xml:space="preserve"> </w:t>
            </w:r>
            <w:r w:rsidRPr="009F75F4">
              <w:t>talar mot att</w:t>
            </w:r>
            <w:r>
              <w:rPr>
                <w:i/>
                <w:iCs/>
              </w:rPr>
              <w:t xml:space="preserve"> </w:t>
            </w:r>
            <w:r w:rsidRPr="00353516">
              <w:t>tillståndet</w:t>
            </w:r>
            <w:r>
              <w:rPr>
                <w:i/>
                <w:iCs/>
              </w:rPr>
              <w:t xml:space="preserve"> </w:t>
            </w:r>
            <w:r w:rsidRPr="009F75F4">
              <w:t>återkallas</w:t>
            </w:r>
            <w:r w:rsidRPr="009946F0">
              <w:rPr>
                <w:i/>
                <w:iCs/>
              </w:rPr>
              <w:t>.</w:t>
            </w:r>
          </w:p>
        </w:tc>
      </w:tr>
      <w:tr w:rsidR="00AE7A94" w14:paraId="0BC336A7" w14:textId="77777777">
        <w:tc>
          <w:tcPr>
            <w:tcW w:w="2500" w:type="pct"/>
            <w:shd w:val="clear" w:color="auto" w:fill="auto"/>
            <w:tcMar>
              <w:left w:w="0" w:type="dxa"/>
            </w:tcMar>
          </w:tcPr>
          <w:p w14:paraId="57009FC0" w14:textId="77777777" w:rsidR="001E1AB5" w:rsidRDefault="001E1AB5" w:rsidP="00A677F7">
            <w:pPr>
              <w:pStyle w:val="Brdtextmedindrag"/>
            </w:pPr>
            <w:r w:rsidRPr="00E32385">
              <w:t xml:space="preserve">Vid en sådan bedömning </w:t>
            </w:r>
            <w:r w:rsidRPr="002F74D2">
              <w:rPr>
                <w:i/>
                <w:iCs/>
              </w:rPr>
              <w:t>ska det särskilt beaktas i vilken ut</w:t>
            </w:r>
            <w:r w:rsidRPr="002F74D2">
              <w:rPr>
                <w:i/>
                <w:iCs/>
              </w:rPr>
              <w:softHyphen/>
              <w:t xml:space="preserve">sträckning som utlänningen har etablerat sig i det svenska </w:t>
            </w:r>
            <w:r w:rsidRPr="002F74D2">
              <w:rPr>
                <w:i/>
                <w:iCs/>
                <w:spacing w:val="-3"/>
              </w:rPr>
              <w:t>sam</w:t>
            </w:r>
            <w:r w:rsidRPr="002F74D2">
              <w:rPr>
                <w:i/>
                <w:iCs/>
                <w:spacing w:val="-3"/>
              </w:rPr>
              <w:softHyphen/>
              <w:t>hället. Om utlänningen har barn i Sverige ska barnets behov av kon</w:t>
            </w:r>
            <w:r w:rsidRPr="002F74D2">
              <w:rPr>
                <w:i/>
                <w:iCs/>
                <w:spacing w:val="-3"/>
              </w:rPr>
              <w:softHyphen/>
              <w:t>takt med honom eller henne, hur kon</w:t>
            </w:r>
            <w:r>
              <w:rPr>
                <w:i/>
                <w:iCs/>
                <w:spacing w:val="-3"/>
              </w:rPr>
              <w:softHyphen/>
            </w:r>
            <w:r w:rsidRPr="002F74D2">
              <w:rPr>
                <w:i/>
                <w:iCs/>
                <w:spacing w:val="-3"/>
              </w:rPr>
              <w:t>takten har varit och hur den skulle påverkas</w:t>
            </w:r>
            <w:r w:rsidRPr="002F74D2">
              <w:rPr>
                <w:i/>
                <w:iCs/>
              </w:rPr>
              <w:t xml:space="preserve"> om utlänningens uppe</w:t>
            </w:r>
            <w:r>
              <w:rPr>
                <w:i/>
                <w:iCs/>
              </w:rPr>
              <w:softHyphen/>
            </w:r>
            <w:r>
              <w:rPr>
                <w:i/>
                <w:iCs/>
              </w:rPr>
              <w:softHyphen/>
            </w:r>
            <w:r w:rsidRPr="002F74D2">
              <w:rPr>
                <w:i/>
                <w:iCs/>
              </w:rPr>
              <w:t>hålls</w:t>
            </w:r>
            <w:r>
              <w:rPr>
                <w:i/>
                <w:iCs/>
              </w:rPr>
              <w:softHyphen/>
            </w:r>
            <w:r w:rsidRPr="002F74D2">
              <w:rPr>
                <w:i/>
                <w:iCs/>
              </w:rPr>
              <w:t>tillstånd återkallades</w:t>
            </w:r>
            <w:r>
              <w:rPr>
                <w:i/>
                <w:iCs/>
              </w:rPr>
              <w:t xml:space="preserve"> o</w:t>
            </w:r>
            <w:r w:rsidRPr="002F74D2">
              <w:rPr>
                <w:i/>
                <w:iCs/>
              </w:rPr>
              <w:t>ckså särskilt beaktas. Även utlän</w:t>
            </w:r>
            <w:r w:rsidRPr="002F74D2">
              <w:rPr>
                <w:i/>
                <w:iCs/>
              </w:rPr>
              <w:softHyphen/>
              <w:t>ning</w:t>
            </w:r>
            <w:r>
              <w:rPr>
                <w:i/>
                <w:iCs/>
              </w:rPr>
              <w:softHyphen/>
            </w:r>
            <w:r w:rsidRPr="002F74D2">
              <w:rPr>
                <w:i/>
                <w:iCs/>
              </w:rPr>
              <w:t>ens övriga familjeförhål</w:t>
            </w:r>
            <w:r w:rsidRPr="002F74D2">
              <w:rPr>
                <w:i/>
                <w:iCs/>
              </w:rPr>
              <w:softHyphen/>
              <w:t>lan</w:t>
            </w:r>
            <w:r>
              <w:rPr>
                <w:i/>
                <w:iCs/>
              </w:rPr>
              <w:softHyphen/>
            </w:r>
            <w:r w:rsidRPr="002F74D2">
              <w:rPr>
                <w:i/>
                <w:iCs/>
              </w:rPr>
              <w:t>den ska särskilt beaktas.</w:t>
            </w:r>
          </w:p>
        </w:tc>
        <w:tc>
          <w:tcPr>
            <w:tcW w:w="2500" w:type="pct"/>
            <w:shd w:val="clear" w:color="auto" w:fill="auto"/>
            <w:tcMar>
              <w:right w:w="0" w:type="dxa"/>
            </w:tcMar>
          </w:tcPr>
          <w:p w14:paraId="4DFD6FB3" w14:textId="77777777" w:rsidR="001E1AB5" w:rsidRDefault="001E1AB5" w:rsidP="00A677F7">
            <w:pPr>
              <w:pStyle w:val="Brdtextmedindrag"/>
            </w:pPr>
            <w:r w:rsidRPr="00E32385">
              <w:t xml:space="preserve">Vid en sådan bedömning </w:t>
            </w:r>
            <w:r w:rsidRPr="002F74D2">
              <w:rPr>
                <w:i/>
                <w:iCs/>
              </w:rPr>
              <w:t>som avses i första stycket ska, om ut</w:t>
            </w:r>
            <w:r w:rsidRPr="002F74D2">
              <w:rPr>
                <w:i/>
                <w:iCs/>
              </w:rPr>
              <w:softHyphen/>
              <w:t>länningen har barn i Sverige, också barnets rätt och behov av kontakt med honom eller henne särskilt beaktas samt hur den kon</w:t>
            </w:r>
            <w:r w:rsidRPr="002F74D2">
              <w:rPr>
                <w:i/>
                <w:iCs/>
              </w:rPr>
              <w:softHyphen/>
              <w:t>takten skulle förändras och påver</w:t>
            </w:r>
            <w:r w:rsidRPr="002F74D2">
              <w:rPr>
                <w:i/>
                <w:iCs/>
              </w:rPr>
              <w:softHyphen/>
              <w:t>kas om utlänningens uppehålls</w:t>
            </w:r>
            <w:r w:rsidRPr="002F74D2">
              <w:rPr>
                <w:i/>
                <w:iCs/>
              </w:rPr>
              <w:softHyphen/>
              <w:t>tillstånd återkallas.</w:t>
            </w:r>
          </w:p>
        </w:tc>
      </w:tr>
    </w:tbl>
    <w:p w14:paraId="075BD34D" w14:textId="77777777" w:rsidR="001E1AB5" w:rsidRPr="00B81B61" w:rsidRDefault="001E1AB5" w:rsidP="00147230">
      <w:pPr>
        <w:pStyle w:val="Brdtextmedindrag"/>
      </w:pPr>
      <w:bookmarkStart w:id="158" w:name="_Hlk187764970"/>
      <w:r w:rsidRPr="00B87C3F">
        <w:t>Vid</w:t>
      </w:r>
      <w:r w:rsidRPr="00B81B61">
        <w:t xml:space="preserve"> bedömningen av om uppehållstillståndet ska återkallas enligt 3 § andra stycket ska det också särskilt beaktas om det förhållande som avses där har upphört främst på grund av att utlänningen eller utlänningens barn i förhållandet har utsatts för våld eller annan allvarlig kränkning av sin frihet eller frid.</w:t>
      </w:r>
    </w:p>
    <w:p w14:paraId="68C5F408" w14:textId="77777777" w:rsidR="001E1AB5" w:rsidRDefault="001E1AB5" w:rsidP="00147230">
      <w:pPr>
        <w:pStyle w:val="Brdtext"/>
        <w:spacing w:before="230"/>
        <w:jc w:val="center"/>
      </w:pPr>
      <w:r>
        <w:t>7 §</w:t>
      </w:r>
      <w:bookmarkEnd w:id="158"/>
      <w:r>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5726188" w14:textId="77777777">
        <w:tc>
          <w:tcPr>
            <w:tcW w:w="2500" w:type="pct"/>
            <w:shd w:val="clear" w:color="auto" w:fill="auto"/>
            <w:tcMar>
              <w:left w:w="0" w:type="dxa"/>
            </w:tcMar>
          </w:tcPr>
          <w:p w14:paraId="0D2FC68E" w14:textId="77777777" w:rsidR="001E1AB5" w:rsidRDefault="001E1AB5" w:rsidP="00A677F7">
            <w:pPr>
              <w:pStyle w:val="Brdtextmedindrag"/>
            </w:pPr>
            <w:bookmarkStart w:id="159" w:name="_Hlk187764993"/>
            <w:r>
              <w:t>Ett permanent uppehållstill</w:t>
            </w:r>
            <w:r>
              <w:softHyphen/>
              <w:t>stånd ska återkallas för en utlän</w:t>
            </w:r>
            <w:r>
              <w:softHyphen/>
              <w:t xml:space="preserve">ning som inte längre är bosatt i Sverige. Om utlänningen anmält till Migrationsverket att han eller hon vill ha uppehållstillståndet kvar trots att bosättningen </w:t>
            </w:r>
            <w:r w:rsidRPr="007B0A71">
              <w:rPr>
                <w:spacing w:val="-3"/>
              </w:rPr>
              <w:t>upp</w:t>
            </w:r>
            <w:r w:rsidRPr="007B0A71">
              <w:rPr>
                <w:spacing w:val="-3"/>
              </w:rPr>
              <w:softHyphen/>
              <w:t xml:space="preserve">hör, får uppehållstillståndet dock återkallas tidigast när </w:t>
            </w:r>
            <w:r w:rsidRPr="007B0A71">
              <w:rPr>
                <w:i/>
                <w:iCs/>
                <w:spacing w:val="-3"/>
              </w:rPr>
              <w:t>två</w:t>
            </w:r>
            <w:r w:rsidRPr="007B0A71">
              <w:rPr>
                <w:spacing w:val="-3"/>
              </w:rPr>
              <w:t xml:space="preserve"> år</w:t>
            </w:r>
            <w:r>
              <w:t xml:space="preserve"> har förflutit efter det att bosätt</w:t>
            </w:r>
            <w:r>
              <w:softHyphen/>
              <w:t>ningen här i landet upphörde.</w:t>
            </w:r>
          </w:p>
        </w:tc>
        <w:tc>
          <w:tcPr>
            <w:tcW w:w="2500" w:type="pct"/>
            <w:shd w:val="clear" w:color="auto" w:fill="auto"/>
            <w:tcMar>
              <w:right w:w="0" w:type="dxa"/>
            </w:tcMar>
          </w:tcPr>
          <w:p w14:paraId="7CE0DB6C" w14:textId="77777777" w:rsidR="001E1AB5" w:rsidRDefault="001E1AB5" w:rsidP="00A677F7">
            <w:pPr>
              <w:pStyle w:val="Brdtextmedindrag"/>
            </w:pPr>
            <w:r>
              <w:t>Ett permanent uppehållstill</w:t>
            </w:r>
            <w:r>
              <w:softHyphen/>
              <w:t>stånd ska återkallas för en utlän</w:t>
            </w:r>
            <w:r>
              <w:softHyphen/>
              <w:t xml:space="preserve">ning som inte längre är bosatt i Sverige. Om utlänningen anmält till Migrationsverket att han eller hon vill ha uppehållstillståndet kvar trots att bosättningen </w:t>
            </w:r>
            <w:r w:rsidRPr="007B0A71">
              <w:rPr>
                <w:spacing w:val="-3"/>
              </w:rPr>
              <w:t>upp</w:t>
            </w:r>
            <w:r w:rsidRPr="007B0A71">
              <w:rPr>
                <w:spacing w:val="-3"/>
              </w:rPr>
              <w:softHyphen/>
              <w:t>hör, får uppehållstillståndet dock återkallas</w:t>
            </w:r>
            <w:r>
              <w:t xml:space="preserve"> tidigast när </w:t>
            </w:r>
            <w:r w:rsidRPr="00322C08">
              <w:rPr>
                <w:i/>
                <w:iCs/>
              </w:rPr>
              <w:t>ett</w:t>
            </w:r>
            <w:r>
              <w:t xml:space="preserve"> år har förflutit efter det att bosätt</w:t>
            </w:r>
            <w:r>
              <w:softHyphen/>
              <w:t>ningen här i landet upphörde.</w:t>
            </w:r>
          </w:p>
        </w:tc>
      </w:tr>
    </w:tbl>
    <w:p w14:paraId="3B5D1256" w14:textId="77777777" w:rsidR="001E1AB5" w:rsidRDefault="001E1AB5" w:rsidP="00147230">
      <w:pPr>
        <w:pStyle w:val="Brdtext"/>
        <w:spacing w:before="230"/>
        <w:jc w:val="center"/>
        <w:rPr>
          <w:b/>
        </w:rPr>
      </w:pPr>
      <w:bookmarkStart w:id="160" w:name="_Hlk187765040"/>
      <w:bookmarkEnd w:id="159"/>
      <w:r>
        <w:rPr>
          <w:b/>
        </w:rPr>
        <w:t>8 kap.</w:t>
      </w:r>
    </w:p>
    <w:p w14:paraId="7C954401" w14:textId="77777777" w:rsidR="001E1AB5" w:rsidRDefault="001E1AB5" w:rsidP="00147230">
      <w:pPr>
        <w:pStyle w:val="Brdtext"/>
        <w:jc w:val="center"/>
      </w:pPr>
      <w:bookmarkStart w:id="161" w:name="_Hlk187765059"/>
      <w:bookmarkEnd w:id="160"/>
      <w:r>
        <w:t>2 §</w:t>
      </w:r>
      <w:bookmarkEnd w:id="161"/>
      <w:r>
        <w:rPr>
          <w:rStyle w:val="Fotnotsreferens"/>
        </w:rPr>
        <w:footnoteReference w:id="35"/>
      </w:r>
    </w:p>
    <w:p w14:paraId="055EE79B" w14:textId="77777777" w:rsidR="001E1AB5" w:rsidRDefault="001E1AB5" w:rsidP="00147230">
      <w:pPr>
        <w:pStyle w:val="Brdtextmedindrag"/>
      </w:pPr>
      <w:bookmarkStart w:id="162" w:name="_Hlk187765096"/>
      <w:r>
        <w:t>En utlänning som inte är EES-medborgare eller familjemedlem till en EES-medborgare får avvisas</w:t>
      </w:r>
    </w:p>
    <w:p w14:paraId="24E7E7EC" w14:textId="77777777" w:rsidR="001E1AB5" w:rsidRDefault="001E1AB5" w:rsidP="00147230">
      <w:pPr>
        <w:pStyle w:val="Brdtextmedindrag"/>
      </w:pPr>
      <w:r>
        <w:t>1. om han eller hon saknar pass när det krävs pass för inresa eller vistelse i Sverige,</w:t>
      </w:r>
    </w:p>
    <w:p w14:paraId="6FB90E91" w14:textId="77777777" w:rsidR="001E1AB5" w:rsidRDefault="001E1AB5" w:rsidP="00147230">
      <w:pPr>
        <w:pStyle w:val="Brdtextmedindrag"/>
      </w:pPr>
      <w:r>
        <w:t>2. om han eller hon saknar visering, uppehållstillstånd eller något annat tillstånd som krävs för inresa, vistelse eller arbete i Sverige,</w:t>
      </w:r>
    </w:p>
    <w:p w14:paraId="2970B59B" w14:textId="77777777" w:rsidR="001E1AB5" w:rsidRDefault="001E1AB5" w:rsidP="00147230">
      <w:pPr>
        <w:pStyle w:val="Brdtextmedindrag"/>
      </w:pPr>
      <w:r>
        <w:t>3. om han eller hon har visering eller är undantagen från kravet på visering men inte har för avsikt att lämna Sverige efter att viser</w:t>
      </w:r>
      <w:r>
        <w:softHyphen/>
        <w:t>ings</w:t>
      </w:r>
      <w:r>
        <w:softHyphen/>
        <w:t>tiden eller den viseringsfria tiden har löpt ut, under förut</w:t>
      </w:r>
      <w:r>
        <w:softHyphen/>
        <w:t>sättning att han eller hon inte har uppehållstillstånd eller något annat tillstånd som ger rätt att vistas i Sverige,</w:t>
      </w:r>
    </w:p>
    <w:p w14:paraId="63F3C88F" w14:textId="77777777" w:rsidR="001E1AB5" w:rsidRDefault="001E1AB5" w:rsidP="00147230">
      <w:pPr>
        <w:pStyle w:val="Brdtextmedindrag"/>
      </w:pPr>
      <w:r>
        <w:t>4. om det vid utlänningens ankomst till Sverige kommer fram att han eller hon tänker besöka något annat nordiskt land men saknar det tillstånd som krävs för inresa där,</w:t>
      </w:r>
      <w:bookmarkEnd w:id="162"/>
    </w:p>
    <w:tbl>
      <w:tblPr>
        <w:tblW w:w="5000" w:type="pct"/>
        <w:tblLook w:val="0600" w:firstRow="0" w:lastRow="0" w:firstColumn="0" w:lastColumn="0" w:noHBand="1" w:noVBand="1"/>
      </w:tblPr>
      <w:tblGrid>
        <w:gridCol w:w="2948"/>
        <w:gridCol w:w="2949"/>
      </w:tblGrid>
      <w:tr w:rsidR="00AE7A94" w14:paraId="2850C8DC" w14:textId="77777777">
        <w:tc>
          <w:tcPr>
            <w:tcW w:w="2500" w:type="pct"/>
            <w:shd w:val="clear" w:color="auto" w:fill="auto"/>
            <w:tcMar>
              <w:left w:w="0" w:type="dxa"/>
            </w:tcMar>
          </w:tcPr>
          <w:p w14:paraId="1A61FA35" w14:textId="77777777" w:rsidR="001E1AB5" w:rsidRPr="007B0A71" w:rsidRDefault="001E1AB5" w:rsidP="00A677F7">
            <w:pPr>
              <w:pStyle w:val="Brdtextmedindrag"/>
              <w:rPr>
                <w:spacing w:val="-3"/>
              </w:rPr>
            </w:pPr>
            <w:r w:rsidRPr="007B0A71">
              <w:rPr>
                <w:spacing w:val="-3"/>
              </w:rPr>
              <w:t>5.</w:t>
            </w:r>
            <w:r>
              <w:rPr>
                <w:spacing w:val="-3"/>
              </w:rPr>
              <w:t> </w:t>
            </w:r>
            <w:r w:rsidRPr="007B0A71">
              <w:rPr>
                <w:spacing w:val="-3"/>
              </w:rPr>
              <w:t xml:space="preserve">om </w:t>
            </w:r>
            <w:r w:rsidRPr="007B0A71">
              <w:rPr>
                <w:i/>
                <w:iCs/>
                <w:spacing w:val="-3"/>
              </w:rPr>
              <w:t>han eller hon</w:t>
            </w:r>
            <w:r w:rsidRPr="007B0A71">
              <w:rPr>
                <w:spacing w:val="-3"/>
              </w:rPr>
              <w:t xml:space="preserve"> vid inresan </w:t>
            </w:r>
            <w:r w:rsidRPr="007B0A71">
              <w:rPr>
                <w:i/>
                <w:iCs/>
                <w:spacing w:val="-3"/>
              </w:rPr>
              <w:t xml:space="preserve">undviker att lämna </w:t>
            </w:r>
            <w:r w:rsidRPr="007B0A71">
              <w:rPr>
                <w:spacing w:val="-3"/>
              </w:rPr>
              <w:t>begärda upp</w:t>
            </w:r>
            <w:r w:rsidRPr="007B0A71">
              <w:rPr>
                <w:spacing w:val="-3"/>
              </w:rPr>
              <w:softHyphen/>
              <w:t>gifter</w:t>
            </w:r>
            <w:r w:rsidRPr="009E3318">
              <w:rPr>
                <w:i/>
                <w:iCs/>
                <w:spacing w:val="-3"/>
              </w:rPr>
              <w:t>,</w:t>
            </w:r>
            <w:r w:rsidRPr="007B0A71">
              <w:rPr>
                <w:spacing w:val="-3"/>
              </w:rPr>
              <w:t xml:space="preserve"> medvetet </w:t>
            </w:r>
            <w:r w:rsidRPr="007B0A71">
              <w:rPr>
                <w:i/>
                <w:iCs/>
                <w:spacing w:val="-3"/>
              </w:rPr>
              <w:t>lämnar</w:t>
            </w:r>
            <w:r w:rsidRPr="007B0A71">
              <w:rPr>
                <w:spacing w:val="-3"/>
              </w:rPr>
              <w:t xml:space="preserve"> oriktiga uppgifter </w:t>
            </w:r>
            <w:r w:rsidRPr="009E3318">
              <w:rPr>
                <w:i/>
                <w:iCs/>
                <w:spacing w:val="-3"/>
              </w:rPr>
              <w:t>som är av betydelse för rätten att resa in i Sverige</w:t>
            </w:r>
            <w:r w:rsidRPr="007B0A71">
              <w:rPr>
                <w:i/>
                <w:iCs/>
                <w:spacing w:val="-3"/>
              </w:rPr>
              <w:t xml:space="preserve"> </w:t>
            </w:r>
            <w:r w:rsidRPr="009E3318">
              <w:rPr>
                <w:spacing w:val="-3"/>
              </w:rPr>
              <w:t>eller</w:t>
            </w:r>
            <w:r w:rsidRPr="007B0A71">
              <w:rPr>
                <w:i/>
                <w:iCs/>
                <w:spacing w:val="-3"/>
              </w:rPr>
              <w:t xml:space="preserve"> </w:t>
            </w:r>
            <w:r w:rsidRPr="009E3318">
              <w:rPr>
                <w:spacing w:val="-3"/>
              </w:rPr>
              <w:t>medvetet</w:t>
            </w:r>
            <w:r w:rsidRPr="007B0A71">
              <w:rPr>
                <w:i/>
                <w:iCs/>
                <w:spacing w:val="-3"/>
              </w:rPr>
              <w:t xml:space="preserve"> förtiger någon omstän</w:t>
            </w:r>
            <w:r>
              <w:rPr>
                <w:i/>
                <w:iCs/>
                <w:spacing w:val="-3"/>
              </w:rPr>
              <w:softHyphen/>
            </w:r>
            <w:r w:rsidRPr="007B0A71">
              <w:rPr>
                <w:i/>
                <w:iCs/>
                <w:spacing w:val="-3"/>
              </w:rPr>
              <w:t>dig</w:t>
            </w:r>
            <w:r>
              <w:rPr>
                <w:i/>
                <w:iCs/>
                <w:spacing w:val="-3"/>
              </w:rPr>
              <w:softHyphen/>
            </w:r>
            <w:r w:rsidRPr="007B0A71">
              <w:rPr>
                <w:i/>
                <w:iCs/>
                <w:spacing w:val="-3"/>
              </w:rPr>
              <w:t xml:space="preserve">het som är </w:t>
            </w:r>
            <w:r w:rsidRPr="002F74D2">
              <w:rPr>
                <w:spacing w:val="-3"/>
              </w:rPr>
              <w:t>av betydelse</w:t>
            </w:r>
            <w:r w:rsidRPr="007B0A71">
              <w:rPr>
                <w:i/>
                <w:iCs/>
                <w:spacing w:val="-3"/>
              </w:rPr>
              <w:t xml:space="preserve"> </w:t>
            </w:r>
            <w:r w:rsidRPr="00C01CB6">
              <w:rPr>
                <w:spacing w:val="-3"/>
              </w:rPr>
              <w:t>för</w:t>
            </w:r>
            <w:r w:rsidRPr="007B0A71">
              <w:rPr>
                <w:i/>
                <w:iCs/>
                <w:spacing w:val="-3"/>
              </w:rPr>
              <w:t xml:space="preserve"> den rätten,</w:t>
            </w:r>
          </w:p>
        </w:tc>
        <w:tc>
          <w:tcPr>
            <w:tcW w:w="2500" w:type="pct"/>
            <w:shd w:val="clear" w:color="auto" w:fill="auto"/>
            <w:tcMar>
              <w:right w:w="0" w:type="dxa"/>
            </w:tcMar>
          </w:tcPr>
          <w:p w14:paraId="3BC87814" w14:textId="77777777" w:rsidR="001E1AB5" w:rsidRPr="007B0A71" w:rsidRDefault="001E1AB5" w:rsidP="00A677F7">
            <w:pPr>
              <w:pStyle w:val="Brdtextmedindrag"/>
              <w:rPr>
                <w:spacing w:val="-3"/>
              </w:rPr>
            </w:pPr>
            <w:bookmarkStart w:id="163" w:name="_Hlk187765127"/>
            <w:r w:rsidRPr="007B0A71">
              <w:rPr>
                <w:spacing w:val="-3"/>
              </w:rPr>
              <w:t>5.</w:t>
            </w:r>
            <w:r>
              <w:rPr>
                <w:spacing w:val="-3"/>
              </w:rPr>
              <w:t> </w:t>
            </w:r>
            <w:r w:rsidRPr="007B0A71">
              <w:rPr>
                <w:spacing w:val="-3"/>
              </w:rPr>
              <w:t xml:space="preserve">om </w:t>
            </w:r>
            <w:r w:rsidRPr="00C01CB6">
              <w:rPr>
                <w:i/>
                <w:iCs/>
                <w:spacing w:val="-3"/>
              </w:rPr>
              <w:t>utlänningen</w:t>
            </w:r>
            <w:r>
              <w:rPr>
                <w:spacing w:val="-3"/>
              </w:rPr>
              <w:t xml:space="preserve"> vid </w:t>
            </w:r>
            <w:r w:rsidRPr="007B0A71">
              <w:rPr>
                <w:spacing w:val="-3"/>
              </w:rPr>
              <w:t>inresan</w:t>
            </w:r>
            <w:r w:rsidRPr="007B0A71">
              <w:rPr>
                <w:i/>
                <w:iCs/>
                <w:spacing w:val="-3"/>
              </w:rPr>
              <w:t xml:space="preserve"> till Sverige inte lämnar </w:t>
            </w:r>
            <w:r w:rsidRPr="007B0A71">
              <w:rPr>
                <w:spacing w:val="-3"/>
              </w:rPr>
              <w:t>begärda</w:t>
            </w:r>
            <w:r w:rsidRPr="007B0A71">
              <w:rPr>
                <w:i/>
                <w:iCs/>
                <w:spacing w:val="-3"/>
              </w:rPr>
              <w:t xml:space="preserve"> </w:t>
            </w:r>
            <w:r w:rsidRPr="007B0A71">
              <w:rPr>
                <w:spacing w:val="-3"/>
              </w:rPr>
              <w:t>uppgifter</w:t>
            </w:r>
            <w:r w:rsidRPr="007B0A71">
              <w:rPr>
                <w:i/>
                <w:iCs/>
                <w:spacing w:val="-3"/>
              </w:rPr>
              <w:t xml:space="preserve"> eller det </w:t>
            </w:r>
            <w:r w:rsidRPr="007B0A71">
              <w:rPr>
                <w:spacing w:val="-3"/>
              </w:rPr>
              <w:t>medvetet</w:t>
            </w:r>
            <w:r w:rsidRPr="007B0A71">
              <w:rPr>
                <w:i/>
                <w:iCs/>
                <w:spacing w:val="-3"/>
              </w:rPr>
              <w:t xml:space="preserve"> läm</w:t>
            </w:r>
            <w:r w:rsidRPr="007B0A71">
              <w:rPr>
                <w:i/>
                <w:iCs/>
                <w:spacing w:val="-3"/>
              </w:rPr>
              <w:softHyphen/>
              <w:t xml:space="preserve">nas </w:t>
            </w:r>
            <w:r w:rsidRPr="007B0A71">
              <w:rPr>
                <w:spacing w:val="-3"/>
              </w:rPr>
              <w:t>oriktiga uppgifter</w:t>
            </w:r>
            <w:r w:rsidRPr="007B0A71">
              <w:rPr>
                <w:i/>
                <w:iCs/>
                <w:spacing w:val="-3"/>
              </w:rPr>
              <w:t xml:space="preserve"> </w:t>
            </w:r>
            <w:r w:rsidRPr="009E3318">
              <w:rPr>
                <w:spacing w:val="-3"/>
              </w:rPr>
              <w:t>eller</w:t>
            </w:r>
            <w:r w:rsidRPr="007B0A71">
              <w:rPr>
                <w:i/>
                <w:iCs/>
                <w:spacing w:val="-3"/>
              </w:rPr>
              <w:t xml:space="preserve"> det </w:t>
            </w:r>
            <w:r w:rsidRPr="009E3318">
              <w:rPr>
                <w:spacing w:val="-3"/>
              </w:rPr>
              <w:t>medvetet</w:t>
            </w:r>
            <w:r w:rsidRPr="007B0A71">
              <w:rPr>
                <w:i/>
                <w:iCs/>
                <w:spacing w:val="-3"/>
              </w:rPr>
              <w:t xml:space="preserve"> förtigs omständigheter </w:t>
            </w:r>
            <w:r w:rsidRPr="002F74D2">
              <w:rPr>
                <w:spacing w:val="-3"/>
              </w:rPr>
              <w:t>av betydelse</w:t>
            </w:r>
            <w:r w:rsidRPr="002F74D2">
              <w:rPr>
                <w:i/>
                <w:iCs/>
                <w:spacing w:val="-3"/>
              </w:rPr>
              <w:t xml:space="preserve"> </w:t>
            </w:r>
            <w:r w:rsidRPr="00C01CB6">
              <w:rPr>
                <w:spacing w:val="-3"/>
              </w:rPr>
              <w:t>för</w:t>
            </w:r>
            <w:r w:rsidRPr="007B0A71">
              <w:rPr>
                <w:i/>
                <w:iCs/>
                <w:spacing w:val="-3"/>
              </w:rPr>
              <w:t xml:space="preserve"> prövningen av hans eller hennes rätt att resa in i Sverige,</w:t>
            </w:r>
            <w:bookmarkEnd w:id="163"/>
          </w:p>
        </w:tc>
      </w:tr>
    </w:tbl>
    <w:p w14:paraId="435A46BB" w14:textId="77777777" w:rsidR="001E1AB5" w:rsidRPr="00F05C43" w:rsidRDefault="001E1AB5" w:rsidP="00147230">
      <w:pPr>
        <w:pStyle w:val="Brdtextmedindrag"/>
      </w:pPr>
      <w:r>
        <w:t>6. om han eller hon inte uppfyller de krav för inresa som före</w:t>
      </w:r>
      <w:r>
        <w:softHyphen/>
        <w:t>skrivs i artikel 6 i Europaparlamentets och rådets förordning (EU) 2016/399 av den 9 mars 2016 om en unionskodex om gränspassage för personer (kodex om Schengengränserna), eller</w:t>
      </w:r>
    </w:p>
    <w:p w14:paraId="795848E6" w14:textId="77777777" w:rsidR="001E1AB5" w:rsidRDefault="001E1AB5" w:rsidP="00147230">
      <w:pPr>
        <w:pStyle w:val="Brdtextmedindrag"/>
      </w:pPr>
      <w:r>
        <w:t>7. om han eller hon har avvisats eller utvisats från en EU-stat eller från Island, Norge, Schweiz eller Liechtenstein och förhållandena är sådana som avses i 7 kap. 6 § eller beslutet om avvisning eller utvisning har grundats på att utlänningen inte har följt gällande bestämmelser om en utlännings inresa eller vistelse i den staten.</w:t>
      </w:r>
    </w:p>
    <w:p w14:paraId="4AF19F02" w14:textId="77777777" w:rsidR="001E1AB5" w:rsidRDefault="001E1AB5" w:rsidP="00147230">
      <w:pPr>
        <w:pStyle w:val="Brdtextmedindrag"/>
      </w:pPr>
    </w:p>
    <w:p w14:paraId="326DE885" w14:textId="77777777" w:rsidR="001E1AB5" w:rsidRDefault="001E1AB5" w:rsidP="00147230">
      <w:pPr>
        <w:pStyle w:val="Brdtext"/>
        <w:jc w:val="center"/>
      </w:pPr>
      <w:bookmarkStart w:id="164" w:name="_Hlk187765187"/>
      <w:r>
        <w:t>3 §</w:t>
      </w:r>
      <w:bookmarkEnd w:id="164"/>
      <w:r>
        <w:rPr>
          <w:rStyle w:val="Fotnotsreferens"/>
        </w:rPr>
        <w:footnoteReference w:id="36"/>
      </w:r>
    </w:p>
    <w:p w14:paraId="3D7DF329" w14:textId="77777777" w:rsidR="001E1AB5" w:rsidRDefault="001E1AB5" w:rsidP="00147230">
      <w:pPr>
        <w:pStyle w:val="Brdtextmedindrag"/>
      </w:pPr>
      <w:bookmarkStart w:id="165" w:name="_Hlk187765210"/>
      <w:r>
        <w:t>En utlänning som inte är EES-medborgare eller familjemedlem till en EES-medborgare får avvisas</w:t>
      </w:r>
    </w:p>
    <w:p w14:paraId="23E63241" w14:textId="77777777" w:rsidR="001E1AB5" w:rsidRDefault="001E1AB5" w:rsidP="00147230">
      <w:pPr>
        <w:pStyle w:val="Brdtextmedindrag"/>
      </w:pPr>
      <w:r>
        <w:t>1. om det kan antas att han eller hon kommer att sakna tillräckliga medel för vistelsen i Sverige eller i något annat nordiskt land som han eller hon tänker besöka eller för hemresan,</w:t>
      </w:r>
      <w:bookmarkEnd w:id="165"/>
    </w:p>
    <w:p w14:paraId="5122B098" w14:textId="77777777" w:rsidR="001E1AB5" w:rsidRDefault="001E1AB5" w:rsidP="00147230">
      <w:pPr>
        <w:pStyle w:val="Brdtextmedindrag"/>
      </w:pPr>
      <w:r>
        <w:t>2. </w:t>
      </w:r>
      <w:r w:rsidRPr="007D3A07">
        <w:t xml:space="preserve">om det kan antas att han eller hon under vistelsen i Sverige eller i något annat </w:t>
      </w:r>
      <w:r w:rsidRPr="00165B1C">
        <w:t xml:space="preserve">nordiskt land </w:t>
      </w:r>
      <w:r w:rsidRPr="00D46000">
        <w:t>inte</w:t>
      </w:r>
      <w:r w:rsidRPr="00165B1C">
        <w:t xml:space="preserve"> kommer att </w:t>
      </w:r>
      <w:r w:rsidRPr="00D46000">
        <w:t xml:space="preserve">försörja sig på ett ärligt sätt eller kommer att </w:t>
      </w:r>
      <w:r w:rsidRPr="0031123C">
        <w:t>bedriva verksamhet som</w:t>
      </w:r>
      <w:r w:rsidRPr="007255ED">
        <w:rPr>
          <w:i/>
          <w:iCs/>
        </w:rPr>
        <w:t xml:space="preserve"> </w:t>
      </w:r>
      <w:r w:rsidRPr="007255ED">
        <w:t>kräver</w:t>
      </w:r>
      <w:r w:rsidRPr="007D3A07">
        <w:t xml:space="preserve"> arbetstillstånd, utan </w:t>
      </w:r>
      <w:r w:rsidRPr="00AA136D">
        <w:t>att han eller hon har</w:t>
      </w:r>
      <w:r w:rsidRPr="007255ED">
        <w:rPr>
          <w:i/>
          <w:iCs/>
        </w:rPr>
        <w:t xml:space="preserve"> </w:t>
      </w:r>
      <w:r w:rsidRPr="007D3A07">
        <w:t>ett sådant tillstånd,</w:t>
      </w:r>
    </w:p>
    <w:tbl>
      <w:tblPr>
        <w:tblW w:w="5000" w:type="pct"/>
        <w:tblLook w:val="0600" w:firstRow="0" w:lastRow="0" w:firstColumn="0" w:lastColumn="0" w:noHBand="1" w:noVBand="1"/>
      </w:tblPr>
      <w:tblGrid>
        <w:gridCol w:w="2948"/>
        <w:gridCol w:w="2949"/>
      </w:tblGrid>
      <w:tr w:rsidR="00AE7A94" w14:paraId="47B9B1E1" w14:textId="77777777">
        <w:tc>
          <w:tcPr>
            <w:tcW w:w="2500" w:type="pct"/>
            <w:shd w:val="clear" w:color="auto" w:fill="auto"/>
            <w:tcMar>
              <w:left w:w="0" w:type="dxa"/>
            </w:tcMar>
          </w:tcPr>
          <w:p w14:paraId="3ADD8DE9" w14:textId="77777777" w:rsidR="001E1AB5" w:rsidRDefault="001E1AB5" w:rsidP="00A677F7">
            <w:pPr>
              <w:pStyle w:val="Brdtextmedindrag"/>
            </w:pPr>
            <w:r>
              <w:t xml:space="preserve">3. om han eller hon </w:t>
            </w:r>
            <w:r w:rsidRPr="00D8081D">
              <w:rPr>
                <w:i/>
                <w:iCs/>
              </w:rPr>
              <w:t xml:space="preserve">på grund av </w:t>
            </w:r>
            <w:r w:rsidRPr="00A83658">
              <w:t>tidigare</w:t>
            </w:r>
            <w:r w:rsidRPr="00D8081D">
              <w:rPr>
                <w:i/>
                <w:iCs/>
              </w:rPr>
              <w:t xml:space="preserve"> frihetsstraff eller</w:t>
            </w:r>
            <w:r>
              <w:t xml:space="preserve"> någon annan särskild omständighet kan antas komma att </w:t>
            </w:r>
            <w:r w:rsidRPr="00FE5F40">
              <w:t>begå brott</w:t>
            </w:r>
            <w:r>
              <w:t xml:space="preserve"> i Sverige eller i något annat </w:t>
            </w:r>
            <w:r w:rsidRPr="00810E51">
              <w:t>nor</w:t>
            </w:r>
            <w:r>
              <w:softHyphen/>
            </w:r>
            <w:r w:rsidRPr="00810E51">
              <w:t>diskt</w:t>
            </w:r>
            <w:r>
              <w:t xml:space="preserve"> land,</w:t>
            </w:r>
          </w:p>
        </w:tc>
        <w:tc>
          <w:tcPr>
            <w:tcW w:w="2500" w:type="pct"/>
            <w:shd w:val="clear" w:color="auto" w:fill="auto"/>
            <w:tcMar>
              <w:right w:w="0" w:type="dxa"/>
            </w:tcMar>
          </w:tcPr>
          <w:p w14:paraId="609A038D" w14:textId="77777777" w:rsidR="001E1AB5" w:rsidRDefault="001E1AB5" w:rsidP="00A677F7">
            <w:pPr>
              <w:pStyle w:val="Brdtextmedindrag"/>
            </w:pPr>
            <w:r>
              <w:t xml:space="preserve">3. om han eller hon tidigare </w:t>
            </w:r>
            <w:r w:rsidRPr="00D8081D">
              <w:rPr>
                <w:i/>
                <w:iCs/>
              </w:rPr>
              <w:t>dömts för brott till en strängare påföljd än böter</w:t>
            </w:r>
            <w:r>
              <w:rPr>
                <w:i/>
                <w:iCs/>
              </w:rPr>
              <w:t xml:space="preserve">, återfallit i brott med även böter som påföljd eller </w:t>
            </w:r>
            <w:r w:rsidRPr="00D8081D">
              <w:rPr>
                <w:i/>
                <w:iCs/>
              </w:rPr>
              <w:t>på grund av</w:t>
            </w:r>
            <w:r>
              <w:t xml:space="preserve"> någon annan särskild omständighet kan antas komma att </w:t>
            </w:r>
            <w:r w:rsidRPr="00FE5F40">
              <w:t>begå brott</w:t>
            </w:r>
            <w:r>
              <w:t xml:space="preserve"> i Sverige eller i något annat nordiskt land.</w:t>
            </w:r>
          </w:p>
        </w:tc>
      </w:tr>
      <w:tr w:rsidR="00AE7A94" w14:paraId="39E9CD7F" w14:textId="77777777">
        <w:tc>
          <w:tcPr>
            <w:tcW w:w="2500" w:type="pct"/>
            <w:shd w:val="clear" w:color="auto" w:fill="auto"/>
            <w:tcMar>
              <w:left w:w="0" w:type="dxa"/>
            </w:tcMar>
          </w:tcPr>
          <w:p w14:paraId="4EACA060" w14:textId="77777777" w:rsidR="001E1AB5" w:rsidRDefault="001E1AB5" w:rsidP="00A677F7">
            <w:pPr>
              <w:pStyle w:val="Brdtextmedindrag"/>
            </w:pPr>
            <w:r w:rsidRPr="00810E51">
              <w:t>4.</w:t>
            </w:r>
            <w:r>
              <w:t> </w:t>
            </w:r>
            <w:r w:rsidRPr="00810E51">
              <w:t>om han eller hon på grund av tidigare verksamhet eller i övrigt kan antas komma att be</w:t>
            </w:r>
            <w:r>
              <w:softHyphen/>
            </w:r>
            <w:r w:rsidRPr="00810E51">
              <w:t>driva sabotage, spioneri eller olovlig underrättelseverksamhet i Sverige eller i något annat nor</w:t>
            </w:r>
            <w:r>
              <w:softHyphen/>
            </w:r>
            <w:r w:rsidRPr="00810E51">
              <w:t xml:space="preserve">diskt land, </w:t>
            </w:r>
            <w:r w:rsidRPr="00810E51">
              <w:rPr>
                <w:i/>
                <w:iCs/>
              </w:rPr>
              <w:t>eller</w:t>
            </w:r>
          </w:p>
        </w:tc>
        <w:tc>
          <w:tcPr>
            <w:tcW w:w="2500" w:type="pct"/>
            <w:shd w:val="clear" w:color="auto" w:fill="auto"/>
            <w:tcMar>
              <w:right w:w="0" w:type="dxa"/>
            </w:tcMar>
          </w:tcPr>
          <w:p w14:paraId="4F916F72" w14:textId="77777777" w:rsidR="001E1AB5" w:rsidRDefault="001E1AB5" w:rsidP="00A677F7">
            <w:pPr>
              <w:pStyle w:val="Brdtextmedindrag"/>
            </w:pPr>
            <w:r w:rsidRPr="00810E51">
              <w:t>4.</w:t>
            </w:r>
            <w:r>
              <w:t> </w:t>
            </w:r>
            <w:r w:rsidRPr="00810E51">
              <w:t>om han eller hon på grund av tidigare verksamhet eller i övrigt kan antas komma att be</w:t>
            </w:r>
            <w:r>
              <w:softHyphen/>
            </w:r>
            <w:r w:rsidRPr="00810E51">
              <w:t>driva sabotage, spioneri eller olovlig underrättelseverksamhet i Sverige eller i något annat nor</w:t>
            </w:r>
            <w:r>
              <w:softHyphen/>
            </w:r>
            <w:r w:rsidRPr="00810E51">
              <w:t>diskt land</w:t>
            </w:r>
            <w:r>
              <w:t>,</w:t>
            </w:r>
          </w:p>
        </w:tc>
      </w:tr>
      <w:tr w:rsidR="00AE7A94" w14:paraId="597D42EC" w14:textId="77777777">
        <w:tc>
          <w:tcPr>
            <w:tcW w:w="2500" w:type="pct"/>
            <w:shd w:val="clear" w:color="auto" w:fill="auto"/>
            <w:tcMar>
              <w:left w:w="0" w:type="dxa"/>
            </w:tcMar>
          </w:tcPr>
          <w:p w14:paraId="10B5DC3A" w14:textId="77777777" w:rsidR="001E1AB5" w:rsidRPr="00810E51" w:rsidRDefault="001E1AB5" w:rsidP="00A677F7">
            <w:pPr>
              <w:pStyle w:val="Brdtextmedindrag"/>
              <w:rPr>
                <w:i/>
                <w:iCs/>
              </w:rPr>
            </w:pPr>
            <w:r w:rsidRPr="00810E51">
              <w:t>5.</w:t>
            </w:r>
            <w:r>
              <w:t> </w:t>
            </w:r>
            <w:r w:rsidRPr="00810E51">
              <w:t>om det med stöd av lagen (1996:95) om vissa internatio</w:t>
            </w:r>
            <w:r>
              <w:softHyphen/>
            </w:r>
            <w:r w:rsidRPr="00810E51">
              <w:t>nella sanktioner har föreskrivits att han eller hon får avvisas</w:t>
            </w:r>
            <w:r>
              <w:t>.</w:t>
            </w:r>
          </w:p>
        </w:tc>
        <w:tc>
          <w:tcPr>
            <w:tcW w:w="2500" w:type="pct"/>
            <w:shd w:val="clear" w:color="auto" w:fill="auto"/>
            <w:tcMar>
              <w:right w:w="0" w:type="dxa"/>
            </w:tcMar>
          </w:tcPr>
          <w:p w14:paraId="2BCE55DE" w14:textId="77777777" w:rsidR="001E1AB5" w:rsidRDefault="001E1AB5" w:rsidP="00A677F7">
            <w:pPr>
              <w:pStyle w:val="Brdtextmedindrag"/>
            </w:pPr>
            <w:r w:rsidRPr="00810E51">
              <w:t>5.</w:t>
            </w:r>
            <w:r>
              <w:t> </w:t>
            </w:r>
            <w:r w:rsidRPr="00810E51">
              <w:t>om det med stöd av lagen (1996:95) om vissa internatio</w:t>
            </w:r>
            <w:r>
              <w:softHyphen/>
            </w:r>
            <w:r w:rsidRPr="00810E51">
              <w:t>nella sanktioner har föreskrivits att han eller hon får avvisas</w:t>
            </w:r>
            <w:r>
              <w:rPr>
                <w:i/>
                <w:iCs/>
              </w:rPr>
              <w:t>, eller</w:t>
            </w:r>
          </w:p>
        </w:tc>
      </w:tr>
      <w:tr w:rsidR="00AE7A94" w14:paraId="357D4402" w14:textId="77777777">
        <w:tc>
          <w:tcPr>
            <w:tcW w:w="2500" w:type="pct"/>
            <w:shd w:val="clear" w:color="auto" w:fill="auto"/>
            <w:tcMar>
              <w:left w:w="0" w:type="dxa"/>
            </w:tcMar>
          </w:tcPr>
          <w:p w14:paraId="76448508" w14:textId="77777777" w:rsidR="001E1AB5" w:rsidRDefault="001E1AB5" w:rsidP="00A677F7">
            <w:pPr>
              <w:pStyle w:val="Brdtextmedindrag"/>
            </w:pPr>
          </w:p>
        </w:tc>
        <w:tc>
          <w:tcPr>
            <w:tcW w:w="2500" w:type="pct"/>
            <w:shd w:val="clear" w:color="auto" w:fill="auto"/>
            <w:tcMar>
              <w:right w:w="0" w:type="dxa"/>
            </w:tcMar>
          </w:tcPr>
          <w:p w14:paraId="3DB06CBB" w14:textId="77777777" w:rsidR="001E1AB5" w:rsidRPr="00810E51" w:rsidRDefault="001E1AB5" w:rsidP="00A677F7">
            <w:pPr>
              <w:pStyle w:val="Brdtextmedindrag"/>
              <w:rPr>
                <w:i/>
                <w:iCs/>
              </w:rPr>
            </w:pPr>
            <w:r w:rsidRPr="00810E51">
              <w:rPr>
                <w:i/>
                <w:iCs/>
              </w:rPr>
              <w:t>6.</w:t>
            </w:r>
            <w:r>
              <w:rPr>
                <w:i/>
                <w:iCs/>
              </w:rPr>
              <w:t> o</w:t>
            </w:r>
            <w:r w:rsidRPr="00810E51">
              <w:rPr>
                <w:i/>
                <w:iCs/>
              </w:rPr>
              <w:t xml:space="preserve">m det </w:t>
            </w:r>
            <w:r>
              <w:rPr>
                <w:i/>
                <w:iCs/>
              </w:rPr>
              <w:t xml:space="preserve">kan antas </w:t>
            </w:r>
            <w:r w:rsidRPr="00810E51">
              <w:rPr>
                <w:i/>
                <w:iCs/>
              </w:rPr>
              <w:t>att utlän</w:t>
            </w:r>
            <w:r>
              <w:rPr>
                <w:i/>
                <w:iCs/>
              </w:rPr>
              <w:softHyphen/>
            </w:r>
            <w:r w:rsidRPr="00810E51">
              <w:rPr>
                <w:i/>
                <w:iCs/>
              </w:rPr>
              <w:t>ningen efter inresan till Sverige</w:t>
            </w:r>
            <w:r>
              <w:rPr>
                <w:i/>
                <w:iCs/>
              </w:rPr>
              <w:t>,</w:t>
            </w:r>
            <w:r w:rsidRPr="00810E51">
              <w:rPr>
                <w:i/>
                <w:iCs/>
              </w:rPr>
              <w:t xml:space="preserve"> </w:t>
            </w:r>
            <w:r>
              <w:rPr>
                <w:i/>
                <w:iCs/>
              </w:rPr>
              <w:t>i något annat avseende än som av</w:t>
            </w:r>
            <w:r>
              <w:rPr>
                <w:i/>
                <w:iCs/>
              </w:rPr>
              <w:softHyphen/>
              <w:t xml:space="preserve">ses i 1–5, </w:t>
            </w:r>
            <w:r w:rsidRPr="00810E51">
              <w:rPr>
                <w:i/>
                <w:iCs/>
              </w:rPr>
              <w:t xml:space="preserve">skulle </w:t>
            </w:r>
            <w:r>
              <w:rPr>
                <w:i/>
                <w:iCs/>
              </w:rPr>
              <w:t>brista i sin vandel.</w:t>
            </w:r>
          </w:p>
        </w:tc>
      </w:tr>
    </w:tbl>
    <w:p w14:paraId="4E0AC4D7" w14:textId="77777777" w:rsidR="001E1AB5" w:rsidRDefault="001E1AB5" w:rsidP="00147230">
      <w:pPr>
        <w:pStyle w:val="Brdtextmedindrag"/>
      </w:pPr>
      <w:r>
        <w:t>En utlänning som avses i första stycket får avvisas även i andra fall när det har begärts av den centrala utlänningsmyndigheten i ett annat nordiskt land och det kan antas att han eller hon annars beger sig till det landet.</w:t>
      </w:r>
    </w:p>
    <w:p w14:paraId="0E2E5AC7" w14:textId="77777777" w:rsidR="001E1AB5" w:rsidRDefault="001E1AB5" w:rsidP="00147230">
      <w:pPr>
        <w:pStyle w:val="Brdtextmedindrag"/>
      </w:pPr>
    </w:p>
    <w:p w14:paraId="235D42A3" w14:textId="77777777" w:rsidR="001E1AB5" w:rsidRDefault="001E1AB5" w:rsidP="00147230">
      <w:pPr>
        <w:pStyle w:val="Brdtext"/>
        <w:jc w:val="center"/>
      </w:pPr>
      <w:bookmarkStart w:id="166" w:name="_Hlk187765372"/>
      <w:r>
        <w:t>4 §</w:t>
      </w:r>
      <w:bookmarkEnd w:id="166"/>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AE7A94" w14:paraId="1610C166" w14:textId="77777777">
        <w:tc>
          <w:tcPr>
            <w:tcW w:w="2500" w:type="pct"/>
            <w:shd w:val="clear" w:color="auto" w:fill="auto"/>
            <w:tcMar>
              <w:left w:w="0" w:type="dxa"/>
            </w:tcMar>
          </w:tcPr>
          <w:p w14:paraId="4BD21F7C" w14:textId="77777777" w:rsidR="001E1AB5" w:rsidRDefault="001E1AB5" w:rsidP="00A677F7">
            <w:pPr>
              <w:pStyle w:val="Brdtextmedindrag"/>
            </w:pPr>
            <w:r w:rsidRPr="003B07F0">
              <w:t>En utlänning får inte avvisas enligt 2 eller 3</w:t>
            </w:r>
            <w:r>
              <w:t> </w:t>
            </w:r>
            <w:r w:rsidRPr="003B07F0">
              <w:t xml:space="preserve">§ om han eller hon </w:t>
            </w:r>
            <w:r w:rsidRPr="007A5A95">
              <w:rPr>
                <w:i/>
                <w:iCs/>
              </w:rPr>
              <w:t>vid ankomsten till Sverige hade eller under en tid därefter har haft uppehållstillstånd som har upp</w:t>
            </w:r>
            <w:r>
              <w:rPr>
                <w:i/>
                <w:iCs/>
              </w:rPr>
              <w:softHyphen/>
            </w:r>
            <w:r w:rsidRPr="007A5A95">
              <w:rPr>
                <w:i/>
                <w:iCs/>
              </w:rPr>
              <w:t>hört att gälla</w:t>
            </w:r>
            <w:r>
              <w:t>.</w:t>
            </w:r>
          </w:p>
        </w:tc>
        <w:tc>
          <w:tcPr>
            <w:tcW w:w="2500" w:type="pct"/>
            <w:shd w:val="clear" w:color="auto" w:fill="auto"/>
            <w:tcMar>
              <w:right w:w="0" w:type="dxa"/>
            </w:tcMar>
          </w:tcPr>
          <w:p w14:paraId="570EC1B2" w14:textId="77777777" w:rsidR="001E1AB5" w:rsidRDefault="001E1AB5" w:rsidP="00A677F7">
            <w:pPr>
              <w:pStyle w:val="Brdtextmedindrag"/>
            </w:pPr>
            <w:bookmarkStart w:id="167" w:name="_Hlk187765392"/>
            <w:r w:rsidRPr="0038702C">
              <w:t>En utlänning får inte avvisas enligt 2 eller 3</w:t>
            </w:r>
            <w:r>
              <w:t> </w:t>
            </w:r>
            <w:r w:rsidRPr="0038702C">
              <w:t>§ om</w:t>
            </w:r>
            <w:r>
              <w:t xml:space="preserve"> </w:t>
            </w:r>
            <w:r w:rsidRPr="0038702C">
              <w:t xml:space="preserve">han eller hon </w:t>
            </w:r>
          </w:p>
          <w:p w14:paraId="6C29A7D9" w14:textId="77777777" w:rsidR="001E1AB5" w:rsidRDefault="001E1AB5" w:rsidP="00A677F7">
            <w:pPr>
              <w:pStyle w:val="Brdtextmedindrag"/>
            </w:pPr>
            <w:r>
              <w:t>– </w:t>
            </w:r>
            <w:r w:rsidRPr="007A5A95">
              <w:rPr>
                <w:i/>
                <w:iCs/>
              </w:rPr>
              <w:t>vid inresan till Sverige hade ett uppehållstillstånd som därefter upphört att gälla</w:t>
            </w:r>
            <w:r>
              <w:t xml:space="preserve">, </w:t>
            </w:r>
            <w:r w:rsidRPr="00C85956">
              <w:rPr>
                <w:i/>
                <w:iCs/>
              </w:rPr>
              <w:t>eller</w:t>
            </w:r>
          </w:p>
          <w:p w14:paraId="1519160A" w14:textId="77777777" w:rsidR="001E1AB5" w:rsidRPr="0038702C" w:rsidRDefault="001E1AB5" w:rsidP="00A677F7">
            <w:pPr>
              <w:pStyle w:val="Brdtextmedindrag"/>
            </w:pPr>
            <w:r>
              <w:t>– </w:t>
            </w:r>
            <w:r w:rsidRPr="007A5A95">
              <w:rPr>
                <w:i/>
                <w:iCs/>
              </w:rPr>
              <w:t>efter inresan till Sverige be</w:t>
            </w:r>
            <w:r>
              <w:rPr>
                <w:i/>
                <w:iCs/>
              </w:rPr>
              <w:softHyphen/>
            </w:r>
            <w:r w:rsidRPr="007A5A95">
              <w:rPr>
                <w:i/>
                <w:iCs/>
              </w:rPr>
              <w:t xml:space="preserve">viljats ett uppehållstillstånd som </w:t>
            </w:r>
            <w:r>
              <w:rPr>
                <w:i/>
                <w:iCs/>
              </w:rPr>
              <w:t>har</w:t>
            </w:r>
            <w:r w:rsidRPr="007A5A95">
              <w:rPr>
                <w:i/>
                <w:iCs/>
              </w:rPr>
              <w:t xml:space="preserve"> upphört att gälla</w:t>
            </w:r>
            <w:bookmarkEnd w:id="167"/>
            <w:r>
              <w:rPr>
                <w:i/>
                <w:iCs/>
              </w:rPr>
              <w:t>.</w:t>
            </w:r>
          </w:p>
        </w:tc>
      </w:tr>
    </w:tbl>
    <w:p w14:paraId="095760E2" w14:textId="77777777" w:rsidR="001E1AB5" w:rsidRDefault="001E1AB5" w:rsidP="00147230">
      <w:pPr>
        <w:pStyle w:val="Brdtext"/>
        <w:spacing w:before="230"/>
        <w:jc w:val="center"/>
      </w:pPr>
      <w:bookmarkStart w:id="168" w:name="_Hlk187765428"/>
      <w:r>
        <w:t>5 §</w:t>
      </w:r>
      <w:bookmarkEnd w:id="168"/>
      <w:r>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AE7A94" w14:paraId="4CEAE17B" w14:textId="77777777">
        <w:tc>
          <w:tcPr>
            <w:tcW w:w="2500" w:type="pct"/>
            <w:shd w:val="clear" w:color="auto" w:fill="auto"/>
            <w:tcMar>
              <w:left w:w="0" w:type="dxa"/>
            </w:tcMar>
          </w:tcPr>
          <w:p w14:paraId="782C7D90" w14:textId="77777777" w:rsidR="001E1AB5" w:rsidRDefault="001E1AB5" w:rsidP="00A677F7">
            <w:pPr>
              <w:pStyle w:val="Brdtextmedindrag"/>
            </w:pPr>
            <w:r>
              <w:t>Beslut om avvisning enligt 2 eller 3 § i första instans får inte fattas senare än tre månader efter det att den första ansökan om uppehålls</w:t>
            </w:r>
            <w:r>
              <w:softHyphen/>
              <w:t xml:space="preserve">tillstånd gjorts efter </w:t>
            </w:r>
            <w:r w:rsidRPr="00C61136">
              <w:rPr>
                <w:i/>
                <w:iCs/>
              </w:rPr>
              <w:t>ankomsten till</w:t>
            </w:r>
            <w:r>
              <w:t xml:space="preserve"> Sverige.</w:t>
            </w:r>
          </w:p>
        </w:tc>
        <w:tc>
          <w:tcPr>
            <w:tcW w:w="2500" w:type="pct"/>
            <w:shd w:val="clear" w:color="auto" w:fill="auto"/>
            <w:tcMar>
              <w:right w:w="0" w:type="dxa"/>
            </w:tcMar>
          </w:tcPr>
          <w:p w14:paraId="5DD9F7BE" w14:textId="77777777" w:rsidR="001E1AB5" w:rsidRDefault="001E1AB5" w:rsidP="00A677F7">
            <w:pPr>
              <w:pStyle w:val="Brdtextmedindrag"/>
            </w:pPr>
            <w:r w:rsidRPr="00C61136">
              <w:t>Beslut om avvisning enligt 2 eller 3</w:t>
            </w:r>
            <w:r>
              <w:t> </w:t>
            </w:r>
            <w:r w:rsidRPr="00C61136">
              <w:t>§ i första instans får inte fattas senare än tre månader efter det att den första ansökan om uppehålls</w:t>
            </w:r>
            <w:r>
              <w:softHyphen/>
            </w:r>
            <w:r w:rsidRPr="00C61136">
              <w:t xml:space="preserve">tillstånd gjorts efter </w:t>
            </w:r>
            <w:r w:rsidRPr="00C61136">
              <w:rPr>
                <w:i/>
                <w:iCs/>
              </w:rPr>
              <w:t>att utlänningen rest in i</w:t>
            </w:r>
            <w:r w:rsidRPr="00C61136">
              <w:t xml:space="preserve"> Sverige</w:t>
            </w:r>
            <w:r>
              <w:t>.</w:t>
            </w:r>
          </w:p>
        </w:tc>
      </w:tr>
    </w:tbl>
    <w:p w14:paraId="047AF3AE" w14:textId="77777777" w:rsidR="001E1AB5" w:rsidRDefault="001E1AB5" w:rsidP="00147230">
      <w:pPr>
        <w:pStyle w:val="Brdtext"/>
        <w:jc w:val="center"/>
      </w:pPr>
    </w:p>
    <w:p w14:paraId="7BE30358" w14:textId="77777777" w:rsidR="001E1AB5" w:rsidRDefault="001E1AB5" w:rsidP="00147230">
      <w:pPr>
        <w:pStyle w:val="Brdtext"/>
        <w:jc w:val="center"/>
      </w:pPr>
      <w:r>
        <w:t>6 a §</w:t>
      </w:r>
      <w:r>
        <w:rPr>
          <w:rStyle w:val="Fotnotsreferens"/>
        </w:rPr>
        <w:footnoteReference w:id="39"/>
      </w:r>
    </w:p>
    <w:p w14:paraId="4F043C75" w14:textId="77777777" w:rsidR="001E1AB5" w:rsidRDefault="001E1AB5" w:rsidP="00147230">
      <w:pPr>
        <w:pStyle w:val="Brdtextmedindrag"/>
      </w:pPr>
      <w:r w:rsidRPr="00A662EC">
        <w:t>När en fråga uppkommer om avvisning eller utvisning enligt 2, 3 eller 6</w:t>
      </w:r>
      <w:r>
        <w:t> </w:t>
      </w:r>
      <w:r w:rsidRPr="00A662EC">
        <w:t>§ av en utlänning som har ett giltigt uppehållstillstånd eller någon annan form av tillstånd som ger rätt till vistelse i en annan EU-stat ska den beslutande myndigheten uppmana utlänningen att inom en skälig tid självmant bege sig till den andra EU-staten. Den beslutande</w:t>
      </w:r>
      <w:r>
        <w:t xml:space="preserve"> </w:t>
      </w:r>
      <w:r w:rsidRPr="00A662EC">
        <w:t>myndigheten får avgöra frågan om avvisning eller ut</w:t>
      </w:r>
      <w:r>
        <w:softHyphen/>
      </w:r>
      <w:r w:rsidRPr="00A662EC">
        <w:t>visning först om utlänningen inte har följt en sådan uppmaning.</w:t>
      </w:r>
    </w:p>
    <w:p w14:paraId="70902726" w14:textId="77777777" w:rsidR="001E1AB5" w:rsidRDefault="001E1AB5" w:rsidP="00147230">
      <w:pPr>
        <w:pStyle w:val="Brdtextmedindrag"/>
      </w:pPr>
      <w:r>
        <w:t>Första stycket gäller inte om</w:t>
      </w:r>
    </w:p>
    <w:p w14:paraId="653AC40E" w14:textId="77777777" w:rsidR="001E1AB5" w:rsidRDefault="001E1AB5" w:rsidP="00147230">
      <w:pPr>
        <w:pStyle w:val="Brdtextmedindrag"/>
      </w:pPr>
      <w:r>
        <w:t>1. Migrationsverket avvisar eller avslår en ansökan om uppehålls</w:t>
      </w:r>
      <w:r>
        <w:softHyphen/>
        <w:t>tillstånd som enligt bestämmelser i denna lag eller någon annan författning får bifallas efter inresan till Sverige,</w:t>
      </w:r>
    </w:p>
    <w:p w14:paraId="1A80329E" w14:textId="77777777" w:rsidR="001E1AB5" w:rsidRDefault="001E1AB5" w:rsidP="00147230">
      <w:pPr>
        <w:pStyle w:val="Brdtextmedindrag"/>
      </w:pPr>
      <w:r>
        <w:t>2. utlänningen nekas att resa in i landet,</w:t>
      </w:r>
    </w:p>
    <w:p w14:paraId="43228F98" w14:textId="77777777" w:rsidR="001E1AB5" w:rsidRDefault="001E1AB5" w:rsidP="00147230">
      <w:pPr>
        <w:pStyle w:val="Brdtextmedindrag"/>
      </w:pPr>
      <w:r>
        <w:t>3. utlänningen hejdas i samband med att han eller hon olagligen passerar en yttre gräns,</w:t>
      </w:r>
    </w:p>
    <w:tbl>
      <w:tblPr>
        <w:tblW w:w="5000" w:type="pct"/>
        <w:tblLook w:val="0600" w:firstRow="0" w:lastRow="0" w:firstColumn="0" w:lastColumn="0" w:noHBand="1" w:noVBand="1"/>
      </w:tblPr>
      <w:tblGrid>
        <w:gridCol w:w="2948"/>
        <w:gridCol w:w="2949"/>
      </w:tblGrid>
      <w:tr w:rsidR="00AE7A94" w14:paraId="48A3F599" w14:textId="77777777">
        <w:tc>
          <w:tcPr>
            <w:tcW w:w="2500" w:type="pct"/>
            <w:shd w:val="clear" w:color="auto" w:fill="auto"/>
            <w:tcMar>
              <w:left w:w="0" w:type="dxa"/>
            </w:tcMar>
          </w:tcPr>
          <w:p w14:paraId="1FEB9CE7" w14:textId="77777777" w:rsidR="001E1AB5" w:rsidRDefault="001E1AB5" w:rsidP="00A677F7">
            <w:pPr>
              <w:pStyle w:val="Brdtextmedindrag"/>
            </w:pPr>
            <w:r w:rsidRPr="00A662EC">
              <w:t>4.</w:t>
            </w:r>
            <w:r>
              <w:t> </w:t>
            </w:r>
            <w:r w:rsidRPr="00A662EC">
              <w:t xml:space="preserve">utlänningen utgör en risk för allmän ordning </w:t>
            </w:r>
            <w:r w:rsidRPr="003A5768">
              <w:rPr>
                <w:i/>
                <w:iCs/>
              </w:rPr>
              <w:t>och</w:t>
            </w:r>
            <w:r w:rsidRPr="00A662EC">
              <w:t xml:space="preserve"> säkerhet, eller</w:t>
            </w:r>
          </w:p>
        </w:tc>
        <w:tc>
          <w:tcPr>
            <w:tcW w:w="2500" w:type="pct"/>
            <w:shd w:val="clear" w:color="auto" w:fill="auto"/>
            <w:tcMar>
              <w:right w:w="0" w:type="dxa"/>
            </w:tcMar>
          </w:tcPr>
          <w:p w14:paraId="2CEF05DD" w14:textId="77777777" w:rsidR="001E1AB5" w:rsidRDefault="001E1AB5" w:rsidP="00A677F7">
            <w:pPr>
              <w:pStyle w:val="Brdtextmedindrag"/>
            </w:pPr>
            <w:bookmarkStart w:id="169" w:name="_Hlk187765527"/>
            <w:r w:rsidRPr="00A662EC">
              <w:t>4.</w:t>
            </w:r>
            <w:r>
              <w:t> </w:t>
            </w:r>
            <w:r w:rsidRPr="00A662EC">
              <w:t xml:space="preserve">utlänningen utgör en risk för allmän ordning </w:t>
            </w:r>
            <w:r w:rsidRPr="003A5768">
              <w:rPr>
                <w:i/>
                <w:iCs/>
              </w:rPr>
              <w:t>eller</w:t>
            </w:r>
            <w:r w:rsidRPr="00A662EC">
              <w:t xml:space="preserve"> säkerhet, eller</w:t>
            </w:r>
            <w:bookmarkEnd w:id="169"/>
          </w:p>
        </w:tc>
      </w:tr>
    </w:tbl>
    <w:p w14:paraId="42FCCFD2" w14:textId="77777777" w:rsidR="001E1AB5" w:rsidRDefault="001E1AB5" w:rsidP="00147230">
      <w:pPr>
        <w:pStyle w:val="Brdtextmedindrag"/>
      </w:pPr>
      <w:bookmarkStart w:id="170" w:name="_Hlk187765564"/>
      <w:r>
        <w:t>5. det är sannolikt att utlänningen inte skulle följa uppmaningen.</w:t>
      </w:r>
    </w:p>
    <w:p w14:paraId="77BD7D7B" w14:textId="77777777" w:rsidR="001E1AB5" w:rsidRDefault="001E1AB5" w:rsidP="00147230">
      <w:pPr>
        <w:pStyle w:val="Brdtextmedindrag"/>
      </w:pPr>
      <w:r>
        <w:t>Regeringen eller den myndighet regeringen bestämmer kan med stöd av 8 kap. 7 § regeringsformen meddela närmare föreskrifter om uppmaningar enligt första stycket.</w:t>
      </w:r>
    </w:p>
    <w:p w14:paraId="3B83E1DA" w14:textId="77777777" w:rsidR="001E1AB5" w:rsidRDefault="001E1AB5" w:rsidP="00147230">
      <w:pPr>
        <w:pStyle w:val="Brdtext"/>
        <w:jc w:val="center"/>
      </w:pPr>
      <w:bookmarkStart w:id="171" w:name="_Hlk187765671"/>
      <w:bookmarkEnd w:id="170"/>
    </w:p>
    <w:tbl>
      <w:tblPr>
        <w:tblW w:w="5000" w:type="pct"/>
        <w:tblLook w:val="0600" w:firstRow="0" w:lastRow="0" w:firstColumn="0" w:lastColumn="0" w:noHBand="1" w:noVBand="1"/>
      </w:tblPr>
      <w:tblGrid>
        <w:gridCol w:w="2948"/>
        <w:gridCol w:w="2949"/>
      </w:tblGrid>
      <w:tr w:rsidR="00AE7A94" w14:paraId="5511C68C" w14:textId="77777777">
        <w:tc>
          <w:tcPr>
            <w:tcW w:w="2500" w:type="pct"/>
            <w:shd w:val="clear" w:color="auto" w:fill="auto"/>
            <w:tcMar>
              <w:left w:w="0" w:type="dxa"/>
            </w:tcMar>
          </w:tcPr>
          <w:p w14:paraId="4D7C3FF0" w14:textId="77777777" w:rsidR="001E1AB5" w:rsidRPr="007B0A71" w:rsidRDefault="001E1AB5" w:rsidP="00A677F7">
            <w:pPr>
              <w:pStyle w:val="Brdtextmedindrag"/>
              <w:jc w:val="left"/>
              <w:rPr>
                <w:i/>
                <w:iCs/>
              </w:rPr>
            </w:pPr>
            <w:r w:rsidRPr="007B0A71">
              <w:rPr>
                <w:i/>
                <w:iCs/>
              </w:rPr>
              <w:t xml:space="preserve">Avvisning och utvisning av hänsyn till allmän ordning </w:t>
            </w:r>
            <w:r w:rsidRPr="007B0A71">
              <w:rPr>
                <w:i/>
                <w:iCs/>
                <w:u w:val="single"/>
              </w:rPr>
              <w:t>och</w:t>
            </w:r>
            <w:r w:rsidRPr="007B0A71">
              <w:rPr>
                <w:i/>
                <w:iCs/>
              </w:rPr>
              <w:t xml:space="preserve"> säkerhet</w:t>
            </w:r>
          </w:p>
        </w:tc>
        <w:tc>
          <w:tcPr>
            <w:tcW w:w="2500" w:type="pct"/>
            <w:shd w:val="clear" w:color="auto" w:fill="auto"/>
            <w:tcMar>
              <w:right w:w="0" w:type="dxa"/>
            </w:tcMar>
          </w:tcPr>
          <w:p w14:paraId="32ADA890" w14:textId="77777777" w:rsidR="001E1AB5" w:rsidRPr="007B0A71" w:rsidRDefault="001E1AB5" w:rsidP="00A677F7">
            <w:pPr>
              <w:pStyle w:val="Brdtextmedindrag"/>
              <w:jc w:val="left"/>
              <w:rPr>
                <w:i/>
                <w:iCs/>
              </w:rPr>
            </w:pPr>
            <w:r w:rsidRPr="007B0A71">
              <w:rPr>
                <w:i/>
                <w:iCs/>
              </w:rPr>
              <w:t xml:space="preserve">Avvisning och utvisning av hänsyn till allmän ordning </w:t>
            </w:r>
            <w:r w:rsidRPr="007B0A71">
              <w:rPr>
                <w:i/>
                <w:iCs/>
                <w:u w:val="single"/>
              </w:rPr>
              <w:t>eller</w:t>
            </w:r>
            <w:r w:rsidRPr="007B0A71">
              <w:rPr>
                <w:i/>
                <w:iCs/>
              </w:rPr>
              <w:t xml:space="preserve"> säkerhet</w:t>
            </w:r>
          </w:p>
        </w:tc>
      </w:tr>
    </w:tbl>
    <w:p w14:paraId="6A43C819" w14:textId="77777777" w:rsidR="001E1AB5" w:rsidRPr="007B0A71" w:rsidRDefault="001E1AB5" w:rsidP="00147230">
      <w:pPr>
        <w:pStyle w:val="Brdtextmedindrag"/>
      </w:pPr>
    </w:p>
    <w:p w14:paraId="456048B7" w14:textId="77777777" w:rsidR="001E1AB5" w:rsidRDefault="001E1AB5" w:rsidP="00147230">
      <w:pPr>
        <w:pStyle w:val="Brdtext"/>
        <w:jc w:val="center"/>
      </w:pPr>
      <w:r>
        <w:t>11 §</w:t>
      </w:r>
      <w:bookmarkEnd w:id="171"/>
      <w:r>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AE7A94" w14:paraId="21764E68" w14:textId="77777777">
        <w:tc>
          <w:tcPr>
            <w:tcW w:w="2500" w:type="pct"/>
            <w:shd w:val="clear" w:color="auto" w:fill="auto"/>
            <w:tcMar>
              <w:left w:w="0" w:type="dxa"/>
            </w:tcMar>
          </w:tcPr>
          <w:p w14:paraId="19D261F5" w14:textId="77777777" w:rsidR="001E1AB5" w:rsidRDefault="001E1AB5" w:rsidP="00A677F7">
            <w:pPr>
              <w:pStyle w:val="Brdtextmedindrag"/>
            </w:pPr>
            <w:r w:rsidRPr="00B30CAD">
              <w:t>En EES-medborgare eller en familjemedlem till en</w:t>
            </w:r>
            <w:r>
              <w:t xml:space="preserve"> </w:t>
            </w:r>
            <w:r w:rsidRPr="00B30CAD">
              <w:t>EES-med</w:t>
            </w:r>
            <w:r>
              <w:softHyphen/>
            </w:r>
            <w:r w:rsidRPr="00B30CAD">
              <w:t>borgare får avvisas i anslutning till inresan eller</w:t>
            </w:r>
            <w:r>
              <w:t xml:space="preserve"> </w:t>
            </w:r>
            <w:r w:rsidRPr="00B30CAD">
              <w:t>under de tre första månaderna efter inresan av hänsyn till</w:t>
            </w:r>
            <w:r>
              <w:t xml:space="preserve"> </w:t>
            </w:r>
            <w:r w:rsidRPr="00B30CAD">
              <w:t xml:space="preserve">allmän ordning </w:t>
            </w:r>
            <w:r w:rsidRPr="00C40265">
              <w:rPr>
                <w:i/>
                <w:iCs/>
              </w:rPr>
              <w:t>och</w:t>
            </w:r>
            <w:r w:rsidRPr="00B30CAD">
              <w:t xml:space="preserve"> säkerhet.</w:t>
            </w:r>
          </w:p>
        </w:tc>
        <w:tc>
          <w:tcPr>
            <w:tcW w:w="2500" w:type="pct"/>
            <w:shd w:val="clear" w:color="auto" w:fill="auto"/>
            <w:tcMar>
              <w:right w:w="0" w:type="dxa"/>
            </w:tcMar>
          </w:tcPr>
          <w:p w14:paraId="3704C6CD" w14:textId="77777777" w:rsidR="001E1AB5" w:rsidRDefault="001E1AB5" w:rsidP="00A677F7">
            <w:pPr>
              <w:pStyle w:val="Brdtextmedindrag"/>
            </w:pPr>
            <w:bookmarkStart w:id="172" w:name="_Hlk187765698"/>
            <w:r w:rsidRPr="00B30CAD">
              <w:t>En EES-medborgare eller en familjemedlem till en</w:t>
            </w:r>
            <w:r>
              <w:t xml:space="preserve"> </w:t>
            </w:r>
            <w:r w:rsidRPr="00B30CAD">
              <w:t>EES-med</w:t>
            </w:r>
            <w:r>
              <w:softHyphen/>
            </w:r>
            <w:r w:rsidRPr="00B30CAD">
              <w:t>borgare får avvisas i anslutning till inresan eller</w:t>
            </w:r>
            <w:r>
              <w:t xml:space="preserve"> </w:t>
            </w:r>
            <w:r w:rsidRPr="00B30CAD">
              <w:t>under de tre första månaderna efter inresan av hänsyn till</w:t>
            </w:r>
            <w:r>
              <w:t xml:space="preserve"> </w:t>
            </w:r>
            <w:r w:rsidRPr="00B30CAD">
              <w:t xml:space="preserve">allmän ordning </w:t>
            </w:r>
            <w:r w:rsidRPr="00C40265">
              <w:rPr>
                <w:i/>
                <w:iCs/>
              </w:rPr>
              <w:t>eller</w:t>
            </w:r>
            <w:r w:rsidRPr="00B30CAD">
              <w:t xml:space="preserve"> säkerhet.</w:t>
            </w:r>
            <w:bookmarkEnd w:id="172"/>
          </w:p>
        </w:tc>
      </w:tr>
      <w:tr w:rsidR="00AE7A94" w14:paraId="52AAB0A4"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2DFC1BE" w14:textId="77777777" w:rsidR="001E1AB5" w:rsidRDefault="001E1AB5" w:rsidP="00A677F7">
            <w:pPr>
              <w:pStyle w:val="Brdtextmedindrag"/>
            </w:pPr>
            <w:r w:rsidRPr="00C40265">
              <w:t>En EES-medborgare eller en familjemedlem till en</w:t>
            </w:r>
            <w:r>
              <w:t xml:space="preserve"> </w:t>
            </w:r>
            <w:r w:rsidRPr="00C40265">
              <w:t>EES-med</w:t>
            </w:r>
            <w:r>
              <w:softHyphen/>
            </w:r>
            <w:r w:rsidRPr="00C40265">
              <w:t>borgare som inte avvisas i anslut</w:t>
            </w:r>
            <w:r>
              <w:softHyphen/>
            </w:r>
            <w:r w:rsidRPr="00C40265">
              <w:t>ning till inresan</w:t>
            </w:r>
            <w:r>
              <w:t xml:space="preserve"> </w:t>
            </w:r>
            <w:r w:rsidRPr="00C40265">
              <w:t>eller under de tre första månaderna efter inresan enligt</w:t>
            </w:r>
            <w:r>
              <w:t xml:space="preserve"> </w:t>
            </w:r>
            <w:r w:rsidRPr="00C40265">
              <w:t>första stycket får därefter utvisas av hänsyn till allmän</w:t>
            </w:r>
            <w:r>
              <w:t xml:space="preserve"> </w:t>
            </w:r>
            <w:r w:rsidRPr="00C40265">
              <w:t>ord</w:t>
            </w:r>
            <w:r>
              <w:softHyphen/>
            </w:r>
            <w:r w:rsidRPr="00C40265">
              <w:t xml:space="preserve">ning </w:t>
            </w:r>
            <w:r w:rsidRPr="00C40265">
              <w:rPr>
                <w:i/>
                <w:iCs/>
              </w:rPr>
              <w:t>och</w:t>
            </w:r>
            <w:r w:rsidRPr="00C40265">
              <w:t xml:space="preserve"> säkerhet.</w:t>
            </w:r>
          </w:p>
        </w:tc>
        <w:tc>
          <w:tcPr>
            <w:tcW w:w="2500" w:type="pct"/>
            <w:shd w:val="clear" w:color="auto" w:fill="auto"/>
            <w:tcMar>
              <w:right w:w="0" w:type="dxa"/>
            </w:tcMar>
          </w:tcPr>
          <w:p w14:paraId="3D188DC2" w14:textId="77777777" w:rsidR="001E1AB5" w:rsidRDefault="001E1AB5" w:rsidP="00A677F7">
            <w:pPr>
              <w:pStyle w:val="Brdtextmedindrag"/>
            </w:pPr>
            <w:bookmarkStart w:id="173" w:name="_Hlk187765723"/>
            <w:r w:rsidRPr="00C40265">
              <w:t>En EES-medborgare eller en familjemedlem till en</w:t>
            </w:r>
            <w:r>
              <w:t xml:space="preserve"> </w:t>
            </w:r>
            <w:r w:rsidRPr="00C40265">
              <w:t>EES-med</w:t>
            </w:r>
            <w:r>
              <w:softHyphen/>
            </w:r>
            <w:r w:rsidRPr="00C40265">
              <w:t>borgare som inte avvisas i anslut</w:t>
            </w:r>
            <w:r>
              <w:softHyphen/>
            </w:r>
            <w:r w:rsidRPr="00C40265">
              <w:t>ning till inresan</w:t>
            </w:r>
            <w:r>
              <w:t xml:space="preserve"> </w:t>
            </w:r>
            <w:r w:rsidRPr="00C40265">
              <w:t>eller under de tre första månaderna efter inresan enligt</w:t>
            </w:r>
            <w:r>
              <w:t xml:space="preserve"> </w:t>
            </w:r>
            <w:r w:rsidRPr="00C40265">
              <w:t>första stycket får därefter utvisas av hänsyn till allmän</w:t>
            </w:r>
            <w:r>
              <w:t xml:space="preserve"> </w:t>
            </w:r>
            <w:r w:rsidRPr="00C40265">
              <w:t>ord</w:t>
            </w:r>
            <w:r>
              <w:softHyphen/>
            </w:r>
            <w:r w:rsidRPr="00C40265">
              <w:t xml:space="preserve">ning </w:t>
            </w:r>
            <w:r w:rsidRPr="00C40265">
              <w:rPr>
                <w:i/>
                <w:iCs/>
              </w:rPr>
              <w:t>elle</w:t>
            </w:r>
            <w:r>
              <w:t>r</w:t>
            </w:r>
            <w:r w:rsidRPr="00C40265">
              <w:t xml:space="preserve"> säkerhet.</w:t>
            </w:r>
            <w:bookmarkEnd w:id="173"/>
          </w:p>
        </w:tc>
      </w:tr>
    </w:tbl>
    <w:p w14:paraId="7F3C94C4" w14:textId="77777777" w:rsidR="001E1AB5" w:rsidRDefault="001E1AB5" w:rsidP="00147230">
      <w:pPr>
        <w:pStyle w:val="Brdtext"/>
        <w:jc w:val="center"/>
      </w:pPr>
      <w:bookmarkStart w:id="174" w:name="_Hlk187765751"/>
    </w:p>
    <w:p w14:paraId="522413D2" w14:textId="77777777" w:rsidR="001E1AB5" w:rsidRDefault="001E1AB5" w:rsidP="00147230">
      <w:pPr>
        <w:pStyle w:val="Brdtext"/>
        <w:jc w:val="center"/>
      </w:pPr>
      <w:r>
        <w:t>14 §</w:t>
      </w:r>
      <w:r>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AE7A94" w14:paraId="416D4854" w14:textId="77777777">
        <w:trPr>
          <w:trHeight w:val="484"/>
        </w:trPr>
        <w:tc>
          <w:tcPr>
            <w:tcW w:w="2500" w:type="pct"/>
            <w:shd w:val="clear" w:color="auto" w:fill="auto"/>
            <w:tcMar>
              <w:left w:w="0" w:type="dxa"/>
            </w:tcMar>
          </w:tcPr>
          <w:p w14:paraId="4D19396D" w14:textId="77777777" w:rsidR="001E1AB5" w:rsidRDefault="001E1AB5" w:rsidP="00A677F7">
            <w:pPr>
              <w:pStyle w:val="Brdtextmedindrag"/>
            </w:pPr>
            <w:bookmarkStart w:id="175" w:name="_Hlk187765798"/>
            <w:bookmarkEnd w:id="174"/>
            <w:r w:rsidRPr="007E3DEF">
              <w:t>En EES-medborgare eller en familjemedlem till en EES-med</w:t>
            </w:r>
            <w:r>
              <w:softHyphen/>
            </w:r>
            <w:r w:rsidRPr="007E3DEF">
              <w:t>borgare som har permanent uppehållsrätt får avvisas eller ut</w:t>
            </w:r>
            <w:r>
              <w:softHyphen/>
            </w:r>
            <w:r w:rsidRPr="007E3DEF">
              <w:t>visas enligt 11</w:t>
            </w:r>
            <w:r>
              <w:t> </w:t>
            </w:r>
            <w:r w:rsidRPr="007E3DEF">
              <w:t xml:space="preserve">§ endast om det är särskilt motiverat av hänsyn till allmän ordning </w:t>
            </w:r>
            <w:r w:rsidRPr="007E3DEF">
              <w:rPr>
                <w:i/>
                <w:iCs/>
              </w:rPr>
              <w:t>och</w:t>
            </w:r>
            <w:r w:rsidRPr="007E3DEF">
              <w:t xml:space="preserve"> säkerhet.</w:t>
            </w:r>
          </w:p>
        </w:tc>
        <w:tc>
          <w:tcPr>
            <w:tcW w:w="2500" w:type="pct"/>
            <w:shd w:val="clear" w:color="auto" w:fill="auto"/>
            <w:tcMar>
              <w:right w:w="0" w:type="dxa"/>
            </w:tcMar>
          </w:tcPr>
          <w:p w14:paraId="5BBCF824" w14:textId="77777777" w:rsidR="001E1AB5" w:rsidRDefault="001E1AB5" w:rsidP="00A677F7">
            <w:pPr>
              <w:pStyle w:val="Brdtextmedindrag"/>
            </w:pPr>
            <w:r w:rsidRPr="007E3DEF">
              <w:t>En EES-medborgare eller en familjemedlem till en EES-med</w:t>
            </w:r>
            <w:r>
              <w:softHyphen/>
            </w:r>
            <w:r w:rsidRPr="007E3DEF">
              <w:t>borgare som har permanent uppehållsrätt får avvisas eller ut</w:t>
            </w:r>
            <w:r>
              <w:softHyphen/>
            </w:r>
            <w:r w:rsidRPr="007E3DEF">
              <w:t>visas enligt 11</w:t>
            </w:r>
            <w:r>
              <w:t> </w:t>
            </w:r>
            <w:r w:rsidRPr="007E3DEF">
              <w:t xml:space="preserve">§ endast om det är särskilt motiverat av hänsyn till allmän ordning </w:t>
            </w:r>
            <w:r w:rsidRPr="007E3DEF">
              <w:rPr>
                <w:i/>
                <w:iCs/>
              </w:rPr>
              <w:t>eller</w:t>
            </w:r>
            <w:r w:rsidRPr="007E3DEF">
              <w:t xml:space="preserve"> säkerhet.</w:t>
            </w:r>
          </w:p>
        </w:tc>
      </w:tr>
    </w:tbl>
    <w:p w14:paraId="3BB1620E" w14:textId="77777777" w:rsidR="001E1AB5" w:rsidRDefault="001E1AB5" w:rsidP="00147230">
      <w:pPr>
        <w:pStyle w:val="Brdtextmedindrag"/>
      </w:pPr>
      <w:bookmarkStart w:id="176" w:name="_Hlk180501699"/>
      <w:bookmarkStart w:id="177" w:name="_Hlk187765820"/>
      <w:bookmarkEnd w:id="175"/>
      <w:r w:rsidRPr="00BB01B4">
        <w:t>En EES-medborgare som är barn får avvisas eller utvisas enligt 11</w:t>
      </w:r>
      <w:r>
        <w:t> </w:t>
      </w:r>
      <w:r w:rsidRPr="00BB01B4">
        <w:t>§ endast om beslutet är oundgängligen nödvändigt av hänsyn till allmän säkerhet.</w:t>
      </w:r>
    </w:p>
    <w:p w14:paraId="1F0B971E" w14:textId="77777777" w:rsidR="001E1AB5" w:rsidRDefault="001E1AB5" w:rsidP="00147230">
      <w:pPr>
        <w:pStyle w:val="Brdtextmedindrag"/>
      </w:pPr>
      <w:r w:rsidRPr="006E310D">
        <w:t>En EES-medborgare som har vistats i Sverige under de tio närmast föregående åren får utvisas enligt 11</w:t>
      </w:r>
      <w:r>
        <w:t> </w:t>
      </w:r>
      <w:r w:rsidRPr="006E310D">
        <w:t>§ endast om beslutet är oundgängligen nödvändigt av hänsyn till allmän säkerhet</w:t>
      </w:r>
      <w:bookmarkEnd w:id="176"/>
      <w:r w:rsidRPr="006E310D">
        <w:t>.</w:t>
      </w:r>
    </w:p>
    <w:p w14:paraId="1AB1202F" w14:textId="77777777" w:rsidR="001E1AB5" w:rsidRDefault="001E1AB5" w:rsidP="00147230">
      <w:pPr>
        <w:pStyle w:val="Brdtext"/>
        <w:spacing w:before="230"/>
        <w:jc w:val="center"/>
      </w:pPr>
      <w:bookmarkStart w:id="178" w:name="_Hlk187765845"/>
      <w:bookmarkEnd w:id="177"/>
      <w:r>
        <w:t>17 §</w:t>
      </w:r>
      <w:bookmarkEnd w:id="178"/>
      <w:r>
        <w:rPr>
          <w:rStyle w:val="Fotnotsreferens"/>
        </w:rPr>
        <w:footnoteReference w:id="42"/>
      </w:r>
    </w:p>
    <w:tbl>
      <w:tblPr>
        <w:tblW w:w="5000" w:type="pct"/>
        <w:tblLook w:val="0600" w:firstRow="0" w:lastRow="0" w:firstColumn="0" w:lastColumn="0" w:noHBand="1" w:noVBand="1"/>
      </w:tblPr>
      <w:tblGrid>
        <w:gridCol w:w="2948"/>
        <w:gridCol w:w="2949"/>
      </w:tblGrid>
      <w:tr w:rsidR="00AE7A94" w14:paraId="7EB9EF0E" w14:textId="77777777">
        <w:tc>
          <w:tcPr>
            <w:tcW w:w="2500" w:type="pct"/>
            <w:shd w:val="clear" w:color="auto" w:fill="auto"/>
            <w:tcMar>
              <w:left w:w="0" w:type="dxa"/>
            </w:tcMar>
          </w:tcPr>
          <w:p w14:paraId="182C6D17" w14:textId="77777777" w:rsidR="001E1AB5" w:rsidRDefault="001E1AB5" w:rsidP="00A677F7">
            <w:pPr>
              <w:pStyle w:val="Brdtextmedindrag"/>
            </w:pPr>
            <w:r>
              <w:t>Migrationsverket ska pröva frågan om avvisning om utlän</w:t>
            </w:r>
            <w:r>
              <w:softHyphen/>
              <w:t>ningen.</w:t>
            </w:r>
          </w:p>
          <w:p w14:paraId="7B61BFCD" w14:textId="77777777" w:rsidR="001E1AB5" w:rsidRDefault="001E1AB5" w:rsidP="00A677F7">
            <w:pPr>
              <w:pStyle w:val="Brdtextmedindrag"/>
            </w:pPr>
            <w:r>
              <w:t>1. söker asyl här,</w:t>
            </w:r>
          </w:p>
          <w:p w14:paraId="7008215E" w14:textId="77777777" w:rsidR="001E1AB5" w:rsidRDefault="001E1AB5" w:rsidP="00A677F7">
            <w:pPr>
              <w:pStyle w:val="Brdtextmedindrag"/>
            </w:pPr>
            <w:r>
              <w:t>2. har en nära familjemedlem som söker asyl här, eller</w:t>
            </w:r>
          </w:p>
          <w:p w14:paraId="02F503C5" w14:textId="77777777" w:rsidR="001E1AB5" w:rsidRDefault="001E1AB5" w:rsidP="00A677F7">
            <w:pPr>
              <w:pStyle w:val="Brdtextmedindrag"/>
            </w:pPr>
            <w:r>
              <w:t xml:space="preserve">3. kan komma att avvisas med stöd av 2 § 7 </w:t>
            </w:r>
            <w:r w:rsidRPr="00B33166">
              <w:rPr>
                <w:i/>
                <w:iCs/>
              </w:rPr>
              <w:t xml:space="preserve">eller </w:t>
            </w:r>
            <w:r>
              <w:t>3 § andra stycket.</w:t>
            </w:r>
          </w:p>
        </w:tc>
        <w:tc>
          <w:tcPr>
            <w:tcW w:w="2500" w:type="pct"/>
            <w:shd w:val="clear" w:color="auto" w:fill="auto"/>
            <w:tcMar>
              <w:right w:w="0" w:type="dxa"/>
            </w:tcMar>
          </w:tcPr>
          <w:p w14:paraId="0C9E5058" w14:textId="77777777" w:rsidR="001E1AB5" w:rsidRDefault="001E1AB5" w:rsidP="00A677F7">
            <w:pPr>
              <w:pStyle w:val="Brdtextmedindrag"/>
            </w:pPr>
            <w:bookmarkStart w:id="179" w:name="_Hlk187765869"/>
            <w:r>
              <w:t>Migrationsverket ska pröva frågan om avvisning om utlän</w:t>
            </w:r>
            <w:r>
              <w:softHyphen/>
              <w:t>ningen.</w:t>
            </w:r>
          </w:p>
          <w:p w14:paraId="307D0727" w14:textId="77777777" w:rsidR="001E1AB5" w:rsidRDefault="001E1AB5" w:rsidP="00A677F7">
            <w:pPr>
              <w:pStyle w:val="Brdtextmedindrag"/>
            </w:pPr>
            <w:r>
              <w:t>1. söker asyl här,</w:t>
            </w:r>
          </w:p>
          <w:p w14:paraId="47884311" w14:textId="77777777" w:rsidR="001E1AB5" w:rsidRDefault="001E1AB5" w:rsidP="00A677F7">
            <w:pPr>
              <w:pStyle w:val="Brdtextmedindrag"/>
            </w:pPr>
            <w:r>
              <w:t>2. har en nära familjemedlem som söker asyl här, eller</w:t>
            </w:r>
          </w:p>
          <w:p w14:paraId="5181C0F3" w14:textId="77777777" w:rsidR="001E1AB5" w:rsidRDefault="001E1AB5" w:rsidP="00A677F7">
            <w:pPr>
              <w:pStyle w:val="Brdtextmedindrag"/>
            </w:pPr>
            <w:r>
              <w:t>3. kan komma att avvisas med stöd av 2 § 7, 3 §</w:t>
            </w:r>
            <w:r w:rsidRPr="00B33166">
              <w:rPr>
                <w:i/>
                <w:iCs/>
              </w:rPr>
              <w:t xml:space="preserve"> första stycket</w:t>
            </w:r>
            <w:r>
              <w:rPr>
                <w:i/>
                <w:iCs/>
              </w:rPr>
              <w:t> </w:t>
            </w:r>
            <w:r w:rsidRPr="00B33166">
              <w:rPr>
                <w:i/>
                <w:iCs/>
              </w:rPr>
              <w:t>6</w:t>
            </w:r>
            <w:r>
              <w:t xml:space="preserve"> </w:t>
            </w:r>
            <w:r w:rsidRPr="00B33166">
              <w:rPr>
                <w:i/>
                <w:iCs/>
              </w:rPr>
              <w:t>eller</w:t>
            </w:r>
            <w:r>
              <w:t xml:space="preserve"> andra stycket</w:t>
            </w:r>
            <w:bookmarkEnd w:id="179"/>
            <w:r>
              <w:t>.</w:t>
            </w:r>
          </w:p>
        </w:tc>
      </w:tr>
    </w:tbl>
    <w:p w14:paraId="54A93057" w14:textId="77777777" w:rsidR="001E1AB5" w:rsidRPr="00A10DB1" w:rsidRDefault="001E1AB5" w:rsidP="00147230">
      <w:pPr>
        <w:pStyle w:val="Brdtextmedindrag"/>
      </w:pPr>
      <w:bookmarkStart w:id="180" w:name="_Hlk187766002"/>
      <w:r>
        <w:t>I andra fall får såväl Migrationsverket som Polismyndigheten pröva frågan om avvisning.</w:t>
      </w:r>
    </w:p>
    <w:p w14:paraId="79B04A73" w14:textId="77777777" w:rsidR="001E1AB5" w:rsidRDefault="001E1AB5" w:rsidP="00147230">
      <w:pPr>
        <w:pStyle w:val="Brdtextmedindrag"/>
      </w:pPr>
      <w:bookmarkStart w:id="181" w:name="_Hlk187766069"/>
      <w:bookmarkEnd w:id="180"/>
      <w:r>
        <w:t>Om Polismyndigheten anser det tveksamt om en utlänning bör avvisas, ska ärendet lämnas över till Migrationsverket.</w:t>
      </w:r>
      <w:bookmarkEnd w:id="181"/>
    </w:p>
    <w:p w14:paraId="7B251D9A" w14:textId="77777777" w:rsidR="001E1AB5" w:rsidRDefault="001E1AB5" w:rsidP="00147230">
      <w:pPr>
        <w:pStyle w:val="Brdtextmedindrag"/>
      </w:pPr>
    </w:p>
    <w:p w14:paraId="59ED98A7" w14:textId="77777777" w:rsidR="001E1AB5" w:rsidRDefault="001E1AB5" w:rsidP="00147230">
      <w:pPr>
        <w:pStyle w:val="Brdtext"/>
        <w:jc w:val="center"/>
      </w:pPr>
      <w:bookmarkStart w:id="182" w:name="_Hlk187766087"/>
      <w:r>
        <w:t>21 §</w:t>
      </w:r>
      <w:bookmarkEnd w:id="182"/>
      <w:r>
        <w:rPr>
          <w:rStyle w:val="Fotnotsreferens"/>
        </w:rPr>
        <w:footnoteReference w:id="43"/>
      </w:r>
    </w:p>
    <w:p w14:paraId="0B061451" w14:textId="77777777" w:rsidR="001E1AB5" w:rsidRDefault="001E1AB5" w:rsidP="00147230">
      <w:pPr>
        <w:pStyle w:val="Brdtextmedindrag"/>
      </w:pPr>
      <w:r w:rsidRPr="003B134C">
        <w:t>Ett beslut om avvisning eller utvisning ska innehålla en tidsfrist inom vilken utlänningen frivilligt ska lämna landet i enlighet med beslutet (tidsfrist för frivillig avresa). Tidsfristen ska bestämmas till två veckor om utlänningen avvisas och till fyra veckor om utlän</w:t>
      </w:r>
      <w:r>
        <w:softHyphen/>
      </w:r>
      <w:r w:rsidRPr="003B134C">
        <w:t>ningen utvisas. Om det finns särskilda skäl får en längre tidsfrist bestämmas.</w:t>
      </w:r>
    </w:p>
    <w:p w14:paraId="03460C25" w14:textId="77777777" w:rsidR="001E1AB5" w:rsidRDefault="001E1AB5" w:rsidP="00147230">
      <w:pPr>
        <w:pStyle w:val="Brdtextmedindrag"/>
      </w:pPr>
      <w:r>
        <w:t>En tidsfrist för frivillig avresa ska dock inte meddelas om</w:t>
      </w:r>
    </w:p>
    <w:p w14:paraId="314C9B11" w14:textId="77777777" w:rsidR="001E1AB5" w:rsidRDefault="001E1AB5" w:rsidP="00147230">
      <w:pPr>
        <w:pStyle w:val="Brdtextmedindrag"/>
      </w:pPr>
      <w:r>
        <w:t>1. det finns risk för att utlänningen avviker,</w:t>
      </w:r>
    </w:p>
    <w:tbl>
      <w:tblPr>
        <w:tblW w:w="5000" w:type="pct"/>
        <w:tblLook w:val="0600" w:firstRow="0" w:lastRow="0" w:firstColumn="0" w:lastColumn="0" w:noHBand="1" w:noVBand="1"/>
      </w:tblPr>
      <w:tblGrid>
        <w:gridCol w:w="2948"/>
        <w:gridCol w:w="2949"/>
      </w:tblGrid>
      <w:tr w:rsidR="00AE7A94" w14:paraId="4346A9CE" w14:textId="77777777">
        <w:tc>
          <w:tcPr>
            <w:tcW w:w="2500" w:type="pct"/>
            <w:shd w:val="clear" w:color="auto" w:fill="auto"/>
            <w:tcMar>
              <w:left w:w="0" w:type="dxa"/>
            </w:tcMar>
          </w:tcPr>
          <w:p w14:paraId="62E5BAC9" w14:textId="77777777" w:rsidR="001E1AB5" w:rsidRDefault="001E1AB5" w:rsidP="00A677F7">
            <w:pPr>
              <w:pStyle w:val="Brdtextmedindrag"/>
            </w:pPr>
            <w:r w:rsidRPr="00C94DB0">
              <w:t>2.</w:t>
            </w:r>
            <w:r>
              <w:t> </w:t>
            </w:r>
            <w:r w:rsidRPr="00C94DB0">
              <w:t xml:space="preserve">utlänningen utgör en risk för allmän ordning </w:t>
            </w:r>
            <w:r w:rsidRPr="00C94DB0">
              <w:rPr>
                <w:i/>
                <w:iCs/>
              </w:rPr>
              <w:t>och</w:t>
            </w:r>
            <w:r w:rsidRPr="00C94DB0">
              <w:t xml:space="preserve"> säkerhet,</w:t>
            </w:r>
          </w:p>
        </w:tc>
        <w:tc>
          <w:tcPr>
            <w:tcW w:w="2500" w:type="pct"/>
            <w:shd w:val="clear" w:color="auto" w:fill="auto"/>
            <w:tcMar>
              <w:right w:w="0" w:type="dxa"/>
            </w:tcMar>
          </w:tcPr>
          <w:p w14:paraId="223B992C" w14:textId="77777777" w:rsidR="001E1AB5" w:rsidRDefault="001E1AB5" w:rsidP="00A677F7">
            <w:pPr>
              <w:pStyle w:val="Brdtextmedindrag"/>
            </w:pPr>
            <w:bookmarkStart w:id="183" w:name="_Hlk187766138"/>
            <w:r w:rsidRPr="00C94DB0">
              <w:t>2.</w:t>
            </w:r>
            <w:bookmarkStart w:id="184" w:name="_Hlk180501905"/>
            <w:r>
              <w:t> </w:t>
            </w:r>
            <w:r w:rsidRPr="00C94DB0">
              <w:t xml:space="preserve">utlänningen utgör en risk för allmän ordning </w:t>
            </w:r>
            <w:r w:rsidRPr="00C94DB0">
              <w:rPr>
                <w:i/>
                <w:iCs/>
              </w:rPr>
              <w:t>ell</w:t>
            </w:r>
            <w:r>
              <w:rPr>
                <w:i/>
                <w:iCs/>
              </w:rPr>
              <w:t>er</w:t>
            </w:r>
            <w:r w:rsidRPr="00C94DB0">
              <w:t xml:space="preserve"> säkerhet,</w:t>
            </w:r>
            <w:bookmarkEnd w:id="183"/>
            <w:bookmarkEnd w:id="184"/>
          </w:p>
        </w:tc>
      </w:tr>
    </w:tbl>
    <w:p w14:paraId="58C600B9" w14:textId="77777777" w:rsidR="001E1AB5" w:rsidRDefault="001E1AB5" w:rsidP="00147230">
      <w:pPr>
        <w:pStyle w:val="Brdtextmedindrag"/>
      </w:pPr>
      <w:r>
        <w:t>3. utlänningen genom ett avvisningsbeslut nekas att resa in i landet,</w:t>
      </w:r>
    </w:p>
    <w:p w14:paraId="3F16A8A0" w14:textId="77777777" w:rsidR="001E1AB5" w:rsidRDefault="001E1AB5" w:rsidP="00147230">
      <w:pPr>
        <w:pStyle w:val="Brdtextmedindrag"/>
      </w:pPr>
      <w:r>
        <w:t>4. utlänningen hejdas i samband med att han eller hon olagligen passerar en yttre gräns och då avvisas, eller</w:t>
      </w:r>
    </w:p>
    <w:p w14:paraId="634FDFC9" w14:textId="77777777" w:rsidR="001E1AB5" w:rsidRPr="00F05C43" w:rsidRDefault="001E1AB5" w:rsidP="00147230">
      <w:pPr>
        <w:pStyle w:val="Brdtextmedindrag"/>
      </w:pPr>
      <w:r>
        <w:t>5. utlänningen avvisas av Migrationsverket med omedelbar verk</w:t>
      </w:r>
      <w:r>
        <w:softHyphen/>
        <w:t>ställighet.</w:t>
      </w:r>
    </w:p>
    <w:p w14:paraId="0A48FDCF" w14:textId="77777777" w:rsidR="001E1AB5" w:rsidRDefault="001E1AB5" w:rsidP="00147230">
      <w:pPr>
        <w:pStyle w:val="Brdtextmedindrag"/>
      </w:pPr>
      <w:r w:rsidRPr="00C94DB0">
        <w:t>För EES-medborgare och deras familjemedlemmar gäller i</w:t>
      </w:r>
      <w:r>
        <w:t> s</w:t>
      </w:r>
      <w:r w:rsidRPr="00C94DB0">
        <w:t>tället för första stycket 12</w:t>
      </w:r>
      <w:r>
        <w:t> </w:t>
      </w:r>
      <w:r w:rsidRPr="00C94DB0">
        <w:t>kap. 15</w:t>
      </w:r>
      <w:r>
        <w:t> </w:t>
      </w:r>
      <w:r w:rsidRPr="00C94DB0">
        <w:t>§ tredje stycket.</w:t>
      </w:r>
    </w:p>
    <w:p w14:paraId="2D3DB53C" w14:textId="77777777" w:rsidR="001E1AB5" w:rsidRDefault="001E1AB5" w:rsidP="00147230">
      <w:pPr>
        <w:pStyle w:val="Brdtextmedindrag"/>
      </w:pPr>
    </w:p>
    <w:p w14:paraId="335E79C4" w14:textId="77777777" w:rsidR="001E1AB5" w:rsidRDefault="001E1AB5" w:rsidP="00147230">
      <w:pPr>
        <w:pStyle w:val="Brdtext"/>
        <w:jc w:val="center"/>
      </w:pPr>
      <w:bookmarkStart w:id="185" w:name="_Hlk187766236"/>
      <w:r>
        <w:t>23 §</w:t>
      </w:r>
      <w:bookmarkEnd w:id="185"/>
      <w:r>
        <w:rPr>
          <w:rStyle w:val="Fotnotsreferens"/>
        </w:rPr>
        <w:footnoteReference w:id="44"/>
      </w:r>
    </w:p>
    <w:p w14:paraId="4A722C2B" w14:textId="77777777" w:rsidR="001E1AB5" w:rsidRDefault="001E1AB5" w:rsidP="00147230">
      <w:pPr>
        <w:pStyle w:val="Brdtextmedindrag"/>
      </w:pPr>
      <w:bookmarkStart w:id="186" w:name="_Hlk180502479"/>
      <w:bookmarkStart w:id="187" w:name="_Hlk187766259"/>
      <w:r>
        <w:t>Finns det inte förutsättningar att meddela en tidsfrist för frivillig avresa enligt 21 §, ska Polismyndighetens beslut om avvisning och Migrationsverkets beslut om avvisning eller utvisning förenas med ett återreseförbud, om inte särskilda skäl hänförliga till utlänningens personliga förhållanden talar mot att ett sådant förbud meddelas. Ett beslut om avvisning varigenom en utlänning nekas att resa in i landet ska dock inte förenas med ett återreseförbud</w:t>
      </w:r>
      <w:bookmarkEnd w:id="186"/>
      <w:r>
        <w:t>.</w:t>
      </w:r>
    </w:p>
    <w:tbl>
      <w:tblPr>
        <w:tblW w:w="5000" w:type="pct"/>
        <w:tblLook w:val="0600" w:firstRow="0" w:lastRow="0" w:firstColumn="0" w:lastColumn="0" w:noHBand="1" w:noVBand="1"/>
      </w:tblPr>
      <w:tblGrid>
        <w:gridCol w:w="2948"/>
        <w:gridCol w:w="2949"/>
      </w:tblGrid>
      <w:tr w:rsidR="00AE7A94" w14:paraId="08878AD4" w14:textId="77777777">
        <w:tc>
          <w:tcPr>
            <w:tcW w:w="2500" w:type="pct"/>
            <w:shd w:val="clear" w:color="auto" w:fill="auto"/>
            <w:tcMar>
              <w:left w:w="0" w:type="dxa"/>
            </w:tcMar>
          </w:tcPr>
          <w:p w14:paraId="191550E7" w14:textId="77777777" w:rsidR="001E1AB5" w:rsidRPr="000E1899" w:rsidRDefault="001E1AB5" w:rsidP="00A677F7">
            <w:pPr>
              <w:pStyle w:val="Brdtextmedindrag"/>
              <w:rPr>
                <w:spacing w:val="-2"/>
              </w:rPr>
            </w:pPr>
            <w:bookmarkStart w:id="188" w:name="_Hlk187766282"/>
            <w:bookmarkEnd w:id="187"/>
            <w:r w:rsidRPr="000E1899">
              <w:rPr>
                <w:spacing w:val="-2"/>
              </w:rPr>
              <w:t>Ett beslut om avvisning eller utvisning som avser en EES-med</w:t>
            </w:r>
            <w:r w:rsidRPr="000E1899">
              <w:rPr>
                <w:spacing w:val="-2"/>
              </w:rPr>
              <w:softHyphen/>
              <w:t>borgare eller en familjemedlem till en EES-medborgare eller som avser en utlänning som beviljats uppe</w:t>
            </w:r>
            <w:r>
              <w:rPr>
                <w:spacing w:val="-2"/>
              </w:rPr>
              <w:softHyphen/>
            </w:r>
            <w:r w:rsidRPr="000E1899">
              <w:rPr>
                <w:spacing w:val="-2"/>
              </w:rPr>
              <w:t>hålls</w:t>
            </w:r>
            <w:r>
              <w:rPr>
                <w:spacing w:val="-2"/>
              </w:rPr>
              <w:softHyphen/>
            </w:r>
            <w:r w:rsidRPr="000E1899">
              <w:rPr>
                <w:spacing w:val="-2"/>
              </w:rPr>
              <w:t>tillstånd enligt 5 kap. 15 §, får förenas med ett återrese</w:t>
            </w:r>
            <w:r>
              <w:rPr>
                <w:spacing w:val="-2"/>
              </w:rPr>
              <w:softHyphen/>
            </w:r>
            <w:r w:rsidRPr="000E1899">
              <w:rPr>
                <w:spacing w:val="-2"/>
              </w:rPr>
              <w:t>förbud endast</w:t>
            </w:r>
            <w:r>
              <w:rPr>
                <w:spacing w:val="-2"/>
              </w:rPr>
              <w:t xml:space="preserve"> </w:t>
            </w:r>
            <w:r w:rsidRPr="000E1899">
              <w:rPr>
                <w:spacing w:val="-2"/>
              </w:rPr>
              <w:t xml:space="preserve">om beslutet har meddelats av hänsyn till allmän ordning </w:t>
            </w:r>
            <w:r w:rsidRPr="000E1899">
              <w:rPr>
                <w:i/>
                <w:iCs/>
                <w:spacing w:val="-2"/>
              </w:rPr>
              <w:t>och</w:t>
            </w:r>
            <w:r w:rsidRPr="000E1899">
              <w:rPr>
                <w:spacing w:val="-2"/>
              </w:rPr>
              <w:t xml:space="preserve"> säkerhet.</w:t>
            </w:r>
          </w:p>
        </w:tc>
        <w:tc>
          <w:tcPr>
            <w:tcW w:w="2500" w:type="pct"/>
            <w:shd w:val="clear" w:color="auto" w:fill="auto"/>
            <w:tcMar>
              <w:right w:w="0" w:type="dxa"/>
            </w:tcMar>
          </w:tcPr>
          <w:p w14:paraId="61CD7B3E" w14:textId="77777777" w:rsidR="001E1AB5" w:rsidRPr="000E1899" w:rsidRDefault="001E1AB5" w:rsidP="00A677F7">
            <w:pPr>
              <w:pStyle w:val="Brdtextmedindrag"/>
              <w:rPr>
                <w:spacing w:val="-3"/>
              </w:rPr>
            </w:pPr>
            <w:bookmarkStart w:id="189" w:name="_Hlk180502516"/>
            <w:r w:rsidRPr="000E1899">
              <w:rPr>
                <w:spacing w:val="-3"/>
              </w:rPr>
              <w:t>Ett beslut om avvisning eller utvisning som avser en EES-med</w:t>
            </w:r>
            <w:r>
              <w:rPr>
                <w:spacing w:val="-3"/>
              </w:rPr>
              <w:softHyphen/>
            </w:r>
            <w:r w:rsidRPr="000E1899">
              <w:rPr>
                <w:spacing w:val="-3"/>
              </w:rPr>
              <w:t>borgare eller en familjemedlem till en EES-medborgare eller som av</w:t>
            </w:r>
            <w:r>
              <w:rPr>
                <w:spacing w:val="-3"/>
              </w:rPr>
              <w:softHyphen/>
            </w:r>
            <w:r w:rsidRPr="000E1899">
              <w:rPr>
                <w:spacing w:val="-3"/>
              </w:rPr>
              <w:t>ser en utlänning som beviljats uppe</w:t>
            </w:r>
            <w:r>
              <w:rPr>
                <w:spacing w:val="-3"/>
              </w:rPr>
              <w:softHyphen/>
            </w:r>
            <w:r w:rsidRPr="000E1899">
              <w:rPr>
                <w:spacing w:val="-3"/>
              </w:rPr>
              <w:t>hålls</w:t>
            </w:r>
            <w:r>
              <w:rPr>
                <w:spacing w:val="-3"/>
              </w:rPr>
              <w:softHyphen/>
            </w:r>
            <w:r w:rsidRPr="000E1899">
              <w:rPr>
                <w:spacing w:val="-3"/>
              </w:rPr>
              <w:t>tillstånd enligt 5 kap. 15 §, får förenas med ett återrese</w:t>
            </w:r>
            <w:r>
              <w:rPr>
                <w:spacing w:val="-3"/>
              </w:rPr>
              <w:softHyphen/>
            </w:r>
            <w:r w:rsidRPr="000E1899">
              <w:rPr>
                <w:spacing w:val="-3"/>
              </w:rPr>
              <w:t xml:space="preserve">förbud endast om beslutet har meddelats av hänsyn till allmän ordning </w:t>
            </w:r>
            <w:r w:rsidRPr="000E1899">
              <w:rPr>
                <w:i/>
                <w:iCs/>
                <w:spacing w:val="-3"/>
              </w:rPr>
              <w:t>eller</w:t>
            </w:r>
            <w:r w:rsidRPr="000E1899">
              <w:rPr>
                <w:spacing w:val="-3"/>
              </w:rPr>
              <w:t xml:space="preserve"> säkerhet.</w:t>
            </w:r>
            <w:bookmarkEnd w:id="189"/>
          </w:p>
        </w:tc>
      </w:tr>
    </w:tbl>
    <w:p w14:paraId="013D4A75" w14:textId="77777777" w:rsidR="001E1AB5" w:rsidRDefault="001E1AB5" w:rsidP="00147230">
      <w:pPr>
        <w:spacing w:line="2" w:lineRule="auto"/>
        <w:rPr>
          <w:rFonts w:ascii="Times New Roman" w:hAnsi="Times New Roman"/>
          <w:sz w:val="20"/>
        </w:rPr>
      </w:pPr>
      <w:bookmarkStart w:id="190" w:name="_Hlk187766311"/>
      <w:bookmarkEnd w:id="188"/>
    </w:p>
    <w:p w14:paraId="275E2087" w14:textId="77777777" w:rsidR="001E1AB5" w:rsidRDefault="001E1AB5" w:rsidP="00147230">
      <w:pPr>
        <w:pStyle w:val="Brdtext"/>
        <w:jc w:val="center"/>
      </w:pPr>
      <w:r>
        <w:t>24 §</w:t>
      </w:r>
      <w:bookmarkEnd w:id="190"/>
      <w:r>
        <w:rPr>
          <w:rStyle w:val="Fotnotsreferens"/>
        </w:rPr>
        <w:footnoteReference w:id="45"/>
      </w:r>
    </w:p>
    <w:tbl>
      <w:tblPr>
        <w:tblW w:w="5000" w:type="pct"/>
        <w:tblCellMar>
          <w:left w:w="125" w:type="dxa"/>
          <w:right w:w="125" w:type="dxa"/>
        </w:tblCellMar>
        <w:tblLook w:val="0000" w:firstRow="0" w:lastRow="0" w:firstColumn="0" w:lastColumn="0" w:noHBand="0" w:noVBand="0"/>
      </w:tblPr>
      <w:tblGrid>
        <w:gridCol w:w="2948"/>
        <w:gridCol w:w="2949"/>
      </w:tblGrid>
      <w:tr w:rsidR="00AE7A94" w14:paraId="4F3370A0" w14:textId="77777777">
        <w:tc>
          <w:tcPr>
            <w:tcW w:w="2500" w:type="pct"/>
            <w:shd w:val="clear" w:color="auto" w:fill="auto"/>
            <w:tcMar>
              <w:left w:w="0" w:type="dxa"/>
            </w:tcMar>
          </w:tcPr>
          <w:p w14:paraId="6112B375" w14:textId="77777777" w:rsidR="001E1AB5" w:rsidRDefault="001E1AB5" w:rsidP="00A677F7">
            <w:pPr>
              <w:pStyle w:val="Brdtextmedindrag"/>
            </w:pPr>
            <w:r w:rsidRPr="000A1177">
              <w:t>Tiden för återreseförbud en</w:t>
            </w:r>
            <w:r>
              <w:softHyphen/>
            </w:r>
            <w:r w:rsidRPr="000A1177">
              <w:t>ligt 23 eller 27</w:t>
            </w:r>
            <w:r>
              <w:t> </w:t>
            </w:r>
            <w:r w:rsidRPr="000A1177">
              <w:t>§ sk</w:t>
            </w:r>
            <w:r>
              <w:t xml:space="preserve">a </w:t>
            </w:r>
            <w:r w:rsidRPr="000A1177">
              <w:t>bestämmas till högst fem år. Utgör utlän</w:t>
            </w:r>
            <w:r>
              <w:softHyphen/>
            </w:r>
            <w:r w:rsidRPr="000A1177">
              <w:t>ningen ett allvarligt</w:t>
            </w:r>
            <w:r>
              <w:t xml:space="preserve"> </w:t>
            </w:r>
            <w:r w:rsidRPr="000A1177">
              <w:t>hot mot all</w:t>
            </w:r>
            <w:r>
              <w:softHyphen/>
            </w:r>
            <w:r w:rsidRPr="000A1177">
              <w:t xml:space="preserve">män ordning </w:t>
            </w:r>
            <w:r w:rsidRPr="000A1177">
              <w:rPr>
                <w:i/>
                <w:iCs/>
              </w:rPr>
              <w:t>och</w:t>
            </w:r>
            <w:r w:rsidRPr="000A1177">
              <w:t xml:space="preserve"> säkerhet får dock en längre</w:t>
            </w:r>
            <w:r>
              <w:t xml:space="preserve"> </w:t>
            </w:r>
            <w:r w:rsidRPr="000A1177">
              <w:t>tidsperiod be</w:t>
            </w:r>
            <w:r>
              <w:softHyphen/>
            </w:r>
            <w:r w:rsidRPr="000A1177">
              <w:t>stämmas</w:t>
            </w:r>
            <w:r>
              <w:t>.</w:t>
            </w:r>
          </w:p>
        </w:tc>
        <w:tc>
          <w:tcPr>
            <w:tcW w:w="2500" w:type="pct"/>
            <w:shd w:val="clear" w:color="auto" w:fill="auto"/>
            <w:tcMar>
              <w:right w:w="0" w:type="dxa"/>
            </w:tcMar>
          </w:tcPr>
          <w:p w14:paraId="257B81BC" w14:textId="77777777" w:rsidR="001E1AB5" w:rsidRDefault="001E1AB5" w:rsidP="00A677F7">
            <w:pPr>
              <w:pStyle w:val="Brdtextmedindrag"/>
            </w:pPr>
            <w:bookmarkStart w:id="191" w:name="_Hlk180502676"/>
            <w:r w:rsidRPr="000A1177">
              <w:t>Tiden för återreseförbud en</w:t>
            </w:r>
            <w:r>
              <w:softHyphen/>
            </w:r>
            <w:r w:rsidRPr="000A1177">
              <w:t>ligt 23 eller 27</w:t>
            </w:r>
            <w:r>
              <w:t> </w:t>
            </w:r>
            <w:r w:rsidRPr="000A1177">
              <w:t>§ ska</w:t>
            </w:r>
            <w:r>
              <w:t xml:space="preserve"> </w:t>
            </w:r>
            <w:r w:rsidRPr="000A1177">
              <w:t>bestämmas till högst fem år. Utgör utlän</w:t>
            </w:r>
            <w:r>
              <w:softHyphen/>
            </w:r>
            <w:r w:rsidRPr="000A1177">
              <w:t>ningen ett allvarligt</w:t>
            </w:r>
            <w:r>
              <w:t xml:space="preserve"> </w:t>
            </w:r>
            <w:r w:rsidRPr="000A1177">
              <w:t>hot mot all</w:t>
            </w:r>
            <w:r>
              <w:softHyphen/>
            </w:r>
            <w:r w:rsidRPr="000A1177">
              <w:t xml:space="preserve">män ordning </w:t>
            </w:r>
            <w:r w:rsidRPr="000A7BF0">
              <w:rPr>
                <w:i/>
                <w:iCs/>
              </w:rPr>
              <w:t>ell</w:t>
            </w:r>
            <w:r>
              <w:rPr>
                <w:i/>
                <w:iCs/>
              </w:rPr>
              <w:t xml:space="preserve">er </w:t>
            </w:r>
            <w:r w:rsidRPr="000A1177">
              <w:t>säkerhet får dock en längre</w:t>
            </w:r>
            <w:r>
              <w:t xml:space="preserve"> </w:t>
            </w:r>
            <w:r w:rsidRPr="000A1177">
              <w:t>tidsperiod be</w:t>
            </w:r>
            <w:r>
              <w:softHyphen/>
            </w:r>
            <w:r w:rsidRPr="000A1177">
              <w:t>stämmas</w:t>
            </w:r>
            <w:r>
              <w:t>.</w:t>
            </w:r>
            <w:bookmarkEnd w:id="191"/>
          </w:p>
        </w:tc>
      </w:tr>
    </w:tbl>
    <w:p w14:paraId="67B14E50" w14:textId="77777777" w:rsidR="001E1AB5" w:rsidRDefault="001E1AB5" w:rsidP="00147230">
      <w:pPr>
        <w:pStyle w:val="Brdtext"/>
        <w:spacing w:before="230"/>
        <w:jc w:val="center"/>
        <w:rPr>
          <w:b/>
        </w:rPr>
      </w:pPr>
      <w:r>
        <w:rPr>
          <w:b/>
        </w:rPr>
        <w:t>8 a kap.</w:t>
      </w:r>
    </w:p>
    <w:p w14:paraId="18163944" w14:textId="77777777" w:rsidR="001E1AB5" w:rsidRDefault="001E1AB5" w:rsidP="00147230">
      <w:pPr>
        <w:pStyle w:val="Brdtext"/>
        <w:jc w:val="center"/>
      </w:pPr>
      <w:bookmarkStart w:id="192" w:name="_Hlk187766378"/>
      <w:r>
        <w:t>4 §</w:t>
      </w:r>
      <w:bookmarkEnd w:id="192"/>
      <w:r>
        <w:rPr>
          <w:rStyle w:val="Fotnotsreferens"/>
        </w:rPr>
        <w:footnoteReference w:id="46"/>
      </w:r>
    </w:p>
    <w:p w14:paraId="279FB641" w14:textId="77777777" w:rsidR="001E1AB5" w:rsidRDefault="001E1AB5" w:rsidP="00147230">
      <w:pPr>
        <w:pStyle w:val="Brdtextmedindrag"/>
      </w:pPr>
      <w:bookmarkStart w:id="193" w:name="_Hlk187766400"/>
      <w:r>
        <w:t>En utlänning som är flykting och som behöver en fristad i Sverige får utvisas enligt 1 § endast om</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263420B5" w14:textId="77777777">
        <w:tc>
          <w:tcPr>
            <w:tcW w:w="2500" w:type="pct"/>
            <w:shd w:val="clear" w:color="auto" w:fill="auto"/>
            <w:tcMar>
              <w:left w:w="0" w:type="dxa"/>
            </w:tcMar>
          </w:tcPr>
          <w:p w14:paraId="351F9935" w14:textId="77777777" w:rsidR="001E1AB5" w:rsidRDefault="001E1AB5" w:rsidP="00A677F7">
            <w:pPr>
              <w:pStyle w:val="Brdtextmedindrag"/>
            </w:pPr>
            <w:bookmarkStart w:id="194" w:name="_Hlk187766421"/>
            <w:bookmarkEnd w:id="193"/>
            <w:r>
              <w:t xml:space="preserve">1. utlänningen har begått ett synnerligen grovt brott och det skulle medföra allvarlig fara för allmän ordning </w:t>
            </w:r>
            <w:r w:rsidRPr="00DB0E7D">
              <w:rPr>
                <w:i/>
                <w:iCs/>
              </w:rPr>
              <w:t>och</w:t>
            </w:r>
            <w:r>
              <w:t xml:space="preserve"> säkerhet att låta honom eller henne stanna kvar i Sverige, eller</w:t>
            </w:r>
          </w:p>
        </w:tc>
        <w:tc>
          <w:tcPr>
            <w:tcW w:w="2500" w:type="pct"/>
            <w:shd w:val="clear" w:color="auto" w:fill="auto"/>
            <w:tcMar>
              <w:right w:w="0" w:type="dxa"/>
            </w:tcMar>
          </w:tcPr>
          <w:p w14:paraId="18454592" w14:textId="77777777" w:rsidR="001E1AB5" w:rsidRDefault="001E1AB5" w:rsidP="00A677F7">
            <w:pPr>
              <w:pStyle w:val="Brdtextmedindrag"/>
            </w:pPr>
            <w:r w:rsidRPr="00DB0E7D">
              <w:t>1.</w:t>
            </w:r>
            <w:r>
              <w:t> </w:t>
            </w:r>
            <w:r w:rsidRPr="00DB0E7D">
              <w:t xml:space="preserve">utlänningen har begått ett synnerligen grovt brott och det skulle medföra allvarlig fara för allmän ordning </w:t>
            </w:r>
            <w:r w:rsidRPr="00DB0E7D">
              <w:rPr>
                <w:i/>
                <w:iCs/>
              </w:rPr>
              <w:t>eller</w:t>
            </w:r>
            <w:r w:rsidRPr="00DB0E7D">
              <w:t xml:space="preserve"> säkerhet att låta honom eller henne stanna kvar i Sverige, eller</w:t>
            </w:r>
          </w:p>
        </w:tc>
      </w:tr>
      <w:tr w:rsidR="00AE7A94" w14:paraId="38D793F9"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8C84A6C" w14:textId="77777777" w:rsidR="001E1AB5" w:rsidRDefault="001E1AB5" w:rsidP="00A677F7">
            <w:pPr>
              <w:pStyle w:val="Brdtextmedindrag"/>
            </w:pPr>
            <w:r>
              <w:t>2. utlänningen i Sverige eller utomlands har bedrivit verksam</w:t>
            </w:r>
            <w:r>
              <w:softHyphen/>
              <w:t xml:space="preserve">het som har inneburit fara för </w:t>
            </w:r>
            <w:r w:rsidRPr="00DB0E7D">
              <w:rPr>
                <w:i/>
                <w:iCs/>
              </w:rPr>
              <w:t>rikets</w:t>
            </w:r>
            <w:r>
              <w:t xml:space="preserve"> säkerhet och det finns anledning att anta att han eller hon skulle fortsätta med sådan verksamhet här.</w:t>
            </w:r>
          </w:p>
        </w:tc>
        <w:tc>
          <w:tcPr>
            <w:tcW w:w="2500" w:type="pct"/>
            <w:shd w:val="clear" w:color="auto" w:fill="auto"/>
            <w:tcMar>
              <w:right w:w="0" w:type="dxa"/>
            </w:tcMar>
          </w:tcPr>
          <w:p w14:paraId="46DBF44A" w14:textId="77777777" w:rsidR="001E1AB5" w:rsidRDefault="001E1AB5" w:rsidP="00A677F7">
            <w:pPr>
              <w:pStyle w:val="Brdtextmedindrag"/>
            </w:pPr>
            <w:r w:rsidRPr="00DB0E7D">
              <w:t>2.</w:t>
            </w:r>
            <w:r>
              <w:t> </w:t>
            </w:r>
            <w:r w:rsidRPr="00DB0E7D">
              <w:t>utlänningen i Sverige eller utomlands har bedrivit verksam</w:t>
            </w:r>
            <w:r>
              <w:softHyphen/>
            </w:r>
            <w:r w:rsidRPr="00DB0E7D">
              <w:t xml:space="preserve">het som </w:t>
            </w:r>
            <w:r>
              <w:t xml:space="preserve">har </w:t>
            </w:r>
            <w:r w:rsidRPr="00DB0E7D">
              <w:t xml:space="preserve">inneburit fara för </w:t>
            </w:r>
            <w:r w:rsidRPr="00DB0E7D">
              <w:rPr>
                <w:i/>
                <w:iCs/>
              </w:rPr>
              <w:t>Sveriges</w:t>
            </w:r>
            <w:r w:rsidRPr="00DB0E7D">
              <w:t xml:space="preserve"> säkerhet och det finns anledning </w:t>
            </w:r>
            <w:r>
              <w:t xml:space="preserve">att </w:t>
            </w:r>
            <w:r w:rsidRPr="00DB0E7D">
              <w:t>anta att han eller hon skulle fortsätta med sådan verksamhet här.</w:t>
            </w:r>
          </w:p>
        </w:tc>
      </w:tr>
    </w:tbl>
    <w:p w14:paraId="130F0659" w14:textId="77777777" w:rsidR="001E1AB5" w:rsidRDefault="001E1AB5" w:rsidP="00147230">
      <w:pPr>
        <w:pStyle w:val="Brdtextmedindrag"/>
      </w:pPr>
      <w:bookmarkStart w:id="195" w:name="_Hlk187766447"/>
      <w:bookmarkEnd w:id="194"/>
      <w:r>
        <w:t>Första stycket gäller också för en utlänning som har uppehålls</w:t>
      </w:r>
      <w:r>
        <w:softHyphen/>
        <w:t>tillstånd med tillfälligt skydd enligt 21 kap. eller uppehållstillstånd enligt 22 kap.</w:t>
      </w:r>
    </w:p>
    <w:p w14:paraId="427333E9" w14:textId="77777777" w:rsidR="001E1AB5" w:rsidRPr="00F05C43" w:rsidRDefault="001E1AB5" w:rsidP="00147230">
      <w:pPr>
        <w:pStyle w:val="Brdtextmedindrag"/>
      </w:pPr>
    </w:p>
    <w:p w14:paraId="589B5898" w14:textId="77777777" w:rsidR="001E1AB5" w:rsidRDefault="001E1AB5" w:rsidP="00147230">
      <w:pPr>
        <w:pStyle w:val="Brdtext"/>
        <w:jc w:val="center"/>
      </w:pPr>
      <w:bookmarkStart w:id="196" w:name="_Hlk187766487"/>
      <w:bookmarkEnd w:id="195"/>
      <w:r>
        <w:t>6 §</w:t>
      </w:r>
      <w:bookmarkEnd w:id="196"/>
      <w:r>
        <w:rPr>
          <w:rStyle w:val="Fotnotsreferens"/>
        </w:rPr>
        <w:footnoteReference w:id="47"/>
      </w:r>
    </w:p>
    <w:tbl>
      <w:tblPr>
        <w:tblW w:w="5000" w:type="pct"/>
        <w:tblCellMar>
          <w:left w:w="125" w:type="dxa"/>
          <w:right w:w="125" w:type="dxa"/>
        </w:tblCellMar>
        <w:tblLook w:val="0000" w:firstRow="0" w:lastRow="0" w:firstColumn="0" w:lastColumn="0" w:noHBand="0" w:noVBand="0"/>
      </w:tblPr>
      <w:tblGrid>
        <w:gridCol w:w="2948"/>
        <w:gridCol w:w="2949"/>
      </w:tblGrid>
      <w:tr w:rsidR="00AE7A94" w14:paraId="6548576A" w14:textId="77777777">
        <w:tc>
          <w:tcPr>
            <w:tcW w:w="2500" w:type="pct"/>
            <w:shd w:val="clear" w:color="auto" w:fill="auto"/>
            <w:tcMar>
              <w:left w:w="0" w:type="dxa"/>
            </w:tcMar>
          </w:tcPr>
          <w:p w14:paraId="5AA2AF16" w14:textId="77777777" w:rsidR="001E1AB5" w:rsidRDefault="001E1AB5" w:rsidP="00A677F7">
            <w:pPr>
              <w:pStyle w:val="Brdtextmedindrag"/>
            </w:pPr>
            <w:r w:rsidRPr="00954226">
              <w:t>En EES-medborgare eller en familjemedlem till en EES- med</w:t>
            </w:r>
            <w:r>
              <w:softHyphen/>
            </w:r>
            <w:r w:rsidRPr="00954226">
              <w:t>borgare får utvisas enligt 1</w:t>
            </w:r>
            <w:r>
              <w:t> </w:t>
            </w:r>
            <w:r w:rsidRPr="00954226">
              <w:t xml:space="preserve">§ endast om det sker av hänsyn till allmän ordning </w:t>
            </w:r>
            <w:r w:rsidRPr="00954226">
              <w:rPr>
                <w:i/>
                <w:iCs/>
              </w:rPr>
              <w:t>och</w:t>
            </w:r>
            <w:r w:rsidRPr="00954226">
              <w:t xml:space="preserve"> säkerhet.</w:t>
            </w:r>
          </w:p>
        </w:tc>
        <w:tc>
          <w:tcPr>
            <w:tcW w:w="2500" w:type="pct"/>
            <w:shd w:val="clear" w:color="auto" w:fill="auto"/>
            <w:tcMar>
              <w:right w:w="0" w:type="dxa"/>
            </w:tcMar>
          </w:tcPr>
          <w:p w14:paraId="2E23C01A" w14:textId="77777777" w:rsidR="001E1AB5" w:rsidRDefault="001E1AB5" w:rsidP="00A677F7">
            <w:pPr>
              <w:pStyle w:val="Brdtextmedindrag"/>
            </w:pPr>
            <w:bookmarkStart w:id="197" w:name="_Hlk187766507"/>
            <w:r w:rsidRPr="00954226">
              <w:t>En EES-medborgare eller en familjemedlem till en EES- med</w:t>
            </w:r>
            <w:r>
              <w:softHyphen/>
            </w:r>
            <w:r w:rsidRPr="00954226">
              <w:t>borgare får utvisas enligt 1</w:t>
            </w:r>
            <w:r>
              <w:t> </w:t>
            </w:r>
            <w:r w:rsidRPr="00954226">
              <w:t xml:space="preserve">§ endast om det sker av hänsyn till allmän ordning </w:t>
            </w:r>
            <w:r w:rsidRPr="00954226">
              <w:rPr>
                <w:i/>
                <w:iCs/>
              </w:rPr>
              <w:t>eller</w:t>
            </w:r>
            <w:r w:rsidRPr="00954226">
              <w:t xml:space="preserve"> säkerhet.</w:t>
            </w:r>
            <w:bookmarkEnd w:id="197"/>
          </w:p>
        </w:tc>
      </w:tr>
    </w:tbl>
    <w:p w14:paraId="47EF0C82" w14:textId="77777777" w:rsidR="001E1AB5" w:rsidRDefault="001E1AB5" w:rsidP="00147230">
      <w:pPr>
        <w:pStyle w:val="Brdtextmedindrag"/>
      </w:pPr>
      <w:bookmarkStart w:id="198" w:name="_Hlk187766556"/>
      <w:r>
        <w:t>Det som sägs i 8 kap. 12–14 §§ om utvisning enligt 8 kap. 11 § gäller även vid prövningen av utvisning enligt denna paragraf.</w:t>
      </w:r>
    </w:p>
    <w:p w14:paraId="38BFA36E" w14:textId="77777777" w:rsidR="001E1AB5" w:rsidRDefault="001E1AB5" w:rsidP="00147230">
      <w:pPr>
        <w:pStyle w:val="Brdtextmedindrag"/>
      </w:pPr>
      <w:r>
        <w:t>Första och andra styckena gäller även för en utlänning som har beviljats uppehållsstatus i Sverige eller i övrigt utövar rättigheter enligt avdelning II i andra delen av utträdesavtalet mellan Förenade kungariket och EU.</w:t>
      </w:r>
      <w:bookmarkEnd w:id="198"/>
    </w:p>
    <w:p w14:paraId="2AED8263" w14:textId="77777777" w:rsidR="001E1AB5" w:rsidRDefault="001E1AB5" w:rsidP="00147230">
      <w:pPr>
        <w:pStyle w:val="Brdtextmedindrag"/>
      </w:pPr>
    </w:p>
    <w:p w14:paraId="74AFD81E" w14:textId="77777777" w:rsidR="001E1AB5" w:rsidRDefault="001E1AB5" w:rsidP="00147230">
      <w:pPr>
        <w:pStyle w:val="Brdtext"/>
        <w:jc w:val="center"/>
      </w:pPr>
      <w:r>
        <w:t>7 §</w:t>
      </w:r>
      <w:r>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AE7A94" w14:paraId="1505C31F" w14:textId="77777777">
        <w:tc>
          <w:tcPr>
            <w:tcW w:w="2500" w:type="pct"/>
            <w:shd w:val="clear" w:color="auto" w:fill="auto"/>
            <w:tcMar>
              <w:left w:w="0" w:type="dxa"/>
            </w:tcMar>
          </w:tcPr>
          <w:p w14:paraId="1902F408" w14:textId="77777777" w:rsidR="001E1AB5" w:rsidRPr="0098769C" w:rsidRDefault="001E1AB5" w:rsidP="00A677F7">
            <w:pPr>
              <w:pStyle w:val="Brdtextmedindrag"/>
              <w:rPr>
                <w:spacing w:val="-2"/>
              </w:rPr>
            </w:pPr>
            <w:r w:rsidRPr="0098769C">
              <w:rPr>
                <w:spacing w:val="-2"/>
              </w:rPr>
              <w:t>En utlänning som har ställ</w:t>
            </w:r>
            <w:r w:rsidRPr="0098769C">
              <w:rPr>
                <w:spacing w:val="-2"/>
              </w:rPr>
              <w:softHyphen/>
              <w:t>ning som varaktigt bosatt i Sverige får utvisas enligt 1 § en</w:t>
            </w:r>
            <w:r>
              <w:rPr>
                <w:spacing w:val="-2"/>
              </w:rPr>
              <w:softHyphen/>
            </w:r>
            <w:r w:rsidRPr="0098769C">
              <w:rPr>
                <w:spacing w:val="-2"/>
              </w:rPr>
              <w:t xml:space="preserve">dast om han eller hon utgör ett reellt och tillräckligt allvarligt hot mot allmän ordning </w:t>
            </w:r>
            <w:r w:rsidRPr="0098769C">
              <w:rPr>
                <w:i/>
                <w:iCs/>
                <w:spacing w:val="-2"/>
              </w:rPr>
              <w:t>och</w:t>
            </w:r>
            <w:r w:rsidRPr="0098769C">
              <w:rPr>
                <w:spacing w:val="-2"/>
              </w:rPr>
              <w:t xml:space="preserve"> säkerhet. I detta ligger att eko</w:t>
            </w:r>
            <w:r w:rsidRPr="0098769C">
              <w:rPr>
                <w:spacing w:val="-2"/>
              </w:rPr>
              <w:softHyphen/>
              <w:t>nomiska syf</w:t>
            </w:r>
            <w:r>
              <w:rPr>
                <w:spacing w:val="-2"/>
              </w:rPr>
              <w:softHyphen/>
            </w:r>
            <w:r w:rsidRPr="0098769C">
              <w:rPr>
                <w:spacing w:val="-2"/>
              </w:rPr>
              <w:t>ten inte får ligga till grund för beslutet.</w:t>
            </w:r>
          </w:p>
        </w:tc>
        <w:tc>
          <w:tcPr>
            <w:tcW w:w="2500" w:type="pct"/>
            <w:shd w:val="clear" w:color="auto" w:fill="auto"/>
            <w:tcMar>
              <w:right w:w="0" w:type="dxa"/>
            </w:tcMar>
          </w:tcPr>
          <w:p w14:paraId="21589792" w14:textId="77777777" w:rsidR="001E1AB5" w:rsidRPr="0098769C" w:rsidRDefault="001E1AB5" w:rsidP="00A677F7">
            <w:pPr>
              <w:pStyle w:val="Brdtextmedindrag"/>
              <w:rPr>
                <w:spacing w:val="-2"/>
              </w:rPr>
            </w:pPr>
            <w:bookmarkStart w:id="199" w:name="_Hlk187766600"/>
            <w:r w:rsidRPr="0098769C">
              <w:rPr>
                <w:spacing w:val="-2"/>
              </w:rPr>
              <w:t>En utlänning som har ställ</w:t>
            </w:r>
            <w:r w:rsidRPr="0098769C">
              <w:rPr>
                <w:spacing w:val="-2"/>
              </w:rPr>
              <w:softHyphen/>
              <w:t>ning som varaktigt bosatt i Sverige får utvisas enligt 1 § en</w:t>
            </w:r>
            <w:r>
              <w:rPr>
                <w:spacing w:val="-2"/>
              </w:rPr>
              <w:softHyphen/>
            </w:r>
            <w:r w:rsidRPr="0098769C">
              <w:rPr>
                <w:spacing w:val="-2"/>
              </w:rPr>
              <w:t xml:space="preserve">dast om han eller hon utgör ett reellt och tillräckligt allvarligt hot mot allmän ordning </w:t>
            </w:r>
            <w:r w:rsidRPr="0098769C">
              <w:rPr>
                <w:i/>
                <w:iCs/>
                <w:spacing w:val="-2"/>
              </w:rPr>
              <w:t>eller</w:t>
            </w:r>
            <w:r w:rsidRPr="0098769C">
              <w:rPr>
                <w:spacing w:val="-2"/>
              </w:rPr>
              <w:t xml:space="preserve"> säker</w:t>
            </w:r>
            <w:r>
              <w:rPr>
                <w:spacing w:val="-2"/>
              </w:rPr>
              <w:softHyphen/>
            </w:r>
            <w:r w:rsidRPr="0098769C">
              <w:rPr>
                <w:spacing w:val="-2"/>
              </w:rPr>
              <w:t>het. I detta ligger att eko</w:t>
            </w:r>
            <w:r w:rsidRPr="0098769C">
              <w:rPr>
                <w:spacing w:val="-2"/>
              </w:rPr>
              <w:softHyphen/>
              <w:t>nomiska syften inte får ligga till grund för beslutet.</w:t>
            </w:r>
            <w:bookmarkEnd w:id="199"/>
          </w:p>
        </w:tc>
      </w:tr>
    </w:tbl>
    <w:p w14:paraId="5C0A5A93" w14:textId="77777777" w:rsidR="001E1AB5" w:rsidRDefault="001E1AB5" w:rsidP="00147230">
      <w:pPr>
        <w:pStyle w:val="Brdtextmedindrag"/>
      </w:pPr>
      <w:bookmarkStart w:id="200" w:name="_Hlk187766636"/>
      <w:r>
        <w:t>När en domstol överväger om en utlänning som har ställning som varaktigt bosatt ska utvisas ska den ta hänsyn till hur länge utlän</w:t>
      </w:r>
      <w:r>
        <w:softHyphen/>
        <w:t>ningen har varit bosatt i Sverige, hans eller hennes ålder, följderna av en utvisning för utlänningen och hans eller hennes familje</w:t>
      </w:r>
      <w:r>
        <w:softHyphen/>
        <w:t>med</w:t>
      </w:r>
      <w:r>
        <w:softHyphen/>
        <w:t>lem</w:t>
      </w:r>
      <w:r>
        <w:softHyphen/>
        <w:t>mar samt utlänningens band till Sverige eller avsaknad av band till ursprungslandet.</w:t>
      </w:r>
    </w:p>
    <w:p w14:paraId="1441A334" w14:textId="77777777" w:rsidR="001E1AB5" w:rsidRDefault="001E1AB5" w:rsidP="00147230">
      <w:pPr>
        <w:pStyle w:val="Brdtextmedindrag"/>
      </w:pPr>
      <w:r>
        <w:t>En utlänning som har ställning som varaktigt bosatt i Sverige och som har internationellt skydd i en annan EU-stat får utvisas endast till den staten.</w:t>
      </w:r>
    </w:p>
    <w:p w14:paraId="351EC7A6" w14:textId="77777777" w:rsidR="001E1AB5" w:rsidRDefault="001E1AB5" w:rsidP="00147230">
      <w:pPr>
        <w:pStyle w:val="Brdtext"/>
        <w:spacing w:before="230"/>
        <w:jc w:val="center"/>
        <w:rPr>
          <w:b/>
        </w:rPr>
      </w:pPr>
      <w:bookmarkStart w:id="201" w:name="_Hlk187766658"/>
      <w:bookmarkEnd w:id="200"/>
      <w:r>
        <w:rPr>
          <w:b/>
        </w:rPr>
        <w:t>12 kap.</w:t>
      </w:r>
    </w:p>
    <w:p w14:paraId="78DE0943" w14:textId="77777777" w:rsidR="001E1AB5" w:rsidRDefault="001E1AB5" w:rsidP="00147230">
      <w:pPr>
        <w:pStyle w:val="Brdtext"/>
        <w:jc w:val="center"/>
      </w:pPr>
      <w:bookmarkStart w:id="202" w:name="_Hlk187766676"/>
      <w:bookmarkEnd w:id="201"/>
      <w:r>
        <w:t>2 §</w:t>
      </w:r>
    </w:p>
    <w:p w14:paraId="791646FF" w14:textId="77777777" w:rsidR="001E1AB5" w:rsidRDefault="001E1AB5" w:rsidP="00147230">
      <w:pPr>
        <w:pStyle w:val="Brdtextmedindrag"/>
      </w:pPr>
      <w:bookmarkStart w:id="203" w:name="_Hlk187766700"/>
      <w:bookmarkEnd w:id="202"/>
      <w:r>
        <w:t>Avvisning och utvisning av en utlänning får inte verkställas till ett land</w:t>
      </w:r>
    </w:p>
    <w:p w14:paraId="66AEA7FC" w14:textId="77777777" w:rsidR="001E1AB5" w:rsidRDefault="001E1AB5" w:rsidP="00147230">
      <w:pPr>
        <w:pStyle w:val="Brdtextmedindrag"/>
      </w:pPr>
      <w:r>
        <w:t>– om utlänningen riskerar att utsättas för förföljelse i det landet, eller</w:t>
      </w:r>
    </w:p>
    <w:p w14:paraId="556F586B" w14:textId="77777777" w:rsidR="001E1AB5" w:rsidRDefault="001E1AB5" w:rsidP="00147230">
      <w:pPr>
        <w:pStyle w:val="Brdtextmedindrag"/>
      </w:pPr>
      <w:r>
        <w:t>– om utlänningen inte är skyddad i det landet mot att sändas vidare till ett land där utlänningen löper risk för förföljelse.</w:t>
      </w:r>
    </w:p>
    <w:tbl>
      <w:tblPr>
        <w:tblW w:w="5000" w:type="pct"/>
        <w:tblLook w:val="0600" w:firstRow="0" w:lastRow="0" w:firstColumn="0" w:lastColumn="0" w:noHBand="1" w:noVBand="1"/>
      </w:tblPr>
      <w:tblGrid>
        <w:gridCol w:w="2948"/>
        <w:gridCol w:w="2949"/>
      </w:tblGrid>
      <w:tr w:rsidR="00AE7A94" w14:paraId="191B2CBE" w14:textId="77777777">
        <w:tc>
          <w:tcPr>
            <w:tcW w:w="2500" w:type="pct"/>
            <w:shd w:val="clear" w:color="auto" w:fill="auto"/>
            <w:tcMar>
              <w:left w:w="0" w:type="dxa"/>
            </w:tcMar>
          </w:tcPr>
          <w:p w14:paraId="2B9FF3F6" w14:textId="77777777" w:rsidR="001E1AB5" w:rsidRDefault="001E1AB5" w:rsidP="00A677F7">
            <w:pPr>
              <w:pStyle w:val="Brdtextmedindrag"/>
            </w:pPr>
            <w:bookmarkStart w:id="204" w:name="_Hlk187766728"/>
            <w:bookmarkEnd w:id="203"/>
            <w:r w:rsidRPr="00AB4127">
              <w:t xml:space="preserve">En utlänning får dock sändas till ett sådant land, om det inte är möjligt att verkställa avvisningen eller utvisningen till något annat land och utlänningen genom ett synnerligen grovt brott har visat att det skulle vara förenat med allvarlig fara för allmän ordning </w:t>
            </w:r>
            <w:r w:rsidRPr="006C268E">
              <w:rPr>
                <w:i/>
                <w:iCs/>
              </w:rPr>
              <w:t>och</w:t>
            </w:r>
            <w:r w:rsidRPr="00AB4127">
              <w:t xml:space="preserve"> säkerhet att låta utlänningen stanna i Sverige. Detta gäller dock inte om den förföljelse som hotar i det andra landet innebär fara för utlänningens liv eller annars är av särskilt svår art.</w:t>
            </w:r>
          </w:p>
        </w:tc>
        <w:tc>
          <w:tcPr>
            <w:tcW w:w="2500" w:type="pct"/>
            <w:shd w:val="clear" w:color="auto" w:fill="auto"/>
            <w:tcMar>
              <w:right w:w="0" w:type="dxa"/>
            </w:tcMar>
          </w:tcPr>
          <w:p w14:paraId="325EFE35" w14:textId="77777777" w:rsidR="001E1AB5" w:rsidRDefault="001E1AB5" w:rsidP="00A677F7">
            <w:pPr>
              <w:pStyle w:val="Brdtextmedindrag"/>
            </w:pPr>
            <w:r w:rsidRPr="00AB4127">
              <w:t xml:space="preserve">En utlänning får dock sändas till ett sådant land, om det inte är möjligt att verkställa avvisningen eller utvisningen till något annat land och utlänningen genom ett synnerligen grovt brott har visat att det skulle vara förenat med allvarlig fara för allmän ordning </w:t>
            </w:r>
            <w:r w:rsidRPr="006C268E">
              <w:rPr>
                <w:i/>
                <w:iCs/>
              </w:rPr>
              <w:t>eller</w:t>
            </w:r>
            <w:r w:rsidRPr="00AB4127">
              <w:t xml:space="preserve"> säkerhet att låta utlänningen stanna i Sverige. Detta gäller dock inte om den förföljelse som hotar i det andra landet innebär fara för utlänningens liv eller annars är av särskilt svår art.</w:t>
            </w:r>
          </w:p>
        </w:tc>
      </w:tr>
      <w:tr w:rsidR="00AE7A94" w14:paraId="42903C81" w14:textId="77777777">
        <w:tc>
          <w:tcPr>
            <w:tcW w:w="2500" w:type="pct"/>
            <w:shd w:val="clear" w:color="auto" w:fill="auto"/>
            <w:tcMar>
              <w:left w:w="0" w:type="dxa"/>
            </w:tcMar>
          </w:tcPr>
          <w:p w14:paraId="36A2457D" w14:textId="77777777" w:rsidR="001E1AB5" w:rsidRDefault="001E1AB5" w:rsidP="00A677F7">
            <w:pPr>
              <w:pStyle w:val="Brdtextmedindrag"/>
            </w:pPr>
            <w:r w:rsidRPr="00AB4127">
              <w:t>Likaså får en utlänning sändas till ett sådant land, om utlän</w:t>
            </w:r>
            <w:r>
              <w:softHyphen/>
            </w:r>
            <w:r w:rsidRPr="00AB4127">
              <w:t xml:space="preserve">ningen har bedrivit verksamhet som inneburit fara för </w:t>
            </w:r>
            <w:r w:rsidRPr="006C268E">
              <w:rPr>
                <w:i/>
                <w:iCs/>
              </w:rPr>
              <w:t>rikets</w:t>
            </w:r>
            <w:r w:rsidRPr="00AB4127">
              <w:t xml:space="preserve"> säkerhet och det finns anledning att anta att utlänningen skulle fortsätta verksamheten här i lan</w:t>
            </w:r>
            <w:r>
              <w:softHyphen/>
            </w:r>
            <w:r w:rsidRPr="00AB4127">
              <w:t>det och det inte är möjligt att sända utlänningen till något annat land</w:t>
            </w:r>
            <w:r>
              <w:t>.</w:t>
            </w:r>
          </w:p>
        </w:tc>
        <w:tc>
          <w:tcPr>
            <w:tcW w:w="2500" w:type="pct"/>
            <w:shd w:val="clear" w:color="auto" w:fill="auto"/>
            <w:tcMar>
              <w:right w:w="0" w:type="dxa"/>
            </w:tcMar>
          </w:tcPr>
          <w:p w14:paraId="0A509AA4" w14:textId="77777777" w:rsidR="001E1AB5" w:rsidRDefault="001E1AB5" w:rsidP="00A677F7">
            <w:pPr>
              <w:pStyle w:val="Brdtextmedindrag"/>
            </w:pPr>
            <w:r w:rsidRPr="00AB4127">
              <w:t>Likaså får en utlänning sändas till ett sådant land, om utlän</w:t>
            </w:r>
            <w:r>
              <w:softHyphen/>
            </w:r>
            <w:r w:rsidRPr="00AB4127">
              <w:t xml:space="preserve">ningen har bedrivit verksamhet som inneburit fara för </w:t>
            </w:r>
            <w:r w:rsidRPr="006C268E">
              <w:rPr>
                <w:i/>
                <w:iCs/>
              </w:rPr>
              <w:t>Sveriges</w:t>
            </w:r>
            <w:r w:rsidRPr="00AB4127">
              <w:t xml:space="preserve"> säkerhet och det finns anledning att anta att utlänningen skulle fortsätta verksamheten här i lan</w:t>
            </w:r>
            <w:r>
              <w:softHyphen/>
            </w:r>
            <w:r w:rsidRPr="00AB4127">
              <w:t>det och det inte är möjligt att sända utlänningen till något annat land</w:t>
            </w:r>
            <w:r>
              <w:t>.</w:t>
            </w:r>
          </w:p>
        </w:tc>
      </w:tr>
    </w:tbl>
    <w:p w14:paraId="00BA044A" w14:textId="77777777" w:rsidR="001E1AB5" w:rsidRDefault="001E1AB5" w:rsidP="00147230">
      <w:pPr>
        <w:pStyle w:val="Brdtext"/>
        <w:jc w:val="center"/>
      </w:pPr>
      <w:bookmarkStart w:id="205" w:name="_Hlk187766759"/>
      <w:bookmarkEnd w:id="204"/>
    </w:p>
    <w:p w14:paraId="7B4334B1" w14:textId="77777777" w:rsidR="001E1AB5" w:rsidRDefault="001E1AB5" w:rsidP="00147230">
      <w:pPr>
        <w:pStyle w:val="Brdtext"/>
        <w:jc w:val="center"/>
      </w:pPr>
      <w:r>
        <w:t>14 b §</w:t>
      </w:r>
      <w:r>
        <w:rPr>
          <w:rStyle w:val="Fotnotsreferens"/>
        </w:rPr>
        <w:footnoteReference w:id="49"/>
      </w:r>
    </w:p>
    <w:tbl>
      <w:tblPr>
        <w:tblW w:w="5000" w:type="pct"/>
        <w:tblLook w:val="0600" w:firstRow="0" w:lastRow="0" w:firstColumn="0" w:lastColumn="0" w:noHBand="1" w:noVBand="1"/>
      </w:tblPr>
      <w:tblGrid>
        <w:gridCol w:w="2948"/>
        <w:gridCol w:w="2949"/>
      </w:tblGrid>
      <w:tr w:rsidR="00AE7A94" w14:paraId="41DB4A2E" w14:textId="77777777">
        <w:tc>
          <w:tcPr>
            <w:tcW w:w="2500" w:type="pct"/>
            <w:shd w:val="clear" w:color="auto" w:fill="auto"/>
            <w:tcMar>
              <w:left w:w="0" w:type="dxa"/>
            </w:tcMar>
          </w:tcPr>
          <w:p w14:paraId="5C4951C7" w14:textId="77777777" w:rsidR="001E1AB5" w:rsidRDefault="001E1AB5" w:rsidP="00A677F7">
            <w:pPr>
              <w:pStyle w:val="Brdtextmedindrag"/>
            </w:pPr>
            <w:bookmarkStart w:id="206" w:name="_Hlk187766786"/>
            <w:bookmarkEnd w:id="205"/>
            <w:r w:rsidRPr="00336915">
              <w:t>Den myndighet som enligt 14</w:t>
            </w:r>
            <w:r>
              <w:t> </w:t>
            </w:r>
            <w:r w:rsidRPr="00336915">
              <w:t>§ är ansvarig för verkställig</w:t>
            </w:r>
            <w:r>
              <w:softHyphen/>
            </w:r>
            <w:r w:rsidRPr="00336915">
              <w:t>heten av ett beslut om avvisning eller utvisning får upphäva ett beslut om tidsfrist för frivillig avresa, om det under tidsfristen uppstår en risk för att utlänning</w:t>
            </w:r>
            <w:r>
              <w:softHyphen/>
            </w:r>
            <w:r w:rsidRPr="00336915">
              <w:t>en avviker eller utlänningen ut</w:t>
            </w:r>
            <w:r>
              <w:softHyphen/>
            </w:r>
            <w:r w:rsidRPr="00336915">
              <w:t xml:space="preserve">gör en risk för allmän ordning </w:t>
            </w:r>
            <w:r w:rsidRPr="00564118">
              <w:rPr>
                <w:i/>
                <w:iCs/>
              </w:rPr>
              <w:t>och</w:t>
            </w:r>
            <w:r w:rsidRPr="00336915">
              <w:t xml:space="preserve"> säkerhet.</w:t>
            </w:r>
          </w:p>
        </w:tc>
        <w:tc>
          <w:tcPr>
            <w:tcW w:w="2500" w:type="pct"/>
            <w:shd w:val="clear" w:color="auto" w:fill="auto"/>
            <w:tcMar>
              <w:right w:w="0" w:type="dxa"/>
            </w:tcMar>
          </w:tcPr>
          <w:p w14:paraId="03D31ED5" w14:textId="77777777" w:rsidR="001E1AB5" w:rsidRDefault="001E1AB5" w:rsidP="00A677F7">
            <w:pPr>
              <w:pStyle w:val="Brdtextmedindrag"/>
            </w:pPr>
            <w:r w:rsidRPr="00336915">
              <w:t>Den myndighet som enligt 1</w:t>
            </w:r>
            <w:r>
              <w:t>4 </w:t>
            </w:r>
            <w:r w:rsidRPr="00336915">
              <w:t>§ är ansvarig för verkställig</w:t>
            </w:r>
            <w:r>
              <w:softHyphen/>
            </w:r>
            <w:r w:rsidRPr="00336915">
              <w:t>heten av ett beslut om avvisning eller utvisning får upphäva ett beslut om tidsfrist för frivillig avresa, om det under tidsfristen uppstår en risk för att utlänning</w:t>
            </w:r>
            <w:r>
              <w:softHyphen/>
            </w:r>
            <w:r w:rsidRPr="00336915">
              <w:t>en avviker eller utlänningen ut</w:t>
            </w:r>
            <w:r>
              <w:softHyphen/>
            </w:r>
            <w:r w:rsidRPr="00336915">
              <w:t xml:space="preserve">gör en risk för allmän ordning </w:t>
            </w:r>
            <w:r w:rsidRPr="00564118">
              <w:rPr>
                <w:i/>
                <w:iCs/>
              </w:rPr>
              <w:t>eller</w:t>
            </w:r>
            <w:r w:rsidRPr="00336915">
              <w:t xml:space="preserve"> säkerhet.</w:t>
            </w:r>
          </w:p>
        </w:tc>
      </w:tr>
      <w:tr w:rsidR="00AE7A94" w14:paraId="14B9AC3E" w14:textId="77777777">
        <w:tc>
          <w:tcPr>
            <w:tcW w:w="2500" w:type="pct"/>
            <w:shd w:val="clear" w:color="auto" w:fill="auto"/>
            <w:tcMar>
              <w:left w:w="0" w:type="dxa"/>
            </w:tcMar>
          </w:tcPr>
          <w:p w14:paraId="5766D242" w14:textId="77777777" w:rsidR="001E1AB5" w:rsidRDefault="001E1AB5" w:rsidP="00A677F7">
            <w:pPr>
              <w:pStyle w:val="Brdtextmedindrag"/>
            </w:pPr>
            <w:r w:rsidRPr="00E455EF">
              <w:t>Ett beslut att upphäva ett beslut om tidsfrist för frivillig avresa ska förenas med ett åter</w:t>
            </w:r>
            <w:r>
              <w:softHyphen/>
            </w:r>
            <w:r w:rsidRPr="00F37BD6">
              <w:rPr>
                <w:spacing w:val="-2"/>
              </w:rPr>
              <w:t>reseförbud, om inte särskilda skäl</w:t>
            </w:r>
            <w:r w:rsidRPr="00E455EF">
              <w:t xml:space="preserve"> hänförliga till utlänningens per</w:t>
            </w:r>
            <w:r>
              <w:softHyphen/>
            </w:r>
            <w:r w:rsidRPr="00E455EF">
              <w:t>sonliga förhål</w:t>
            </w:r>
            <w:r>
              <w:softHyphen/>
            </w:r>
            <w:r w:rsidRPr="00E455EF">
              <w:t>lan</w:t>
            </w:r>
            <w:r>
              <w:softHyphen/>
            </w:r>
            <w:r w:rsidRPr="00E455EF">
              <w:t>den talar mot att ett sådant för</w:t>
            </w:r>
            <w:r>
              <w:softHyphen/>
            </w:r>
            <w:r w:rsidRPr="00E455EF">
              <w:t>bud meddelas. Återreseförbudet ska bestäm</w:t>
            </w:r>
            <w:r>
              <w:softHyphen/>
            </w:r>
            <w:r w:rsidRPr="00E455EF">
              <w:t>mas till högst fem år. Utgör utlän</w:t>
            </w:r>
            <w:r>
              <w:softHyphen/>
            </w:r>
            <w:r w:rsidRPr="00E455EF">
              <w:t>ningen ett allvarligt hot mot all</w:t>
            </w:r>
            <w:r>
              <w:softHyphen/>
            </w:r>
            <w:r w:rsidRPr="00E455EF">
              <w:t xml:space="preserve">män ordning </w:t>
            </w:r>
            <w:r w:rsidRPr="00057103">
              <w:rPr>
                <w:i/>
                <w:iCs/>
              </w:rPr>
              <w:t>och</w:t>
            </w:r>
            <w:r w:rsidRPr="00E455EF">
              <w:t xml:space="preserve"> säkerhet får dock en längre tidsperiod be</w:t>
            </w:r>
            <w:r>
              <w:softHyphen/>
            </w:r>
            <w:r w:rsidRPr="00E455EF">
              <w:t>stäm</w:t>
            </w:r>
            <w:r>
              <w:softHyphen/>
            </w:r>
            <w:r w:rsidRPr="00E455EF">
              <w:t>mas</w:t>
            </w:r>
            <w:r>
              <w:t>.</w:t>
            </w:r>
          </w:p>
        </w:tc>
        <w:tc>
          <w:tcPr>
            <w:tcW w:w="2500" w:type="pct"/>
            <w:shd w:val="clear" w:color="auto" w:fill="auto"/>
            <w:tcMar>
              <w:right w:w="0" w:type="dxa"/>
            </w:tcMar>
          </w:tcPr>
          <w:p w14:paraId="1E9D18AD" w14:textId="77777777" w:rsidR="001E1AB5" w:rsidRDefault="001E1AB5" w:rsidP="00A677F7">
            <w:pPr>
              <w:pStyle w:val="Brdtextmedindrag"/>
            </w:pPr>
            <w:r w:rsidRPr="00E455EF">
              <w:t xml:space="preserve">Ett beslut att upphäva ett beslut om tidsfrist för frivillig avresa ska förenas med ett </w:t>
            </w:r>
            <w:r w:rsidRPr="00F37BD6">
              <w:rPr>
                <w:spacing w:val="-2"/>
              </w:rPr>
              <w:t>åter</w:t>
            </w:r>
            <w:r w:rsidRPr="00F37BD6">
              <w:rPr>
                <w:spacing w:val="-2"/>
              </w:rPr>
              <w:softHyphen/>
              <w:t>reseförbud, om inte särskilda skäl</w:t>
            </w:r>
            <w:r w:rsidRPr="00E455EF">
              <w:t xml:space="preserve"> hänförliga till utlänningens per</w:t>
            </w:r>
            <w:r>
              <w:softHyphen/>
            </w:r>
            <w:r w:rsidRPr="00E455EF">
              <w:t>sonliga förhål</w:t>
            </w:r>
            <w:r>
              <w:softHyphen/>
            </w:r>
            <w:r w:rsidRPr="00E455EF">
              <w:t>lan</w:t>
            </w:r>
            <w:r>
              <w:softHyphen/>
            </w:r>
            <w:r w:rsidRPr="00E455EF">
              <w:t>den talar mot att ett sådant förbud meddelas. Återreseförbudet ska bestäm</w:t>
            </w:r>
            <w:r>
              <w:softHyphen/>
            </w:r>
            <w:r w:rsidRPr="00E455EF">
              <w:t>mas till högst fem år. Utgör utlän</w:t>
            </w:r>
            <w:r>
              <w:softHyphen/>
            </w:r>
            <w:r w:rsidRPr="00E455EF">
              <w:t>ningen ett allvarligt hot mot all</w:t>
            </w:r>
            <w:r>
              <w:softHyphen/>
            </w:r>
            <w:r w:rsidRPr="00E455EF">
              <w:t xml:space="preserve">män ordning </w:t>
            </w:r>
            <w:r w:rsidRPr="00057103">
              <w:rPr>
                <w:i/>
                <w:iCs/>
              </w:rPr>
              <w:t>eller</w:t>
            </w:r>
            <w:r w:rsidRPr="00E455EF">
              <w:t xml:space="preserve"> säkerhet får dock en längre tidsperiod be</w:t>
            </w:r>
            <w:r>
              <w:softHyphen/>
            </w:r>
            <w:r w:rsidRPr="00E455EF">
              <w:t>stäm</w:t>
            </w:r>
            <w:r>
              <w:softHyphen/>
            </w:r>
            <w:r w:rsidRPr="00E455EF">
              <w:t>mas</w:t>
            </w:r>
            <w:r>
              <w:t>.</w:t>
            </w:r>
          </w:p>
        </w:tc>
      </w:tr>
    </w:tbl>
    <w:p w14:paraId="23B70E5F" w14:textId="77777777" w:rsidR="001E1AB5" w:rsidRPr="00F05C43" w:rsidRDefault="001E1AB5" w:rsidP="00147230">
      <w:pPr>
        <w:pStyle w:val="Brdtextmedindrag"/>
      </w:pPr>
      <w:bookmarkStart w:id="207" w:name="_Hlk180504682"/>
      <w:bookmarkStart w:id="208" w:name="_Hlk187766828"/>
      <w:bookmarkEnd w:id="206"/>
      <w:r w:rsidRPr="00E455EF">
        <w:t>Ett beslut att upphäva ett beslut om tidsfrist för frivillig avresa gäller omedelbart</w:t>
      </w:r>
      <w:bookmarkEnd w:id="207"/>
      <w:r w:rsidRPr="00E455EF">
        <w:t>.</w:t>
      </w:r>
    </w:p>
    <w:bookmarkEnd w:id="208"/>
    <w:p w14:paraId="40AF284E" w14:textId="77777777" w:rsidR="001E1AB5" w:rsidRDefault="001E1AB5" w:rsidP="00147230">
      <w:pPr>
        <w:pStyle w:val="Brdtext"/>
        <w:spacing w:before="230"/>
        <w:jc w:val="center"/>
        <w:rPr>
          <w:b/>
        </w:rPr>
      </w:pPr>
      <w:r>
        <w:rPr>
          <w:b/>
        </w:rPr>
        <w:t>17 kap.</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2117EB9" w14:textId="77777777">
        <w:tc>
          <w:tcPr>
            <w:tcW w:w="2500" w:type="pct"/>
            <w:shd w:val="clear" w:color="auto" w:fill="auto"/>
            <w:tcMar>
              <w:left w:w="0" w:type="dxa"/>
            </w:tcMar>
          </w:tcPr>
          <w:p w14:paraId="1AAA115A" w14:textId="77777777" w:rsidR="001E1AB5" w:rsidRDefault="001E1AB5" w:rsidP="00A677F7">
            <w:pPr>
              <w:pStyle w:val="Brdtextmedindrag"/>
            </w:pPr>
          </w:p>
        </w:tc>
        <w:tc>
          <w:tcPr>
            <w:tcW w:w="2500" w:type="pct"/>
            <w:shd w:val="clear" w:color="auto" w:fill="auto"/>
            <w:tcMar>
              <w:right w:w="0" w:type="dxa"/>
            </w:tcMar>
          </w:tcPr>
          <w:p w14:paraId="09687B72" w14:textId="77777777" w:rsidR="001E1AB5" w:rsidRDefault="001E1AB5" w:rsidP="00A677F7">
            <w:pPr>
              <w:pStyle w:val="Brdtext"/>
            </w:pPr>
            <w:bookmarkStart w:id="209" w:name="_Hlk187766914"/>
            <w:r>
              <w:t>7 </w:t>
            </w:r>
            <w:r w:rsidRPr="00574282">
              <w:t>§</w:t>
            </w:r>
          </w:p>
          <w:p w14:paraId="08547E6A" w14:textId="77777777" w:rsidR="001E1AB5" w:rsidRDefault="001E1AB5" w:rsidP="00A677F7">
            <w:pPr>
              <w:pStyle w:val="Brdtextmedindrag"/>
              <w:rPr>
                <w:i/>
              </w:rPr>
            </w:pPr>
            <w:r w:rsidRPr="0042101C">
              <w:rPr>
                <w:i/>
              </w:rPr>
              <w:t>En</w:t>
            </w:r>
            <w:r>
              <w:rPr>
                <w:i/>
              </w:rPr>
              <w:t xml:space="preserve"> allmän domstol, en allmän förvaltningsdomstol, en</w:t>
            </w:r>
            <w:r w:rsidRPr="0042101C">
              <w:rPr>
                <w:i/>
              </w:rPr>
              <w:t xml:space="preserve"> statlig myn</w:t>
            </w:r>
            <w:r>
              <w:rPr>
                <w:i/>
              </w:rPr>
              <w:softHyphen/>
            </w:r>
            <w:r w:rsidRPr="0042101C">
              <w:rPr>
                <w:i/>
              </w:rPr>
              <w:t>dighet</w:t>
            </w:r>
            <w:r>
              <w:rPr>
                <w:i/>
              </w:rPr>
              <w:t xml:space="preserve"> </w:t>
            </w:r>
            <w:r w:rsidRPr="0042101C">
              <w:rPr>
                <w:i/>
              </w:rPr>
              <w:t xml:space="preserve">som anges i </w:t>
            </w:r>
            <w:r>
              <w:rPr>
                <w:i/>
              </w:rPr>
              <w:t>8 §</w:t>
            </w:r>
            <w:r w:rsidRPr="0042101C">
              <w:rPr>
                <w:i/>
              </w:rPr>
              <w:t xml:space="preserve">, </w:t>
            </w:r>
            <w:r>
              <w:rPr>
                <w:i/>
              </w:rPr>
              <w:t xml:space="preserve">en högskola, </w:t>
            </w:r>
            <w:r w:rsidRPr="0042101C">
              <w:rPr>
                <w:i/>
              </w:rPr>
              <w:t>en arbetslöshetskassa</w:t>
            </w:r>
            <w:r>
              <w:rPr>
                <w:i/>
              </w:rPr>
              <w:t xml:space="preserve"> eller en </w:t>
            </w:r>
            <w:r w:rsidRPr="0042101C">
              <w:rPr>
                <w:i/>
              </w:rPr>
              <w:t xml:space="preserve">kommun ska på begäran lämna en uppgift </w:t>
            </w:r>
            <w:r>
              <w:rPr>
                <w:i/>
              </w:rPr>
              <w:t>till Migrations</w:t>
            </w:r>
            <w:r>
              <w:rPr>
                <w:i/>
              </w:rPr>
              <w:softHyphen/>
              <w:t>verket</w:t>
            </w:r>
            <w:r w:rsidRPr="0042101C">
              <w:rPr>
                <w:i/>
              </w:rPr>
              <w:t xml:space="preserve"> </w:t>
            </w:r>
            <w:r>
              <w:rPr>
                <w:i/>
              </w:rPr>
              <w:t>som inte är undantagen uppgiftsskyldighet enligt 9 §,</w:t>
            </w:r>
            <w:r w:rsidRPr="0042101C">
              <w:rPr>
                <w:i/>
              </w:rPr>
              <w:t xml:space="preserve"> om uppgiften behövs för handlägg</w:t>
            </w:r>
            <w:r>
              <w:rPr>
                <w:i/>
              </w:rPr>
              <w:softHyphen/>
            </w:r>
            <w:r w:rsidRPr="0042101C">
              <w:rPr>
                <w:i/>
              </w:rPr>
              <w:t xml:space="preserve">ningen av ärenden </w:t>
            </w:r>
            <w:r>
              <w:rPr>
                <w:i/>
              </w:rPr>
              <w:t>om uppehålls</w:t>
            </w:r>
            <w:r>
              <w:rPr>
                <w:i/>
              </w:rPr>
              <w:softHyphen/>
              <w:t>tillstånd eller avvisning.</w:t>
            </w:r>
          </w:p>
          <w:p w14:paraId="2C824C40" w14:textId="77777777" w:rsidR="001E1AB5" w:rsidRPr="00574282" w:rsidRDefault="001E1AB5" w:rsidP="00A677F7">
            <w:pPr>
              <w:pStyle w:val="Brdtextmedindrag"/>
              <w:rPr>
                <w:i/>
              </w:rPr>
            </w:pPr>
            <w:r w:rsidRPr="00B33166">
              <w:rPr>
                <w:i/>
                <w:iCs/>
              </w:rPr>
              <w:t>En uppgift ska dock inte läm</w:t>
            </w:r>
            <w:r>
              <w:rPr>
                <w:i/>
                <w:iCs/>
              </w:rPr>
              <w:softHyphen/>
            </w:r>
            <w:r w:rsidRPr="00B33166">
              <w:rPr>
                <w:i/>
                <w:iCs/>
              </w:rPr>
              <w:t>nas till Migrationsverket om det finns en sekretessbestämmelse som är tillämplig på uppgiften och det står klart att det intresse som sekretessen ska skydda har före</w:t>
            </w:r>
            <w:r>
              <w:rPr>
                <w:i/>
                <w:iCs/>
              </w:rPr>
              <w:softHyphen/>
            </w:r>
            <w:r w:rsidRPr="00B33166">
              <w:rPr>
                <w:i/>
                <w:iCs/>
              </w:rPr>
              <w:t xml:space="preserve">träde framför intresset av att </w:t>
            </w:r>
            <w:r w:rsidRPr="00023878">
              <w:rPr>
                <w:i/>
                <w:iCs/>
              </w:rPr>
              <w:t>upp</w:t>
            </w:r>
            <w:r>
              <w:rPr>
                <w:i/>
                <w:iCs/>
              </w:rPr>
              <w:softHyphen/>
              <w:t>g</w:t>
            </w:r>
            <w:r w:rsidRPr="00023878">
              <w:rPr>
                <w:i/>
                <w:iCs/>
              </w:rPr>
              <w:t>iften</w:t>
            </w:r>
            <w:r w:rsidRPr="00B33166">
              <w:rPr>
                <w:i/>
                <w:iCs/>
              </w:rPr>
              <w:t xml:space="preserve"> lämnas ut.</w:t>
            </w:r>
            <w:bookmarkEnd w:id="209"/>
          </w:p>
        </w:tc>
      </w:tr>
      <w:tr w:rsidR="00AE7A94" w14:paraId="64373B86"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D58F4B2" w14:textId="77777777" w:rsidR="001E1AB5" w:rsidRDefault="001E1AB5" w:rsidP="00A677F7">
            <w:pPr>
              <w:pStyle w:val="Brdtextmedindrag"/>
            </w:pPr>
            <w:bookmarkStart w:id="210" w:name="_Hlk187766955"/>
          </w:p>
        </w:tc>
        <w:tc>
          <w:tcPr>
            <w:tcW w:w="2500" w:type="pct"/>
            <w:shd w:val="clear" w:color="auto" w:fill="auto"/>
            <w:tcMar>
              <w:right w:w="0" w:type="dxa"/>
            </w:tcMar>
          </w:tcPr>
          <w:p w14:paraId="78B01CF0" w14:textId="77777777" w:rsidR="001E1AB5" w:rsidRDefault="001E1AB5" w:rsidP="00A677F7">
            <w:pPr>
              <w:pStyle w:val="Brdtext"/>
              <w:rPr>
                <w:i/>
                <w:iCs/>
              </w:rPr>
            </w:pPr>
          </w:p>
          <w:p w14:paraId="17531FF2" w14:textId="77777777" w:rsidR="001E1AB5" w:rsidRPr="0098769C" w:rsidRDefault="001E1AB5" w:rsidP="00A677F7">
            <w:pPr>
              <w:pStyle w:val="Brdtext"/>
              <w:rPr>
                <w:i/>
                <w:iCs/>
              </w:rPr>
            </w:pPr>
            <w:r w:rsidRPr="0098769C">
              <w:rPr>
                <w:i/>
                <w:iCs/>
              </w:rPr>
              <w:t>8 §</w:t>
            </w:r>
          </w:p>
          <w:p w14:paraId="6AFD4B06" w14:textId="77777777" w:rsidR="001E1AB5" w:rsidRPr="00C90037" w:rsidRDefault="001E1AB5" w:rsidP="00A677F7">
            <w:pPr>
              <w:pStyle w:val="Brdtextmedindrag"/>
              <w:rPr>
                <w:i/>
                <w:iCs/>
              </w:rPr>
            </w:pPr>
            <w:r w:rsidRPr="00C90037">
              <w:rPr>
                <w:i/>
                <w:iCs/>
              </w:rPr>
              <w:t>De statliga myndigheter som ska omfattas av skyldigheten att lämna uppgifter till Migrations</w:t>
            </w:r>
            <w:r>
              <w:rPr>
                <w:i/>
                <w:iCs/>
              </w:rPr>
              <w:softHyphen/>
            </w:r>
            <w:r w:rsidRPr="00C90037">
              <w:rPr>
                <w:i/>
                <w:iCs/>
              </w:rPr>
              <w:t>verket enligt 7</w:t>
            </w:r>
            <w:r>
              <w:rPr>
                <w:i/>
                <w:iCs/>
              </w:rPr>
              <w:t> </w:t>
            </w:r>
            <w:r w:rsidRPr="00C90037">
              <w:rPr>
                <w:i/>
                <w:iCs/>
              </w:rPr>
              <w:t>§ är</w:t>
            </w:r>
          </w:p>
          <w:p w14:paraId="1234034B" w14:textId="77777777" w:rsidR="001E1AB5" w:rsidRPr="00C90037" w:rsidRDefault="001E1AB5" w:rsidP="00A677F7">
            <w:pPr>
              <w:pStyle w:val="Brdtextmedindrag"/>
              <w:rPr>
                <w:i/>
                <w:iCs/>
              </w:rPr>
            </w:pPr>
            <w:r w:rsidRPr="00C90037">
              <w:rPr>
                <w:i/>
                <w:iCs/>
              </w:rPr>
              <w:t>1.</w:t>
            </w:r>
            <w:r>
              <w:rPr>
                <w:i/>
                <w:iCs/>
              </w:rPr>
              <w:t> </w:t>
            </w:r>
            <w:r w:rsidRPr="00C90037">
              <w:rPr>
                <w:i/>
                <w:iCs/>
              </w:rPr>
              <w:t>Arbetsförmedlingen,</w:t>
            </w:r>
          </w:p>
          <w:p w14:paraId="706F0D1D" w14:textId="77777777" w:rsidR="001E1AB5" w:rsidRPr="00C90037" w:rsidRDefault="001E1AB5" w:rsidP="00A677F7">
            <w:pPr>
              <w:pStyle w:val="Brdtextmedindrag"/>
              <w:rPr>
                <w:i/>
                <w:iCs/>
              </w:rPr>
            </w:pPr>
            <w:r w:rsidRPr="00C90037">
              <w:rPr>
                <w:i/>
                <w:iCs/>
              </w:rPr>
              <w:t>2.</w:t>
            </w:r>
            <w:r>
              <w:rPr>
                <w:i/>
                <w:iCs/>
              </w:rPr>
              <w:t> </w:t>
            </w:r>
            <w:r w:rsidRPr="00C90037">
              <w:rPr>
                <w:i/>
                <w:iCs/>
              </w:rPr>
              <w:t>Centrala studiestödsnämn</w:t>
            </w:r>
            <w:r>
              <w:rPr>
                <w:i/>
                <w:iCs/>
              </w:rPr>
              <w:softHyphen/>
            </w:r>
            <w:r w:rsidRPr="00C90037">
              <w:rPr>
                <w:i/>
                <w:iCs/>
              </w:rPr>
              <w:t>den,</w:t>
            </w:r>
          </w:p>
          <w:p w14:paraId="6F570C91" w14:textId="77777777" w:rsidR="001E1AB5" w:rsidRPr="00C90037" w:rsidRDefault="001E1AB5" w:rsidP="00A677F7">
            <w:pPr>
              <w:pStyle w:val="Brdtextmedindrag"/>
              <w:rPr>
                <w:i/>
                <w:iCs/>
              </w:rPr>
            </w:pPr>
            <w:r w:rsidRPr="00C90037">
              <w:rPr>
                <w:i/>
                <w:iCs/>
              </w:rPr>
              <w:t>3.</w:t>
            </w:r>
            <w:r>
              <w:rPr>
                <w:i/>
                <w:iCs/>
              </w:rPr>
              <w:t> </w:t>
            </w:r>
            <w:r w:rsidRPr="00C90037">
              <w:rPr>
                <w:i/>
                <w:iCs/>
              </w:rPr>
              <w:t>Försäkringskassan,</w:t>
            </w:r>
          </w:p>
          <w:p w14:paraId="7989FA67" w14:textId="77777777" w:rsidR="001E1AB5" w:rsidRPr="00C90037" w:rsidRDefault="001E1AB5" w:rsidP="00A677F7">
            <w:pPr>
              <w:pStyle w:val="Brdtextmedindrag"/>
              <w:rPr>
                <w:i/>
                <w:iCs/>
              </w:rPr>
            </w:pPr>
            <w:r>
              <w:rPr>
                <w:i/>
                <w:iCs/>
              </w:rPr>
              <w:t>4</w:t>
            </w:r>
            <w:r w:rsidRPr="00C90037">
              <w:rPr>
                <w:i/>
                <w:iCs/>
              </w:rPr>
              <w:t>.</w:t>
            </w:r>
            <w:r>
              <w:rPr>
                <w:i/>
                <w:iCs/>
              </w:rPr>
              <w:t> </w:t>
            </w:r>
            <w:r w:rsidRPr="00C90037">
              <w:rPr>
                <w:i/>
                <w:iCs/>
              </w:rPr>
              <w:t>Inspektionen för vård och omsorg,</w:t>
            </w:r>
          </w:p>
          <w:p w14:paraId="3D5838A1" w14:textId="77777777" w:rsidR="001E1AB5" w:rsidRPr="00C90037" w:rsidRDefault="001E1AB5" w:rsidP="00A677F7">
            <w:pPr>
              <w:pStyle w:val="Brdtextmedindrag"/>
              <w:rPr>
                <w:i/>
                <w:iCs/>
              </w:rPr>
            </w:pPr>
            <w:r>
              <w:rPr>
                <w:i/>
                <w:iCs/>
              </w:rPr>
              <w:t>5</w:t>
            </w:r>
            <w:r w:rsidRPr="00C90037">
              <w:rPr>
                <w:i/>
                <w:iCs/>
              </w:rPr>
              <w:t>.</w:t>
            </w:r>
            <w:r>
              <w:rPr>
                <w:i/>
                <w:iCs/>
              </w:rPr>
              <w:t> </w:t>
            </w:r>
            <w:r w:rsidRPr="00C90037">
              <w:rPr>
                <w:i/>
                <w:iCs/>
              </w:rPr>
              <w:t>Kronofogdemyndigheten,</w:t>
            </w:r>
          </w:p>
          <w:p w14:paraId="7C815206" w14:textId="77777777" w:rsidR="001E1AB5" w:rsidRPr="00C90037" w:rsidRDefault="001E1AB5" w:rsidP="00A677F7">
            <w:pPr>
              <w:pStyle w:val="Brdtextmedindrag"/>
              <w:rPr>
                <w:i/>
                <w:iCs/>
              </w:rPr>
            </w:pPr>
            <w:r>
              <w:rPr>
                <w:i/>
                <w:iCs/>
              </w:rPr>
              <w:t>6</w:t>
            </w:r>
            <w:r w:rsidRPr="00C90037">
              <w:rPr>
                <w:i/>
                <w:iCs/>
              </w:rPr>
              <w:t>.</w:t>
            </w:r>
            <w:r>
              <w:rPr>
                <w:i/>
                <w:iCs/>
              </w:rPr>
              <w:t> </w:t>
            </w:r>
            <w:r w:rsidRPr="00C90037">
              <w:rPr>
                <w:i/>
                <w:iCs/>
              </w:rPr>
              <w:t>Pensionsmyndigheten,</w:t>
            </w:r>
          </w:p>
          <w:p w14:paraId="0834B2B5" w14:textId="77777777" w:rsidR="001E1AB5" w:rsidRPr="00C90037" w:rsidRDefault="001E1AB5" w:rsidP="00A677F7">
            <w:pPr>
              <w:pStyle w:val="Brdtextmedindrag"/>
              <w:rPr>
                <w:i/>
                <w:iCs/>
              </w:rPr>
            </w:pPr>
            <w:r>
              <w:rPr>
                <w:i/>
                <w:iCs/>
              </w:rPr>
              <w:t>7</w:t>
            </w:r>
            <w:r w:rsidRPr="00C90037">
              <w:rPr>
                <w:i/>
                <w:iCs/>
              </w:rPr>
              <w:t>.</w:t>
            </w:r>
            <w:r>
              <w:rPr>
                <w:i/>
                <w:iCs/>
              </w:rPr>
              <w:t> </w:t>
            </w:r>
            <w:r w:rsidRPr="00C90037">
              <w:rPr>
                <w:i/>
                <w:iCs/>
              </w:rPr>
              <w:t>Polismyndigheten,</w:t>
            </w:r>
            <w:r>
              <w:rPr>
                <w:i/>
                <w:iCs/>
              </w:rPr>
              <w:t xml:space="preserve"> </w:t>
            </w:r>
          </w:p>
          <w:p w14:paraId="68B88D69" w14:textId="77777777" w:rsidR="001E1AB5" w:rsidRDefault="001E1AB5" w:rsidP="00A677F7">
            <w:pPr>
              <w:pStyle w:val="Brdtextmedindrag"/>
              <w:rPr>
                <w:i/>
                <w:iCs/>
              </w:rPr>
            </w:pPr>
            <w:r>
              <w:rPr>
                <w:i/>
                <w:iCs/>
              </w:rPr>
              <w:t>8</w:t>
            </w:r>
            <w:r w:rsidRPr="00C90037">
              <w:rPr>
                <w:i/>
                <w:iCs/>
              </w:rPr>
              <w:t>.</w:t>
            </w:r>
            <w:r>
              <w:rPr>
                <w:i/>
                <w:iCs/>
              </w:rPr>
              <w:t> </w:t>
            </w:r>
            <w:r w:rsidRPr="00C90037">
              <w:rPr>
                <w:i/>
                <w:iCs/>
              </w:rPr>
              <w:t>Skatteverket</w:t>
            </w:r>
            <w:r>
              <w:rPr>
                <w:i/>
                <w:iCs/>
              </w:rPr>
              <w:t>, och</w:t>
            </w:r>
          </w:p>
          <w:p w14:paraId="0B15F62D" w14:textId="77777777" w:rsidR="001E1AB5" w:rsidRPr="003D68B6" w:rsidRDefault="001E1AB5" w:rsidP="00A677F7">
            <w:pPr>
              <w:pStyle w:val="Brdtextmedindrag"/>
              <w:rPr>
                <w:i/>
                <w:iCs/>
              </w:rPr>
            </w:pPr>
            <w:r w:rsidRPr="003D68B6">
              <w:rPr>
                <w:i/>
                <w:iCs/>
              </w:rPr>
              <w:t xml:space="preserve">9. Universitets- och </w:t>
            </w:r>
            <w:r>
              <w:rPr>
                <w:i/>
                <w:iCs/>
              </w:rPr>
              <w:t>högskole-rådet</w:t>
            </w:r>
            <w:r w:rsidRPr="003D68B6">
              <w:rPr>
                <w:i/>
                <w:iCs/>
              </w:rPr>
              <w:t>.</w:t>
            </w:r>
          </w:p>
        </w:tc>
      </w:tr>
      <w:bookmarkEnd w:id="210"/>
      <w:tr w:rsidR="00AE7A94" w14:paraId="35F365FD"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7A2718D" w14:textId="77777777" w:rsidR="001E1AB5" w:rsidRDefault="001E1AB5" w:rsidP="00A677F7">
            <w:pPr>
              <w:pStyle w:val="Brdtextmedindrag"/>
            </w:pPr>
          </w:p>
        </w:tc>
        <w:tc>
          <w:tcPr>
            <w:tcW w:w="2500" w:type="pct"/>
            <w:shd w:val="clear" w:color="auto" w:fill="auto"/>
            <w:tcMar>
              <w:right w:w="0" w:type="dxa"/>
            </w:tcMar>
          </w:tcPr>
          <w:p w14:paraId="3DEB0092" w14:textId="77777777" w:rsidR="001E1AB5" w:rsidRDefault="001E1AB5" w:rsidP="00A677F7">
            <w:pPr>
              <w:pStyle w:val="Brdtextmedindrag"/>
              <w:rPr>
                <w:i/>
                <w:iCs/>
              </w:rPr>
            </w:pPr>
            <w:bookmarkStart w:id="211" w:name="_Hlk187766985"/>
          </w:p>
          <w:p w14:paraId="7B81AC6A" w14:textId="77777777" w:rsidR="001E1AB5" w:rsidRPr="00C90037" w:rsidRDefault="001E1AB5" w:rsidP="00A677F7">
            <w:pPr>
              <w:pStyle w:val="Brdtext"/>
            </w:pPr>
            <w:r w:rsidRPr="00C90037">
              <w:t>9 §</w:t>
            </w:r>
          </w:p>
          <w:p w14:paraId="38C0545F" w14:textId="77777777" w:rsidR="001E1AB5" w:rsidRDefault="001E1AB5" w:rsidP="00A677F7">
            <w:pPr>
              <w:pStyle w:val="Brdtextmedindrag"/>
            </w:pPr>
            <w:r w:rsidRPr="00C90037">
              <w:rPr>
                <w:i/>
                <w:iCs/>
              </w:rPr>
              <w:t>Uppgiftsskyldigheten enligt 7</w:t>
            </w:r>
            <w:r>
              <w:rPr>
                <w:i/>
                <w:iCs/>
              </w:rPr>
              <w:t> </w:t>
            </w:r>
            <w:r w:rsidRPr="00C90037">
              <w:rPr>
                <w:i/>
                <w:iCs/>
              </w:rPr>
              <w:t>§ gäller inte uppgifter som omfattas av sekretess enligt någon av bestämmelserna i 24</w:t>
            </w:r>
            <w:r>
              <w:rPr>
                <w:i/>
                <w:iCs/>
              </w:rPr>
              <w:t> </w:t>
            </w:r>
            <w:r w:rsidRPr="00C90037">
              <w:rPr>
                <w:i/>
                <w:iCs/>
              </w:rPr>
              <w:t>kap. 8</w:t>
            </w:r>
            <w:r>
              <w:rPr>
                <w:i/>
                <w:iCs/>
              </w:rPr>
              <w:t> </w:t>
            </w:r>
            <w:r w:rsidRPr="00C90037">
              <w:rPr>
                <w:i/>
                <w:iCs/>
              </w:rPr>
              <w:t>§, 25</w:t>
            </w:r>
            <w:r>
              <w:rPr>
                <w:i/>
                <w:iCs/>
              </w:rPr>
              <w:t> </w:t>
            </w:r>
            <w:r w:rsidRPr="00C90037">
              <w:rPr>
                <w:i/>
                <w:iCs/>
              </w:rPr>
              <w:t>kap. 1–8 och 15</w:t>
            </w:r>
            <w:r>
              <w:rPr>
                <w:i/>
                <w:iCs/>
              </w:rPr>
              <w:t> </w:t>
            </w:r>
            <w:r w:rsidRPr="00C90037">
              <w:rPr>
                <w:i/>
                <w:iCs/>
              </w:rPr>
              <w:t>§§, 26</w:t>
            </w:r>
            <w:r>
              <w:rPr>
                <w:i/>
                <w:iCs/>
              </w:rPr>
              <w:t> </w:t>
            </w:r>
            <w:r w:rsidRPr="00C90037">
              <w:rPr>
                <w:i/>
                <w:iCs/>
              </w:rPr>
              <w:t>kap. 2–6</w:t>
            </w:r>
            <w:r>
              <w:rPr>
                <w:i/>
                <w:iCs/>
              </w:rPr>
              <w:t> </w:t>
            </w:r>
            <w:r w:rsidRPr="00C90037">
              <w:rPr>
                <w:i/>
                <w:iCs/>
              </w:rPr>
              <w:t>§§ och 40</w:t>
            </w:r>
            <w:r>
              <w:rPr>
                <w:i/>
                <w:iCs/>
              </w:rPr>
              <w:t> </w:t>
            </w:r>
            <w:r w:rsidRPr="00C90037">
              <w:rPr>
                <w:i/>
                <w:iCs/>
              </w:rPr>
              <w:t>kap.</w:t>
            </w:r>
            <w:r>
              <w:rPr>
                <w:i/>
                <w:iCs/>
              </w:rPr>
              <w:t> </w:t>
            </w:r>
            <w:r w:rsidRPr="00C90037">
              <w:rPr>
                <w:i/>
                <w:iCs/>
              </w:rPr>
              <w:t>2 och 5</w:t>
            </w:r>
            <w:r>
              <w:rPr>
                <w:i/>
                <w:iCs/>
              </w:rPr>
              <w:t> </w:t>
            </w:r>
            <w:r w:rsidRPr="00C90037">
              <w:rPr>
                <w:i/>
                <w:iCs/>
              </w:rPr>
              <w:t>§§ offentlighets- och sekretesslagen (2009:400).</w:t>
            </w:r>
            <w:bookmarkEnd w:id="211"/>
          </w:p>
        </w:tc>
      </w:tr>
    </w:tbl>
    <w:p w14:paraId="30A312BC" w14:textId="77777777" w:rsidR="001E1AB5" w:rsidRDefault="001E1AB5" w:rsidP="00147230">
      <w:pPr>
        <w:pStyle w:val="Slutstreck"/>
      </w:pPr>
      <w:r w:rsidRPr="00660EEA">
        <w:t>                      </w:t>
      </w:r>
    </w:p>
    <w:p w14:paraId="7B12730F" w14:textId="77777777" w:rsidR="001E1AB5" w:rsidRDefault="001E1AB5" w:rsidP="00147230">
      <w:pPr>
        <w:pStyle w:val="Brdtextmedindrag"/>
      </w:pPr>
      <w:bookmarkStart w:id="212" w:name="_Hlk180505427"/>
      <w:bookmarkStart w:id="213" w:name="_Hlk187767046"/>
      <w:r>
        <w:t>1. Denna lag träder i kraft den 1 juli 2026</w:t>
      </w:r>
      <w:bookmarkEnd w:id="212"/>
      <w:r>
        <w:t>.</w:t>
      </w:r>
    </w:p>
    <w:p w14:paraId="0DD51292" w14:textId="77777777" w:rsidR="001E1AB5" w:rsidRDefault="001E1AB5" w:rsidP="00147230">
      <w:pPr>
        <w:pStyle w:val="Brdtextmedindrag"/>
      </w:pPr>
      <w:r>
        <w:t>2. </w:t>
      </w:r>
      <w:r w:rsidRPr="00F02869">
        <w:t xml:space="preserve">Äldre föreskrifter om återkallelse av uppehållstillstånd för en utlänning ska fortsatt tillämpas på ett sådant tillstånd som beslutats före utgången av </w:t>
      </w:r>
      <w:r>
        <w:t>juni</w:t>
      </w:r>
      <w:r w:rsidRPr="00F02869">
        <w:t xml:space="preserve"> 2026.</w:t>
      </w:r>
    </w:p>
    <w:p w14:paraId="32CDC10D" w14:textId="423611ED" w:rsidR="001E1AB5" w:rsidRPr="00147230" w:rsidRDefault="001E1AB5" w:rsidP="00FB274E">
      <w:pPr>
        <w:pStyle w:val="Brdtextmedindrag"/>
        <w:sectPr w:rsidR="001E1AB5" w:rsidRPr="00147230" w:rsidSect="00155500">
          <w:headerReference w:type="even" r:id="rId39"/>
          <w:headerReference w:type="default" r:id="rId40"/>
          <w:footerReference w:type="even" r:id="rId41"/>
          <w:footerReference w:type="default" r:id="rId42"/>
          <w:headerReference w:type="first" r:id="rId43"/>
          <w:footerReference w:type="first" r:id="rId44"/>
          <w:footnotePr>
            <w:numRestart w:val="eachSect"/>
          </w:footnotePr>
          <w:pgSz w:w="9356" w:h="13721" w:code="9"/>
          <w:pgMar w:top="794" w:right="2438" w:bottom="1191" w:left="1021" w:header="0" w:footer="709" w:gutter="0"/>
          <w:cols w:space="708"/>
          <w:docGrid w:linePitch="360"/>
        </w:sectPr>
      </w:pPr>
      <w:r>
        <w:t>3. </w:t>
      </w:r>
      <w:r w:rsidRPr="00F02869">
        <w:t>Äldre föreskrifter ska tillämpas vid prövning av fråga om en utlänning får ges ett tidsbegränsat uppehållstillstånd, om hans eller hennes ansökan om uppehållstillstånd har kommit in till Migrations</w:t>
      </w:r>
      <w:r>
        <w:softHyphen/>
      </w:r>
      <w:r w:rsidRPr="00F02869">
        <w:t xml:space="preserve">verket före utgången av </w:t>
      </w:r>
      <w:r>
        <w:t>juni</w:t>
      </w:r>
      <w:r w:rsidRPr="00F02869">
        <w:t xml:space="preserve"> 2026</w:t>
      </w:r>
      <w:bookmarkEnd w:id="213"/>
      <w:r>
        <w:t>.</w:t>
      </w:r>
    </w:p>
    <w:p w14:paraId="1B13E6CE" w14:textId="31D3144F" w:rsidR="00DB62B9" w:rsidRDefault="001E1AB5" w:rsidP="000D5D33">
      <w:pPr>
        <w:pStyle w:val="Bilagarubrik"/>
      </w:pPr>
      <w:bookmarkStart w:id="214" w:name="_Toc228449458"/>
      <w:r>
        <w:t>Förteckning över remissinstanserna</w:t>
      </w:r>
      <w:bookmarkEnd w:id="214"/>
    </w:p>
    <w:p w14:paraId="0BE210AB" w14:textId="77777777" w:rsidR="001E1AB5" w:rsidRDefault="001E1AB5" w:rsidP="00D15B7C">
      <w:pPr>
        <w:pStyle w:val="Brdtext"/>
      </w:pPr>
      <w:r w:rsidRPr="00CC6E85">
        <w:t>Efter remiss har yttrande över betänkandet lämnats av Amnesty International</w:t>
      </w:r>
      <w:r>
        <w:t xml:space="preserve">, </w:t>
      </w:r>
      <w:r w:rsidRPr="00CC6E85">
        <w:t>Arbetsförmedlingen</w:t>
      </w:r>
      <w:r>
        <w:t xml:space="preserve">, </w:t>
      </w:r>
      <w:r w:rsidRPr="00CC6E85">
        <w:t>Asylrättscentrum</w:t>
      </w:r>
      <w:r>
        <w:t xml:space="preserve">, </w:t>
      </w:r>
      <w:r w:rsidRPr="00B55A5F">
        <w:t>Barnombuds</w:t>
      </w:r>
      <w:r>
        <w:softHyphen/>
      </w:r>
      <w:r w:rsidRPr="00B55A5F">
        <w:t>mannen</w:t>
      </w:r>
      <w:r>
        <w:t xml:space="preserve">, </w:t>
      </w:r>
      <w:r w:rsidRPr="00CC6E85">
        <w:t>Bolagsverket</w:t>
      </w:r>
      <w:r>
        <w:t xml:space="preserve">, </w:t>
      </w:r>
      <w:r w:rsidRPr="00CC6E85">
        <w:t>Brottsförebyggande rådet</w:t>
      </w:r>
      <w:r>
        <w:t xml:space="preserve">, </w:t>
      </w:r>
      <w:r w:rsidRPr="00CC6E85">
        <w:t>Centrala studiestöds</w:t>
      </w:r>
      <w:r>
        <w:softHyphen/>
      </w:r>
      <w:r w:rsidRPr="00CC6E85">
        <w:t>nämnden</w:t>
      </w:r>
      <w:r>
        <w:t xml:space="preserve">, </w:t>
      </w:r>
      <w:r w:rsidRPr="00CC6E85">
        <w:t>Civil Rights Defenders</w:t>
      </w:r>
      <w:r>
        <w:t xml:space="preserve">, </w:t>
      </w:r>
      <w:r w:rsidRPr="00CC6E85">
        <w:t>Delegationen för migrationsstudier</w:t>
      </w:r>
      <w:r>
        <w:t xml:space="preserve">, </w:t>
      </w:r>
      <w:r w:rsidRPr="00CC6E85">
        <w:t>Diskrimineringsombudsmannen</w:t>
      </w:r>
      <w:r>
        <w:t xml:space="preserve">, </w:t>
      </w:r>
      <w:r w:rsidRPr="00CC6E85">
        <w:t>Domstolsverket</w:t>
      </w:r>
      <w:r>
        <w:t>,</w:t>
      </w:r>
      <w:r w:rsidRPr="00CC6E85">
        <w:t xml:space="preserve"> Försäkringskassan</w:t>
      </w:r>
      <w:r>
        <w:t>,</w:t>
      </w:r>
      <w:r w:rsidRPr="00CC6E85">
        <w:t xml:space="preserve"> Förvaltningsrätten i Göteborg</w:t>
      </w:r>
      <w:r>
        <w:t xml:space="preserve">, </w:t>
      </w:r>
      <w:r w:rsidRPr="00CC6E85">
        <w:t>Förvaltningsrätten i Luleå</w:t>
      </w:r>
      <w:r>
        <w:t xml:space="preserve">, </w:t>
      </w:r>
      <w:r w:rsidRPr="00CC6E85">
        <w:t>Förvaltnings</w:t>
      </w:r>
      <w:r>
        <w:softHyphen/>
      </w:r>
      <w:r w:rsidRPr="00CC6E85">
        <w:t>rätten i Malmö</w:t>
      </w:r>
      <w:r>
        <w:t xml:space="preserve">, </w:t>
      </w:r>
      <w:r w:rsidRPr="00CC6E85">
        <w:t>För</w:t>
      </w:r>
      <w:r w:rsidRPr="00CC6E85">
        <w:softHyphen/>
        <w:t>valt</w:t>
      </w:r>
      <w:r w:rsidRPr="00CC6E85">
        <w:softHyphen/>
        <w:t>nings</w:t>
      </w:r>
      <w:r w:rsidRPr="00CC6E85">
        <w:softHyphen/>
        <w:t>rät</w:t>
      </w:r>
      <w:r w:rsidRPr="00CC6E85">
        <w:softHyphen/>
        <w:t>ten i Stockholm</w:t>
      </w:r>
      <w:r>
        <w:t xml:space="preserve">, </w:t>
      </w:r>
      <w:r w:rsidRPr="00CC6E85">
        <w:t>Göta hovrätt</w:t>
      </w:r>
      <w:r>
        <w:t xml:space="preserve">, </w:t>
      </w:r>
      <w:r w:rsidRPr="00CC6E85">
        <w:t>Göteborgs kom</w:t>
      </w:r>
      <w:r w:rsidRPr="00CC6E85">
        <w:softHyphen/>
        <w:t>mun</w:t>
      </w:r>
      <w:r>
        <w:t xml:space="preserve">, </w:t>
      </w:r>
      <w:r w:rsidRPr="00CC6E85">
        <w:t>Huddinge kommun</w:t>
      </w:r>
      <w:r>
        <w:t>,</w:t>
      </w:r>
      <w:r w:rsidRPr="00CC6E85">
        <w:t xml:space="preserve"> Högskolan Dalarna</w:t>
      </w:r>
      <w:r>
        <w:t xml:space="preserve">, </w:t>
      </w:r>
      <w:r w:rsidRPr="00CC6E85">
        <w:t>Högskolan i Halmstad</w:t>
      </w:r>
      <w:r>
        <w:t xml:space="preserve">, </w:t>
      </w:r>
      <w:r w:rsidRPr="00CC6E85">
        <w:t>Inspektionen för arbetslöshetsförsäkringen</w:t>
      </w:r>
      <w:r>
        <w:t xml:space="preserve">, </w:t>
      </w:r>
      <w:r w:rsidRPr="00CC6E85">
        <w:t>Inspektionen för social</w:t>
      </w:r>
      <w:r>
        <w:softHyphen/>
      </w:r>
      <w:r w:rsidRPr="00CC6E85">
        <w:t>för</w:t>
      </w:r>
      <w:r>
        <w:softHyphen/>
      </w:r>
      <w:r w:rsidRPr="00CC6E85">
        <w:t>säkringen</w:t>
      </w:r>
      <w:r>
        <w:t xml:space="preserve">, </w:t>
      </w:r>
      <w:r w:rsidRPr="00CC6E85">
        <w:t>Inspektionen för vård och omsorg</w:t>
      </w:r>
      <w:r>
        <w:t xml:space="preserve">, </w:t>
      </w:r>
      <w:r w:rsidRPr="00CC6E85">
        <w:t>Institutet för mänskliga rättigheter</w:t>
      </w:r>
      <w:r>
        <w:t>,</w:t>
      </w:r>
      <w:r w:rsidRPr="00CC6E85">
        <w:t xml:space="preserve"> Integritetsskyddsmyndigheten</w:t>
      </w:r>
      <w:r>
        <w:t xml:space="preserve">, </w:t>
      </w:r>
      <w:r w:rsidRPr="00CC6E85">
        <w:t>Journalist</w:t>
      </w:r>
      <w:r w:rsidRPr="00CC6E85">
        <w:softHyphen/>
      </w:r>
      <w:r>
        <w:softHyphen/>
      </w:r>
      <w:r w:rsidRPr="00CC6E85">
        <w:t>för</w:t>
      </w:r>
      <w:r w:rsidRPr="00CC6E85">
        <w:softHyphen/>
        <w:t>bundet</w:t>
      </w:r>
      <w:r>
        <w:t>,</w:t>
      </w:r>
      <w:r w:rsidRPr="00CC6E85">
        <w:t xml:space="preserve"> Justitie</w:t>
      </w:r>
      <w:r>
        <w:softHyphen/>
      </w:r>
      <w:r w:rsidRPr="00CC6E85">
        <w:t>kanslern</w:t>
      </w:r>
      <w:r>
        <w:t>,</w:t>
      </w:r>
      <w:r w:rsidRPr="00CC6E85">
        <w:t xml:space="preserve"> Jämställdhetsmyndigheten</w:t>
      </w:r>
      <w:r>
        <w:t xml:space="preserve">, </w:t>
      </w:r>
      <w:r w:rsidRPr="00CC6E85">
        <w:t>Kam</w:t>
      </w:r>
      <w:r w:rsidRPr="00CC6E85">
        <w:softHyphen/>
        <w:t>mar</w:t>
      </w:r>
      <w:r w:rsidRPr="00CC6E85">
        <w:softHyphen/>
        <w:t>rät</w:t>
      </w:r>
      <w:r w:rsidRPr="00CC6E85">
        <w:softHyphen/>
        <w:t>ten i Stockholm</w:t>
      </w:r>
      <w:r>
        <w:t>, K</w:t>
      </w:r>
      <w:r w:rsidRPr="00CC6E85">
        <w:t>rono</w:t>
      </w:r>
      <w:r w:rsidRPr="00CC6E85">
        <w:softHyphen/>
        <w:t>fogde</w:t>
      </w:r>
      <w:r w:rsidRPr="00CC6E85">
        <w:softHyphen/>
        <w:t>myndigheten</w:t>
      </w:r>
      <w:r>
        <w:t xml:space="preserve">, </w:t>
      </w:r>
      <w:r w:rsidRPr="00CC6E85">
        <w:t>Kungl</w:t>
      </w:r>
      <w:r>
        <w:t>.</w:t>
      </w:r>
      <w:r w:rsidRPr="00CC6E85">
        <w:t xml:space="preserve"> Tekniska högskolan</w:t>
      </w:r>
      <w:r>
        <w:t xml:space="preserve">, </w:t>
      </w:r>
      <w:r w:rsidRPr="00CC6E85">
        <w:t>Lin</w:t>
      </w:r>
      <w:r w:rsidRPr="00CC6E85">
        <w:softHyphen/>
        <w:t>köpings universitet</w:t>
      </w:r>
      <w:r>
        <w:t xml:space="preserve">, </w:t>
      </w:r>
      <w:r w:rsidRPr="00CC6E85">
        <w:t>Linné</w:t>
      </w:r>
      <w:r w:rsidRPr="00CC6E85">
        <w:softHyphen/>
        <w:t>universi</w:t>
      </w:r>
      <w:r w:rsidRPr="00CC6E85">
        <w:softHyphen/>
        <w:t>tetet</w:t>
      </w:r>
      <w:r>
        <w:t>,</w:t>
      </w:r>
      <w:r w:rsidRPr="00CC6E85">
        <w:t xml:space="preserve"> Lunds universitet</w:t>
      </w:r>
      <w:r>
        <w:t>,</w:t>
      </w:r>
      <w:r w:rsidRPr="00CC6E85">
        <w:t xml:space="preserve"> Länsstyrelsen i Blekinge län</w:t>
      </w:r>
      <w:r>
        <w:t>,</w:t>
      </w:r>
      <w:r w:rsidRPr="00CC6E85">
        <w:t xml:space="preserve"> Länsstyrelsen i Dalarnas län</w:t>
      </w:r>
      <w:r>
        <w:t>,</w:t>
      </w:r>
      <w:r w:rsidRPr="00CC6E85">
        <w:t xml:space="preserve"> Länsstyrelsen i Kronobergs län</w:t>
      </w:r>
      <w:r>
        <w:t>,</w:t>
      </w:r>
      <w:r w:rsidRPr="00CC6E85">
        <w:t xml:space="preserve"> Läns</w:t>
      </w:r>
      <w:r w:rsidRPr="00CC6E85">
        <w:softHyphen/>
        <w:t>styrel</w:t>
      </w:r>
      <w:r w:rsidRPr="00CC6E85">
        <w:softHyphen/>
        <w:t>sen i Norrbottens län</w:t>
      </w:r>
      <w:r>
        <w:t>,</w:t>
      </w:r>
      <w:r w:rsidRPr="00CC6E85">
        <w:t xml:space="preserve"> Länsstyrelsen i Stockholms län</w:t>
      </w:r>
      <w:r>
        <w:t>,</w:t>
      </w:r>
      <w:r w:rsidRPr="00CC6E85">
        <w:t xml:space="preserve"> Länsstyrelsen i Västernorrlands län</w:t>
      </w:r>
      <w:r>
        <w:t>,</w:t>
      </w:r>
      <w:r w:rsidRPr="00CC6E85">
        <w:t xml:space="preserve"> Länsstyrelsen i Västra Götalands län</w:t>
      </w:r>
      <w:r>
        <w:t>,</w:t>
      </w:r>
      <w:r w:rsidRPr="00CC6E85">
        <w:t xml:space="preserve"> Malmö tingsrätt</w:t>
      </w:r>
      <w:r>
        <w:t>,</w:t>
      </w:r>
      <w:r w:rsidRPr="00CC6E85">
        <w:t xml:space="preserve"> Migrationsverket</w:t>
      </w:r>
      <w:r>
        <w:t>,</w:t>
      </w:r>
      <w:r w:rsidRPr="00CC6E85">
        <w:t xml:space="preserve"> Munkfors kommun</w:t>
      </w:r>
      <w:r>
        <w:t>,</w:t>
      </w:r>
      <w:r w:rsidRPr="00CC6E85">
        <w:t xml:space="preserve"> Pensionsmyndigheten</w:t>
      </w:r>
      <w:r>
        <w:t>,</w:t>
      </w:r>
      <w:r w:rsidRPr="00CC6E85">
        <w:t xml:space="preserve"> Polis</w:t>
      </w:r>
      <w:r>
        <w:softHyphen/>
      </w:r>
      <w:r w:rsidRPr="00CC6E85">
        <w:t>myndigheten</w:t>
      </w:r>
      <w:r>
        <w:t xml:space="preserve">, </w:t>
      </w:r>
      <w:r w:rsidRPr="00CC6E85">
        <w:t>Riksförbundet för homosexuellas, bisexuellas, trans</w:t>
      </w:r>
      <w:r>
        <w:softHyphen/>
      </w:r>
      <w:r w:rsidRPr="00CC6E85">
        <w:t>personers, queeras och intersexpersoners rättigheter</w:t>
      </w:r>
      <w:r>
        <w:t>,</w:t>
      </w:r>
      <w:r w:rsidRPr="00CC6E85">
        <w:t xml:space="preserve"> Riksdagens ombuds</w:t>
      </w:r>
      <w:r>
        <w:softHyphen/>
      </w:r>
      <w:r w:rsidRPr="00CC6E85">
        <w:t>män</w:t>
      </w:r>
      <w:r>
        <w:t>,</w:t>
      </w:r>
      <w:r w:rsidRPr="00CC6E85">
        <w:t xml:space="preserve"> Rädda barnen</w:t>
      </w:r>
      <w:r>
        <w:t>,</w:t>
      </w:r>
      <w:r w:rsidRPr="00CC6E85">
        <w:t xml:space="preserve"> Skatteverket</w:t>
      </w:r>
      <w:r>
        <w:t>,</w:t>
      </w:r>
      <w:r w:rsidRPr="00CC6E85">
        <w:t xml:space="preserve"> Småkom</w:t>
      </w:r>
      <w:r>
        <w:t>,</w:t>
      </w:r>
      <w:r w:rsidRPr="00CC6E85">
        <w:t xml:space="preserve"> Staffanstorps kommun</w:t>
      </w:r>
      <w:r>
        <w:t xml:space="preserve">, </w:t>
      </w:r>
      <w:r w:rsidRPr="00C03924">
        <w:t>Stiftelsen Högskolan i Jönköping,</w:t>
      </w:r>
      <w:r w:rsidRPr="00CC6E85">
        <w:t xml:space="preserve"> Stockholms universitet</w:t>
      </w:r>
      <w:r>
        <w:t>,</w:t>
      </w:r>
      <w:r w:rsidRPr="00CC6E85">
        <w:t xml:space="preserve"> Svenska kyrkan</w:t>
      </w:r>
      <w:r>
        <w:t>,</w:t>
      </w:r>
      <w:r w:rsidRPr="00CC6E85">
        <w:t xml:space="preserve"> Svenska PEN</w:t>
      </w:r>
      <w:r>
        <w:t>,</w:t>
      </w:r>
      <w:r w:rsidRPr="00CC6E85">
        <w:t xml:space="preserve"> Svenska Röda Korset</w:t>
      </w:r>
      <w:r>
        <w:t>,</w:t>
      </w:r>
      <w:r w:rsidRPr="00CC6E85">
        <w:t xml:space="preserve"> Sveriges advokat</w:t>
      </w:r>
      <w:r>
        <w:softHyphen/>
      </w:r>
      <w:r w:rsidRPr="00CC6E85">
        <w:t>samfund</w:t>
      </w:r>
      <w:r>
        <w:t xml:space="preserve">, </w:t>
      </w:r>
      <w:r w:rsidRPr="00CC6E85">
        <w:t>Sveriges Kommuner och Regioner</w:t>
      </w:r>
      <w:r>
        <w:t>,</w:t>
      </w:r>
      <w:r w:rsidRPr="00CC6E85">
        <w:t xml:space="preserve"> Säkerhetspolisen</w:t>
      </w:r>
      <w:r>
        <w:t>,</w:t>
      </w:r>
      <w:r w:rsidRPr="00CC6E85">
        <w:t xml:space="preserve"> Uddevalla kommun</w:t>
      </w:r>
      <w:r>
        <w:t>,</w:t>
      </w:r>
      <w:r w:rsidRPr="00CC6E85">
        <w:t xml:space="preserve"> Umeå kommun</w:t>
      </w:r>
      <w:r>
        <w:t>,</w:t>
      </w:r>
      <w:r w:rsidRPr="00CC6E85">
        <w:t xml:space="preserve"> Universitets- och högskolerådet</w:t>
      </w:r>
      <w:r>
        <w:t xml:space="preserve">, </w:t>
      </w:r>
      <w:r w:rsidRPr="00CC6E85">
        <w:t>Uppsala universitet</w:t>
      </w:r>
      <w:r>
        <w:t xml:space="preserve">, </w:t>
      </w:r>
      <w:r w:rsidRPr="00B55A5F">
        <w:t>Åklagar</w:t>
      </w:r>
      <w:r w:rsidRPr="00B55A5F">
        <w:softHyphen/>
        <w:t>myndig</w:t>
      </w:r>
      <w:r>
        <w:softHyphen/>
      </w:r>
      <w:r w:rsidRPr="00B55A5F">
        <w:t>heten</w:t>
      </w:r>
      <w:r>
        <w:t>,</w:t>
      </w:r>
      <w:r w:rsidRPr="00CC6E85">
        <w:t xml:space="preserve"> Örebro kommun</w:t>
      </w:r>
      <w:r>
        <w:t xml:space="preserve"> och</w:t>
      </w:r>
      <w:r w:rsidRPr="00CC6E85">
        <w:t xml:space="preserve"> Örnsköldsviks kommun</w:t>
      </w:r>
      <w:r>
        <w:t>.</w:t>
      </w:r>
    </w:p>
    <w:p w14:paraId="7AA6259E" w14:textId="77777777" w:rsidR="001E1AB5" w:rsidRDefault="001E1AB5" w:rsidP="00D15B7C">
      <w:pPr>
        <w:pStyle w:val="Brdtextmedindrag"/>
      </w:pPr>
      <w:r w:rsidRPr="00B55A5F">
        <w:t>Yttrande har också inkommit från</w:t>
      </w:r>
      <w:r>
        <w:t xml:space="preserve"> Akademikerförbundet SSR, Fack</w:t>
      </w:r>
      <w:r>
        <w:softHyphen/>
        <w:t xml:space="preserve">förbundet ST, </w:t>
      </w:r>
      <w:r w:rsidRPr="00537A23">
        <w:t>Flyktinggruppernas riksråd (F</w:t>
      </w:r>
      <w:r>
        <w:t>ARR</w:t>
      </w:r>
      <w:r w:rsidRPr="00537A23">
        <w:t>)</w:t>
      </w:r>
      <w:r>
        <w:t>, Internationella jurist</w:t>
      </w:r>
      <w:r>
        <w:softHyphen/>
      </w:r>
      <w:r>
        <w:softHyphen/>
        <w:t>kom</w:t>
      </w:r>
      <w:r>
        <w:softHyphen/>
        <w:t xml:space="preserve">missionen, </w:t>
      </w:r>
      <w:r w:rsidRPr="005B0531">
        <w:t>IOGT-NTO</w:t>
      </w:r>
      <w:r>
        <w:t>, Kvinnofronten, Sveriges universitets</w:t>
      </w:r>
      <w:r>
        <w:softHyphen/>
        <w:t xml:space="preserve">lärare och forskare (SULF), Sveriges förenade studentkårer, </w:t>
      </w:r>
      <w:r w:rsidRPr="005B0531">
        <w:t>Sveriges Stads</w:t>
      </w:r>
      <w:r>
        <w:softHyphen/>
      </w:r>
      <w:r w:rsidRPr="005B0531">
        <w:t>missioner</w:t>
      </w:r>
      <w:r>
        <w:t xml:space="preserve"> och </w:t>
      </w:r>
      <w:r w:rsidRPr="005B0531">
        <w:t>Sveriges universitets- och högskoleförbund</w:t>
      </w:r>
      <w:r>
        <w:t xml:space="preserve"> (SUHF).</w:t>
      </w:r>
    </w:p>
    <w:p w14:paraId="2AD60846" w14:textId="77777777" w:rsidR="00B63001" w:rsidRDefault="001E1AB5" w:rsidP="006516EF">
      <w:pPr>
        <w:pStyle w:val="Brdtextmedindrag"/>
      </w:pPr>
      <w:r w:rsidRPr="003D3042">
        <w:t>Följande remissinstanser har inte svarat eller angett att de avstår från att lämna några synpunkter:</w:t>
      </w:r>
      <w:r w:rsidRPr="00CC6E85">
        <w:t xml:space="preserve"> </w:t>
      </w:r>
      <w:r w:rsidRPr="00A2656C">
        <w:t>Centrum för rättvisa</w:t>
      </w:r>
      <w:r>
        <w:t xml:space="preserve">, </w:t>
      </w:r>
      <w:r w:rsidRPr="00A2656C">
        <w:t>Degerfors kommun</w:t>
      </w:r>
      <w:r>
        <w:t xml:space="preserve">, </w:t>
      </w:r>
      <w:r w:rsidRPr="00A2656C">
        <w:t>Enköpings kom</w:t>
      </w:r>
      <w:r w:rsidRPr="00A2656C">
        <w:softHyphen/>
        <w:t>mun</w:t>
      </w:r>
      <w:r>
        <w:t xml:space="preserve">, </w:t>
      </w:r>
      <w:r w:rsidRPr="00A2656C">
        <w:t>Krokoms kommun</w:t>
      </w:r>
      <w:r>
        <w:t xml:space="preserve">, </w:t>
      </w:r>
      <w:r w:rsidRPr="00A2656C">
        <w:t>Publicistklubben</w:t>
      </w:r>
      <w:r>
        <w:t xml:space="preserve">, </w:t>
      </w:r>
      <w:r w:rsidRPr="003D3042">
        <w:t>Ronneby kommun</w:t>
      </w:r>
      <w:r>
        <w:t xml:space="preserve">, </w:t>
      </w:r>
      <w:r w:rsidRPr="003D3042">
        <w:t>Sveriges A-kassor</w:t>
      </w:r>
      <w:r>
        <w:t xml:space="preserve">, </w:t>
      </w:r>
      <w:r w:rsidRPr="003D3042">
        <w:t>Tanums kommun</w:t>
      </w:r>
      <w:r>
        <w:t xml:space="preserve">, </w:t>
      </w:r>
      <w:r w:rsidRPr="003D3042">
        <w:t>UNHCR:s representation för de nordiska och baltiska länderna</w:t>
      </w:r>
      <w:r>
        <w:t xml:space="preserve">, </w:t>
      </w:r>
      <w:r w:rsidRPr="003D3042">
        <w:t>Ystads kommun</w:t>
      </w:r>
      <w:r>
        <w:t xml:space="preserve"> och </w:t>
      </w:r>
      <w:r w:rsidRPr="003D3042">
        <w:t>Åsele kommun</w:t>
      </w:r>
      <w:r w:rsidR="00B63001">
        <w:t>.</w:t>
      </w:r>
    </w:p>
    <w:p w14:paraId="60356107" w14:textId="21113660" w:rsidR="001E1AB5" w:rsidRPr="00B63001" w:rsidRDefault="00B63001" w:rsidP="00B63001">
      <w:pPr>
        <w:spacing w:line="2" w:lineRule="auto"/>
        <w:rPr>
          <w:rFonts w:ascii="Times New Roman" w:hAnsi="Times New Roman"/>
          <w:sz w:val="20"/>
        </w:rPr>
        <w:sectPr w:rsidR="001E1AB5" w:rsidRPr="00B63001" w:rsidSect="00155500">
          <w:headerReference w:type="even" r:id="rId45"/>
          <w:headerReference w:type="default" r:id="rId46"/>
          <w:footerReference w:type="even" r:id="rId47"/>
          <w:footerReference w:type="default" r:id="rId48"/>
          <w:headerReference w:type="first" r:id="rId49"/>
          <w:footerReference w:type="first" r:id="rId50"/>
          <w:pgSz w:w="9356" w:h="13721" w:code="9"/>
          <w:pgMar w:top="794" w:right="2438" w:bottom="1191" w:left="1021" w:header="0" w:footer="709" w:gutter="0"/>
          <w:cols w:space="708"/>
          <w:docGrid w:linePitch="360"/>
        </w:sectPr>
      </w:pPr>
      <w:r>
        <w:br w:type="page"/>
      </w:r>
    </w:p>
    <w:p w14:paraId="713712A5" w14:textId="77777777" w:rsidR="001E1AB5" w:rsidRDefault="001E1AB5" w:rsidP="0047467B">
      <w:pPr>
        <w:pStyle w:val="Bilagarubrik"/>
      </w:pPr>
      <w:bookmarkStart w:id="215" w:name="_Toc228449459"/>
      <w:r>
        <w:t xml:space="preserve">Sammanfattning av promemorian </w:t>
      </w:r>
      <w:r w:rsidRPr="006874B3">
        <w:t>Kompletterande förslag till betänkandet Skärpta och tydligare krav på vandel för uppehålls</w:t>
      </w:r>
      <w:r>
        <w:softHyphen/>
      </w:r>
      <w:r w:rsidRPr="006874B3">
        <w:t>tillstånd (SOU 2025:33)</w:t>
      </w:r>
      <w:bookmarkEnd w:id="215"/>
    </w:p>
    <w:p w14:paraId="73DB5B81" w14:textId="77777777" w:rsidR="001E1AB5" w:rsidRDefault="001E1AB5" w:rsidP="009A7E08">
      <w:pPr>
        <w:pStyle w:val="Brdtext"/>
      </w:pPr>
      <w:r>
        <w:t>I promemorian lämnas kompletterande förslag i förhållande till Vandels</w:t>
      </w:r>
      <w:r>
        <w:softHyphen/>
        <w:t>utredningens betänkande Skärpta och tydligare krav på vandel för uppe</w:t>
      </w:r>
      <w:r>
        <w:softHyphen/>
        <w:t>hålls</w:t>
      </w:r>
      <w:r>
        <w:softHyphen/>
        <w:t xml:space="preserve">tillstånd (SOU 2025:33). Syftet med förslagen är att säkerställa att de större möjligheter att vägra och återkalla uppehållstillstånd på grund av brister i levnadssättet som föreslås i betänkandet ska gälla i de fall där det är möjligt. </w:t>
      </w:r>
    </w:p>
    <w:p w14:paraId="41524F50" w14:textId="77777777" w:rsidR="001E1AB5" w:rsidRDefault="001E1AB5" w:rsidP="009A7E08">
      <w:pPr>
        <w:pStyle w:val="Brdtextmedindrag"/>
      </w:pPr>
      <w:r>
        <w:t>Förslagen innebär att uppehållstillstånd på grund av anknytning ska kunna vägras eller återkallas i enlighet med Vandelsutredningens förslag i samtliga fall, med undantag endast för de situationer där EU-rätten inte ger utrymme för att neka eller återkalla ett uppehållstillstånd på sådan grund.</w:t>
      </w:r>
    </w:p>
    <w:p w14:paraId="2C1FD56B" w14:textId="7A4E9B87" w:rsidR="00DB62B9" w:rsidRPr="0047467B" w:rsidRDefault="001E1AB5" w:rsidP="00974FB1">
      <w:pPr>
        <w:pStyle w:val="Brdtextmedindrag"/>
        <w:sectPr w:rsidR="00DB62B9" w:rsidRPr="0047467B" w:rsidSect="00155500">
          <w:headerReference w:type="even" r:id="rId51"/>
          <w:headerReference w:type="default" r:id="rId52"/>
          <w:footerReference w:type="even" r:id="rId53"/>
          <w:footerReference w:type="default" r:id="rId54"/>
          <w:headerReference w:type="first" r:id="rId55"/>
          <w:footerReference w:type="first" r:id="rId56"/>
          <w:pgSz w:w="9356" w:h="13721" w:code="9"/>
          <w:pgMar w:top="794" w:right="2438" w:bottom="1191" w:left="1021" w:header="0" w:footer="709" w:gutter="0"/>
          <w:cols w:space="708"/>
          <w:docGrid w:linePitch="360"/>
        </w:sectPr>
      </w:pPr>
      <w:r>
        <w:t>Förslagen föreslås träda i kraft den 1 juli 2026</w:t>
      </w:r>
      <w:r w:rsidR="00974FB1">
        <w:t>.</w:t>
      </w:r>
    </w:p>
    <w:p w14:paraId="0349EBC6" w14:textId="25D32F5B" w:rsidR="001E1AB5" w:rsidRDefault="00F15A97" w:rsidP="00810AB1">
      <w:pPr>
        <w:pStyle w:val="Bilagarubrik"/>
      </w:pPr>
      <w:bookmarkStart w:id="216" w:name="_Toc225163887"/>
      <w:bookmarkStart w:id="217" w:name="_Toc228449460"/>
      <w:r>
        <w:t>P</w:t>
      </w:r>
      <w:r w:rsidR="001E1AB5">
        <w:t>romemorian</w:t>
      </w:r>
      <w:bookmarkEnd w:id="216"/>
      <w:r>
        <w:t>s lagförslag</w:t>
      </w:r>
      <w:bookmarkEnd w:id="217"/>
    </w:p>
    <w:p w14:paraId="0E5F84EC" w14:textId="77777777" w:rsidR="001E1AB5" w:rsidRDefault="001E1AB5" w:rsidP="00810AB1">
      <w:pPr>
        <w:pStyle w:val="Rubrik2utannumrering"/>
        <w:spacing w:before="0"/>
      </w:pPr>
      <w:r>
        <w:t>Förslag till lag om ändring i utlänningslagen (2005:716)</w:t>
      </w:r>
    </w:p>
    <w:p w14:paraId="017B0E35" w14:textId="6977117B" w:rsidR="001E1AB5" w:rsidRPr="00280AF2" w:rsidRDefault="001E1AB5" w:rsidP="00810AB1">
      <w:pPr>
        <w:pStyle w:val="Brdtext"/>
      </w:pPr>
      <w:r>
        <w:t xml:space="preserve">Härigenom </w:t>
      </w:r>
      <w:r w:rsidRPr="00280AF2">
        <w:t>föreskriv</w:t>
      </w:r>
      <w:r>
        <w:t>s</w:t>
      </w:r>
      <w:r w:rsidRPr="00280AF2">
        <w:t xml:space="preserve"> att </w:t>
      </w:r>
      <w:r>
        <w:t>5</w:t>
      </w:r>
      <w:r w:rsidR="000E5319">
        <w:t> </w:t>
      </w:r>
      <w:r>
        <w:t>kap. 17</w:t>
      </w:r>
      <w:r w:rsidR="000E5319">
        <w:t> </w:t>
      </w:r>
      <w:r>
        <w:t>a</w:t>
      </w:r>
      <w:r w:rsidR="000E5319">
        <w:t> </w:t>
      </w:r>
      <w:r>
        <w:t>§ och 7</w:t>
      </w:r>
      <w:r w:rsidR="000E5319">
        <w:t> </w:t>
      </w:r>
      <w:r>
        <w:t>kap. 3</w:t>
      </w:r>
      <w:r w:rsidR="000E5319">
        <w:t> </w:t>
      </w:r>
      <w:r>
        <w:t>c</w:t>
      </w:r>
      <w:r w:rsidR="000E5319">
        <w:t> </w:t>
      </w:r>
      <w:r>
        <w:t>§ utlänningslagen (2005:716) ska ha följande lydelse.</w:t>
      </w:r>
      <w:r w:rsidRPr="00280AF2">
        <w:t xml:space="preserve"> </w:t>
      </w:r>
    </w:p>
    <w:p w14:paraId="68DCAAC5" w14:textId="77777777" w:rsidR="001E1AB5" w:rsidRPr="00280AF2" w:rsidRDefault="001E1AB5" w:rsidP="00810AB1">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3B5D0507" w14:textId="77777777">
        <w:tc>
          <w:tcPr>
            <w:tcW w:w="2500" w:type="pct"/>
            <w:shd w:val="clear" w:color="auto" w:fill="auto"/>
            <w:tcMar>
              <w:left w:w="0" w:type="dxa"/>
            </w:tcMar>
          </w:tcPr>
          <w:p w14:paraId="74902526" w14:textId="77777777" w:rsidR="001E1AB5" w:rsidRPr="00280AF2" w:rsidRDefault="001E1AB5" w:rsidP="00A677F7">
            <w:pPr>
              <w:pStyle w:val="Brdtext"/>
              <w:rPr>
                <w:i/>
              </w:rPr>
            </w:pPr>
            <w:r>
              <w:rPr>
                <w:i/>
              </w:rPr>
              <w:t>Lydelse enligt SOU 2025:33</w:t>
            </w:r>
          </w:p>
        </w:tc>
        <w:tc>
          <w:tcPr>
            <w:tcW w:w="2500" w:type="pct"/>
            <w:shd w:val="clear" w:color="auto" w:fill="auto"/>
            <w:tcMar>
              <w:right w:w="0" w:type="dxa"/>
            </w:tcMar>
          </w:tcPr>
          <w:p w14:paraId="58EE2973" w14:textId="77777777" w:rsidR="001E1AB5" w:rsidRPr="00280AF2" w:rsidRDefault="001E1AB5" w:rsidP="00A677F7">
            <w:pPr>
              <w:pStyle w:val="Brdtext"/>
              <w:rPr>
                <w:i/>
              </w:rPr>
            </w:pPr>
            <w:r w:rsidRPr="00280AF2">
              <w:rPr>
                <w:i/>
              </w:rPr>
              <w:t>Föreslagen lydelse</w:t>
            </w:r>
          </w:p>
        </w:tc>
      </w:tr>
    </w:tbl>
    <w:p w14:paraId="2CCEF5EA" w14:textId="77777777" w:rsidR="001E1AB5" w:rsidRPr="00280AF2" w:rsidRDefault="001E1AB5" w:rsidP="00810AB1">
      <w:pPr>
        <w:pStyle w:val="Brdtextmedindrag"/>
        <w:ind w:firstLine="0"/>
      </w:pPr>
    </w:p>
    <w:p w14:paraId="1ABCD5F8" w14:textId="77777777" w:rsidR="001E1AB5" w:rsidRPr="00F46561" w:rsidRDefault="001E1AB5" w:rsidP="00810AB1">
      <w:pPr>
        <w:pStyle w:val="Brdtext"/>
        <w:jc w:val="center"/>
        <w:rPr>
          <w:b/>
          <w:bCs/>
        </w:rPr>
      </w:pPr>
      <w:r w:rsidRPr="00F46561">
        <w:rPr>
          <w:b/>
          <w:bCs/>
        </w:rPr>
        <w:t>5 kap.</w:t>
      </w:r>
    </w:p>
    <w:p w14:paraId="59695B44" w14:textId="77777777" w:rsidR="001E1AB5" w:rsidRDefault="001E1AB5" w:rsidP="00810AB1">
      <w:pPr>
        <w:pStyle w:val="Brdtext"/>
        <w:jc w:val="center"/>
      </w:pPr>
      <w:r>
        <w:t>17 a</w:t>
      </w:r>
      <w:r w:rsidRPr="00280AF2">
        <w:t> §</w:t>
      </w:r>
    </w:p>
    <w:p w14:paraId="39DF272E" w14:textId="77777777" w:rsidR="001E1AB5" w:rsidRDefault="001E1AB5" w:rsidP="00810AB1">
      <w:pPr>
        <w:pStyle w:val="Brdtext"/>
      </w:pPr>
      <w:r w:rsidRPr="007E47AC">
        <w:t>Uppehållstillstånd som avses i 3, 3 a, 5−7 och 9−10 a §§ ska vägras en utlänning om oriktiga uppgifter medvetet lämnats eller omständigheter medvetet förtigits som är av betydelse för att få tillståndet.</w:t>
      </w:r>
    </w:p>
    <w:p w14:paraId="40EEE3A2" w14:textId="77777777" w:rsidR="001E1AB5" w:rsidRPr="007E47AC" w:rsidRDefault="001E1AB5" w:rsidP="00810AB1">
      <w:pPr>
        <w:pStyle w:val="Brdtextmedindrag"/>
      </w:pPr>
      <w:r w:rsidRPr="00AF4A75">
        <w:t>Uppehållstillstånd ska vägras i sådana fall som avses i 3 § om utlänningen utgör ett hot mot allmän ordning eller säkerhet.</w:t>
      </w:r>
    </w:p>
    <w:tbl>
      <w:tblPr>
        <w:tblW w:w="5000" w:type="pct"/>
        <w:tblCellMar>
          <w:left w:w="125" w:type="dxa"/>
          <w:right w:w="125" w:type="dxa"/>
        </w:tblCellMar>
        <w:tblLook w:val="0600" w:firstRow="0" w:lastRow="0" w:firstColumn="0" w:lastColumn="0" w:noHBand="1" w:noVBand="1"/>
      </w:tblPr>
      <w:tblGrid>
        <w:gridCol w:w="2948"/>
        <w:gridCol w:w="2949"/>
      </w:tblGrid>
      <w:tr w:rsidR="00AE7A94" w14:paraId="7A96C3E4" w14:textId="77777777">
        <w:tc>
          <w:tcPr>
            <w:tcW w:w="2500" w:type="pct"/>
            <w:shd w:val="clear" w:color="auto" w:fill="auto"/>
            <w:tcMar>
              <w:left w:w="0" w:type="dxa"/>
            </w:tcMar>
          </w:tcPr>
          <w:p w14:paraId="279F821D" w14:textId="77777777" w:rsidR="001E1AB5" w:rsidRPr="00F46561" w:rsidRDefault="001E1AB5" w:rsidP="00A677F7">
            <w:pPr>
              <w:pStyle w:val="Brdtextmedindrag"/>
            </w:pPr>
            <w:r w:rsidRPr="0037375E">
              <w:t>Uppehållstillstånd</w:t>
            </w:r>
            <w:r w:rsidRPr="00AF4A75">
              <w:t xml:space="preserve"> får vägras i sådana fall som avses i 3 § om utlänningen adopterats, ingått ett äktenskap eller inlett ett sambo</w:t>
            </w:r>
            <w:r>
              <w:softHyphen/>
            </w:r>
            <w:r w:rsidRPr="00AF4A75">
              <w:t>förhållande uteslutande i syfte att ge sig själv rätt till uppehålls</w:t>
            </w:r>
            <w:r>
              <w:softHyphen/>
            </w:r>
            <w:r w:rsidRPr="00AF4A75">
              <w:t>tillstånd.</w:t>
            </w:r>
          </w:p>
        </w:tc>
        <w:tc>
          <w:tcPr>
            <w:tcW w:w="2500" w:type="pct"/>
            <w:shd w:val="clear" w:color="auto" w:fill="auto"/>
          </w:tcPr>
          <w:p w14:paraId="2D4F5838" w14:textId="77777777" w:rsidR="001E1AB5" w:rsidRDefault="001E1AB5" w:rsidP="00A677F7">
            <w:pPr>
              <w:pStyle w:val="Brdtextmedindrag"/>
            </w:pPr>
            <w:r w:rsidRPr="0037375E">
              <w:t>Uppehållstillstånd</w:t>
            </w:r>
            <w:r>
              <w:t xml:space="preserve"> får vägras i sådana fall som avses i 3 § om utlänningen</w:t>
            </w:r>
          </w:p>
          <w:p w14:paraId="57F83356" w14:textId="77777777" w:rsidR="001E1AB5" w:rsidRDefault="001E1AB5" w:rsidP="00A677F7">
            <w:pPr>
              <w:pStyle w:val="Brdtextmedindrag"/>
              <w:rPr>
                <w:i/>
                <w:iCs/>
              </w:rPr>
            </w:pPr>
            <w:r w:rsidRPr="0037375E">
              <w:rPr>
                <w:i/>
                <w:iCs/>
              </w:rPr>
              <w:t>1.</w:t>
            </w:r>
            <w:r>
              <w:rPr>
                <w:i/>
                <w:iCs/>
              </w:rPr>
              <w:t> </w:t>
            </w:r>
            <w:r w:rsidRPr="0037375E">
              <w:rPr>
                <w:i/>
                <w:iCs/>
              </w:rPr>
              <w:t>har</w:t>
            </w:r>
            <w:r>
              <w:t xml:space="preserve"> adopterats, ingått ett äktenskap eller inlett ett sambo</w:t>
            </w:r>
            <w:r>
              <w:softHyphen/>
              <w:t>förhållande uteslutande i syfte att ge sig själv rätt till uppehålls</w:t>
            </w:r>
            <w:r>
              <w:softHyphen/>
              <w:t>tillstånd</w:t>
            </w:r>
            <w:r w:rsidRPr="0037375E">
              <w:rPr>
                <w:i/>
                <w:iCs/>
              </w:rPr>
              <w:t>, eller</w:t>
            </w:r>
          </w:p>
          <w:p w14:paraId="67D63FA9" w14:textId="77777777" w:rsidR="001E1AB5" w:rsidRPr="00280AF2" w:rsidRDefault="001E1AB5" w:rsidP="00A677F7">
            <w:pPr>
              <w:pStyle w:val="Brdtextmedindrag"/>
            </w:pPr>
            <w:r>
              <w:rPr>
                <w:i/>
                <w:iCs/>
              </w:rPr>
              <w:t>2. har dömts för brott eller i övrigt brustit i sin vandel och uppehålls</w:t>
            </w:r>
            <w:r>
              <w:rPr>
                <w:i/>
                <w:iCs/>
              </w:rPr>
              <w:softHyphen/>
              <w:t>tillståndet enligt artikel 3 i rådets direktiv 2003/86/EG av den 22 september 2003 om rätt till familjeåterförening, i dess ur</w:t>
            </w:r>
            <w:r>
              <w:rPr>
                <w:i/>
                <w:iCs/>
              </w:rPr>
              <w:softHyphen/>
              <w:t>sprung</w:t>
            </w:r>
            <w:r>
              <w:rPr>
                <w:i/>
                <w:iCs/>
              </w:rPr>
              <w:softHyphen/>
              <w:t>liga lydelse, inte omfattas av bestämmelserna i det direk</w:t>
            </w:r>
            <w:r>
              <w:rPr>
                <w:i/>
                <w:iCs/>
              </w:rPr>
              <w:softHyphen/>
              <w:t>tivet.</w:t>
            </w:r>
          </w:p>
        </w:tc>
      </w:tr>
    </w:tbl>
    <w:p w14:paraId="57C41AD0" w14:textId="77777777" w:rsidR="001E1AB5" w:rsidRDefault="001E1AB5" w:rsidP="00810AB1">
      <w:pPr>
        <w:pStyle w:val="Brdtextmedindrag"/>
      </w:pPr>
      <w:r>
        <w:t>Uppehållstillstånd får vägras även i sådana fall som avses i 3 § första stycket 1 eller 2 b, om</w:t>
      </w:r>
    </w:p>
    <w:p w14:paraId="19457C0D" w14:textId="77777777" w:rsidR="001E1AB5" w:rsidRDefault="001E1AB5" w:rsidP="00810AB1">
      <w:pPr>
        <w:pStyle w:val="Brdtextmedindrag"/>
        <w:rPr>
          <w:iCs/>
        </w:rPr>
      </w:pPr>
      <w:r w:rsidRPr="0037375E">
        <w:rPr>
          <w:iCs/>
        </w:rPr>
        <w:t>1.</w:t>
      </w:r>
      <w:r>
        <w:rPr>
          <w:iCs/>
        </w:rPr>
        <w:t xml:space="preserve"> makarna eller samborna inte lever tillsammans eller inte har sådan avsikt, </w:t>
      </w:r>
    </w:p>
    <w:p w14:paraId="19B4B413" w14:textId="77777777" w:rsidR="001E1AB5" w:rsidRDefault="001E1AB5" w:rsidP="00810AB1">
      <w:pPr>
        <w:pStyle w:val="Brdtextmedindrag"/>
        <w:rPr>
          <w:iCs/>
        </w:rPr>
      </w:pPr>
      <w:r>
        <w:rPr>
          <w:iCs/>
        </w:rPr>
        <w:t xml:space="preserve">2. den person till vilken anknytning åberopas eller utlänningen som sökt uppehållstillstånd är gift eller sambo med någon annan, eller </w:t>
      </w:r>
    </w:p>
    <w:p w14:paraId="446CFCF7" w14:textId="77777777" w:rsidR="001E1AB5" w:rsidRDefault="001E1AB5" w:rsidP="00810AB1">
      <w:pPr>
        <w:pStyle w:val="Brdtextmedindrag"/>
        <w:rPr>
          <w:iCs/>
        </w:rPr>
      </w:pPr>
      <w:r>
        <w:rPr>
          <w:iCs/>
        </w:rPr>
        <w:t xml:space="preserve">3. någon av makarna eller samborna är under 21 år. </w:t>
      </w:r>
    </w:p>
    <w:p w14:paraId="2431752F" w14:textId="77777777" w:rsidR="001E1AB5" w:rsidRDefault="001E1AB5" w:rsidP="00810AB1">
      <w:pPr>
        <w:pStyle w:val="Brdtextmedindrag"/>
        <w:rPr>
          <w:b/>
        </w:rPr>
      </w:pPr>
      <w:r>
        <w:t>Vid bedömningen av om uppehållstillstånd bör vägras ska hänsyn tas till utlänningens etablering i Sverige och övriga familjeförhållanden.</w:t>
      </w:r>
      <w:r>
        <w:rPr>
          <w:iCs/>
        </w:rPr>
        <w:t xml:space="preserve"> </w:t>
      </w:r>
    </w:p>
    <w:p w14:paraId="186963AB" w14:textId="77777777" w:rsidR="001E1AB5" w:rsidRDefault="001E1AB5" w:rsidP="00810AB1">
      <w:pPr>
        <w:pStyle w:val="Brdtext"/>
        <w:spacing w:before="230"/>
        <w:jc w:val="center"/>
        <w:rPr>
          <w:b/>
        </w:rPr>
      </w:pPr>
      <w:r>
        <w:rPr>
          <w:b/>
        </w:rPr>
        <w:t>7 kap.</w:t>
      </w:r>
    </w:p>
    <w:p w14:paraId="1E215790" w14:textId="77777777" w:rsidR="001E1AB5" w:rsidRDefault="001E1AB5" w:rsidP="00810AB1">
      <w:pPr>
        <w:pStyle w:val="Brdtext"/>
        <w:jc w:val="center"/>
      </w:pPr>
      <w:r w:rsidRPr="00242422">
        <w:t>3 c</w:t>
      </w:r>
      <w:r>
        <w:t xml:space="preserve"> §</w:t>
      </w:r>
    </w:p>
    <w:p w14:paraId="0028EAE2" w14:textId="77777777" w:rsidR="001E1AB5" w:rsidRDefault="001E1AB5" w:rsidP="00810AB1">
      <w:pPr>
        <w:pStyle w:val="Brdtext"/>
      </w:pPr>
      <w:r>
        <w:t>Uppehållstillstånd för en utlänning får återkallas om han eller hon har dömts för brott till en strängare påföljd än böter och allmän domstol i samband därmed inte prövat frågan om han eller hon ska utvisas ur Sverige på grund av brott enligt 8 a kap.</w:t>
      </w:r>
    </w:p>
    <w:p w14:paraId="3CC7A317" w14:textId="77777777" w:rsidR="001E1AB5" w:rsidRPr="008964EF" w:rsidRDefault="001E1AB5" w:rsidP="00810AB1">
      <w:pPr>
        <w:pStyle w:val="Brdtextmedindrag"/>
      </w:pPr>
      <w:r>
        <w:t>Uppehållstillstånd för en utlänning får också återkallas om han eller hon har brustit i sin vandel.</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04E606AE" w14:textId="77777777">
        <w:tc>
          <w:tcPr>
            <w:tcW w:w="2500" w:type="pct"/>
            <w:shd w:val="clear" w:color="auto" w:fill="auto"/>
            <w:tcMar>
              <w:left w:w="0" w:type="dxa"/>
            </w:tcMar>
          </w:tcPr>
          <w:p w14:paraId="51C86BAB" w14:textId="77777777" w:rsidR="001E1AB5" w:rsidRDefault="001E1AB5" w:rsidP="00A677F7">
            <w:pPr>
              <w:pStyle w:val="Brdtextmedindrag"/>
            </w:pPr>
            <w:r w:rsidRPr="00310AD4">
              <w:t>Bestämmelserna i första och andra stycket</w:t>
            </w:r>
            <w:r>
              <w:t xml:space="preserve"> ska inte tillämpas på uppehållstillstånd som avses i 5 kap. 1, 2, 2 a, 2 d</w:t>
            </w:r>
            <w:r>
              <w:rPr>
                <w:i/>
                <w:iCs/>
              </w:rPr>
              <w:t xml:space="preserve">, 3 </w:t>
            </w:r>
            <w:r>
              <w:t>eller 4 §.</w:t>
            </w:r>
          </w:p>
        </w:tc>
        <w:tc>
          <w:tcPr>
            <w:tcW w:w="2500" w:type="pct"/>
            <w:shd w:val="clear" w:color="auto" w:fill="auto"/>
            <w:tcMar>
              <w:right w:w="0" w:type="dxa"/>
            </w:tcMar>
          </w:tcPr>
          <w:p w14:paraId="10D75DD5" w14:textId="77777777" w:rsidR="001E1AB5" w:rsidRDefault="001E1AB5" w:rsidP="00A677F7">
            <w:pPr>
              <w:pStyle w:val="Brdtextmedindrag"/>
            </w:pPr>
            <w:r w:rsidRPr="00310AD4">
              <w:t>Bestämmelserna i första och andra stycket</w:t>
            </w:r>
            <w:r w:rsidRPr="00D6683D">
              <w:t xml:space="preserve"> ska inte tillämpas på uppehållstillstånd som avses i 5</w:t>
            </w:r>
            <w:r>
              <w:t> </w:t>
            </w:r>
            <w:r w:rsidRPr="00D6683D">
              <w:t xml:space="preserve">kap. 1, 2, 2 a, 2 d eller 4 §. </w:t>
            </w:r>
            <w:r w:rsidRPr="00D6683D">
              <w:rPr>
                <w:i/>
                <w:iCs/>
              </w:rPr>
              <w:t>De ska inte heller tillämpas på uppe</w:t>
            </w:r>
            <w:r>
              <w:rPr>
                <w:i/>
                <w:iCs/>
              </w:rPr>
              <w:softHyphen/>
            </w:r>
            <w:r w:rsidRPr="00D6683D">
              <w:rPr>
                <w:i/>
                <w:iCs/>
              </w:rPr>
              <w:t>hållstillstånd som avses i 5</w:t>
            </w:r>
            <w:r>
              <w:rPr>
                <w:i/>
                <w:iCs/>
              </w:rPr>
              <w:t> </w:t>
            </w:r>
            <w:r w:rsidRPr="00D6683D">
              <w:rPr>
                <w:i/>
                <w:iCs/>
              </w:rPr>
              <w:t>kap. 3</w:t>
            </w:r>
            <w:r>
              <w:rPr>
                <w:i/>
                <w:iCs/>
              </w:rPr>
              <w:t> </w:t>
            </w:r>
            <w:r w:rsidRPr="00D6683D">
              <w:rPr>
                <w:i/>
                <w:iCs/>
              </w:rPr>
              <w:t>§</w:t>
            </w:r>
            <w:r>
              <w:rPr>
                <w:i/>
                <w:iCs/>
              </w:rPr>
              <w:t xml:space="preserve"> i de fall som</w:t>
            </w:r>
            <w:r w:rsidRPr="00D6683D">
              <w:rPr>
                <w:i/>
                <w:iCs/>
              </w:rPr>
              <w:t xml:space="preserve"> enligt artikel 3 i </w:t>
            </w:r>
            <w:r>
              <w:rPr>
                <w:i/>
                <w:iCs/>
              </w:rPr>
              <w:t>rådets direktiv 2003/86/EG av den 22 september 2003 om rätt till familje</w:t>
            </w:r>
            <w:r>
              <w:rPr>
                <w:i/>
                <w:iCs/>
              </w:rPr>
              <w:softHyphen/>
              <w:t>återförening, i dess ursprungliga lydelse,</w:t>
            </w:r>
            <w:r w:rsidRPr="00D6683D">
              <w:rPr>
                <w:i/>
                <w:iCs/>
              </w:rPr>
              <w:t xml:space="preserve"> omfattas av bestämmelserna i det direktivet.</w:t>
            </w:r>
            <w:r w:rsidRPr="00D6683D">
              <w:t xml:space="preserve">  </w:t>
            </w:r>
          </w:p>
        </w:tc>
      </w:tr>
    </w:tbl>
    <w:p w14:paraId="3901E6EB" w14:textId="77777777" w:rsidR="001E1AB5" w:rsidRDefault="001E1AB5" w:rsidP="00810AB1">
      <w:pPr>
        <w:pStyle w:val="Slutstreck"/>
      </w:pPr>
      <w:r w:rsidRPr="00280AF2">
        <w:t>                      </w:t>
      </w:r>
    </w:p>
    <w:p w14:paraId="712FF0ED" w14:textId="5BFC3391" w:rsidR="00DB62B9" w:rsidRDefault="001E1AB5" w:rsidP="00B37E95">
      <w:pPr>
        <w:pStyle w:val="Brdtextmedindrag"/>
        <w:sectPr w:rsidR="00DB62B9" w:rsidSect="00155500">
          <w:headerReference w:type="even" r:id="rId57"/>
          <w:headerReference w:type="default" r:id="rId58"/>
          <w:footerReference w:type="even" r:id="rId59"/>
          <w:footerReference w:type="default" r:id="rId60"/>
          <w:headerReference w:type="first" r:id="rId61"/>
          <w:footerReference w:type="first" r:id="rId62"/>
          <w:pgSz w:w="9356" w:h="13721" w:code="9"/>
          <w:pgMar w:top="794" w:right="2438" w:bottom="1191" w:left="1021" w:header="0" w:footer="709" w:gutter="0"/>
          <w:cols w:space="708"/>
          <w:docGrid w:linePitch="360"/>
        </w:sectPr>
      </w:pPr>
      <w:r w:rsidRPr="00280AF2">
        <w:t xml:space="preserve">Denna </w:t>
      </w:r>
      <w:r>
        <w:t>lag</w:t>
      </w:r>
      <w:r w:rsidRPr="00280AF2">
        <w:t xml:space="preserve"> träder i kraft den 1 </w:t>
      </w:r>
      <w:r>
        <w:t>juli 2026</w:t>
      </w:r>
      <w:r w:rsidR="005E56E8">
        <w:t>.</w:t>
      </w:r>
    </w:p>
    <w:p w14:paraId="41B6795E" w14:textId="525FFFF9" w:rsidR="00DB62B9" w:rsidRDefault="001E1AB5" w:rsidP="00E67E94">
      <w:pPr>
        <w:pStyle w:val="Bilagarubrik"/>
      </w:pPr>
      <w:bookmarkStart w:id="218" w:name="_Toc228449461"/>
      <w:r>
        <w:t>Förteckning över remissinstanserna</w:t>
      </w:r>
      <w:bookmarkEnd w:id="218"/>
    </w:p>
    <w:p w14:paraId="082FCD10" w14:textId="77777777" w:rsidR="001E1AB5" w:rsidRDefault="001E1AB5" w:rsidP="00477010">
      <w:pPr>
        <w:pStyle w:val="Brdtext"/>
      </w:pPr>
      <w:r w:rsidRPr="00CC6E85">
        <w:t xml:space="preserve">Efter remiss har yttrande över </w:t>
      </w:r>
      <w:r>
        <w:t>departementspromemorian</w:t>
      </w:r>
      <w:r w:rsidRPr="00CC6E85">
        <w:t xml:space="preserve"> lämnats av Amnesty International</w:t>
      </w:r>
      <w:r>
        <w:t xml:space="preserve">, </w:t>
      </w:r>
      <w:r w:rsidRPr="00CC6E85">
        <w:t>Arbetsförmedlingen</w:t>
      </w:r>
      <w:r>
        <w:t xml:space="preserve">, </w:t>
      </w:r>
      <w:r w:rsidRPr="00CC6E85">
        <w:t>Asylrättscentrum</w:t>
      </w:r>
      <w:r>
        <w:t xml:space="preserve">, </w:t>
      </w:r>
      <w:r w:rsidRPr="00B55A5F">
        <w:t>Barnombuds</w:t>
      </w:r>
      <w:r>
        <w:softHyphen/>
      </w:r>
      <w:r w:rsidRPr="00B55A5F">
        <w:t>mannen</w:t>
      </w:r>
      <w:r>
        <w:t xml:space="preserve">, </w:t>
      </w:r>
      <w:r w:rsidRPr="00CC6E85">
        <w:t>Bolagsverket</w:t>
      </w:r>
      <w:r>
        <w:t xml:space="preserve">, </w:t>
      </w:r>
      <w:r w:rsidRPr="00CC6E85">
        <w:t>Brottsförebyggande rådet</w:t>
      </w:r>
      <w:r>
        <w:t xml:space="preserve">, </w:t>
      </w:r>
      <w:r w:rsidRPr="00CC6E85">
        <w:t>Centrala studie</w:t>
      </w:r>
      <w:r>
        <w:softHyphen/>
      </w:r>
      <w:r w:rsidRPr="00CC6E85">
        <w:t>stöds</w:t>
      </w:r>
      <w:r>
        <w:softHyphen/>
      </w:r>
      <w:r w:rsidRPr="00CC6E85">
        <w:t>nämnden</w:t>
      </w:r>
      <w:r>
        <w:t xml:space="preserve">, </w:t>
      </w:r>
      <w:r w:rsidRPr="00CC6E85">
        <w:t>Civil Rights Defenders</w:t>
      </w:r>
      <w:r>
        <w:t xml:space="preserve">, </w:t>
      </w:r>
      <w:r w:rsidRPr="00CC6E85">
        <w:t>Delegationen för migrations</w:t>
      </w:r>
      <w:r>
        <w:softHyphen/>
      </w:r>
      <w:r w:rsidRPr="00CC6E85">
        <w:t>studier</w:t>
      </w:r>
      <w:r>
        <w:t xml:space="preserve">, </w:t>
      </w:r>
      <w:r w:rsidRPr="00CC6E85">
        <w:t>Domstolsverket</w:t>
      </w:r>
      <w:r>
        <w:t>,</w:t>
      </w:r>
      <w:r w:rsidRPr="00CC6E85">
        <w:t xml:space="preserve"> Försäkringskassan</w:t>
      </w:r>
      <w:r>
        <w:t>,</w:t>
      </w:r>
      <w:r w:rsidRPr="00CC6E85">
        <w:t xml:space="preserve"> Förvaltningsrätten i Göteborg</w:t>
      </w:r>
      <w:r>
        <w:t xml:space="preserve">, </w:t>
      </w:r>
      <w:r w:rsidRPr="00CC6E85">
        <w:t>Förvaltningsrätten i Luleå</w:t>
      </w:r>
      <w:r>
        <w:t xml:space="preserve">, </w:t>
      </w:r>
      <w:r w:rsidRPr="00CC6E85">
        <w:t>Förvaltnings</w:t>
      </w:r>
      <w:r>
        <w:softHyphen/>
      </w:r>
      <w:r w:rsidRPr="00CC6E85">
        <w:t>rätten i Malmö</w:t>
      </w:r>
      <w:r>
        <w:t xml:space="preserve">, </w:t>
      </w:r>
      <w:r w:rsidRPr="00CC6E85">
        <w:t>För</w:t>
      </w:r>
      <w:r w:rsidRPr="00CC6E85">
        <w:softHyphen/>
        <w:t>valt</w:t>
      </w:r>
      <w:r w:rsidRPr="00CC6E85">
        <w:softHyphen/>
        <w:t>nings</w:t>
      </w:r>
      <w:r>
        <w:softHyphen/>
      </w:r>
      <w:r w:rsidRPr="00CC6E85">
        <w:softHyphen/>
        <w:t>rät</w:t>
      </w:r>
      <w:r w:rsidRPr="00CC6E85">
        <w:softHyphen/>
        <w:t>ten i Stockholm</w:t>
      </w:r>
      <w:r>
        <w:t xml:space="preserve">, </w:t>
      </w:r>
      <w:r w:rsidRPr="00CC6E85">
        <w:t>Göta hovrätt</w:t>
      </w:r>
      <w:r>
        <w:t xml:space="preserve">, </w:t>
      </w:r>
      <w:r w:rsidRPr="00CC6E85">
        <w:t>Göteborgs kom</w:t>
      </w:r>
      <w:r w:rsidRPr="00CC6E85">
        <w:softHyphen/>
        <w:t>mun</w:t>
      </w:r>
      <w:r>
        <w:t xml:space="preserve">, </w:t>
      </w:r>
      <w:r w:rsidRPr="00CC6E85">
        <w:t>Högskolan Dalarna</w:t>
      </w:r>
      <w:r>
        <w:t xml:space="preserve">, </w:t>
      </w:r>
      <w:r w:rsidRPr="00CC6E85">
        <w:t>Högskolan i Halmstad</w:t>
      </w:r>
      <w:r>
        <w:t xml:space="preserve">, </w:t>
      </w:r>
      <w:r w:rsidRPr="00CC6E85">
        <w:t>Inspektionen för arbetslöshets</w:t>
      </w:r>
      <w:r>
        <w:softHyphen/>
      </w:r>
      <w:r w:rsidRPr="00CC6E85">
        <w:t>försäk</w:t>
      </w:r>
      <w:r>
        <w:softHyphen/>
      </w:r>
      <w:r w:rsidRPr="00CC6E85">
        <w:t>ringen</w:t>
      </w:r>
      <w:r>
        <w:t xml:space="preserve">, </w:t>
      </w:r>
      <w:r w:rsidRPr="00CC6E85">
        <w:t>Inspektionen för social</w:t>
      </w:r>
      <w:r>
        <w:softHyphen/>
      </w:r>
      <w:r w:rsidRPr="00CC6E85">
        <w:t>för</w:t>
      </w:r>
      <w:r>
        <w:softHyphen/>
      </w:r>
      <w:r w:rsidRPr="00CC6E85">
        <w:t>säkringen</w:t>
      </w:r>
      <w:r>
        <w:t xml:space="preserve">, </w:t>
      </w:r>
      <w:r w:rsidRPr="00CC6E85">
        <w:t>Inspektionen för vård och omsorg</w:t>
      </w:r>
      <w:r>
        <w:t xml:space="preserve">, </w:t>
      </w:r>
      <w:r w:rsidRPr="00CC6E85">
        <w:t>Institutet för mänskliga rättigheter</w:t>
      </w:r>
      <w:r>
        <w:t>,</w:t>
      </w:r>
      <w:r w:rsidRPr="00CC6E85">
        <w:t xml:space="preserve"> Integritets</w:t>
      </w:r>
      <w:r>
        <w:softHyphen/>
      </w:r>
      <w:r w:rsidRPr="00CC6E85">
        <w:t>skydds</w:t>
      </w:r>
      <w:r>
        <w:softHyphen/>
      </w:r>
      <w:r w:rsidRPr="00CC6E85">
        <w:t>myndig</w:t>
      </w:r>
      <w:r>
        <w:softHyphen/>
      </w:r>
      <w:r w:rsidRPr="00CC6E85">
        <w:t>heten</w:t>
      </w:r>
      <w:r>
        <w:t xml:space="preserve">, </w:t>
      </w:r>
      <w:r w:rsidRPr="00CC6E85">
        <w:t>Justitie</w:t>
      </w:r>
      <w:r>
        <w:softHyphen/>
      </w:r>
      <w:r w:rsidRPr="00CC6E85">
        <w:t>kanslern</w:t>
      </w:r>
      <w:r>
        <w:t>,</w:t>
      </w:r>
      <w:r w:rsidRPr="00CC6E85">
        <w:t xml:space="preserve"> Kam</w:t>
      </w:r>
      <w:r w:rsidRPr="00CC6E85">
        <w:softHyphen/>
        <w:t>mar</w:t>
      </w:r>
      <w:r>
        <w:softHyphen/>
      </w:r>
      <w:r w:rsidRPr="00CC6E85">
        <w:softHyphen/>
        <w:t>rät</w:t>
      </w:r>
      <w:r w:rsidRPr="00CC6E85">
        <w:softHyphen/>
        <w:t>ten i Stockholm</w:t>
      </w:r>
      <w:r>
        <w:t>, K</w:t>
      </w:r>
      <w:r w:rsidRPr="00CC6E85">
        <w:t>rono</w:t>
      </w:r>
      <w:r w:rsidRPr="00CC6E85">
        <w:softHyphen/>
        <w:t>fogde</w:t>
      </w:r>
      <w:r w:rsidRPr="00CC6E85">
        <w:softHyphen/>
        <w:t>myndig</w:t>
      </w:r>
      <w:r>
        <w:softHyphen/>
      </w:r>
      <w:r w:rsidRPr="00CC6E85">
        <w:t>heten</w:t>
      </w:r>
      <w:r>
        <w:t xml:space="preserve">, </w:t>
      </w:r>
      <w:r w:rsidRPr="00CC6E85">
        <w:t>Kungl</w:t>
      </w:r>
      <w:r>
        <w:t>.</w:t>
      </w:r>
      <w:r w:rsidRPr="00CC6E85">
        <w:t xml:space="preserve"> Tekniska högskolan</w:t>
      </w:r>
      <w:r>
        <w:t xml:space="preserve">, </w:t>
      </w:r>
      <w:r w:rsidRPr="00CC6E85">
        <w:t>Lin</w:t>
      </w:r>
      <w:r w:rsidRPr="00CC6E85">
        <w:softHyphen/>
        <w:t>köpings universitet</w:t>
      </w:r>
      <w:r>
        <w:t xml:space="preserve">, </w:t>
      </w:r>
      <w:r w:rsidRPr="00CC6E85">
        <w:t>Linné</w:t>
      </w:r>
      <w:r w:rsidRPr="00CC6E85">
        <w:softHyphen/>
        <w:t>universi</w:t>
      </w:r>
      <w:r w:rsidRPr="00CC6E85">
        <w:softHyphen/>
        <w:t>tetet</w:t>
      </w:r>
      <w:r>
        <w:t>,</w:t>
      </w:r>
      <w:r w:rsidRPr="00CC6E85">
        <w:t xml:space="preserve"> Lunds universitet</w:t>
      </w:r>
      <w:r>
        <w:t>,</w:t>
      </w:r>
      <w:r w:rsidRPr="00CC6E85">
        <w:t xml:space="preserve"> Länsstyrelsen i Blekinge län</w:t>
      </w:r>
      <w:r>
        <w:t>,</w:t>
      </w:r>
      <w:r w:rsidRPr="00CC6E85">
        <w:t xml:space="preserve"> Läns</w:t>
      </w:r>
      <w:r>
        <w:softHyphen/>
      </w:r>
      <w:r w:rsidRPr="00CC6E85">
        <w:t>styrelsen i Dalarnas län</w:t>
      </w:r>
      <w:r>
        <w:t>,</w:t>
      </w:r>
      <w:r w:rsidRPr="00CC6E85">
        <w:t xml:space="preserve"> Läns</w:t>
      </w:r>
      <w:r w:rsidRPr="00CC6E85">
        <w:softHyphen/>
        <w:t>styrel</w:t>
      </w:r>
      <w:r w:rsidRPr="00CC6E85">
        <w:softHyphen/>
        <w:t>sen i Norrbottens län</w:t>
      </w:r>
      <w:r>
        <w:t>,</w:t>
      </w:r>
      <w:r w:rsidRPr="00CC6E85">
        <w:t xml:space="preserve"> Malmö tingsrätt</w:t>
      </w:r>
      <w:r>
        <w:t>,</w:t>
      </w:r>
      <w:r w:rsidRPr="00CC6E85">
        <w:t xml:space="preserve"> Migrations</w:t>
      </w:r>
      <w:r>
        <w:softHyphen/>
      </w:r>
      <w:r w:rsidRPr="00CC6E85">
        <w:t>verket</w:t>
      </w:r>
      <w:r>
        <w:t>,</w:t>
      </w:r>
      <w:r w:rsidRPr="00CC6E85">
        <w:t xml:space="preserve"> Pensions</w:t>
      </w:r>
      <w:r>
        <w:softHyphen/>
      </w:r>
      <w:r w:rsidRPr="00CC6E85">
        <w:t>myndig</w:t>
      </w:r>
      <w:r>
        <w:softHyphen/>
      </w:r>
      <w:r w:rsidRPr="00CC6E85">
        <w:t>heten</w:t>
      </w:r>
      <w:r>
        <w:t>,</w:t>
      </w:r>
      <w:r w:rsidRPr="00CC6E85">
        <w:t xml:space="preserve"> Polismyndigheten</w:t>
      </w:r>
      <w:r>
        <w:t xml:space="preserve">, </w:t>
      </w:r>
      <w:r w:rsidRPr="00CC6E85">
        <w:t>Riksdagens ombuds</w:t>
      </w:r>
      <w:r>
        <w:softHyphen/>
      </w:r>
      <w:r w:rsidRPr="00CC6E85">
        <w:t>män</w:t>
      </w:r>
      <w:r>
        <w:t>,</w:t>
      </w:r>
      <w:r w:rsidRPr="00CC6E85">
        <w:t xml:space="preserve"> Rädda barnen</w:t>
      </w:r>
      <w:r>
        <w:t>,</w:t>
      </w:r>
      <w:r w:rsidRPr="00CC6E85">
        <w:t xml:space="preserve"> Skatteverket</w:t>
      </w:r>
      <w:r>
        <w:t>,</w:t>
      </w:r>
      <w:r w:rsidRPr="00CC6E85">
        <w:t xml:space="preserve"> Stockholms universitet</w:t>
      </w:r>
      <w:r>
        <w:t>,</w:t>
      </w:r>
      <w:r w:rsidRPr="00CC6E85">
        <w:t xml:space="preserve"> Svenska Röda Korset</w:t>
      </w:r>
      <w:r>
        <w:t>,</w:t>
      </w:r>
      <w:r w:rsidRPr="00CC6E85">
        <w:t xml:space="preserve"> Sveriges advokatsamfund</w:t>
      </w:r>
      <w:r>
        <w:t xml:space="preserve">, </w:t>
      </w:r>
      <w:r w:rsidRPr="00CC6E85">
        <w:t>Säkerhets</w:t>
      </w:r>
      <w:r>
        <w:softHyphen/>
      </w:r>
      <w:r w:rsidRPr="00CC6E85">
        <w:t>polisen</w:t>
      </w:r>
      <w:r>
        <w:t>,</w:t>
      </w:r>
      <w:r w:rsidRPr="00CC6E85">
        <w:t xml:space="preserve"> Uddevalla kommun</w:t>
      </w:r>
      <w:r>
        <w:t>,</w:t>
      </w:r>
      <w:r w:rsidRPr="00CC6E85">
        <w:t xml:space="preserve"> Umeå kommun</w:t>
      </w:r>
      <w:r>
        <w:t>,</w:t>
      </w:r>
      <w:r w:rsidRPr="00CC6E85">
        <w:t xml:space="preserve"> Universitets- och högskole</w:t>
      </w:r>
      <w:r>
        <w:softHyphen/>
      </w:r>
      <w:r w:rsidRPr="00CC6E85">
        <w:t>rådet</w:t>
      </w:r>
      <w:r>
        <w:t xml:space="preserve">, </w:t>
      </w:r>
      <w:r w:rsidRPr="00CC6E85">
        <w:t>Uppsala universitet</w:t>
      </w:r>
      <w:r>
        <w:t xml:space="preserve">, </w:t>
      </w:r>
      <w:r w:rsidRPr="00B55A5F">
        <w:t>Åklagar</w:t>
      </w:r>
      <w:r w:rsidRPr="00B55A5F">
        <w:softHyphen/>
        <w:t>myndig</w:t>
      </w:r>
      <w:r>
        <w:softHyphen/>
      </w:r>
      <w:r w:rsidRPr="00B55A5F">
        <w:t>heten</w:t>
      </w:r>
      <w:r>
        <w:t xml:space="preserve"> och </w:t>
      </w:r>
      <w:r w:rsidRPr="003D3042">
        <w:t>Åsele kommun</w:t>
      </w:r>
      <w:r>
        <w:t>.</w:t>
      </w:r>
    </w:p>
    <w:p w14:paraId="2CDA876D" w14:textId="77777777" w:rsidR="001E1AB5" w:rsidRDefault="001E1AB5" w:rsidP="00477010">
      <w:pPr>
        <w:pStyle w:val="Brdtextmedindrag"/>
      </w:pPr>
      <w:r w:rsidRPr="00B55A5F">
        <w:t>Yttrande har också inkommit från</w:t>
      </w:r>
      <w:r>
        <w:t xml:space="preserve"> Svenska avdelningen av internationella juristkommissionen, Svenska Taxiförbundet och Verdandi.</w:t>
      </w:r>
    </w:p>
    <w:p w14:paraId="252094B9" w14:textId="0C32CC6E" w:rsidR="001E1AB5" w:rsidRPr="00477010" w:rsidRDefault="001E1AB5" w:rsidP="00F04A06">
      <w:pPr>
        <w:pStyle w:val="Brdtextmedindrag"/>
        <w:sectPr w:rsidR="001E1AB5" w:rsidRPr="00477010" w:rsidSect="00155500">
          <w:headerReference w:type="even" r:id="rId63"/>
          <w:headerReference w:type="default" r:id="rId64"/>
          <w:footerReference w:type="even" r:id="rId65"/>
          <w:footerReference w:type="default" r:id="rId66"/>
          <w:headerReference w:type="first" r:id="rId67"/>
          <w:footerReference w:type="first" r:id="rId68"/>
          <w:pgSz w:w="9356" w:h="13721" w:code="9"/>
          <w:pgMar w:top="794" w:right="2438" w:bottom="1191" w:left="1021" w:header="0" w:footer="709" w:gutter="0"/>
          <w:cols w:space="708"/>
          <w:docGrid w:linePitch="360"/>
        </w:sectPr>
      </w:pPr>
      <w:r w:rsidRPr="003D3042">
        <w:t>Följande remissinstanser har inte svarat eller angett att de avstår från att lämna några synpunkter:</w:t>
      </w:r>
      <w:r w:rsidRPr="00CC6E85">
        <w:t xml:space="preserve"> </w:t>
      </w:r>
      <w:r w:rsidRPr="00A2656C">
        <w:t>Centrum för rättvisa</w:t>
      </w:r>
      <w:r>
        <w:t xml:space="preserve">, </w:t>
      </w:r>
      <w:r w:rsidRPr="00A2656C">
        <w:t>Degerfors kommun</w:t>
      </w:r>
      <w:r>
        <w:t xml:space="preserve">, </w:t>
      </w:r>
      <w:r w:rsidRPr="00A03F74">
        <w:t>Diskri</w:t>
      </w:r>
      <w:r>
        <w:softHyphen/>
      </w:r>
      <w:r w:rsidRPr="00A03F74">
        <w:t>mi</w:t>
      </w:r>
      <w:r>
        <w:softHyphen/>
      </w:r>
      <w:r>
        <w:softHyphen/>
      </w:r>
      <w:r w:rsidRPr="00A03F74">
        <w:t>neringsombudsmannen, Enköpings kom</w:t>
      </w:r>
      <w:r w:rsidRPr="00A03F74">
        <w:softHyphen/>
        <w:t xml:space="preserve">mun, Huddinge kommun, </w:t>
      </w:r>
      <w:r w:rsidRPr="00CC6E85">
        <w:t>Journalist</w:t>
      </w:r>
      <w:r w:rsidRPr="00CC6E85">
        <w:softHyphen/>
      </w:r>
      <w:r>
        <w:softHyphen/>
      </w:r>
      <w:r w:rsidRPr="00CC6E85">
        <w:t>för</w:t>
      </w:r>
      <w:r w:rsidRPr="00CC6E85">
        <w:softHyphen/>
        <w:t>bundet</w:t>
      </w:r>
      <w:r>
        <w:t xml:space="preserve">, </w:t>
      </w:r>
      <w:r w:rsidRPr="00CC6E85">
        <w:t>Jämställdhets</w:t>
      </w:r>
      <w:r>
        <w:softHyphen/>
      </w:r>
      <w:r w:rsidRPr="00CC6E85">
        <w:t>myndig</w:t>
      </w:r>
      <w:r>
        <w:softHyphen/>
      </w:r>
      <w:r w:rsidRPr="00CC6E85">
        <w:t>heten</w:t>
      </w:r>
      <w:r>
        <w:t xml:space="preserve">, </w:t>
      </w:r>
      <w:r w:rsidRPr="00A03F74">
        <w:t>Krokoms</w:t>
      </w:r>
      <w:r w:rsidRPr="00A2656C">
        <w:t xml:space="preserve"> kommun</w:t>
      </w:r>
      <w:r>
        <w:t xml:space="preserve">, </w:t>
      </w:r>
      <w:r w:rsidRPr="00CC6E85">
        <w:t>Länsstyrelsen i Kronobergs län</w:t>
      </w:r>
      <w:r>
        <w:t>,</w:t>
      </w:r>
      <w:r w:rsidRPr="00CC6E85">
        <w:t xml:space="preserve"> Länsstyrelsen i Stockholms län</w:t>
      </w:r>
      <w:r>
        <w:t>,</w:t>
      </w:r>
      <w:r w:rsidRPr="00CC6E85">
        <w:t xml:space="preserve"> Länsstyrelsen i Västernorrlands län</w:t>
      </w:r>
      <w:r>
        <w:t>,</w:t>
      </w:r>
      <w:r w:rsidRPr="00CC6E85">
        <w:t xml:space="preserve"> Länsstyrelsen i Västra Götalands län</w:t>
      </w:r>
      <w:r>
        <w:t>,</w:t>
      </w:r>
      <w:r w:rsidRPr="00CC6E85">
        <w:t xml:space="preserve"> Munkfors kommun</w:t>
      </w:r>
      <w:r>
        <w:t xml:space="preserve">, </w:t>
      </w:r>
      <w:r w:rsidRPr="00A2656C">
        <w:t>Publicistklubben</w:t>
      </w:r>
      <w:r>
        <w:t xml:space="preserve">, </w:t>
      </w:r>
      <w:r w:rsidRPr="00CC6E85">
        <w:t>Riksförbundet för homosexuellas, bisexuellas, transpersoners, queeras och intersexpersoners rättigheter</w:t>
      </w:r>
      <w:r>
        <w:t>,</w:t>
      </w:r>
      <w:r w:rsidRPr="00CC6E85">
        <w:t xml:space="preserve"> </w:t>
      </w:r>
      <w:r w:rsidRPr="003D3042">
        <w:t>Ronneby kommun</w:t>
      </w:r>
      <w:r>
        <w:t xml:space="preserve">, </w:t>
      </w:r>
      <w:r w:rsidRPr="00CC6E85">
        <w:t>Småkom</w:t>
      </w:r>
      <w:r>
        <w:t>,</w:t>
      </w:r>
      <w:r w:rsidRPr="00CC6E85">
        <w:t xml:space="preserve"> Staffanstorps kommun</w:t>
      </w:r>
      <w:r>
        <w:t xml:space="preserve">, </w:t>
      </w:r>
      <w:r w:rsidRPr="003D3042">
        <w:t>Stiftelsen Högskolan i Jönköping</w:t>
      </w:r>
      <w:r>
        <w:t>,</w:t>
      </w:r>
      <w:r w:rsidRPr="00CC6E85">
        <w:t xml:space="preserve"> Svenska kyrkan</w:t>
      </w:r>
      <w:r>
        <w:t>,</w:t>
      </w:r>
      <w:r w:rsidRPr="00CC6E85">
        <w:t xml:space="preserve"> Svenska PEN</w:t>
      </w:r>
      <w:r>
        <w:t>,</w:t>
      </w:r>
      <w:r w:rsidRPr="00CC6E85">
        <w:t xml:space="preserve"> </w:t>
      </w:r>
      <w:r w:rsidRPr="003D3042">
        <w:t>Sveriges A-kassor</w:t>
      </w:r>
      <w:r>
        <w:t xml:space="preserve">, </w:t>
      </w:r>
      <w:r w:rsidRPr="00CC6E85">
        <w:t>Sveriges Kommuner och Regioner</w:t>
      </w:r>
      <w:r>
        <w:t>,</w:t>
      </w:r>
      <w:r w:rsidRPr="00CC6E85">
        <w:t xml:space="preserve"> </w:t>
      </w:r>
      <w:r w:rsidRPr="003D3042">
        <w:t>Tanums kommun</w:t>
      </w:r>
      <w:r>
        <w:t xml:space="preserve">, </w:t>
      </w:r>
      <w:r w:rsidRPr="003D3042">
        <w:t>UNHCR:s representation för de nordiska och baltiska länderna</w:t>
      </w:r>
      <w:r>
        <w:t xml:space="preserve">, </w:t>
      </w:r>
      <w:r w:rsidRPr="003D3042">
        <w:t>Ystads kommun</w:t>
      </w:r>
      <w:r>
        <w:t xml:space="preserve"> och </w:t>
      </w:r>
      <w:r w:rsidRPr="00CC6E85">
        <w:t>Örebro kommun</w:t>
      </w:r>
      <w:r>
        <w:t xml:space="preserve"> och</w:t>
      </w:r>
      <w:r w:rsidRPr="00CC6E85">
        <w:t xml:space="preserve"> Örnsköldsviks kommun</w:t>
      </w:r>
      <w:r w:rsidR="00B63001">
        <w:t>.</w:t>
      </w:r>
    </w:p>
    <w:p w14:paraId="37024A61" w14:textId="041C98F4" w:rsidR="001E1AB5" w:rsidRDefault="001E1AB5" w:rsidP="00CE6086">
      <w:pPr>
        <w:pStyle w:val="Bilagarubrik"/>
      </w:pPr>
      <w:bookmarkStart w:id="219" w:name="_Toc218838888"/>
      <w:bookmarkStart w:id="220" w:name="_Toc220316652"/>
      <w:bookmarkStart w:id="221" w:name="_Toc225163851"/>
      <w:bookmarkStart w:id="222" w:name="_Toc228449462"/>
      <w:r>
        <w:t>Lag</w:t>
      </w:r>
      <w:bookmarkEnd w:id="219"/>
      <w:bookmarkEnd w:id="220"/>
      <w:bookmarkEnd w:id="221"/>
      <w:r>
        <w:t>rådsremissens lagförslag</w:t>
      </w:r>
      <w:bookmarkEnd w:id="222"/>
    </w:p>
    <w:p w14:paraId="1D1A16D1" w14:textId="77777777" w:rsidR="001E1AB5" w:rsidRPr="0093324F" w:rsidRDefault="001E1AB5" w:rsidP="00CE6086">
      <w:pPr>
        <w:pStyle w:val="Rubrik2utannumrering"/>
      </w:pPr>
      <w:bookmarkStart w:id="223" w:name="_Toc218838889"/>
      <w:bookmarkStart w:id="224" w:name="_Toc220316653"/>
      <w:bookmarkStart w:id="225" w:name="_Toc225163852"/>
      <w:r>
        <w:t xml:space="preserve">Förslag till lag </w:t>
      </w:r>
      <w:r w:rsidRPr="0093324F">
        <w:t>om ändring i utlänningslagen (2005:716)</w:t>
      </w:r>
      <w:bookmarkEnd w:id="223"/>
      <w:bookmarkEnd w:id="224"/>
      <w:bookmarkEnd w:id="225"/>
    </w:p>
    <w:p w14:paraId="0CEA202D" w14:textId="77777777" w:rsidR="001E1AB5" w:rsidRDefault="001E1AB5" w:rsidP="00784E94">
      <w:pPr>
        <w:pStyle w:val="Brdtext"/>
      </w:pPr>
      <w:r>
        <w:t>Härigenom föreskrivs i fråga om utlänningslagen (2005:716)</w:t>
      </w:r>
    </w:p>
    <w:p w14:paraId="0CE1266F" w14:textId="77777777" w:rsidR="001E1AB5" w:rsidRPr="00B82F14" w:rsidRDefault="001E1AB5" w:rsidP="00784E94">
      <w:pPr>
        <w:pStyle w:val="Brdtextmedindrag"/>
      </w:pPr>
      <w:r w:rsidRPr="00B82F14">
        <w:rPr>
          <w:i/>
          <w:iCs/>
        </w:rPr>
        <w:t>dels</w:t>
      </w:r>
      <w:r w:rsidRPr="00B82F14">
        <w:t xml:space="preserve"> att 5 kap. 2 a, 2 d, 7, </w:t>
      </w:r>
      <w:r>
        <w:t xml:space="preserve">15, </w:t>
      </w:r>
      <w:r w:rsidRPr="00B82F14">
        <w:t>17</w:t>
      </w:r>
      <w:r>
        <w:t xml:space="preserve"> och 17 a </w:t>
      </w:r>
      <w:r w:rsidRPr="00B82F14">
        <w:t>§§, 5 a kap. 3 §, 7</w:t>
      </w:r>
      <w:r>
        <w:t> </w:t>
      </w:r>
      <w:r w:rsidRPr="00B82F14">
        <w:t>kap. 1, 3, 4 och 7 §§, 8 kap. 2–</w:t>
      </w:r>
      <w:r>
        <w:t>4</w:t>
      </w:r>
      <w:r w:rsidRPr="00B82F14">
        <w:t>, 6 a, 11, 21, 23 och 24 §§, 12 kap. 14 b </w:t>
      </w:r>
      <w:r>
        <w:t>och 15 a §§</w:t>
      </w:r>
      <w:r w:rsidRPr="00B82F14">
        <w:t xml:space="preserve"> </w:t>
      </w:r>
      <w:r>
        <w:t xml:space="preserve">och 13 kap. 9 § </w:t>
      </w:r>
      <w:r w:rsidRPr="00B82F14">
        <w:t>ska ha följande lydelse,</w:t>
      </w:r>
    </w:p>
    <w:p w14:paraId="348C19C3" w14:textId="77777777" w:rsidR="001E1AB5" w:rsidRDefault="001E1AB5" w:rsidP="00784E94">
      <w:pPr>
        <w:pStyle w:val="Brdtextmedindrag"/>
      </w:pPr>
      <w:r w:rsidRPr="00B82F14">
        <w:rPr>
          <w:i/>
          <w:iCs/>
        </w:rPr>
        <w:t>dels</w:t>
      </w:r>
      <w:r w:rsidRPr="00B82F14">
        <w:t xml:space="preserve"> att det ska införas </w:t>
      </w:r>
      <w:r>
        <w:t>fyra</w:t>
      </w:r>
      <w:r w:rsidRPr="00B82F14">
        <w:t xml:space="preserve"> nya paragrafer, 7 kap. 3 a–</w:t>
      </w:r>
      <w:r>
        <w:t>3 d</w:t>
      </w:r>
      <w:r w:rsidRPr="00B82F14">
        <w:t> §§</w:t>
      </w:r>
      <w:r>
        <w:t>,</w:t>
      </w:r>
      <w:r w:rsidRPr="00B82F14">
        <w:t xml:space="preserve"> av följande lydelse</w:t>
      </w:r>
      <w:r>
        <w:t>.</w:t>
      </w:r>
    </w:p>
    <w:p w14:paraId="7DC51279" w14:textId="77777777" w:rsidR="001E1AB5" w:rsidRDefault="001E1AB5" w:rsidP="00784E94">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E7A94" w14:paraId="6DDC4D57" w14:textId="77777777">
        <w:tc>
          <w:tcPr>
            <w:tcW w:w="2500" w:type="pct"/>
            <w:shd w:val="clear" w:color="auto" w:fill="auto"/>
            <w:tcMar>
              <w:left w:w="0" w:type="dxa"/>
            </w:tcMar>
          </w:tcPr>
          <w:p w14:paraId="0C62947C" w14:textId="77777777" w:rsidR="001E1AB5" w:rsidRPr="005B0E77" w:rsidRDefault="001E1AB5" w:rsidP="00081164">
            <w:pPr>
              <w:pStyle w:val="Brdtext"/>
              <w:rPr>
                <w:i/>
              </w:rPr>
            </w:pPr>
            <w:r>
              <w:rPr>
                <w:i/>
              </w:rPr>
              <w:t>L</w:t>
            </w:r>
            <w:r w:rsidRPr="005B0E77">
              <w:rPr>
                <w:i/>
              </w:rPr>
              <w:t>ydelse</w:t>
            </w:r>
            <w:r>
              <w:rPr>
                <w:i/>
              </w:rPr>
              <w:t xml:space="preserve"> enligt lagrådsremissen </w:t>
            </w:r>
            <w:r w:rsidRPr="001C4C34">
              <w:rPr>
                <w:i/>
              </w:rPr>
              <w:t>Utmönstring av permanent uppe</w:t>
            </w:r>
            <w:r>
              <w:rPr>
                <w:i/>
              </w:rPr>
              <w:softHyphen/>
            </w:r>
            <w:r w:rsidRPr="001C4C34">
              <w:rPr>
                <w:i/>
              </w:rPr>
              <w:t>hålls</w:t>
            </w:r>
            <w:r>
              <w:rPr>
                <w:i/>
              </w:rPr>
              <w:softHyphen/>
            </w:r>
            <w:r w:rsidRPr="001C4C34">
              <w:rPr>
                <w:i/>
              </w:rPr>
              <w:t>tillstånd och anpassning av svensk rätt till EU:s migrations- och asylpakt</w:t>
            </w:r>
          </w:p>
        </w:tc>
        <w:tc>
          <w:tcPr>
            <w:tcW w:w="2500" w:type="pct"/>
            <w:shd w:val="clear" w:color="auto" w:fill="auto"/>
            <w:tcMar>
              <w:right w:w="0" w:type="dxa"/>
            </w:tcMar>
          </w:tcPr>
          <w:p w14:paraId="3CE71B82" w14:textId="77777777" w:rsidR="001E1AB5" w:rsidRPr="005B0E77" w:rsidRDefault="001E1AB5" w:rsidP="00081164">
            <w:pPr>
              <w:pStyle w:val="Brdtext"/>
              <w:rPr>
                <w:i/>
              </w:rPr>
            </w:pPr>
            <w:r w:rsidRPr="005B0E77">
              <w:rPr>
                <w:i/>
              </w:rPr>
              <w:t>Föreslagen lydelse</w:t>
            </w:r>
          </w:p>
        </w:tc>
      </w:tr>
    </w:tbl>
    <w:p w14:paraId="58790A37" w14:textId="77777777" w:rsidR="001E1AB5" w:rsidRDefault="001E1AB5" w:rsidP="00784E94">
      <w:pPr>
        <w:pStyle w:val="Brdtext"/>
        <w:spacing w:before="230"/>
        <w:jc w:val="center"/>
        <w:rPr>
          <w:b/>
        </w:rPr>
      </w:pPr>
      <w:r>
        <w:rPr>
          <w:b/>
        </w:rPr>
        <w:t>5 kap.</w:t>
      </w:r>
    </w:p>
    <w:p w14:paraId="3689D2C6" w14:textId="77777777" w:rsidR="001E1AB5" w:rsidRDefault="001E1AB5" w:rsidP="00784E94">
      <w:pPr>
        <w:pStyle w:val="Brdtext"/>
        <w:jc w:val="center"/>
      </w:pPr>
      <w:r>
        <w:t>2 a §</w:t>
      </w:r>
    </w:p>
    <w:p w14:paraId="6067B3E5" w14:textId="77777777" w:rsidR="001E1AB5" w:rsidRPr="00430D78" w:rsidRDefault="001E1AB5" w:rsidP="00784E94">
      <w:pPr>
        <w:pStyle w:val="Brdtextmedindrag"/>
        <w:ind w:firstLine="0"/>
      </w:pPr>
      <w:r>
        <w:t>Om en flykting eller en subsidiärt skyddsbehövande som har återtagits enligt 5 a kap. 7 a § har getts uppehållstillstånd, ska uppe</w:t>
      </w:r>
      <w:r>
        <w:softHyphen/>
        <w:t>hållstillstånd för samma tid ges också till hans eller hennes familje</w:t>
      </w:r>
      <w:r>
        <w:softHyphen/>
        <w:t>medlemmar som har återtagits enligt samma bestämmelse.</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78FF074" w14:textId="77777777">
        <w:tc>
          <w:tcPr>
            <w:tcW w:w="2500" w:type="pct"/>
            <w:shd w:val="clear" w:color="auto" w:fill="auto"/>
            <w:tcMar>
              <w:left w:w="0" w:type="dxa"/>
            </w:tcMar>
          </w:tcPr>
          <w:p w14:paraId="056D3A5A" w14:textId="77777777" w:rsidR="001E1AB5" w:rsidRDefault="001E1AB5" w:rsidP="00081164">
            <w:pPr>
              <w:pStyle w:val="Brdtextmedindrag"/>
            </w:pPr>
            <w:bookmarkStart w:id="226" w:name="_Hlk187750133"/>
            <w:r>
              <w:t xml:space="preserve">Uppehållstillstånd </w:t>
            </w:r>
            <w:r w:rsidRPr="005E6CB6">
              <w:t>får</w:t>
            </w:r>
            <w:r>
              <w:t xml:space="preserve"> dock vägras en familjemedlem som ut</w:t>
            </w:r>
            <w:r>
              <w:softHyphen/>
              <w:t xml:space="preserve">gör ett hot mot allmän ordning </w:t>
            </w:r>
            <w:r w:rsidRPr="00430D78">
              <w:rPr>
                <w:i/>
                <w:iCs/>
              </w:rPr>
              <w:t>och</w:t>
            </w:r>
            <w:r>
              <w:t xml:space="preserve"> säkerhet.</w:t>
            </w:r>
          </w:p>
        </w:tc>
        <w:tc>
          <w:tcPr>
            <w:tcW w:w="2500" w:type="pct"/>
            <w:shd w:val="clear" w:color="auto" w:fill="auto"/>
            <w:tcMar>
              <w:right w:w="0" w:type="dxa"/>
            </w:tcMar>
          </w:tcPr>
          <w:p w14:paraId="4A644039" w14:textId="77777777" w:rsidR="001E1AB5" w:rsidRDefault="001E1AB5" w:rsidP="00081164">
            <w:pPr>
              <w:pStyle w:val="Brdtextmedindrag"/>
            </w:pPr>
            <w:r>
              <w:t xml:space="preserve">Uppehållstillstånd </w:t>
            </w:r>
            <w:r w:rsidRPr="005E6CB6">
              <w:t>får</w:t>
            </w:r>
            <w:r>
              <w:t xml:space="preserve"> dock vägras en familjemedlem som ut</w:t>
            </w:r>
            <w:r>
              <w:softHyphen/>
              <w:t xml:space="preserve">gör ett hot mot allmän ordning </w:t>
            </w:r>
            <w:r w:rsidRPr="00430D78">
              <w:rPr>
                <w:i/>
                <w:iCs/>
              </w:rPr>
              <w:t>eller</w:t>
            </w:r>
            <w:r>
              <w:t xml:space="preserve"> säkerhet.</w:t>
            </w:r>
          </w:p>
        </w:tc>
      </w:tr>
      <w:bookmarkEnd w:id="226"/>
    </w:tbl>
    <w:p w14:paraId="4B143C43" w14:textId="77777777" w:rsidR="001E1AB5" w:rsidRDefault="001E1AB5" w:rsidP="00784E94">
      <w:pPr>
        <w:pStyle w:val="Brdtext"/>
        <w:spacing w:before="230"/>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28085EF2" w14:textId="77777777">
        <w:tc>
          <w:tcPr>
            <w:tcW w:w="2500" w:type="pct"/>
            <w:shd w:val="clear" w:color="auto" w:fill="auto"/>
            <w:tcMar>
              <w:left w:w="0" w:type="dxa"/>
            </w:tcMar>
          </w:tcPr>
          <w:p w14:paraId="6258C130" w14:textId="77777777" w:rsidR="001E1AB5" w:rsidRPr="000E6F0B" w:rsidRDefault="001E1AB5" w:rsidP="00081164">
            <w:pPr>
              <w:pStyle w:val="Brdtext"/>
              <w:rPr>
                <w:i/>
              </w:rPr>
            </w:pPr>
            <w:r w:rsidRPr="000E6F0B">
              <w:rPr>
                <w:i/>
              </w:rPr>
              <w:t>Nuvarande lydelse</w:t>
            </w:r>
          </w:p>
        </w:tc>
        <w:tc>
          <w:tcPr>
            <w:tcW w:w="2500" w:type="pct"/>
            <w:shd w:val="clear" w:color="auto" w:fill="auto"/>
            <w:tcMar>
              <w:right w:w="0" w:type="dxa"/>
            </w:tcMar>
          </w:tcPr>
          <w:p w14:paraId="01F84008" w14:textId="77777777" w:rsidR="001E1AB5" w:rsidRPr="000E6F0B" w:rsidRDefault="001E1AB5" w:rsidP="00081164">
            <w:pPr>
              <w:pStyle w:val="Brdtext"/>
              <w:rPr>
                <w:i/>
              </w:rPr>
            </w:pPr>
            <w:r w:rsidRPr="000E6F0B">
              <w:rPr>
                <w:i/>
              </w:rPr>
              <w:t>Föreslagen lydelse</w:t>
            </w:r>
          </w:p>
        </w:tc>
      </w:tr>
    </w:tbl>
    <w:p w14:paraId="1492B6F7" w14:textId="38BDA549" w:rsidR="001E1AB5" w:rsidRDefault="001E1AB5" w:rsidP="00784E94">
      <w:pPr>
        <w:pStyle w:val="Brdtext"/>
        <w:spacing w:before="230"/>
        <w:jc w:val="center"/>
      </w:pPr>
      <w:r>
        <w:t>2 d §</w:t>
      </w:r>
      <w:r>
        <w:rPr>
          <w:rStyle w:val="Fotnotsreferens"/>
        </w:rPr>
        <w:footnoteReference w:id="50"/>
      </w:r>
    </w:p>
    <w:p w14:paraId="5B81E444" w14:textId="77777777" w:rsidR="001E1AB5" w:rsidRPr="00003DF0" w:rsidRDefault="001E1AB5" w:rsidP="00784E94">
      <w:pPr>
        <w:pStyle w:val="Brdtextmedindrag"/>
        <w:ind w:firstLine="0"/>
      </w:pPr>
      <w:r>
        <w:t>Om en utlänning som har ställning som varaktigt bosatt i Sverige och som har återtagits enligt 5 a kap. 7 § har getts uppehållstillstånd, ska uppe</w:t>
      </w:r>
      <w:r>
        <w:softHyphen/>
        <w:t>hålls</w:t>
      </w:r>
      <w:r>
        <w:softHyphen/>
        <w:t>tillstånd för samma tid ges också till hans eller hennes familjemedlemmar som har återtagits enligt samma bestämmelse.</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F92AAF8" w14:textId="77777777">
        <w:tc>
          <w:tcPr>
            <w:tcW w:w="2500" w:type="pct"/>
            <w:shd w:val="clear" w:color="auto" w:fill="auto"/>
            <w:tcMar>
              <w:left w:w="0" w:type="dxa"/>
            </w:tcMar>
          </w:tcPr>
          <w:p w14:paraId="211EE9EF" w14:textId="77777777" w:rsidR="001E1AB5" w:rsidRDefault="001E1AB5" w:rsidP="00081164">
            <w:pPr>
              <w:pStyle w:val="Brdtextmedindrag"/>
            </w:pPr>
            <w:r>
              <w:t xml:space="preserve">Uppehållstillstånd </w:t>
            </w:r>
            <w:r w:rsidRPr="005E6CB6">
              <w:t>får</w:t>
            </w:r>
            <w:r>
              <w:t xml:space="preserve"> dock vägras en familjemedlem som ut</w:t>
            </w:r>
            <w:r>
              <w:softHyphen/>
              <w:t xml:space="preserve">gör ett hot mot allmän ordning </w:t>
            </w:r>
            <w:r w:rsidRPr="007D59BC">
              <w:rPr>
                <w:i/>
                <w:iCs/>
              </w:rPr>
              <w:t>och</w:t>
            </w:r>
            <w:r>
              <w:t xml:space="preserve"> säkerhet.</w:t>
            </w:r>
          </w:p>
        </w:tc>
        <w:tc>
          <w:tcPr>
            <w:tcW w:w="2500" w:type="pct"/>
            <w:shd w:val="clear" w:color="auto" w:fill="auto"/>
            <w:tcMar>
              <w:right w:w="0" w:type="dxa"/>
            </w:tcMar>
          </w:tcPr>
          <w:p w14:paraId="3A013883" w14:textId="77777777" w:rsidR="001E1AB5" w:rsidRDefault="001E1AB5" w:rsidP="00081164">
            <w:pPr>
              <w:pStyle w:val="Brdtextmedindrag"/>
            </w:pPr>
            <w:bookmarkStart w:id="227" w:name="_Hlk189027765"/>
            <w:r>
              <w:t xml:space="preserve">Uppehållstillstånd </w:t>
            </w:r>
            <w:r w:rsidRPr="005E6CB6">
              <w:t>får</w:t>
            </w:r>
            <w:r>
              <w:t xml:space="preserve"> dock vägras en familjemedlem som ut</w:t>
            </w:r>
            <w:r>
              <w:softHyphen/>
              <w:t xml:space="preserve">gör ett hot mot allmän ordning </w:t>
            </w:r>
            <w:r w:rsidRPr="007D59BC">
              <w:rPr>
                <w:i/>
                <w:iCs/>
              </w:rPr>
              <w:t>eller</w:t>
            </w:r>
            <w:r>
              <w:t xml:space="preserve"> säkerhet.</w:t>
            </w:r>
            <w:bookmarkEnd w:id="227"/>
          </w:p>
        </w:tc>
      </w:tr>
    </w:tbl>
    <w:p w14:paraId="7F84CB22" w14:textId="77777777" w:rsidR="001E1AB5" w:rsidRDefault="001E1AB5" w:rsidP="00784E94">
      <w:pPr>
        <w:pStyle w:val="Brdtext"/>
        <w:keepNext/>
        <w:spacing w:before="230"/>
        <w:jc w:val="center"/>
      </w:pPr>
      <w:r>
        <w:t>7 §</w:t>
      </w:r>
      <w:r>
        <w:rPr>
          <w:rStyle w:val="Fotnotsreferens"/>
        </w:rPr>
        <w:footnoteReference w:id="51"/>
      </w:r>
    </w:p>
    <w:p w14:paraId="2471CB45" w14:textId="77777777" w:rsidR="001E1AB5" w:rsidRDefault="001E1AB5" w:rsidP="00784E94">
      <w:pPr>
        <w:pStyle w:val="Brdtextmedindrag"/>
        <w:keepNext/>
        <w:ind w:firstLine="0"/>
      </w:pPr>
      <w:r>
        <w:t>Ett permanent uppehållstillstånd får beviljas endast om</w:t>
      </w:r>
    </w:p>
    <w:p w14:paraId="3C8FC98B" w14:textId="77777777" w:rsidR="001E1AB5" w:rsidRDefault="001E1AB5" w:rsidP="00784E94">
      <w:pPr>
        <w:pStyle w:val="Brdtextmedindrag"/>
        <w:keepNext/>
      </w:pPr>
      <w:r>
        <w:t>1. utlänningen kan försörja sig, och</w:t>
      </w:r>
    </w:p>
    <w:tbl>
      <w:tblPr>
        <w:tblW w:w="5000" w:type="pct"/>
        <w:tblLook w:val="0600" w:firstRow="0" w:lastRow="0" w:firstColumn="0" w:lastColumn="0" w:noHBand="1" w:noVBand="1"/>
      </w:tblPr>
      <w:tblGrid>
        <w:gridCol w:w="2948"/>
        <w:gridCol w:w="2949"/>
      </w:tblGrid>
      <w:tr w:rsidR="00AE7A94" w14:paraId="36341190" w14:textId="77777777">
        <w:tc>
          <w:tcPr>
            <w:tcW w:w="2500" w:type="pct"/>
            <w:shd w:val="clear" w:color="auto" w:fill="auto"/>
            <w:tcMar>
              <w:left w:w="0" w:type="dxa"/>
            </w:tcMar>
          </w:tcPr>
          <w:p w14:paraId="7333AB2A" w14:textId="77777777" w:rsidR="001E1AB5" w:rsidRDefault="001E1AB5" w:rsidP="00081164">
            <w:pPr>
              <w:pStyle w:val="Brdtextmedindrag"/>
              <w:keepNext/>
            </w:pPr>
            <w:r>
              <w:t>2. </w:t>
            </w:r>
            <w:r w:rsidRPr="00F45CD8">
              <w:t>det med hänsyn till</w:t>
            </w:r>
            <w:r w:rsidRPr="00F34A9A">
              <w:t xml:space="preserve"> utlän</w:t>
            </w:r>
            <w:r w:rsidRPr="00F34A9A">
              <w:softHyphen/>
              <w:t>ningens förväntade</w:t>
            </w:r>
            <w:r>
              <w:t xml:space="preserve"> </w:t>
            </w:r>
            <w:r w:rsidRPr="0065284D">
              <w:rPr>
                <w:i/>
                <w:iCs/>
              </w:rPr>
              <w:t>levnadssätt</w:t>
            </w:r>
            <w:r>
              <w:t xml:space="preserve"> inte råder tveksamhet om att ett </w:t>
            </w:r>
            <w:r w:rsidRPr="00A73551">
              <w:rPr>
                <w:spacing w:val="-2"/>
              </w:rPr>
              <w:t>permanent uppehållstillstånd bör</w:t>
            </w:r>
            <w:r>
              <w:t xml:space="preserve"> beviljas.</w:t>
            </w:r>
          </w:p>
        </w:tc>
        <w:tc>
          <w:tcPr>
            <w:tcW w:w="2500" w:type="pct"/>
            <w:shd w:val="clear" w:color="auto" w:fill="auto"/>
            <w:tcMar>
              <w:right w:w="0" w:type="dxa"/>
            </w:tcMar>
          </w:tcPr>
          <w:p w14:paraId="203A6A03" w14:textId="77777777" w:rsidR="001E1AB5" w:rsidRDefault="001E1AB5" w:rsidP="00081164">
            <w:pPr>
              <w:pStyle w:val="Brdtextmedindrag"/>
              <w:keepNext/>
            </w:pPr>
            <w:r w:rsidRPr="0065284D">
              <w:t>2.</w:t>
            </w:r>
            <w:r>
              <w:t> </w:t>
            </w:r>
            <w:r w:rsidRPr="0065284D">
              <w:t xml:space="preserve">det </w:t>
            </w:r>
            <w:r w:rsidRPr="00F45CD8">
              <w:t>med hänsyn till</w:t>
            </w:r>
            <w:r>
              <w:t xml:space="preserve"> utlän</w:t>
            </w:r>
            <w:r>
              <w:softHyphen/>
              <w:t xml:space="preserve">ningens förväntade </w:t>
            </w:r>
            <w:r>
              <w:rPr>
                <w:i/>
                <w:iCs/>
              </w:rPr>
              <w:t>vandel</w:t>
            </w:r>
            <w:r>
              <w:t xml:space="preserve"> </w:t>
            </w:r>
            <w:r w:rsidRPr="0011254C">
              <w:t>inte</w:t>
            </w:r>
            <w:r w:rsidRPr="0065284D">
              <w:t xml:space="preserve"> råder tveksamhet om att ett per</w:t>
            </w:r>
            <w:r>
              <w:softHyphen/>
            </w:r>
            <w:r w:rsidRPr="0065284D">
              <w:t>ma</w:t>
            </w:r>
            <w:r>
              <w:softHyphen/>
            </w:r>
            <w:r w:rsidRPr="0065284D">
              <w:t>nent uppehållstillstånd</w:t>
            </w:r>
            <w:r>
              <w:t xml:space="preserve"> </w:t>
            </w:r>
            <w:r w:rsidRPr="0065284D">
              <w:t>bör be</w:t>
            </w:r>
            <w:r>
              <w:softHyphen/>
            </w:r>
            <w:r w:rsidRPr="0065284D">
              <w:t>vil</w:t>
            </w:r>
            <w:r>
              <w:softHyphen/>
            </w:r>
            <w:r w:rsidRPr="0065284D">
              <w:t>jas</w:t>
            </w:r>
            <w:r>
              <w:t>.</w:t>
            </w:r>
          </w:p>
        </w:tc>
      </w:tr>
    </w:tbl>
    <w:p w14:paraId="6AB1A60C" w14:textId="77777777" w:rsidR="001E1AB5" w:rsidRDefault="001E1AB5" w:rsidP="00784E94">
      <w:pPr>
        <w:pStyle w:val="Brdtextmedindrag"/>
        <w:ind w:firstLine="0"/>
      </w:pPr>
    </w:p>
    <w:p w14:paraId="3C3C0894" w14:textId="77777777" w:rsidR="001E1AB5" w:rsidRDefault="001E1AB5" w:rsidP="00784E94">
      <w:pPr>
        <w:pStyle w:val="Brdtextmedindrag"/>
        <w:ind w:firstLine="0"/>
        <w:jc w:val="center"/>
      </w:pPr>
      <w:r>
        <w:t>15 §</w:t>
      </w:r>
      <w:r>
        <w:rPr>
          <w:rStyle w:val="Fotnotsreferens"/>
        </w:rPr>
        <w:footnoteReference w:id="52"/>
      </w:r>
    </w:p>
    <w:p w14:paraId="6621F705" w14:textId="77777777" w:rsidR="001E1AB5" w:rsidRDefault="001E1AB5" w:rsidP="00784E94">
      <w:pPr>
        <w:pStyle w:val="Brdtextmedindrag"/>
        <w:ind w:firstLine="0"/>
      </w:pPr>
      <w:r>
        <w:t xml:space="preserve">Ett tidsbegränsat </w:t>
      </w:r>
      <w:r w:rsidRPr="006858CD">
        <w:t>uppehållstill</w:t>
      </w:r>
      <w:r>
        <w:softHyphen/>
      </w:r>
      <w:r w:rsidRPr="006858CD">
        <w:t>stånd</w:t>
      </w:r>
      <w:r>
        <w:t xml:space="preserve"> om minst sex månader ska ges till en utlänning som vistas här, om</w:t>
      </w:r>
    </w:p>
    <w:p w14:paraId="400E722D" w14:textId="77777777" w:rsidR="001E1AB5" w:rsidRDefault="001E1AB5" w:rsidP="00784E94">
      <w:pPr>
        <w:pStyle w:val="Brdtextmedindrag"/>
      </w:pPr>
      <w:r>
        <w:t xml:space="preserve">1. det behövs för att </w:t>
      </w:r>
      <w:r w:rsidRPr="006858CD">
        <w:t>förunder</w:t>
      </w:r>
      <w:r>
        <w:softHyphen/>
      </w:r>
      <w:r w:rsidRPr="006858CD">
        <w:t>sökning</w:t>
      </w:r>
      <w:r>
        <w:t xml:space="preserve"> eller huvudförhandling i </w:t>
      </w:r>
      <w:r w:rsidRPr="00A33840">
        <w:t>brott</w:t>
      </w:r>
      <w:r>
        <w:softHyphen/>
      </w:r>
      <w:r w:rsidRPr="00A33840">
        <w:t>mål</w:t>
      </w:r>
      <w:r>
        <w:t xml:space="preserve"> ska kunna genomföras,</w:t>
      </w:r>
    </w:p>
    <w:p w14:paraId="053F0FC1" w14:textId="77777777" w:rsidR="001E1AB5" w:rsidRDefault="001E1AB5" w:rsidP="00784E94">
      <w:pPr>
        <w:pStyle w:val="Brdtextmedindrag"/>
      </w:pPr>
      <w:r>
        <w:t xml:space="preserve">2. utlänningen klart visat sin vilja att samarbeta med de </w:t>
      </w:r>
      <w:r w:rsidRPr="00A33840">
        <w:t>brotts</w:t>
      </w:r>
      <w:r w:rsidRPr="00A33840">
        <w:softHyphen/>
        <w:t>utredan</w:t>
      </w:r>
      <w:r>
        <w:softHyphen/>
      </w:r>
      <w:r w:rsidRPr="00A33840">
        <w:t>de</w:t>
      </w:r>
      <w:r>
        <w:t xml:space="preserve"> myndigheterna,</w:t>
      </w:r>
    </w:p>
    <w:p w14:paraId="5F4C05B3" w14:textId="77777777" w:rsidR="001E1AB5" w:rsidRPr="00A33840" w:rsidRDefault="001E1AB5" w:rsidP="00784E94">
      <w:pPr>
        <w:pStyle w:val="Brdtextmedindrag"/>
      </w:pPr>
      <w:r>
        <w:t xml:space="preserve">3. utlänningen brutit alla </w:t>
      </w:r>
      <w:r w:rsidRPr="006858CD">
        <w:t>för</w:t>
      </w:r>
      <w:r>
        <w:softHyphen/>
      </w:r>
      <w:r w:rsidRPr="006858CD">
        <w:t>bindel</w:t>
      </w:r>
      <w:r w:rsidRPr="006858CD">
        <w:softHyphen/>
        <w:t>ser</w:t>
      </w:r>
      <w:r>
        <w:t xml:space="preserve"> med de personer som är </w:t>
      </w:r>
      <w:r w:rsidRPr="00A33840">
        <w:t>miss</w:t>
      </w:r>
      <w:r>
        <w:softHyphen/>
      </w:r>
      <w:r w:rsidRPr="00A33840">
        <w:t>tänk</w:t>
      </w:r>
      <w:r w:rsidRPr="00A33840">
        <w:softHyphen/>
        <w:t>ta</w:t>
      </w:r>
      <w:r>
        <w:t xml:space="preserve"> för brott som </w:t>
      </w:r>
      <w:r w:rsidRPr="006858CD">
        <w:t>förunder</w:t>
      </w:r>
      <w:r>
        <w:softHyphen/>
      </w:r>
      <w:r w:rsidRPr="006858CD">
        <w:t>sökningen</w:t>
      </w:r>
      <w:r>
        <w:t xml:space="preserve"> avser, och</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E3ABCAA" w14:textId="77777777">
        <w:tc>
          <w:tcPr>
            <w:tcW w:w="2500" w:type="pct"/>
            <w:shd w:val="clear" w:color="auto" w:fill="auto"/>
            <w:tcMar>
              <w:left w:w="0" w:type="dxa"/>
            </w:tcMar>
          </w:tcPr>
          <w:p w14:paraId="028392C7" w14:textId="77777777" w:rsidR="001E1AB5" w:rsidRDefault="001E1AB5" w:rsidP="00081164">
            <w:pPr>
              <w:pStyle w:val="Brdtextmedindrag"/>
            </w:pPr>
            <w:r>
              <w:t xml:space="preserve">4. hänsyn till den allmänna </w:t>
            </w:r>
            <w:r w:rsidRPr="006858CD">
              <w:t>ord</w:t>
            </w:r>
            <w:r>
              <w:softHyphen/>
            </w:r>
            <w:r w:rsidRPr="006858CD">
              <w:t>ningen</w:t>
            </w:r>
            <w:r>
              <w:t xml:space="preserve"> </w:t>
            </w:r>
            <w:r w:rsidRPr="006858CD">
              <w:rPr>
                <w:i/>
                <w:iCs/>
              </w:rPr>
              <w:t>och</w:t>
            </w:r>
            <w:r>
              <w:t xml:space="preserve"> säkerheten inte talar emot att tillstånd beviljas.</w:t>
            </w:r>
          </w:p>
        </w:tc>
        <w:tc>
          <w:tcPr>
            <w:tcW w:w="2500" w:type="pct"/>
            <w:shd w:val="clear" w:color="auto" w:fill="auto"/>
            <w:tcMar>
              <w:right w:w="0" w:type="dxa"/>
            </w:tcMar>
          </w:tcPr>
          <w:p w14:paraId="0CA27B3E" w14:textId="77777777" w:rsidR="001E1AB5" w:rsidRPr="006858CD" w:rsidRDefault="001E1AB5" w:rsidP="00081164">
            <w:pPr>
              <w:pStyle w:val="Brdtextmedindrag"/>
              <w:ind w:firstLine="0"/>
            </w:pPr>
            <w:r>
              <w:t xml:space="preserve">4. hänsyn till den allmänna </w:t>
            </w:r>
            <w:r w:rsidRPr="006858CD">
              <w:t>ord</w:t>
            </w:r>
            <w:r>
              <w:softHyphen/>
            </w:r>
            <w:r w:rsidRPr="006858CD">
              <w:t>ningen</w:t>
            </w:r>
            <w:r>
              <w:t xml:space="preserve"> </w:t>
            </w:r>
            <w:r w:rsidRPr="006858CD">
              <w:rPr>
                <w:i/>
                <w:iCs/>
              </w:rPr>
              <w:t>eller</w:t>
            </w:r>
            <w:r>
              <w:t xml:space="preserve"> säkerheten inte talar emot att tillstånd beviljas.</w:t>
            </w:r>
          </w:p>
        </w:tc>
      </w:tr>
    </w:tbl>
    <w:p w14:paraId="5B39A080" w14:textId="77777777" w:rsidR="001E1AB5" w:rsidRDefault="001E1AB5" w:rsidP="00784E94">
      <w:pPr>
        <w:pStyle w:val="Brdtextmedindrag"/>
      </w:pPr>
      <w:r>
        <w:t>Om utlänningen vill ha betänketid för att återhämta sig och för att kunna ta ställning till om han eller hon vill samarbeta med de brottsutredande myndigheterna, ska ett tidsbegränsat uppehållstillstånd om 30 dagar meddelas om de förutsättningar som anges i första stycket 1 och 4 är uppfyllda.</w:t>
      </w:r>
    </w:p>
    <w:p w14:paraId="4CCF372D" w14:textId="77777777" w:rsidR="001E1AB5" w:rsidRDefault="001E1AB5" w:rsidP="00784E94">
      <w:pPr>
        <w:pStyle w:val="Brdtextmedindrag"/>
      </w:pPr>
      <w:r>
        <w:t xml:space="preserve">Ett uppehållstillstånd som meddelats enligt första stycket får förlängas om de förutsättningar som anges där fortfarande är uppfyllda. Ett </w:t>
      </w:r>
      <w:r w:rsidRPr="006858CD">
        <w:t>uppe</w:t>
      </w:r>
      <w:r>
        <w:softHyphen/>
      </w:r>
      <w:r w:rsidRPr="006858CD">
        <w:t>hållstillstånd</w:t>
      </w:r>
      <w:r>
        <w:t xml:space="preserve"> som meddelats enligt andra stycket får förlängas om det av särskilda skäl finns behov av en längre betänketid och de förutsättningar som anges i första stycket 1 och 4 fortfarande är uppfyllda.</w:t>
      </w:r>
    </w:p>
    <w:p w14:paraId="448489AC" w14:textId="77777777" w:rsidR="001E1AB5" w:rsidRDefault="001E1AB5" w:rsidP="00784E94">
      <w:pPr>
        <w:pStyle w:val="Brdtextmedindrag"/>
      </w:pPr>
      <w:r>
        <w:t>En ansökan om uppehållstillstånd eller förlängt tillstånd enligt denna paragraf görs av förundersökningsledaren. Om det finns anledning att anta att utlänningen har utsatts för brott enligt 4 kap. 1 a eller 1 b § brottsbalken får en ansökan om uppehållstillstånd enligt andra stycket göras även av socialnämnden.</w:t>
      </w:r>
    </w:p>
    <w:p w14:paraId="2BA25A89" w14:textId="77777777" w:rsidR="001E1AB5" w:rsidRDefault="001E1AB5" w:rsidP="00784E94">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6E6495C7" w14:textId="77777777">
        <w:tc>
          <w:tcPr>
            <w:tcW w:w="2500" w:type="pct"/>
            <w:shd w:val="clear" w:color="auto" w:fill="auto"/>
            <w:tcMar>
              <w:left w:w="0" w:type="dxa"/>
            </w:tcMar>
          </w:tcPr>
          <w:p w14:paraId="0E780573" w14:textId="77777777" w:rsidR="001E1AB5" w:rsidRPr="000E6F0B" w:rsidRDefault="001E1AB5" w:rsidP="00081164">
            <w:pPr>
              <w:pStyle w:val="Brdtext"/>
              <w:rPr>
                <w:i/>
              </w:rPr>
            </w:pPr>
            <w:r>
              <w:rPr>
                <w:i/>
              </w:rPr>
              <w:t>L</w:t>
            </w:r>
            <w:r w:rsidRPr="005B0E77">
              <w:rPr>
                <w:i/>
              </w:rPr>
              <w:t>ydelse</w:t>
            </w:r>
            <w:r>
              <w:rPr>
                <w:i/>
              </w:rPr>
              <w:t xml:space="preserve"> enligt lagrådsremissen </w:t>
            </w:r>
            <w:r w:rsidRPr="001C4C34">
              <w:rPr>
                <w:i/>
              </w:rPr>
              <w:t>Utmönstring av permanent uppe</w:t>
            </w:r>
            <w:r>
              <w:rPr>
                <w:i/>
              </w:rPr>
              <w:softHyphen/>
            </w:r>
            <w:r w:rsidRPr="001C4C34">
              <w:rPr>
                <w:i/>
              </w:rPr>
              <w:t>hålls</w:t>
            </w:r>
            <w:r>
              <w:rPr>
                <w:i/>
              </w:rPr>
              <w:softHyphen/>
            </w:r>
            <w:r w:rsidRPr="001C4C34">
              <w:rPr>
                <w:i/>
              </w:rPr>
              <w:t>tillstånd och anpassning av svensk rätt till EU:s migrations- och asylpakt</w:t>
            </w:r>
          </w:p>
        </w:tc>
        <w:tc>
          <w:tcPr>
            <w:tcW w:w="2500" w:type="pct"/>
            <w:shd w:val="clear" w:color="auto" w:fill="auto"/>
            <w:tcMar>
              <w:right w:w="0" w:type="dxa"/>
            </w:tcMar>
          </w:tcPr>
          <w:p w14:paraId="2D75D1CA" w14:textId="77777777" w:rsidR="001E1AB5" w:rsidRPr="000E6F0B" w:rsidRDefault="001E1AB5" w:rsidP="00081164">
            <w:pPr>
              <w:pStyle w:val="Brdtext"/>
              <w:rPr>
                <w:i/>
              </w:rPr>
            </w:pPr>
            <w:r w:rsidRPr="000E6F0B">
              <w:rPr>
                <w:i/>
              </w:rPr>
              <w:t>Föreslagen lydelse</w:t>
            </w:r>
          </w:p>
        </w:tc>
      </w:tr>
    </w:tbl>
    <w:p w14:paraId="78144752" w14:textId="77777777" w:rsidR="001E1AB5" w:rsidRDefault="001E1AB5" w:rsidP="00784E94">
      <w:pPr>
        <w:pStyle w:val="Brdtext"/>
        <w:jc w:val="center"/>
      </w:pPr>
    </w:p>
    <w:p w14:paraId="3D011451" w14:textId="77777777" w:rsidR="001E1AB5" w:rsidRDefault="001E1AB5" w:rsidP="00784E94">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23D2F333" w14:textId="77777777">
        <w:tc>
          <w:tcPr>
            <w:tcW w:w="2500" w:type="pct"/>
            <w:shd w:val="clear" w:color="auto" w:fill="auto"/>
            <w:tcMar>
              <w:left w:w="0" w:type="dxa"/>
            </w:tcMar>
          </w:tcPr>
          <w:p w14:paraId="6D754742" w14:textId="77777777" w:rsidR="001E1AB5" w:rsidRDefault="001E1AB5" w:rsidP="00081164">
            <w:pPr>
              <w:pStyle w:val="Brdtextmedindrag"/>
              <w:ind w:firstLine="0"/>
            </w:pPr>
            <w:bookmarkStart w:id="228" w:name="_Hlk187757394"/>
            <w:r w:rsidRPr="006161ED">
              <w:t>Vid prövningen av en ansö</w:t>
            </w:r>
            <w:r>
              <w:softHyphen/>
            </w:r>
            <w:r w:rsidRPr="006161ED">
              <w:t xml:space="preserve">kan </w:t>
            </w:r>
            <w:r w:rsidRPr="00CF683E">
              <w:t>om uppehållstillstånd</w:t>
            </w:r>
            <w:r w:rsidRPr="006161ED">
              <w:t xml:space="preserve"> enligt detta kapitel </w:t>
            </w:r>
            <w:r w:rsidRPr="00401320">
              <w:t xml:space="preserve">ska det, utom i fall som avses i </w:t>
            </w:r>
            <w:r>
              <w:t>1 a, 1 b,</w:t>
            </w:r>
            <w:r w:rsidRPr="00401320">
              <w:t xml:space="preserve"> 2</w:t>
            </w:r>
            <w:r>
              <w:t> </w:t>
            </w:r>
            <w:r w:rsidRPr="00401320">
              <w:t>a, 2 d, 3 eller 4 §, särskilt beaktas om</w:t>
            </w:r>
            <w:r w:rsidRPr="006161ED">
              <w:t xml:space="preserve"> </w:t>
            </w:r>
            <w:r w:rsidRPr="006161ED">
              <w:rPr>
                <w:i/>
                <w:iCs/>
              </w:rPr>
              <w:t>den sökande</w:t>
            </w:r>
            <w:r w:rsidRPr="006161ED">
              <w:t xml:space="preserve"> </w:t>
            </w:r>
            <w:r w:rsidRPr="003D5C69">
              <w:rPr>
                <w:i/>
                <w:iCs/>
              </w:rPr>
              <w:t>gjort</w:t>
            </w:r>
            <w:r w:rsidRPr="006161ED">
              <w:t xml:space="preserve"> </w:t>
            </w:r>
            <w:r w:rsidRPr="00B33166">
              <w:rPr>
                <w:i/>
                <w:iCs/>
              </w:rPr>
              <w:t>sig skyldig till</w:t>
            </w:r>
            <w:r w:rsidRPr="006161ED">
              <w:t xml:space="preserve"> brott </w:t>
            </w:r>
            <w:r w:rsidRPr="00DC047C">
              <w:rPr>
                <w:iCs/>
              </w:rPr>
              <w:t>eller</w:t>
            </w:r>
            <w:r w:rsidRPr="00B33166">
              <w:rPr>
                <w:i/>
              </w:rPr>
              <w:t xml:space="preserve"> </w:t>
            </w:r>
            <w:r w:rsidRPr="00B93FBE">
              <w:rPr>
                <w:i/>
                <w:iCs/>
              </w:rPr>
              <w:t xml:space="preserve">brott i förening med annan </w:t>
            </w:r>
            <w:r w:rsidRPr="00D406EA">
              <w:rPr>
                <w:i/>
                <w:iCs/>
              </w:rPr>
              <w:t>misskötsam</w:t>
            </w:r>
            <w:r w:rsidRPr="00D406EA">
              <w:rPr>
                <w:i/>
                <w:iCs/>
              </w:rPr>
              <w:softHyphen/>
              <w:t>het</w:t>
            </w:r>
            <w:r w:rsidRPr="006161ED">
              <w:t xml:space="preserve">. </w:t>
            </w:r>
            <w:r w:rsidRPr="00C856D9">
              <w:t>Vid prövning av uppehållstill</w:t>
            </w:r>
            <w:r w:rsidRPr="00C856D9">
              <w:softHyphen/>
              <w:t xml:space="preserve">stånd </w:t>
            </w:r>
            <w:r w:rsidRPr="00D91002">
              <w:rPr>
                <w:i/>
                <w:iCs/>
              </w:rPr>
              <w:t>enligt</w:t>
            </w:r>
            <w:r w:rsidRPr="00C856D9">
              <w:t xml:space="preserve"> 3 a § första stycket 1 och andra stycket ska det särskilt beaktas om utlän</w:t>
            </w:r>
            <w:r w:rsidRPr="00C856D9">
              <w:softHyphen/>
              <w:t xml:space="preserve">ningen eller </w:t>
            </w:r>
            <w:r w:rsidRPr="00D91002">
              <w:rPr>
                <w:i/>
                <w:iCs/>
              </w:rPr>
              <w:t>utlänningens</w:t>
            </w:r>
            <w:r w:rsidRPr="00C856D9">
              <w:t xml:space="preserve"> barn kan antas bli utsatt för våld eller </w:t>
            </w:r>
            <w:r w:rsidRPr="00D91002">
              <w:rPr>
                <w:i/>
                <w:iCs/>
              </w:rPr>
              <w:t>för</w:t>
            </w:r>
            <w:r w:rsidRPr="00C856D9">
              <w:t xml:space="preserve"> annan allvarlig kränkning av sin frihet eller frid om </w:t>
            </w:r>
            <w:r w:rsidRPr="00D91002">
              <w:rPr>
                <w:i/>
                <w:iCs/>
              </w:rPr>
              <w:t>uppehålls</w:t>
            </w:r>
            <w:r w:rsidRPr="00D91002">
              <w:rPr>
                <w:i/>
                <w:iCs/>
              </w:rPr>
              <w:softHyphen/>
              <w:t>tillstånd</w:t>
            </w:r>
            <w:r w:rsidRPr="00C856D9">
              <w:t xml:space="preserve"> </w:t>
            </w:r>
            <w:r w:rsidRPr="00D91002">
              <w:rPr>
                <w:i/>
                <w:iCs/>
              </w:rPr>
              <w:t>skulle</w:t>
            </w:r>
            <w:r w:rsidRPr="00C856D9">
              <w:t xml:space="preserve"> beviljas.</w:t>
            </w:r>
          </w:p>
        </w:tc>
        <w:tc>
          <w:tcPr>
            <w:tcW w:w="2500" w:type="pct"/>
            <w:shd w:val="clear" w:color="auto" w:fill="auto"/>
            <w:tcMar>
              <w:right w:w="0" w:type="dxa"/>
            </w:tcMar>
          </w:tcPr>
          <w:p w14:paraId="473B9507" w14:textId="77777777" w:rsidR="001E1AB5" w:rsidRDefault="001E1AB5" w:rsidP="00081164">
            <w:pPr>
              <w:pStyle w:val="Brdtextmedindrag"/>
              <w:ind w:firstLine="0"/>
            </w:pPr>
            <w:r>
              <w:t xml:space="preserve">Vid prövningen av en </w:t>
            </w:r>
            <w:r w:rsidRPr="00CF683E">
              <w:t>ansö</w:t>
            </w:r>
            <w:r>
              <w:softHyphen/>
            </w:r>
            <w:r w:rsidRPr="00CF683E">
              <w:t>kan</w:t>
            </w:r>
            <w:r>
              <w:t xml:space="preserve"> om uppehållstillstånd enligt detta kapitel </w:t>
            </w:r>
            <w:r w:rsidRPr="00B93FBE">
              <w:t>ska</w:t>
            </w:r>
            <w:r>
              <w:t xml:space="preserve"> det</w:t>
            </w:r>
            <w:r w:rsidRPr="006F0557">
              <w:t xml:space="preserve">, utom i fall som avses i </w:t>
            </w:r>
            <w:r>
              <w:t>1 a, 1 b,</w:t>
            </w:r>
            <w:r w:rsidRPr="006F0557">
              <w:t xml:space="preserve"> 2</w:t>
            </w:r>
            <w:r>
              <w:t> </w:t>
            </w:r>
            <w:r w:rsidRPr="006F0557">
              <w:t>a, 2</w:t>
            </w:r>
            <w:r>
              <w:t> </w:t>
            </w:r>
            <w:r w:rsidRPr="006F0557">
              <w:t>d, 3 eller 4</w:t>
            </w:r>
            <w:r>
              <w:t> </w:t>
            </w:r>
            <w:r w:rsidRPr="006F0557">
              <w:t>§,</w:t>
            </w:r>
            <w:r>
              <w:t xml:space="preserve"> </w:t>
            </w:r>
            <w:bookmarkStart w:id="229" w:name="_Hlk223522101"/>
            <w:r>
              <w:t>särskilt beaktas o</w:t>
            </w:r>
            <w:r w:rsidRPr="00F43B43">
              <w:t xml:space="preserve">m </w:t>
            </w:r>
            <w:r w:rsidRPr="00F43B43">
              <w:rPr>
                <w:i/>
                <w:iCs/>
              </w:rPr>
              <w:t>ut</w:t>
            </w:r>
            <w:r>
              <w:rPr>
                <w:i/>
                <w:iCs/>
              </w:rPr>
              <w:softHyphen/>
            </w:r>
            <w:r w:rsidRPr="00F43B43">
              <w:rPr>
                <w:i/>
                <w:iCs/>
              </w:rPr>
              <w:t>länningen</w:t>
            </w:r>
            <w:r>
              <w:rPr>
                <w:i/>
                <w:iCs/>
              </w:rPr>
              <w:t xml:space="preserve"> utgör ett hot mot allmän ordning eller säkerhet, har dömts</w:t>
            </w:r>
            <w:r w:rsidRPr="00F43B43">
              <w:rPr>
                <w:i/>
                <w:iCs/>
              </w:rPr>
              <w:t xml:space="preserve"> för</w:t>
            </w:r>
            <w:r>
              <w:t xml:space="preserve"> brott </w:t>
            </w:r>
            <w:r w:rsidRPr="00DC047C">
              <w:t>eller</w:t>
            </w:r>
            <w:r w:rsidRPr="00401320">
              <w:rPr>
                <w:i/>
                <w:iCs/>
              </w:rPr>
              <w:t xml:space="preserve"> i övrigt</w:t>
            </w:r>
            <w:r>
              <w:rPr>
                <w:i/>
                <w:iCs/>
              </w:rPr>
              <w:t xml:space="preserve"> brustit i sin </w:t>
            </w:r>
            <w:r w:rsidRPr="00401320">
              <w:rPr>
                <w:i/>
                <w:iCs/>
              </w:rPr>
              <w:t>vandel</w:t>
            </w:r>
            <w:bookmarkEnd w:id="229"/>
            <w:r>
              <w:t>.</w:t>
            </w:r>
            <w:r w:rsidRPr="006E4644">
              <w:rPr>
                <w:i/>
                <w:iCs/>
                <w:spacing w:val="-2"/>
              </w:rPr>
              <w:t xml:space="preserve"> </w:t>
            </w:r>
            <w:r w:rsidRPr="00C856D9">
              <w:t xml:space="preserve">Vid prövning av </w:t>
            </w:r>
            <w:r w:rsidRPr="00D91002">
              <w:rPr>
                <w:i/>
                <w:iCs/>
              </w:rPr>
              <w:t>en ansökan</w:t>
            </w:r>
            <w:r>
              <w:rPr>
                <w:i/>
                <w:iCs/>
              </w:rPr>
              <w:t xml:space="preserve"> om</w:t>
            </w:r>
            <w:r w:rsidRPr="00D91002">
              <w:rPr>
                <w:i/>
                <w:iCs/>
              </w:rPr>
              <w:t xml:space="preserve"> </w:t>
            </w:r>
            <w:r w:rsidRPr="00C856D9">
              <w:t>uppehållstill</w:t>
            </w:r>
            <w:r w:rsidRPr="00C856D9">
              <w:softHyphen/>
              <w:t xml:space="preserve">stånd </w:t>
            </w:r>
            <w:r>
              <w:rPr>
                <w:i/>
                <w:iCs/>
              </w:rPr>
              <w:t>i fall som avses i</w:t>
            </w:r>
            <w:r w:rsidRPr="00C856D9">
              <w:t xml:space="preserve"> 3 a § första stycket 1 och andra stycket ska det särskilt beaktas om utlän</w:t>
            </w:r>
            <w:r w:rsidRPr="00C856D9">
              <w:softHyphen/>
              <w:t>ningen</w:t>
            </w:r>
            <w:r>
              <w:rPr>
                <w:i/>
                <w:iCs/>
              </w:rPr>
              <w:t>,</w:t>
            </w:r>
            <w:r w:rsidRPr="00C856D9">
              <w:t xml:space="preserve"> eller </w:t>
            </w:r>
            <w:r w:rsidRPr="00D91002">
              <w:rPr>
                <w:i/>
                <w:iCs/>
              </w:rPr>
              <w:t>hans</w:t>
            </w:r>
            <w:r>
              <w:rPr>
                <w:i/>
                <w:iCs/>
              </w:rPr>
              <w:t xml:space="preserve"> eller hennes</w:t>
            </w:r>
            <w:r w:rsidRPr="00C856D9">
              <w:t xml:space="preserve"> barn</w:t>
            </w:r>
            <w:r>
              <w:rPr>
                <w:i/>
                <w:iCs/>
              </w:rPr>
              <w:t>,</w:t>
            </w:r>
            <w:r w:rsidRPr="00C856D9">
              <w:t xml:space="preserve"> kan antas </w:t>
            </w:r>
            <w:r>
              <w:rPr>
                <w:i/>
                <w:iCs/>
              </w:rPr>
              <w:t xml:space="preserve">komma att </w:t>
            </w:r>
            <w:r w:rsidRPr="00C856D9">
              <w:t xml:space="preserve">bli utsatt för våld eller annan allvarlig kränkning av sin frihet eller frid om </w:t>
            </w:r>
            <w:r w:rsidRPr="00D91002">
              <w:rPr>
                <w:i/>
                <w:iCs/>
              </w:rPr>
              <w:t>ansökan</w:t>
            </w:r>
            <w:r w:rsidRPr="00C856D9">
              <w:t xml:space="preserve"> beviljas.</w:t>
            </w:r>
          </w:p>
        </w:tc>
      </w:tr>
    </w:tbl>
    <w:bookmarkEnd w:id="228"/>
    <w:p w14:paraId="175F71E5" w14:textId="77777777" w:rsidR="001E1AB5" w:rsidRPr="00F05C43" w:rsidRDefault="001E1AB5" w:rsidP="00784E94">
      <w:pPr>
        <w:pStyle w:val="Brdtextmedindrag"/>
      </w:pPr>
      <w:r w:rsidRPr="001C1312">
        <w:t>Uppehållstillstånd enligt 3</w:t>
      </w:r>
      <w:r>
        <w:t> </w:t>
      </w:r>
      <w:r w:rsidRPr="001C1312">
        <w:t>§ första stycket 2 eller 3 och 3</w:t>
      </w:r>
      <w:r>
        <w:t> </w:t>
      </w:r>
      <w:r w:rsidRPr="001C1312">
        <w:t>a</w:t>
      </w:r>
      <w:r>
        <w:t> </w:t>
      </w:r>
      <w:r w:rsidRPr="001C1312">
        <w:t>§ andra stycket får beviljas endast efter medgivande också av den förälder till vilken anknytning inte åberopas, om den föräldern har del i vård</w:t>
      </w:r>
      <w:r>
        <w:softHyphen/>
      </w:r>
      <w:r w:rsidRPr="001C1312">
        <w:t>naden av barnet.</w:t>
      </w:r>
    </w:p>
    <w:tbl>
      <w:tblPr>
        <w:tblW w:w="5000" w:type="pct"/>
        <w:tblLook w:val="0600" w:firstRow="0" w:lastRow="0" w:firstColumn="0" w:lastColumn="0" w:noHBand="1" w:noVBand="1"/>
      </w:tblPr>
      <w:tblGrid>
        <w:gridCol w:w="2948"/>
        <w:gridCol w:w="2949"/>
      </w:tblGrid>
      <w:tr w:rsidR="00AE7A94" w14:paraId="6EC8A166" w14:textId="77777777">
        <w:tc>
          <w:tcPr>
            <w:tcW w:w="2500" w:type="pct"/>
            <w:shd w:val="clear" w:color="auto" w:fill="auto"/>
            <w:tcMar>
              <w:left w:w="0" w:type="dxa"/>
            </w:tcMar>
          </w:tcPr>
          <w:p w14:paraId="43A11484" w14:textId="77777777" w:rsidR="001E1AB5" w:rsidRDefault="001E1AB5" w:rsidP="00081164">
            <w:pPr>
              <w:pStyle w:val="Brdtextmedindrag"/>
            </w:pPr>
            <w:r w:rsidRPr="009E5227">
              <w:t>Uppehållstillstånd ska inte beviljas en person som har ställ</w:t>
            </w:r>
            <w:r w:rsidRPr="009E5227">
              <w:softHyphen/>
              <w:t>ning som varaktigt bosatt i en annan EU-stat, eller hans eller hennes anhöriga, om personen utgör</w:t>
            </w:r>
            <w:r w:rsidRPr="006242BA">
              <w:t xml:space="preserve"> ett hot mot allmän ordning </w:t>
            </w:r>
            <w:r w:rsidRPr="006242BA">
              <w:rPr>
                <w:i/>
                <w:iCs/>
              </w:rPr>
              <w:t xml:space="preserve">och </w:t>
            </w:r>
            <w:r w:rsidRPr="006242BA">
              <w:t>säkerhet</w:t>
            </w:r>
            <w:r w:rsidRPr="001A384F">
              <w:t>.</w:t>
            </w:r>
          </w:p>
        </w:tc>
        <w:tc>
          <w:tcPr>
            <w:tcW w:w="2500" w:type="pct"/>
            <w:shd w:val="clear" w:color="auto" w:fill="auto"/>
            <w:tcMar>
              <w:right w:w="0" w:type="dxa"/>
            </w:tcMar>
          </w:tcPr>
          <w:p w14:paraId="159CD9E2" w14:textId="77777777" w:rsidR="001E1AB5" w:rsidRDefault="001E1AB5" w:rsidP="00081164">
            <w:pPr>
              <w:pStyle w:val="Brdtextmedindrag"/>
            </w:pPr>
            <w:r w:rsidRPr="009E5227">
              <w:t>Uppehållstillstånd ska inte beviljas en person som har ställ</w:t>
            </w:r>
            <w:r w:rsidRPr="009E5227">
              <w:softHyphen/>
              <w:t>ning som varaktigt bosatt i en annan EU-stat, eller hans eller hennes anhöriga, om personen</w:t>
            </w:r>
            <w:r w:rsidRPr="006242BA">
              <w:t xml:space="preserve"> utgör ett hot mot allmän ordning </w:t>
            </w:r>
            <w:r>
              <w:rPr>
                <w:i/>
                <w:iCs/>
              </w:rPr>
              <w:t>eller</w:t>
            </w:r>
            <w:r w:rsidRPr="006242BA">
              <w:rPr>
                <w:i/>
                <w:iCs/>
              </w:rPr>
              <w:t xml:space="preserve"> </w:t>
            </w:r>
            <w:r w:rsidRPr="006242BA">
              <w:t>säkerhet</w:t>
            </w:r>
            <w:r>
              <w:t>.</w:t>
            </w:r>
          </w:p>
        </w:tc>
      </w:tr>
    </w:tbl>
    <w:p w14:paraId="0F6513A6" w14:textId="77777777" w:rsidR="001E1AB5" w:rsidRDefault="001E1AB5" w:rsidP="00784E94">
      <w:pPr>
        <w:pStyle w:val="Brdtext"/>
        <w:jc w:val="center"/>
      </w:pPr>
      <w:bookmarkStart w:id="230" w:name="_Hlk187757704"/>
    </w:p>
    <w:tbl>
      <w:tblPr>
        <w:tblW w:w="5000" w:type="pct"/>
        <w:tblCellMar>
          <w:left w:w="125" w:type="dxa"/>
          <w:right w:w="125" w:type="dxa"/>
        </w:tblCellMar>
        <w:tblLook w:val="0600" w:firstRow="0" w:lastRow="0" w:firstColumn="0" w:lastColumn="0" w:noHBand="1" w:noVBand="1"/>
      </w:tblPr>
      <w:tblGrid>
        <w:gridCol w:w="2948"/>
        <w:gridCol w:w="2949"/>
      </w:tblGrid>
      <w:tr w:rsidR="00AE7A94" w14:paraId="21E4B6E6" w14:textId="77777777">
        <w:tc>
          <w:tcPr>
            <w:tcW w:w="2500" w:type="pct"/>
            <w:shd w:val="clear" w:color="auto" w:fill="auto"/>
            <w:tcMar>
              <w:left w:w="0" w:type="dxa"/>
            </w:tcMar>
          </w:tcPr>
          <w:p w14:paraId="33AF8054" w14:textId="77777777" w:rsidR="001E1AB5" w:rsidRPr="000E6F0B" w:rsidRDefault="001E1AB5" w:rsidP="00081164">
            <w:pPr>
              <w:pStyle w:val="Brdtext"/>
              <w:rPr>
                <w:i/>
              </w:rPr>
            </w:pPr>
            <w:r w:rsidRPr="000E6F0B">
              <w:rPr>
                <w:i/>
              </w:rPr>
              <w:t>Nuvarande lydelse</w:t>
            </w:r>
          </w:p>
        </w:tc>
        <w:tc>
          <w:tcPr>
            <w:tcW w:w="2500" w:type="pct"/>
            <w:shd w:val="clear" w:color="auto" w:fill="auto"/>
            <w:tcMar>
              <w:right w:w="0" w:type="dxa"/>
            </w:tcMar>
          </w:tcPr>
          <w:p w14:paraId="6EDAD2C1" w14:textId="77777777" w:rsidR="001E1AB5" w:rsidRPr="000E6F0B" w:rsidRDefault="001E1AB5" w:rsidP="00081164">
            <w:pPr>
              <w:pStyle w:val="Brdtext"/>
              <w:rPr>
                <w:i/>
              </w:rPr>
            </w:pPr>
            <w:r w:rsidRPr="000E6F0B">
              <w:rPr>
                <w:i/>
              </w:rPr>
              <w:t>Föreslagen lydelse</w:t>
            </w:r>
          </w:p>
        </w:tc>
      </w:tr>
    </w:tbl>
    <w:p w14:paraId="776E1095" w14:textId="77777777" w:rsidR="001E1AB5" w:rsidRDefault="001E1AB5" w:rsidP="00784E94">
      <w:pPr>
        <w:pStyle w:val="Brdtext"/>
        <w:jc w:val="center"/>
      </w:pPr>
    </w:p>
    <w:p w14:paraId="547F2528" w14:textId="77777777" w:rsidR="001E1AB5" w:rsidRDefault="001E1AB5" w:rsidP="00784E94">
      <w:pPr>
        <w:pStyle w:val="Brdtext"/>
        <w:jc w:val="center"/>
      </w:pPr>
      <w:r w:rsidRPr="009C32A7">
        <w:t>17 a §</w:t>
      </w:r>
      <w:r w:rsidRPr="009C32A7">
        <w:rPr>
          <w:rStyle w:val="Fotnotsreferens"/>
        </w:rPr>
        <w:footnoteReference w:id="53"/>
      </w:r>
    </w:p>
    <w:p w14:paraId="2CC14148" w14:textId="77777777" w:rsidR="001E1AB5" w:rsidRPr="00DE0670" w:rsidRDefault="001E1AB5" w:rsidP="00784E94">
      <w:pPr>
        <w:pStyle w:val="Brdtextmedindrag"/>
        <w:ind w:firstLine="0"/>
      </w:pPr>
      <w:r w:rsidRPr="00DE0670">
        <w:t>Uppehållstillstånd får vägras i sådana fall som avses i 3 §, om</w:t>
      </w:r>
    </w:p>
    <w:p w14:paraId="0CF22127" w14:textId="77777777" w:rsidR="001E1AB5" w:rsidRPr="00D751C9" w:rsidRDefault="001E1AB5" w:rsidP="00784E94">
      <w:pPr>
        <w:pStyle w:val="Brdtextmedindrag"/>
      </w:pPr>
      <w:r w:rsidRPr="00DE0670">
        <w:t>1.</w:t>
      </w:r>
      <w:r>
        <w:rPr>
          <w:i/>
          <w:iCs/>
        </w:rPr>
        <w:t> </w:t>
      </w:r>
      <w:r w:rsidRPr="008C4A23">
        <w:t>oriktiga uppgifter medve</w:t>
      </w:r>
      <w:r>
        <w:softHyphen/>
      </w:r>
      <w:r w:rsidRPr="008C4A23">
        <w:t>tet lämnats eller omständigheter medvetet förtigits som är av betydelse för att</w:t>
      </w:r>
      <w:r w:rsidRPr="00A07A8E">
        <w:rPr>
          <w:i/>
          <w:iCs/>
        </w:rPr>
        <w:t xml:space="preserve"> </w:t>
      </w:r>
      <w:r w:rsidRPr="00382344">
        <w:t>få</w:t>
      </w:r>
      <w:r w:rsidRPr="00A07A8E">
        <w:rPr>
          <w:i/>
          <w:iCs/>
        </w:rPr>
        <w:t xml:space="preserve"> </w:t>
      </w:r>
      <w:r w:rsidRPr="00DE0670">
        <w:t>uppehålls</w:t>
      </w:r>
      <w:r w:rsidRPr="00DE0670">
        <w:softHyphen/>
        <w:t>till</w:t>
      </w:r>
      <w:r w:rsidRPr="00DE0670">
        <w:softHyphen/>
        <w:t>ståndet</w:t>
      </w:r>
      <w:r w:rsidRPr="003726CB">
        <w:t>,</w:t>
      </w:r>
    </w:p>
    <w:tbl>
      <w:tblPr>
        <w:tblW w:w="5000" w:type="pct"/>
        <w:tblLook w:val="0600" w:firstRow="0" w:lastRow="0" w:firstColumn="0" w:lastColumn="0" w:noHBand="1" w:noVBand="1"/>
      </w:tblPr>
      <w:tblGrid>
        <w:gridCol w:w="2948"/>
        <w:gridCol w:w="2949"/>
      </w:tblGrid>
      <w:tr w:rsidR="00AE7A94" w14:paraId="3FB3E4DA" w14:textId="77777777">
        <w:tc>
          <w:tcPr>
            <w:tcW w:w="2500" w:type="pct"/>
            <w:shd w:val="clear" w:color="auto" w:fill="auto"/>
            <w:tcMar>
              <w:left w:w="0" w:type="dxa"/>
            </w:tcMar>
          </w:tcPr>
          <w:p w14:paraId="3FEE9F46" w14:textId="77777777" w:rsidR="001E1AB5" w:rsidRPr="00DE0670" w:rsidRDefault="001E1AB5" w:rsidP="00081164">
            <w:pPr>
              <w:pStyle w:val="Brdtextmedindrag"/>
            </w:pPr>
            <w:r w:rsidRPr="00DE0670">
              <w:t>2. en utlänning adopterats eller ett äktenskap ingåtts eller ett sam</w:t>
            </w:r>
            <w:r w:rsidRPr="00DE0670">
              <w:softHyphen/>
              <w:t xml:space="preserve">boförhållande inletts uteslutande i syfte att ge utlänningen rätt till uppehållstillstånd, </w:t>
            </w:r>
            <w:r w:rsidRPr="00775A81">
              <w:rPr>
                <w:i/>
                <w:iCs/>
              </w:rPr>
              <w:t>eller</w:t>
            </w:r>
          </w:p>
        </w:tc>
        <w:tc>
          <w:tcPr>
            <w:tcW w:w="2500" w:type="pct"/>
            <w:shd w:val="clear" w:color="auto" w:fill="auto"/>
            <w:tcMar>
              <w:right w:w="0" w:type="dxa"/>
            </w:tcMar>
          </w:tcPr>
          <w:p w14:paraId="40610C8F" w14:textId="77777777" w:rsidR="001E1AB5" w:rsidRPr="00DE0670" w:rsidRDefault="001E1AB5" w:rsidP="00081164">
            <w:pPr>
              <w:pStyle w:val="Brdtextmedindrag"/>
            </w:pPr>
            <w:r w:rsidRPr="00DE0670">
              <w:t>2. en utlänning adopterats eller ett äktenskap ingåtts eller ett sam</w:t>
            </w:r>
            <w:r w:rsidRPr="00DE0670">
              <w:softHyphen/>
              <w:t>boförhållande inletts uteslutande i syfte att ge utlänningen rätt till uppehållstillstånd,</w:t>
            </w:r>
          </w:p>
        </w:tc>
      </w:tr>
      <w:bookmarkEnd w:id="230"/>
      <w:tr w:rsidR="00AE7A94" w14:paraId="735F451A" w14:textId="77777777">
        <w:tc>
          <w:tcPr>
            <w:tcW w:w="2500" w:type="pct"/>
            <w:shd w:val="clear" w:color="auto" w:fill="auto"/>
            <w:tcMar>
              <w:left w:w="0" w:type="dxa"/>
            </w:tcMar>
          </w:tcPr>
          <w:p w14:paraId="309C6C0F" w14:textId="77777777" w:rsidR="001E1AB5" w:rsidRPr="00DE0670" w:rsidRDefault="001E1AB5" w:rsidP="00081164">
            <w:pPr>
              <w:pStyle w:val="Brdtextmedindrag"/>
            </w:pPr>
            <w:r w:rsidRPr="00DE0670">
              <w:t xml:space="preserve">3. utlänningen utgör ett hot mot allmän ordning </w:t>
            </w:r>
            <w:r w:rsidRPr="00DE0670">
              <w:rPr>
                <w:i/>
                <w:iCs/>
              </w:rPr>
              <w:t>och</w:t>
            </w:r>
            <w:r w:rsidRPr="00DE0670">
              <w:t xml:space="preserve"> säkerhet</w:t>
            </w:r>
            <w:r w:rsidRPr="00775A81">
              <w:rPr>
                <w:i/>
                <w:iCs/>
              </w:rPr>
              <w:t>.</w:t>
            </w:r>
          </w:p>
        </w:tc>
        <w:tc>
          <w:tcPr>
            <w:tcW w:w="2500" w:type="pct"/>
            <w:shd w:val="clear" w:color="auto" w:fill="auto"/>
            <w:tcMar>
              <w:right w:w="0" w:type="dxa"/>
            </w:tcMar>
          </w:tcPr>
          <w:p w14:paraId="7BEA51D7" w14:textId="77777777" w:rsidR="001E1AB5" w:rsidRPr="00DE0670" w:rsidRDefault="001E1AB5" w:rsidP="00081164">
            <w:pPr>
              <w:pStyle w:val="Brdtextmedindrag"/>
            </w:pPr>
            <w:r w:rsidRPr="00DE0670">
              <w:t xml:space="preserve">3. utlänningen utgör ett hot mot allmän ordning </w:t>
            </w:r>
            <w:r w:rsidRPr="00DE0670">
              <w:rPr>
                <w:i/>
                <w:iCs/>
              </w:rPr>
              <w:t>eller</w:t>
            </w:r>
            <w:r w:rsidRPr="00DE0670">
              <w:t xml:space="preserve"> säkerhet</w:t>
            </w:r>
            <w:r w:rsidRPr="00775A81">
              <w:rPr>
                <w:i/>
                <w:iCs/>
              </w:rPr>
              <w:t>, eller</w:t>
            </w:r>
          </w:p>
        </w:tc>
      </w:tr>
      <w:tr w:rsidR="00AE7A94" w14:paraId="28EAE258" w14:textId="77777777">
        <w:tc>
          <w:tcPr>
            <w:tcW w:w="2500" w:type="pct"/>
            <w:shd w:val="clear" w:color="auto" w:fill="auto"/>
            <w:tcMar>
              <w:left w:w="0" w:type="dxa"/>
            </w:tcMar>
          </w:tcPr>
          <w:p w14:paraId="65581F01" w14:textId="77777777" w:rsidR="001E1AB5" w:rsidRDefault="001E1AB5" w:rsidP="00081164">
            <w:pPr>
              <w:pStyle w:val="Brdtextmedindrag"/>
            </w:pPr>
          </w:p>
        </w:tc>
        <w:tc>
          <w:tcPr>
            <w:tcW w:w="2500" w:type="pct"/>
            <w:shd w:val="clear" w:color="auto" w:fill="auto"/>
            <w:tcMar>
              <w:right w:w="0" w:type="dxa"/>
            </w:tcMar>
          </w:tcPr>
          <w:p w14:paraId="00AA4CB9" w14:textId="77777777" w:rsidR="001E1AB5" w:rsidRDefault="001E1AB5" w:rsidP="00081164">
            <w:pPr>
              <w:pStyle w:val="Brdtextmedindrag"/>
            </w:pPr>
            <w:r w:rsidRPr="00DE0670">
              <w:rPr>
                <w:i/>
                <w:iCs/>
              </w:rPr>
              <w:t>4.</w:t>
            </w:r>
            <w:r>
              <w:t> </w:t>
            </w:r>
            <w:r w:rsidRPr="00DB0070">
              <w:rPr>
                <w:i/>
                <w:iCs/>
              </w:rPr>
              <w:t>utlänningen</w:t>
            </w:r>
            <w:r>
              <w:rPr>
                <w:i/>
                <w:iCs/>
              </w:rPr>
              <w:t xml:space="preserve"> har dömts för brott eller i övrigt brustit i sin vandel och uppehålls</w:t>
            </w:r>
            <w:r>
              <w:rPr>
                <w:i/>
                <w:iCs/>
              </w:rPr>
              <w:softHyphen/>
              <w:t xml:space="preserve">tillståndet enligt artikel 3 i rådets direktiv 2003/86/EG av den 22 september 2003 om rätt till </w:t>
            </w:r>
            <w:r w:rsidRPr="00775A81">
              <w:rPr>
                <w:i/>
                <w:iCs/>
              </w:rPr>
              <w:t>familje</w:t>
            </w:r>
            <w:r w:rsidRPr="00775A81">
              <w:rPr>
                <w:i/>
                <w:iCs/>
              </w:rPr>
              <w:softHyphen/>
              <w:t>åter</w:t>
            </w:r>
            <w:r w:rsidRPr="00775A81">
              <w:rPr>
                <w:i/>
                <w:iCs/>
              </w:rPr>
              <w:softHyphen/>
              <w:t>fören</w:t>
            </w:r>
            <w:r>
              <w:rPr>
                <w:i/>
                <w:iCs/>
              </w:rPr>
              <w:softHyphen/>
            </w:r>
            <w:r w:rsidRPr="00775A81">
              <w:rPr>
                <w:i/>
                <w:iCs/>
              </w:rPr>
              <w:t>ing</w:t>
            </w:r>
            <w:r>
              <w:rPr>
                <w:i/>
                <w:iCs/>
              </w:rPr>
              <w:t xml:space="preserve">, i den </w:t>
            </w:r>
            <w:r w:rsidRPr="00EF5BEF">
              <w:rPr>
                <w:i/>
                <w:iCs/>
              </w:rPr>
              <w:t>ursprung</w:t>
            </w:r>
            <w:r w:rsidRPr="00EF5BEF">
              <w:rPr>
                <w:i/>
                <w:iCs/>
              </w:rPr>
              <w:softHyphen/>
              <w:t>liga</w:t>
            </w:r>
            <w:r>
              <w:rPr>
                <w:i/>
                <w:iCs/>
              </w:rPr>
              <w:t xml:space="preserve"> lydelsen, inte omfattas av bestämmel</w:t>
            </w:r>
            <w:r>
              <w:rPr>
                <w:i/>
                <w:iCs/>
              </w:rPr>
              <w:softHyphen/>
              <w:t>serna i det direktivet.</w:t>
            </w:r>
          </w:p>
        </w:tc>
      </w:tr>
    </w:tbl>
    <w:p w14:paraId="6BDB3CD1" w14:textId="77777777" w:rsidR="001E1AB5" w:rsidRPr="00807233" w:rsidRDefault="001E1AB5" w:rsidP="00784E94">
      <w:pPr>
        <w:pStyle w:val="Brdtextmedindrag"/>
      </w:pPr>
      <w:r w:rsidRPr="00807233">
        <w:t>Uppehållstillstånd får vägras även i sådana fall som avses i 3</w:t>
      </w:r>
      <w:r>
        <w:t> </w:t>
      </w:r>
      <w:r w:rsidRPr="00807233">
        <w:t>§ första stycket 1 eller 2</w:t>
      </w:r>
      <w:r>
        <w:t> </w:t>
      </w:r>
      <w:r w:rsidRPr="00807233">
        <w:t>b, om</w:t>
      </w:r>
    </w:p>
    <w:p w14:paraId="54B900DE" w14:textId="77777777" w:rsidR="001E1AB5" w:rsidRPr="00807233" w:rsidRDefault="001E1AB5" w:rsidP="00784E94">
      <w:pPr>
        <w:pStyle w:val="Brdtextmedindrag"/>
      </w:pPr>
      <w:r w:rsidRPr="00807233">
        <w:t>1. makarna eller samborna inte lever tillsammans eller inte har sådan avsikt,</w:t>
      </w:r>
    </w:p>
    <w:p w14:paraId="58632C46" w14:textId="77777777" w:rsidR="001E1AB5" w:rsidRPr="00807233" w:rsidRDefault="001E1AB5" w:rsidP="00784E94">
      <w:pPr>
        <w:pStyle w:val="Brdtextmedindrag"/>
      </w:pPr>
      <w:r w:rsidRPr="00807233">
        <w:t>2. den person till vilken anknytning åberopas eller utlänningen som sökt uppehållstillstånd är gift eller sambo med någon annan, eller</w:t>
      </w:r>
    </w:p>
    <w:p w14:paraId="6FA65B49" w14:textId="77777777" w:rsidR="001E1AB5" w:rsidRDefault="001E1AB5" w:rsidP="00784E94">
      <w:pPr>
        <w:pStyle w:val="Brdtextmedindrag"/>
        <w:rPr>
          <w:i/>
          <w:iCs/>
        </w:rPr>
      </w:pPr>
      <w:r w:rsidRPr="00807233">
        <w:t>3. någon av makarna eller samborna är under 21 år</w:t>
      </w:r>
      <w:r w:rsidRPr="006E3269">
        <w:rPr>
          <w:i/>
          <w:iCs/>
        </w:rPr>
        <w:t>.</w:t>
      </w:r>
    </w:p>
    <w:p w14:paraId="5C08E1E6" w14:textId="77777777" w:rsidR="001E1AB5" w:rsidRDefault="001E1AB5" w:rsidP="00784E94">
      <w:pPr>
        <w:pStyle w:val="Brdtextmedindrag"/>
        <w:rPr>
          <w:i/>
          <w:iCs/>
        </w:rPr>
      </w:pPr>
      <w:r w:rsidRPr="00EF3E7C">
        <w:t>Vid bedömningen av om uppe</w:t>
      </w:r>
      <w:r w:rsidRPr="00EF3E7C">
        <w:softHyphen/>
        <w:t>hålls</w:t>
      </w:r>
      <w:r>
        <w:softHyphen/>
      </w:r>
      <w:r w:rsidRPr="00EF3E7C">
        <w:t xml:space="preserve">tillstånd bör vägras ska hänsyn tas till </w:t>
      </w:r>
      <w:r w:rsidRPr="003169FE">
        <w:t>utlänningens övriga levnads</w:t>
      </w:r>
      <w:r w:rsidRPr="003169FE">
        <w:softHyphen/>
        <w:t>om</w:t>
      </w:r>
      <w:r w:rsidRPr="003169FE">
        <w:softHyphen/>
        <w:t>ständig</w:t>
      </w:r>
      <w:r w:rsidRPr="003169FE">
        <w:softHyphen/>
        <w:t>heter och familje</w:t>
      </w:r>
      <w:r w:rsidRPr="003169FE">
        <w:softHyphen/>
        <w:t>för</w:t>
      </w:r>
      <w:r w:rsidRPr="003169FE">
        <w:softHyphen/>
        <w:t>hållan</w:t>
      </w:r>
      <w:r w:rsidRPr="003169FE">
        <w:softHyphen/>
        <w:t>den.</w:t>
      </w:r>
    </w:p>
    <w:p w14:paraId="5BCF216D" w14:textId="77777777" w:rsidR="001E1AB5" w:rsidRDefault="001E1AB5" w:rsidP="00784E94">
      <w:pPr>
        <w:pStyle w:val="Brdtext"/>
        <w:keepNext/>
        <w:spacing w:before="230"/>
        <w:jc w:val="center"/>
        <w:rPr>
          <w:b/>
        </w:rPr>
      </w:pPr>
      <w:r>
        <w:rPr>
          <w:b/>
        </w:rPr>
        <w:t>5 a kap.</w:t>
      </w:r>
    </w:p>
    <w:p w14:paraId="34422984" w14:textId="77777777" w:rsidR="001E1AB5" w:rsidRDefault="001E1AB5" w:rsidP="00784E94">
      <w:pPr>
        <w:pStyle w:val="Brdtext"/>
        <w:keepNext/>
        <w:jc w:val="center"/>
      </w:pPr>
      <w:r>
        <w:t>3 §</w:t>
      </w:r>
      <w:r>
        <w:rPr>
          <w:rStyle w:val="Fotnotsreferens"/>
        </w:rPr>
        <w:footnoteReference w:id="54"/>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5B8AAD6" w14:textId="77777777">
        <w:tc>
          <w:tcPr>
            <w:tcW w:w="2500" w:type="pct"/>
            <w:shd w:val="clear" w:color="auto" w:fill="auto"/>
            <w:tcMar>
              <w:left w:w="0" w:type="dxa"/>
            </w:tcMar>
          </w:tcPr>
          <w:p w14:paraId="693F7B67" w14:textId="77777777" w:rsidR="001E1AB5" w:rsidRDefault="001E1AB5" w:rsidP="00081164">
            <w:pPr>
              <w:pStyle w:val="Brdtextmedindrag"/>
              <w:ind w:firstLine="0"/>
            </w:pPr>
            <w:r>
              <w:t xml:space="preserve">En person som utgör ett hot mot allmän ordning </w:t>
            </w:r>
            <w:r w:rsidRPr="00CA5A95">
              <w:rPr>
                <w:i/>
                <w:iCs/>
              </w:rPr>
              <w:t>och</w:t>
            </w:r>
            <w:r>
              <w:t xml:space="preserve"> säkerhet får inte beviljas ställning som varaktigt bosatt i Sverige.</w:t>
            </w:r>
          </w:p>
        </w:tc>
        <w:tc>
          <w:tcPr>
            <w:tcW w:w="2500" w:type="pct"/>
            <w:shd w:val="clear" w:color="auto" w:fill="auto"/>
            <w:tcMar>
              <w:right w:w="0" w:type="dxa"/>
            </w:tcMar>
          </w:tcPr>
          <w:p w14:paraId="436DFF13" w14:textId="77777777" w:rsidR="001E1AB5" w:rsidRDefault="001E1AB5" w:rsidP="00081164">
            <w:pPr>
              <w:pStyle w:val="Brdtextmedindrag"/>
              <w:ind w:firstLine="0"/>
            </w:pPr>
            <w:r w:rsidRPr="00CA5A95">
              <w:t xml:space="preserve">En person som utgör ett hot mot allmän ordning </w:t>
            </w:r>
            <w:r w:rsidRPr="00CA5A95">
              <w:rPr>
                <w:i/>
                <w:iCs/>
              </w:rPr>
              <w:t>ell</w:t>
            </w:r>
            <w:r>
              <w:rPr>
                <w:i/>
                <w:iCs/>
              </w:rPr>
              <w:t>er</w:t>
            </w:r>
            <w:r w:rsidRPr="00CA5A95">
              <w:t xml:space="preserve"> säker</w:t>
            </w:r>
            <w:r>
              <w:softHyphen/>
            </w:r>
            <w:r w:rsidRPr="00CA5A95">
              <w:t>het får inte beviljas ställning som varaktigt bosatt i Sverige</w:t>
            </w:r>
            <w:r>
              <w:t>.</w:t>
            </w:r>
          </w:p>
        </w:tc>
      </w:tr>
    </w:tbl>
    <w:p w14:paraId="2DBAD6BF" w14:textId="77777777" w:rsidR="001E1AB5" w:rsidRDefault="001E1AB5" w:rsidP="00784E94">
      <w:pPr>
        <w:pStyle w:val="Brdtext"/>
        <w:keepNext/>
        <w:spacing w:before="230"/>
        <w:jc w:val="center"/>
        <w:rPr>
          <w:b/>
        </w:rPr>
      </w:pPr>
      <w:r>
        <w:rPr>
          <w:b/>
        </w:rPr>
        <w:t>7 kap.</w:t>
      </w:r>
    </w:p>
    <w:p w14:paraId="73CD2757" w14:textId="77777777" w:rsidR="001E1AB5" w:rsidRDefault="001E1AB5" w:rsidP="00784E94">
      <w:pPr>
        <w:pStyle w:val="Brdtext"/>
        <w:jc w:val="center"/>
      </w:pPr>
      <w:r>
        <w:t>1 §</w:t>
      </w:r>
      <w:r>
        <w:rPr>
          <w:rStyle w:val="Fotnotsreferens"/>
        </w:rPr>
        <w:footnoteReference w:id="55"/>
      </w:r>
    </w:p>
    <w:tbl>
      <w:tblPr>
        <w:tblW w:w="5000" w:type="pct"/>
        <w:tblCellMar>
          <w:left w:w="125" w:type="dxa"/>
          <w:right w:w="125" w:type="dxa"/>
        </w:tblCellMar>
        <w:tblLook w:val="0000" w:firstRow="0" w:lastRow="0" w:firstColumn="0" w:lastColumn="0" w:noHBand="0" w:noVBand="0"/>
      </w:tblPr>
      <w:tblGrid>
        <w:gridCol w:w="2948"/>
        <w:gridCol w:w="2949"/>
      </w:tblGrid>
      <w:tr w:rsidR="00AE7A94" w14:paraId="44E0794C" w14:textId="77777777">
        <w:tc>
          <w:tcPr>
            <w:tcW w:w="2500" w:type="pct"/>
            <w:shd w:val="clear" w:color="auto" w:fill="auto"/>
            <w:tcMar>
              <w:left w:w="0" w:type="dxa"/>
            </w:tcMar>
          </w:tcPr>
          <w:p w14:paraId="206B1929" w14:textId="77777777" w:rsidR="001E1AB5" w:rsidRDefault="001E1AB5" w:rsidP="00081164">
            <w:pPr>
              <w:pStyle w:val="Brdtextmedindrag"/>
              <w:ind w:firstLine="0"/>
            </w:pPr>
            <w:r>
              <w:t>Nationell visering</w:t>
            </w:r>
            <w:r w:rsidRPr="00110AE1">
              <w:rPr>
                <w:i/>
                <w:iCs/>
              </w:rPr>
              <w:t xml:space="preserve">, </w:t>
            </w:r>
            <w:r w:rsidRPr="009A438B">
              <w:rPr>
                <w:i/>
                <w:iCs/>
              </w:rPr>
              <w:t>uppehålls</w:t>
            </w:r>
            <w:r w:rsidRPr="009A438B">
              <w:rPr>
                <w:i/>
                <w:iCs/>
              </w:rPr>
              <w:softHyphen/>
              <w:t>tillstånd och arbetstillstånd</w:t>
            </w:r>
            <w:r>
              <w:t xml:space="preserve"> får återkallas för en utlänning som medvetet har lämnat oriktiga upp</w:t>
            </w:r>
            <w:r>
              <w:softHyphen/>
              <w:t>gifter eller medvetet har för</w:t>
            </w:r>
            <w:r>
              <w:softHyphen/>
              <w:t>tigit omständigheter, som varit av betydelse för att få tillståndet.</w:t>
            </w:r>
          </w:p>
        </w:tc>
        <w:tc>
          <w:tcPr>
            <w:tcW w:w="2500" w:type="pct"/>
            <w:shd w:val="clear" w:color="auto" w:fill="auto"/>
            <w:tcMar>
              <w:right w:w="0" w:type="dxa"/>
            </w:tcMar>
          </w:tcPr>
          <w:p w14:paraId="47B10ABE" w14:textId="77777777" w:rsidR="001E1AB5" w:rsidRDefault="001E1AB5" w:rsidP="00081164">
            <w:pPr>
              <w:pStyle w:val="Brdtextmedindrag"/>
              <w:ind w:firstLine="0"/>
            </w:pPr>
            <w:r>
              <w:t>Nationell visering får återkal</w:t>
            </w:r>
            <w:r>
              <w:softHyphen/>
              <w:t>las för en utlänning som med</w:t>
            </w:r>
            <w:r>
              <w:softHyphen/>
              <w:t>vetet har lämnat oriktiga uppgif</w:t>
            </w:r>
            <w:r>
              <w:softHyphen/>
              <w:t>ter eller medvetet har förtigit omständig</w:t>
            </w:r>
            <w:r>
              <w:softHyphen/>
            </w:r>
            <w:r w:rsidRPr="00F87A4E">
              <w:t>heter</w:t>
            </w:r>
            <w:r>
              <w:t>, som varit av betydelse för att få tillståndet.</w:t>
            </w:r>
          </w:p>
        </w:tc>
      </w:tr>
      <w:tr w:rsidR="00AE7A94" w14:paraId="729A40E8"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FB1349B" w14:textId="77777777" w:rsidR="001E1AB5" w:rsidRDefault="001E1AB5" w:rsidP="00081164">
            <w:pPr>
              <w:pStyle w:val="Brdtextmedindrag"/>
            </w:pPr>
          </w:p>
        </w:tc>
        <w:tc>
          <w:tcPr>
            <w:tcW w:w="2500" w:type="pct"/>
            <w:shd w:val="clear" w:color="auto" w:fill="auto"/>
            <w:tcMar>
              <w:right w:w="0" w:type="dxa"/>
            </w:tcMar>
          </w:tcPr>
          <w:p w14:paraId="1C3BE604" w14:textId="77777777" w:rsidR="001E1AB5" w:rsidRPr="00D562D3" w:rsidRDefault="001E1AB5" w:rsidP="00081164">
            <w:pPr>
              <w:pStyle w:val="Brdtextmedindrag"/>
              <w:rPr>
                <w:i/>
                <w:iCs/>
              </w:rPr>
            </w:pPr>
            <w:r w:rsidRPr="00D562D3">
              <w:rPr>
                <w:i/>
                <w:iCs/>
              </w:rPr>
              <w:t>Uppehållstillstånd</w:t>
            </w:r>
            <w:r>
              <w:rPr>
                <w:i/>
                <w:iCs/>
              </w:rPr>
              <w:t xml:space="preserve"> och arbets</w:t>
            </w:r>
            <w:r>
              <w:rPr>
                <w:i/>
                <w:iCs/>
              </w:rPr>
              <w:softHyphen/>
              <w:t>tillstånd</w:t>
            </w:r>
            <w:r w:rsidRPr="00D562D3">
              <w:rPr>
                <w:i/>
                <w:iCs/>
              </w:rPr>
              <w:t xml:space="preserve"> </w:t>
            </w:r>
            <w:r w:rsidRPr="00407563">
              <w:rPr>
                <w:i/>
                <w:iCs/>
              </w:rPr>
              <w:t xml:space="preserve">får </w:t>
            </w:r>
            <w:r w:rsidRPr="00D562D3">
              <w:rPr>
                <w:i/>
                <w:iCs/>
              </w:rPr>
              <w:t>återkallas för en ut</w:t>
            </w:r>
            <w:r>
              <w:rPr>
                <w:i/>
                <w:iCs/>
              </w:rPr>
              <w:softHyphen/>
            </w:r>
            <w:r w:rsidRPr="00D562D3">
              <w:rPr>
                <w:i/>
                <w:iCs/>
              </w:rPr>
              <w:t xml:space="preserve">länning </w:t>
            </w:r>
            <w:r>
              <w:rPr>
                <w:i/>
                <w:iCs/>
              </w:rPr>
              <w:t>om utlänningen eller någon annan medvetet har lämnat oriktiga uppgifter eller medvetet har förtigit omstän</w:t>
            </w:r>
            <w:r>
              <w:rPr>
                <w:i/>
                <w:iCs/>
              </w:rPr>
              <w:softHyphen/>
              <w:t>digheter, som varit av betydelse för att få tillståndet.</w:t>
            </w:r>
          </w:p>
        </w:tc>
      </w:tr>
    </w:tbl>
    <w:p w14:paraId="6AE8572B" w14:textId="77777777" w:rsidR="001E1AB5" w:rsidRPr="00F05C43" w:rsidRDefault="001E1AB5" w:rsidP="00784E94">
      <w:pPr>
        <w:pStyle w:val="Brdtextmedindrag"/>
      </w:pPr>
      <w:r>
        <w:t>I viseringskodexen finns bestämmelser om upphävande och åter</w:t>
      </w:r>
      <w:r>
        <w:softHyphen/>
        <w:t>kallelse av Schengenvisering.</w:t>
      </w:r>
    </w:p>
    <w:tbl>
      <w:tblPr>
        <w:tblW w:w="5000" w:type="pct"/>
        <w:tblLook w:val="0600" w:firstRow="0" w:lastRow="0" w:firstColumn="0" w:lastColumn="0" w:noHBand="1" w:noVBand="1"/>
      </w:tblPr>
      <w:tblGrid>
        <w:gridCol w:w="2948"/>
        <w:gridCol w:w="2949"/>
      </w:tblGrid>
      <w:tr w:rsidR="00AE7A94" w14:paraId="22B8FE7E" w14:textId="77777777">
        <w:tc>
          <w:tcPr>
            <w:tcW w:w="2500" w:type="pct"/>
            <w:shd w:val="clear" w:color="auto" w:fill="auto"/>
            <w:tcMar>
              <w:left w:w="0" w:type="dxa"/>
            </w:tcMar>
          </w:tcPr>
          <w:p w14:paraId="6E64F345" w14:textId="77777777" w:rsidR="001E1AB5" w:rsidRPr="00D562D3" w:rsidRDefault="001E1AB5" w:rsidP="00081164">
            <w:pPr>
              <w:pStyle w:val="Brdtextmedindrag"/>
              <w:rPr>
                <w:i/>
                <w:iCs/>
              </w:rPr>
            </w:pPr>
            <w:r w:rsidRPr="00D562D3">
              <w:rPr>
                <w:i/>
                <w:iCs/>
              </w:rPr>
              <w:t>Om utlänningen har vistats här i landet i mer än fyra år med uppehållstillstånd när frågan om återkallelse prövas av den myn</w:t>
            </w:r>
            <w:r w:rsidRPr="00D562D3">
              <w:rPr>
                <w:i/>
                <w:iCs/>
              </w:rPr>
              <w:softHyphen/>
              <w:t>dighet som först beslutar i saken, får uppehållstillståndet återkallas enligt första stycket endast om det finns synnerliga skäl för det.</w:t>
            </w:r>
          </w:p>
        </w:tc>
        <w:tc>
          <w:tcPr>
            <w:tcW w:w="2500" w:type="pct"/>
            <w:shd w:val="clear" w:color="auto" w:fill="auto"/>
            <w:tcMar>
              <w:right w:w="0" w:type="dxa"/>
            </w:tcMar>
          </w:tcPr>
          <w:p w14:paraId="31D59893" w14:textId="77777777" w:rsidR="001E1AB5" w:rsidRDefault="001E1AB5" w:rsidP="00081164">
            <w:pPr>
              <w:pStyle w:val="Brdtextmedindrag"/>
            </w:pPr>
          </w:p>
        </w:tc>
      </w:tr>
    </w:tbl>
    <w:p w14:paraId="5DFD323A" w14:textId="77777777" w:rsidR="001E1AB5" w:rsidRDefault="001E1AB5" w:rsidP="00784E94">
      <w:pPr>
        <w:pStyle w:val="Brdtext"/>
        <w:keepNext/>
        <w:spacing w:before="230"/>
        <w:jc w:val="center"/>
      </w:pPr>
      <w:bookmarkStart w:id="231" w:name="_Hlk187764418"/>
      <w:r>
        <w:t>3 §</w:t>
      </w:r>
      <w:r>
        <w:rPr>
          <w:rStyle w:val="Fotnotsreferens"/>
        </w:rPr>
        <w:footnoteReference w:id="56"/>
      </w:r>
    </w:p>
    <w:p w14:paraId="557CD56D" w14:textId="77777777" w:rsidR="001E1AB5" w:rsidRDefault="001E1AB5" w:rsidP="00784E94">
      <w:pPr>
        <w:pStyle w:val="Brdtextmedindrag"/>
        <w:ind w:firstLine="0"/>
      </w:pPr>
      <w:r w:rsidRPr="001B06E6">
        <w:t>Uppehållstillstånd får återkallas för en utlänning som har rest in i landet, om</w:t>
      </w:r>
      <w:bookmarkEnd w:id="231"/>
    </w:p>
    <w:p w14:paraId="3114A831" w14:textId="77777777" w:rsidR="001E1AB5" w:rsidRDefault="001E1AB5" w:rsidP="00784E94">
      <w:pPr>
        <w:pStyle w:val="Brdtextmedindrag"/>
      </w:pPr>
      <w:r>
        <w:t>1. </w:t>
      </w:r>
      <w:r w:rsidRPr="00AF0BB4">
        <w:t>utlänningen utan arbetstillstånd bedriver verksamhet som krä</w:t>
      </w:r>
      <w:r>
        <w:softHyphen/>
      </w:r>
      <w:r w:rsidRPr="00AF0BB4">
        <w:t>ver ett sådant tillstånd,</w:t>
      </w:r>
    </w:p>
    <w:p w14:paraId="0085215E" w14:textId="77777777" w:rsidR="001E1AB5" w:rsidRDefault="001E1AB5" w:rsidP="00784E94">
      <w:pPr>
        <w:pStyle w:val="Brdtextmedindrag"/>
      </w:pPr>
      <w:r w:rsidRPr="00AF0BB4">
        <w:t>2.</w:t>
      </w:r>
      <w:r>
        <w:t> </w:t>
      </w:r>
      <w:r w:rsidRPr="00AF0BB4">
        <w:t>utlänningen har beviljats arbetstillstånd enligt 6</w:t>
      </w:r>
      <w:r>
        <w:t> </w:t>
      </w:r>
      <w:r w:rsidRPr="00AF0BB4">
        <w:t xml:space="preserve">kap. </w:t>
      </w:r>
      <w:r w:rsidRPr="00853EF0">
        <w:t>2</w:t>
      </w:r>
      <w:r>
        <w:t> </w:t>
      </w:r>
      <w:r w:rsidRPr="00853EF0">
        <w:t>§ första stycket och anställningen upphört, om inte utlänningen inom tre månader har fått en ny anställning som omfattas av arbetstillståndet eller inom samma tid ansökt om arbetstillstånd med anledning av en ny anställning och ansökan därefter beviljas, eller</w:t>
      </w:r>
      <w:r w:rsidRPr="00853EF0" w:rsidDel="00853EF0">
        <w:t xml:space="preserve"> </w:t>
      </w:r>
    </w:p>
    <w:p w14:paraId="0E5DC428" w14:textId="77777777" w:rsidR="001E1AB5" w:rsidRPr="00AF0BB4" w:rsidRDefault="001E1AB5" w:rsidP="00784E94">
      <w:pPr>
        <w:pStyle w:val="Brdtextmedindrag"/>
      </w:pPr>
      <w:r w:rsidRPr="00AF0BB4">
        <w:t xml:space="preserve">3. det på grund av tidigare verksamhet eller i övrigt kan antas att utlänningen </w:t>
      </w:r>
    </w:p>
    <w:p w14:paraId="3E3ADE11" w14:textId="77777777" w:rsidR="001E1AB5" w:rsidRPr="00AF0BB4" w:rsidRDefault="001E1AB5" w:rsidP="00784E94">
      <w:pPr>
        <w:pStyle w:val="Brdtextmedindrag"/>
      </w:pPr>
      <w:r w:rsidRPr="00AF0BB4">
        <w:t>a) i Sverige eller i något annat nordiskt land kommer att bedriva sabotage, spioneri eller olovlig underrättelseverksamhet,</w:t>
      </w:r>
    </w:p>
    <w:p w14:paraId="7366059B" w14:textId="77777777" w:rsidR="001E1AB5" w:rsidRPr="006728E0" w:rsidRDefault="001E1AB5" w:rsidP="00784E94">
      <w:pPr>
        <w:pStyle w:val="Brdtextmedindrag"/>
        <w:rPr>
          <w:spacing w:val="-2"/>
        </w:rPr>
      </w:pPr>
      <w:r w:rsidRPr="006728E0">
        <w:rPr>
          <w:spacing w:val="-2"/>
        </w:rPr>
        <w:t>b) i Sverige eller i något annat nordiskt land kommer att bedriva sådant företagsspioneri som utövas på uppdrag av eller understöds av en främmande makt eller av någon som agerar för en främmande makts räkning där det kan antas att brottet inte leder till endast böter, eller</w:t>
      </w:r>
    </w:p>
    <w:p w14:paraId="2BF20225" w14:textId="77777777" w:rsidR="001E1AB5" w:rsidRPr="00F05C43" w:rsidRDefault="001E1AB5" w:rsidP="00784E94">
      <w:pPr>
        <w:pStyle w:val="Brdtextmedindrag"/>
      </w:pPr>
      <w:r w:rsidRPr="009E0E56">
        <w:t>c) kommer att bedriva verksamhet med koppling till terrorism</w:t>
      </w:r>
      <w:r w:rsidRPr="009E0E56">
        <w:rPr>
          <w:i/>
          <w:iCs/>
        </w:rPr>
        <w:t>.</w:t>
      </w:r>
    </w:p>
    <w:p w14:paraId="7E492293" w14:textId="77777777" w:rsidR="001E1AB5" w:rsidRDefault="001E1AB5" w:rsidP="00784E94">
      <w:pPr>
        <w:pStyle w:val="Brdtextmedindrag"/>
      </w:pPr>
      <w:r w:rsidRPr="003A2028">
        <w:t xml:space="preserve">Ett tidsbegränsat uppehållstillstånd som meddelats </w:t>
      </w:r>
      <w:r w:rsidRPr="00CA59ED">
        <w:t>med stöd av</w:t>
      </w:r>
      <w:r w:rsidRPr="00BD7BF4">
        <w:rPr>
          <w:i/>
          <w:iCs/>
        </w:rPr>
        <w:t xml:space="preserve"> </w:t>
      </w:r>
      <w:r w:rsidRPr="003A2028">
        <w:t>5 kap.</w:t>
      </w:r>
      <w:r>
        <w:t xml:space="preserve"> </w:t>
      </w:r>
      <w:r w:rsidRPr="003A2028">
        <w:t>3 § första stycket 1 eller 2 b eller 3 a § första stycket 1 eller andra stycket får återkallas om förhållandet upphör</w:t>
      </w:r>
      <w:r>
        <w:t>.</w:t>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FEE66D9" w14:textId="77777777">
        <w:tc>
          <w:tcPr>
            <w:tcW w:w="2500" w:type="pct"/>
            <w:shd w:val="clear" w:color="auto" w:fill="auto"/>
            <w:tcMar>
              <w:left w:w="0" w:type="dxa"/>
            </w:tcMar>
          </w:tcPr>
          <w:p w14:paraId="56C05923" w14:textId="77777777" w:rsidR="001E1AB5" w:rsidRDefault="001E1AB5" w:rsidP="00081164">
            <w:pPr>
              <w:pStyle w:val="Brdtextmedindrag"/>
            </w:pPr>
            <w:r w:rsidRPr="0098769C">
              <w:rPr>
                <w:i/>
                <w:iCs/>
                <w:spacing w:val="-2"/>
              </w:rPr>
              <w:t>Uppehållstillstånd får dock inte åter</w:t>
            </w:r>
            <w:r>
              <w:rPr>
                <w:i/>
                <w:iCs/>
                <w:spacing w:val="-2"/>
              </w:rPr>
              <w:softHyphen/>
            </w:r>
            <w:r w:rsidRPr="0098769C">
              <w:rPr>
                <w:i/>
                <w:iCs/>
                <w:spacing w:val="-2"/>
              </w:rPr>
              <w:t>kallas enligt första stycket 1 om utlänningen har vis</w:t>
            </w:r>
            <w:r w:rsidRPr="0098769C">
              <w:rPr>
                <w:i/>
                <w:iCs/>
                <w:spacing w:val="-2"/>
              </w:rPr>
              <w:softHyphen/>
              <w:t>tats här i landet i mer än tre år med uppehålls</w:t>
            </w:r>
            <w:r>
              <w:rPr>
                <w:i/>
                <w:iCs/>
                <w:spacing w:val="-2"/>
              </w:rPr>
              <w:softHyphen/>
            </w:r>
            <w:r w:rsidRPr="0098769C">
              <w:rPr>
                <w:i/>
                <w:iCs/>
                <w:spacing w:val="-2"/>
              </w:rPr>
              <w:t>tillstånd när frågan om återkallelse prövas av den myndighet som först beslutar i saken. Om utlänningen har vistats här i landet i mer än fem år med uppe</w:t>
            </w:r>
            <w:r>
              <w:rPr>
                <w:i/>
                <w:iCs/>
                <w:spacing w:val="-2"/>
              </w:rPr>
              <w:softHyphen/>
            </w:r>
            <w:r w:rsidRPr="0098769C">
              <w:rPr>
                <w:i/>
                <w:iCs/>
                <w:spacing w:val="-2"/>
              </w:rPr>
              <w:t>hålls</w:t>
            </w:r>
            <w:r>
              <w:rPr>
                <w:i/>
                <w:iCs/>
                <w:spacing w:val="-2"/>
              </w:rPr>
              <w:softHyphen/>
            </w:r>
            <w:r w:rsidRPr="0098769C">
              <w:rPr>
                <w:i/>
                <w:iCs/>
                <w:spacing w:val="-2"/>
              </w:rPr>
              <w:t>tillstånd när frå</w:t>
            </w:r>
            <w:r>
              <w:rPr>
                <w:i/>
                <w:iCs/>
                <w:spacing w:val="-2"/>
              </w:rPr>
              <w:softHyphen/>
            </w:r>
            <w:r w:rsidRPr="0098769C">
              <w:rPr>
                <w:i/>
                <w:iCs/>
                <w:spacing w:val="-2"/>
              </w:rPr>
              <w:t>gan om åter</w:t>
            </w:r>
            <w:r>
              <w:rPr>
                <w:i/>
                <w:iCs/>
                <w:spacing w:val="-2"/>
              </w:rPr>
              <w:softHyphen/>
            </w:r>
            <w:r w:rsidRPr="0098769C">
              <w:rPr>
                <w:i/>
                <w:iCs/>
                <w:spacing w:val="-2"/>
              </w:rPr>
              <w:t>kallelse prövas av den myn</w:t>
            </w:r>
            <w:r w:rsidRPr="0098769C">
              <w:rPr>
                <w:i/>
                <w:iCs/>
                <w:spacing w:val="-2"/>
              </w:rPr>
              <w:softHyphen/>
              <w:t>dighet som först beslutar i saken, får uppe</w:t>
            </w:r>
            <w:r>
              <w:rPr>
                <w:i/>
                <w:iCs/>
                <w:spacing w:val="-2"/>
              </w:rPr>
              <w:softHyphen/>
            </w:r>
            <w:r w:rsidRPr="0098769C">
              <w:rPr>
                <w:i/>
                <w:iCs/>
                <w:spacing w:val="-2"/>
              </w:rPr>
              <w:t>hålls</w:t>
            </w:r>
            <w:r>
              <w:rPr>
                <w:i/>
                <w:iCs/>
                <w:spacing w:val="-2"/>
              </w:rPr>
              <w:softHyphen/>
            </w:r>
            <w:r w:rsidRPr="0098769C">
              <w:rPr>
                <w:i/>
                <w:iCs/>
                <w:spacing w:val="-2"/>
              </w:rPr>
              <w:t>tillståndet åter</w:t>
            </w:r>
            <w:r>
              <w:rPr>
                <w:i/>
                <w:iCs/>
                <w:spacing w:val="-2"/>
              </w:rPr>
              <w:softHyphen/>
            </w:r>
            <w:r w:rsidRPr="0098769C">
              <w:rPr>
                <w:i/>
                <w:iCs/>
                <w:spacing w:val="-2"/>
              </w:rPr>
              <w:t>kallas enligt första stycket</w:t>
            </w:r>
            <w:r>
              <w:rPr>
                <w:i/>
                <w:iCs/>
                <w:spacing w:val="-2"/>
              </w:rPr>
              <w:t xml:space="preserve"> </w:t>
            </w:r>
            <w:r w:rsidRPr="0098769C">
              <w:rPr>
                <w:i/>
                <w:iCs/>
                <w:spacing w:val="-2"/>
              </w:rPr>
              <w:t>3 endast om det finns synnerliga skäl för det</w:t>
            </w:r>
            <w:r w:rsidRPr="0098769C">
              <w:rPr>
                <w:spacing w:val="-2"/>
              </w:rPr>
              <w:t>.</w:t>
            </w:r>
          </w:p>
        </w:tc>
        <w:tc>
          <w:tcPr>
            <w:tcW w:w="2500" w:type="pct"/>
            <w:shd w:val="clear" w:color="auto" w:fill="auto"/>
            <w:tcMar>
              <w:right w:w="0" w:type="dxa"/>
            </w:tcMar>
          </w:tcPr>
          <w:p w14:paraId="2C2877BF" w14:textId="77777777" w:rsidR="001E1AB5" w:rsidRDefault="001E1AB5" w:rsidP="00081164">
            <w:pPr>
              <w:pStyle w:val="Brdtext"/>
              <w:rPr>
                <w:i/>
              </w:rPr>
            </w:pPr>
          </w:p>
          <w:p w14:paraId="2786A0AC" w14:textId="77777777" w:rsidR="001E1AB5" w:rsidRPr="00574282" w:rsidRDefault="001E1AB5" w:rsidP="00081164">
            <w:pPr>
              <w:pStyle w:val="Brdtextmedindrag"/>
              <w:rPr>
                <w:i/>
              </w:rPr>
            </w:pPr>
          </w:p>
        </w:tc>
      </w:tr>
    </w:tbl>
    <w:p w14:paraId="7D22EAF2" w14:textId="77777777" w:rsidR="001E1AB5" w:rsidRPr="00A83EB3" w:rsidRDefault="001E1AB5" w:rsidP="00784E9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77EC8BB0" w14:textId="77777777">
        <w:tc>
          <w:tcPr>
            <w:tcW w:w="2500" w:type="pct"/>
            <w:shd w:val="clear" w:color="auto" w:fill="auto"/>
            <w:tcMar>
              <w:left w:w="0" w:type="dxa"/>
            </w:tcMar>
          </w:tcPr>
          <w:p w14:paraId="3F9C4BD0" w14:textId="77777777" w:rsidR="001E1AB5" w:rsidRDefault="001E1AB5" w:rsidP="00081164">
            <w:pPr>
              <w:pStyle w:val="Brdtextmedindrag"/>
            </w:pPr>
          </w:p>
        </w:tc>
        <w:tc>
          <w:tcPr>
            <w:tcW w:w="2500" w:type="pct"/>
            <w:shd w:val="clear" w:color="auto" w:fill="auto"/>
            <w:tcMar>
              <w:right w:w="0" w:type="dxa"/>
            </w:tcMar>
          </w:tcPr>
          <w:p w14:paraId="6A1534D0" w14:textId="77777777" w:rsidR="001E1AB5" w:rsidRPr="006A2601" w:rsidRDefault="001E1AB5" w:rsidP="00081164">
            <w:pPr>
              <w:pStyle w:val="Brdtextmedindrag"/>
              <w:ind w:firstLine="0"/>
              <w:rPr>
                <w:i/>
                <w:iCs/>
              </w:rPr>
            </w:pPr>
            <w:r w:rsidRPr="006A2601">
              <w:rPr>
                <w:i/>
                <w:iCs/>
              </w:rPr>
              <w:t>3 a §</w:t>
            </w:r>
          </w:p>
          <w:p w14:paraId="4A980FFD" w14:textId="77777777" w:rsidR="001E1AB5" w:rsidRPr="00BD7D52" w:rsidRDefault="001E1AB5" w:rsidP="00081164">
            <w:pPr>
              <w:pStyle w:val="Brdtext"/>
              <w:rPr>
                <w:i/>
              </w:rPr>
            </w:pPr>
            <w:r w:rsidRPr="009C7EED">
              <w:rPr>
                <w:i/>
              </w:rPr>
              <w:t>Ett tidsbegränsat uppehålls</w:t>
            </w:r>
            <w:r w:rsidRPr="009C7EED">
              <w:rPr>
                <w:i/>
              </w:rPr>
              <w:softHyphen/>
              <w:t>till</w:t>
            </w:r>
            <w:r>
              <w:rPr>
                <w:i/>
              </w:rPr>
              <w:softHyphen/>
            </w:r>
            <w:r w:rsidRPr="009C7EED">
              <w:rPr>
                <w:i/>
              </w:rPr>
              <w:t>stånd får återkal</w:t>
            </w:r>
            <w:r w:rsidRPr="009C7EED">
              <w:rPr>
                <w:i/>
              </w:rPr>
              <w:softHyphen/>
              <w:t>las för en utlänning som inte har för avsikt att vistas i Sverige.</w:t>
            </w:r>
          </w:p>
        </w:tc>
      </w:tr>
    </w:tbl>
    <w:p w14:paraId="0CEBDF71" w14:textId="77777777" w:rsidR="001E1AB5" w:rsidRPr="00E86EA0" w:rsidRDefault="001E1AB5" w:rsidP="00784E94">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48B7DEB1" w14:textId="77777777">
        <w:tc>
          <w:tcPr>
            <w:tcW w:w="2500" w:type="pct"/>
            <w:shd w:val="clear" w:color="auto" w:fill="auto"/>
            <w:tcMar>
              <w:left w:w="0" w:type="dxa"/>
            </w:tcMar>
          </w:tcPr>
          <w:p w14:paraId="4FE79B09" w14:textId="77777777" w:rsidR="001E1AB5" w:rsidRDefault="001E1AB5" w:rsidP="00081164">
            <w:pPr>
              <w:pStyle w:val="Brdtextmedindrag"/>
            </w:pPr>
          </w:p>
        </w:tc>
        <w:tc>
          <w:tcPr>
            <w:tcW w:w="2500" w:type="pct"/>
            <w:shd w:val="clear" w:color="auto" w:fill="auto"/>
            <w:tcMar>
              <w:right w:w="0" w:type="dxa"/>
            </w:tcMar>
          </w:tcPr>
          <w:p w14:paraId="03338FD3" w14:textId="77777777" w:rsidR="001E1AB5" w:rsidRPr="005E0ABA" w:rsidRDefault="001E1AB5" w:rsidP="00081164">
            <w:pPr>
              <w:pStyle w:val="Brdtext"/>
              <w:rPr>
                <w:i/>
                <w:iCs/>
              </w:rPr>
            </w:pPr>
            <w:r w:rsidRPr="00FF3BC3">
              <w:rPr>
                <w:i/>
                <w:iCs/>
              </w:rPr>
              <w:t>3 </w:t>
            </w:r>
            <w:r w:rsidRPr="00CF6CE3">
              <w:rPr>
                <w:i/>
                <w:iCs/>
              </w:rPr>
              <w:t>b §</w:t>
            </w:r>
          </w:p>
          <w:p w14:paraId="6C21462D" w14:textId="77777777" w:rsidR="001E1AB5" w:rsidRPr="005E0ABA" w:rsidRDefault="001E1AB5" w:rsidP="00081164">
            <w:pPr>
              <w:pStyle w:val="Brdtextmedindrag"/>
              <w:ind w:firstLine="0"/>
              <w:rPr>
                <w:i/>
                <w:iCs/>
              </w:rPr>
            </w:pPr>
            <w:r w:rsidRPr="005E0ABA">
              <w:rPr>
                <w:i/>
                <w:iCs/>
              </w:rPr>
              <w:t xml:space="preserve">Ett uppehållstillstånd för en utlänning får återkallas, om han eller hon utgör ett hot mot allmän ordning eller säkerhet, har dömts för brott eller i övrigt </w:t>
            </w:r>
            <w:r>
              <w:rPr>
                <w:i/>
                <w:iCs/>
              </w:rPr>
              <w:t xml:space="preserve">har </w:t>
            </w:r>
            <w:r w:rsidRPr="005E0ABA">
              <w:rPr>
                <w:i/>
                <w:iCs/>
              </w:rPr>
              <w:t>brustit i sin vandel.</w:t>
            </w:r>
          </w:p>
          <w:p w14:paraId="538E12DA" w14:textId="77777777" w:rsidR="001E1AB5" w:rsidRPr="00E63954" w:rsidRDefault="001E1AB5" w:rsidP="00081164">
            <w:pPr>
              <w:pStyle w:val="Brdtextmedindrag"/>
              <w:rPr>
                <w:i/>
              </w:rPr>
            </w:pPr>
            <w:r w:rsidRPr="005E0ABA">
              <w:rPr>
                <w:i/>
                <w:iCs/>
              </w:rPr>
              <w:t>Första stycket ska inte tillämpas på uppehållstillstånd som avses i 5</w:t>
            </w:r>
            <w:r>
              <w:rPr>
                <w:i/>
                <w:iCs/>
              </w:rPr>
              <w:t> </w:t>
            </w:r>
            <w:r w:rsidRPr="005E0ABA">
              <w:rPr>
                <w:i/>
                <w:iCs/>
              </w:rPr>
              <w:t xml:space="preserve">kap. </w:t>
            </w:r>
            <w:r>
              <w:rPr>
                <w:i/>
                <w:iCs/>
              </w:rPr>
              <w:t>1 a, 1 b</w:t>
            </w:r>
            <w:r w:rsidRPr="005E0ABA">
              <w:rPr>
                <w:i/>
                <w:iCs/>
              </w:rPr>
              <w:t>, 2</w:t>
            </w:r>
            <w:r>
              <w:rPr>
                <w:i/>
                <w:iCs/>
              </w:rPr>
              <w:t> </w:t>
            </w:r>
            <w:r w:rsidRPr="005E0ABA">
              <w:rPr>
                <w:i/>
                <w:iCs/>
              </w:rPr>
              <w:t>a, 2</w:t>
            </w:r>
            <w:r>
              <w:rPr>
                <w:i/>
                <w:iCs/>
              </w:rPr>
              <w:t> </w:t>
            </w:r>
            <w:r w:rsidRPr="005E0ABA">
              <w:rPr>
                <w:i/>
                <w:iCs/>
              </w:rPr>
              <w:t>d eller 4</w:t>
            </w:r>
            <w:r>
              <w:rPr>
                <w:i/>
                <w:iCs/>
              </w:rPr>
              <w:t> </w:t>
            </w:r>
            <w:r w:rsidRPr="005E0ABA">
              <w:rPr>
                <w:i/>
                <w:iCs/>
              </w:rPr>
              <w:t>§. Det ska inte heller tillämpas på uppe</w:t>
            </w:r>
            <w:r>
              <w:rPr>
                <w:i/>
                <w:iCs/>
              </w:rPr>
              <w:softHyphen/>
            </w:r>
            <w:r w:rsidRPr="005E0ABA">
              <w:rPr>
                <w:i/>
                <w:iCs/>
              </w:rPr>
              <w:t>hålls</w:t>
            </w:r>
            <w:r>
              <w:rPr>
                <w:i/>
                <w:iCs/>
              </w:rPr>
              <w:softHyphen/>
            </w:r>
            <w:r w:rsidRPr="005E0ABA">
              <w:rPr>
                <w:i/>
                <w:iCs/>
              </w:rPr>
              <w:t>tillstånd som avses i 5</w:t>
            </w:r>
            <w:r>
              <w:rPr>
                <w:i/>
                <w:iCs/>
              </w:rPr>
              <w:t> </w:t>
            </w:r>
            <w:r w:rsidRPr="005E0ABA">
              <w:rPr>
                <w:i/>
                <w:iCs/>
              </w:rPr>
              <w:t>kap. 3</w:t>
            </w:r>
            <w:r>
              <w:rPr>
                <w:i/>
                <w:iCs/>
              </w:rPr>
              <w:t> </w:t>
            </w:r>
            <w:r w:rsidRPr="005E0ABA">
              <w:rPr>
                <w:i/>
                <w:iCs/>
              </w:rPr>
              <w:t>§ i de fall som enligt artikel</w:t>
            </w:r>
            <w:r>
              <w:rPr>
                <w:i/>
                <w:iCs/>
              </w:rPr>
              <w:t> </w:t>
            </w:r>
            <w:r w:rsidRPr="005E0ABA">
              <w:rPr>
                <w:i/>
                <w:iCs/>
              </w:rPr>
              <w:t>3 i rådets direktiv 2003/86/EG av den 22 september 2003 om rätt till familje</w:t>
            </w:r>
            <w:r>
              <w:rPr>
                <w:i/>
                <w:iCs/>
              </w:rPr>
              <w:softHyphen/>
            </w:r>
            <w:r w:rsidRPr="005E0ABA">
              <w:rPr>
                <w:i/>
                <w:iCs/>
              </w:rPr>
              <w:t>återförening, i den ursprungliga lydelsen, omfattas av det direktivet</w:t>
            </w:r>
            <w:r>
              <w:rPr>
                <w:i/>
                <w:iCs/>
              </w:rPr>
              <w:t>.</w:t>
            </w:r>
          </w:p>
        </w:tc>
      </w:tr>
    </w:tbl>
    <w:p w14:paraId="28AA1841" w14:textId="77777777" w:rsidR="001E1AB5" w:rsidRDefault="001E1AB5" w:rsidP="00784E94">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50E6FA9A" w14:textId="77777777">
        <w:tc>
          <w:tcPr>
            <w:tcW w:w="2500" w:type="pct"/>
            <w:shd w:val="clear" w:color="auto" w:fill="auto"/>
            <w:tcMar>
              <w:left w:w="0" w:type="dxa"/>
            </w:tcMar>
          </w:tcPr>
          <w:p w14:paraId="20713322" w14:textId="77777777" w:rsidR="001E1AB5" w:rsidRDefault="001E1AB5" w:rsidP="00081164">
            <w:pPr>
              <w:pStyle w:val="Brdtextmedindrag"/>
            </w:pPr>
          </w:p>
        </w:tc>
        <w:tc>
          <w:tcPr>
            <w:tcW w:w="2500" w:type="pct"/>
            <w:shd w:val="clear" w:color="auto" w:fill="auto"/>
            <w:tcMar>
              <w:right w:w="0" w:type="dxa"/>
            </w:tcMar>
          </w:tcPr>
          <w:p w14:paraId="31C357B3" w14:textId="77777777" w:rsidR="001E1AB5" w:rsidRDefault="001E1AB5" w:rsidP="00081164">
            <w:pPr>
              <w:pStyle w:val="Brdtextmedindrag"/>
              <w:ind w:firstLine="0"/>
              <w:jc w:val="left"/>
              <w:rPr>
                <w:i/>
                <w:iCs/>
              </w:rPr>
            </w:pPr>
            <w:r>
              <w:rPr>
                <w:i/>
                <w:iCs/>
              </w:rPr>
              <w:t>3 c §</w:t>
            </w:r>
          </w:p>
          <w:p w14:paraId="2E083848" w14:textId="77777777" w:rsidR="001E1AB5" w:rsidRPr="00BD7D52" w:rsidRDefault="001E1AB5" w:rsidP="00081164">
            <w:pPr>
              <w:pStyle w:val="Brdtext"/>
              <w:rPr>
                <w:i/>
                <w:iCs/>
              </w:rPr>
            </w:pPr>
            <w:r w:rsidRPr="00BD7D52">
              <w:rPr>
                <w:i/>
                <w:iCs/>
              </w:rPr>
              <w:t xml:space="preserve">Ett uppehållstillstånd som </w:t>
            </w:r>
            <w:r>
              <w:rPr>
                <w:i/>
                <w:iCs/>
              </w:rPr>
              <w:t>avses i</w:t>
            </w:r>
            <w:r w:rsidRPr="00BD7D52">
              <w:rPr>
                <w:i/>
                <w:iCs/>
              </w:rPr>
              <w:t xml:space="preserve"> 5</w:t>
            </w:r>
            <w:r>
              <w:rPr>
                <w:i/>
                <w:iCs/>
              </w:rPr>
              <w:t> </w:t>
            </w:r>
            <w:r w:rsidRPr="00BD7D52">
              <w:rPr>
                <w:i/>
                <w:iCs/>
              </w:rPr>
              <w:t>kap. 3</w:t>
            </w:r>
            <w:r>
              <w:rPr>
                <w:i/>
                <w:iCs/>
              </w:rPr>
              <w:t> </w:t>
            </w:r>
            <w:r w:rsidRPr="00BD7D52">
              <w:rPr>
                <w:i/>
                <w:iCs/>
              </w:rPr>
              <w:t>§ får, i andra fall än som avses i 3</w:t>
            </w:r>
            <w:r>
              <w:rPr>
                <w:i/>
                <w:iCs/>
              </w:rPr>
              <w:t> </w:t>
            </w:r>
            <w:r w:rsidRPr="00BD7D52">
              <w:rPr>
                <w:i/>
                <w:iCs/>
              </w:rPr>
              <w:t>b</w:t>
            </w:r>
            <w:r>
              <w:rPr>
                <w:i/>
                <w:iCs/>
              </w:rPr>
              <w:t> </w:t>
            </w:r>
            <w:r w:rsidRPr="00BD7D52">
              <w:rPr>
                <w:i/>
                <w:iCs/>
              </w:rPr>
              <w:t>§, återkallas om utlän</w:t>
            </w:r>
            <w:r>
              <w:rPr>
                <w:i/>
                <w:iCs/>
              </w:rPr>
              <w:softHyphen/>
            </w:r>
            <w:r w:rsidRPr="00BD7D52">
              <w:rPr>
                <w:i/>
                <w:iCs/>
              </w:rPr>
              <w:t>ningen utgör ett hot mot allmän ordning eller säkerhet.</w:t>
            </w:r>
          </w:p>
          <w:p w14:paraId="0C63FC39" w14:textId="77777777" w:rsidR="001E1AB5" w:rsidRPr="00701F18" w:rsidRDefault="001E1AB5" w:rsidP="00081164">
            <w:pPr>
              <w:pStyle w:val="Brdtextmedindrag"/>
              <w:rPr>
                <w:i/>
                <w:iCs/>
              </w:rPr>
            </w:pPr>
            <w:r w:rsidRPr="00701F18">
              <w:rPr>
                <w:i/>
                <w:iCs/>
              </w:rPr>
              <w:t>Ett uppehållstillstånd får åter</w:t>
            </w:r>
            <w:r>
              <w:rPr>
                <w:i/>
                <w:iCs/>
              </w:rPr>
              <w:softHyphen/>
            </w:r>
            <w:r w:rsidRPr="00701F18">
              <w:rPr>
                <w:i/>
                <w:iCs/>
              </w:rPr>
              <w:t>kallas för en utlänning som har ställ</w:t>
            </w:r>
            <w:r>
              <w:rPr>
                <w:i/>
                <w:iCs/>
              </w:rPr>
              <w:softHyphen/>
            </w:r>
            <w:r w:rsidRPr="00701F18">
              <w:rPr>
                <w:i/>
                <w:iCs/>
              </w:rPr>
              <w:t>ning som varaktigt bosatt i en annan EU-stat, om utlänningen utgör ett hot mot allmän ordning eller säkerhet. Detsamma gäller för utlän</w:t>
            </w:r>
            <w:r>
              <w:rPr>
                <w:i/>
                <w:iCs/>
              </w:rPr>
              <w:softHyphen/>
            </w:r>
            <w:r w:rsidRPr="00701F18">
              <w:rPr>
                <w:i/>
                <w:iCs/>
              </w:rPr>
              <w:t>ningens anhöriga.</w:t>
            </w:r>
          </w:p>
        </w:tc>
      </w:tr>
    </w:tbl>
    <w:p w14:paraId="2A74E8C3" w14:textId="77777777" w:rsidR="001E1AB5" w:rsidRPr="00A83EB3" w:rsidRDefault="001E1AB5" w:rsidP="00784E94">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E7A94" w14:paraId="4828B8AA" w14:textId="77777777">
        <w:tc>
          <w:tcPr>
            <w:tcW w:w="2500" w:type="pct"/>
            <w:shd w:val="clear" w:color="auto" w:fill="auto"/>
            <w:tcMar>
              <w:left w:w="0" w:type="dxa"/>
            </w:tcMar>
          </w:tcPr>
          <w:p w14:paraId="62125030" w14:textId="77777777" w:rsidR="001E1AB5" w:rsidRDefault="001E1AB5" w:rsidP="00081164">
            <w:pPr>
              <w:pStyle w:val="Brdtextmedindrag"/>
            </w:pPr>
          </w:p>
        </w:tc>
        <w:tc>
          <w:tcPr>
            <w:tcW w:w="2500" w:type="pct"/>
            <w:shd w:val="clear" w:color="auto" w:fill="auto"/>
            <w:tcMar>
              <w:right w:w="0" w:type="dxa"/>
            </w:tcMar>
          </w:tcPr>
          <w:p w14:paraId="739B28FC" w14:textId="77777777" w:rsidR="001E1AB5" w:rsidRPr="006E4644" w:rsidRDefault="001E1AB5" w:rsidP="00081164">
            <w:pPr>
              <w:pStyle w:val="Brdtext"/>
              <w:rPr>
                <w:i/>
                <w:spacing w:val="-3"/>
              </w:rPr>
            </w:pPr>
            <w:r w:rsidRPr="006E4644">
              <w:rPr>
                <w:i/>
                <w:spacing w:val="-3"/>
              </w:rPr>
              <w:t>3</w:t>
            </w:r>
            <w:r>
              <w:rPr>
                <w:i/>
                <w:spacing w:val="-3"/>
              </w:rPr>
              <w:t> </w:t>
            </w:r>
            <w:r w:rsidRPr="006E4644">
              <w:rPr>
                <w:i/>
                <w:spacing w:val="-3"/>
              </w:rPr>
              <w:t>d</w:t>
            </w:r>
            <w:r>
              <w:rPr>
                <w:i/>
                <w:spacing w:val="-3"/>
              </w:rPr>
              <w:t> </w:t>
            </w:r>
            <w:r w:rsidRPr="006E4644">
              <w:rPr>
                <w:i/>
                <w:spacing w:val="-3"/>
              </w:rPr>
              <w:t>§</w:t>
            </w:r>
          </w:p>
          <w:p w14:paraId="22804CCD" w14:textId="77777777" w:rsidR="001E1AB5" w:rsidRPr="00574282" w:rsidRDefault="001E1AB5" w:rsidP="00081164">
            <w:pPr>
              <w:pStyle w:val="Brdtext"/>
              <w:rPr>
                <w:i/>
              </w:rPr>
            </w:pPr>
            <w:r w:rsidRPr="006E4644">
              <w:rPr>
                <w:i/>
                <w:spacing w:val="-3"/>
              </w:rPr>
              <w:t xml:space="preserve">Ett tidsbegränsat </w:t>
            </w:r>
            <w:r w:rsidRPr="00DB0AD6">
              <w:rPr>
                <w:i/>
                <w:spacing w:val="-3"/>
              </w:rPr>
              <w:t>uppehållstillstånd</w:t>
            </w:r>
            <w:r w:rsidRPr="006E4644">
              <w:rPr>
                <w:i/>
                <w:spacing w:val="-3"/>
              </w:rPr>
              <w:t xml:space="preserve"> får</w:t>
            </w:r>
            <w:r>
              <w:rPr>
                <w:i/>
                <w:spacing w:val="-3"/>
              </w:rPr>
              <w:t xml:space="preserve">, utöver vad som i övrigt framgår av denna lag, </w:t>
            </w:r>
            <w:r w:rsidRPr="006E4644">
              <w:rPr>
                <w:i/>
                <w:spacing w:val="-3"/>
              </w:rPr>
              <w:t xml:space="preserve">återkallas om </w:t>
            </w:r>
            <w:r w:rsidRPr="00DB0AD6">
              <w:rPr>
                <w:i/>
                <w:spacing w:val="-3"/>
              </w:rPr>
              <w:t>förut</w:t>
            </w:r>
            <w:r>
              <w:rPr>
                <w:i/>
                <w:spacing w:val="-3"/>
              </w:rPr>
              <w:softHyphen/>
            </w:r>
            <w:r w:rsidRPr="00DB0AD6">
              <w:rPr>
                <w:i/>
                <w:spacing w:val="-3"/>
              </w:rPr>
              <w:t>sätt</w:t>
            </w:r>
            <w:r>
              <w:rPr>
                <w:i/>
                <w:spacing w:val="-3"/>
              </w:rPr>
              <w:softHyphen/>
            </w:r>
            <w:r w:rsidRPr="00DB0AD6">
              <w:rPr>
                <w:i/>
                <w:spacing w:val="-3"/>
              </w:rPr>
              <w:t>ningarna</w:t>
            </w:r>
            <w:r w:rsidRPr="006E4644">
              <w:rPr>
                <w:i/>
                <w:spacing w:val="-3"/>
              </w:rPr>
              <w:t xml:space="preserve"> för </w:t>
            </w:r>
            <w:r w:rsidRPr="00DB0AD6">
              <w:rPr>
                <w:i/>
                <w:spacing w:val="-3"/>
              </w:rPr>
              <w:t>uppe</w:t>
            </w:r>
            <w:r>
              <w:rPr>
                <w:i/>
                <w:spacing w:val="-3"/>
              </w:rPr>
              <w:softHyphen/>
            </w:r>
            <w:r w:rsidRPr="00DB0AD6">
              <w:rPr>
                <w:i/>
                <w:spacing w:val="-3"/>
              </w:rPr>
              <w:t>hålls</w:t>
            </w:r>
            <w:r>
              <w:rPr>
                <w:i/>
                <w:spacing w:val="-3"/>
              </w:rPr>
              <w:softHyphen/>
            </w:r>
            <w:r w:rsidRPr="00DB0AD6">
              <w:rPr>
                <w:i/>
                <w:spacing w:val="-3"/>
              </w:rPr>
              <w:t>tillståndet</w:t>
            </w:r>
            <w:r w:rsidRPr="006E4644">
              <w:rPr>
                <w:i/>
                <w:spacing w:val="-3"/>
              </w:rPr>
              <w:t xml:space="preserve"> inte längre </w:t>
            </w:r>
            <w:r>
              <w:rPr>
                <w:i/>
                <w:spacing w:val="-3"/>
              </w:rPr>
              <w:t>är upp</w:t>
            </w:r>
            <w:r>
              <w:rPr>
                <w:i/>
                <w:spacing w:val="-3"/>
              </w:rPr>
              <w:softHyphen/>
              <w:t>fyllda</w:t>
            </w:r>
            <w:r w:rsidRPr="006E4644">
              <w:rPr>
                <w:i/>
                <w:spacing w:val="-3"/>
              </w:rPr>
              <w:t>.</w:t>
            </w:r>
          </w:p>
        </w:tc>
      </w:tr>
    </w:tbl>
    <w:p w14:paraId="709970F6" w14:textId="77777777" w:rsidR="001E1AB5" w:rsidRDefault="001E1AB5" w:rsidP="00784E94">
      <w:pPr>
        <w:pStyle w:val="Brdtext"/>
        <w:spacing w:before="230"/>
        <w:jc w:val="center"/>
      </w:pPr>
      <w:r>
        <w:t>4 §</w:t>
      </w:r>
      <w:r>
        <w:rPr>
          <w:rStyle w:val="Fotnotsreferens"/>
        </w:rPr>
        <w:footnoteReference w:id="57"/>
      </w:r>
    </w:p>
    <w:tbl>
      <w:tblPr>
        <w:tblW w:w="5000" w:type="pct"/>
        <w:tblCellMar>
          <w:left w:w="125" w:type="dxa"/>
          <w:right w:w="125" w:type="dxa"/>
        </w:tblCellMar>
        <w:tblLook w:val="0000" w:firstRow="0" w:lastRow="0" w:firstColumn="0" w:lastColumn="0" w:noHBand="0" w:noVBand="0"/>
      </w:tblPr>
      <w:tblGrid>
        <w:gridCol w:w="2948"/>
        <w:gridCol w:w="2949"/>
      </w:tblGrid>
      <w:tr w:rsidR="00AE7A94" w14:paraId="2B403B14" w14:textId="77777777">
        <w:tc>
          <w:tcPr>
            <w:tcW w:w="2500" w:type="pct"/>
            <w:shd w:val="clear" w:color="auto" w:fill="auto"/>
            <w:tcMar>
              <w:left w:w="0" w:type="dxa"/>
            </w:tcMar>
          </w:tcPr>
          <w:p w14:paraId="498F8314" w14:textId="77777777" w:rsidR="001E1AB5" w:rsidRDefault="001E1AB5" w:rsidP="00081164">
            <w:pPr>
              <w:pStyle w:val="Brdtextmedindrag"/>
              <w:ind w:firstLine="0"/>
            </w:pPr>
            <w:r>
              <w:t xml:space="preserve">Vid </w:t>
            </w:r>
            <w:r w:rsidRPr="00C73847">
              <w:rPr>
                <w:i/>
                <w:iCs/>
              </w:rPr>
              <w:t>bedömning</w:t>
            </w:r>
            <w:r>
              <w:t xml:space="preserve"> av om </w:t>
            </w:r>
            <w:r w:rsidRPr="009F75F4">
              <w:t>uppe</w:t>
            </w:r>
            <w:r w:rsidRPr="009F75F4">
              <w:softHyphen/>
              <w:t>hållstillståndet</w:t>
            </w:r>
            <w:r>
              <w:t xml:space="preserve"> </w:t>
            </w:r>
            <w:r w:rsidRPr="00CB4114">
              <w:rPr>
                <w:i/>
                <w:iCs/>
              </w:rPr>
              <w:t>ska återkallas en</w:t>
            </w:r>
            <w:r w:rsidRPr="00CB4114">
              <w:rPr>
                <w:i/>
                <w:iCs/>
              </w:rPr>
              <w:softHyphen/>
              <w:t>ligt 1 eller 3</w:t>
            </w:r>
            <w:r>
              <w:rPr>
                <w:i/>
                <w:iCs/>
              </w:rPr>
              <w:t> </w:t>
            </w:r>
            <w:r w:rsidRPr="00CB4114">
              <w:rPr>
                <w:i/>
                <w:iCs/>
              </w:rPr>
              <w:t xml:space="preserve">§ </w:t>
            </w:r>
            <w:r w:rsidRPr="00CB4114">
              <w:t>för en utlänning</w:t>
            </w:r>
            <w:r w:rsidRPr="00CB4114">
              <w:rPr>
                <w:i/>
                <w:iCs/>
              </w:rPr>
              <w:t xml:space="preserve"> </w:t>
            </w:r>
            <w:r w:rsidRPr="00CB4114">
              <w:t xml:space="preserve">som har rest in i </w:t>
            </w:r>
            <w:r w:rsidRPr="000E329A">
              <w:t>landet ska hän</w:t>
            </w:r>
            <w:r w:rsidRPr="000E329A">
              <w:softHyphen/>
              <w:t>syn tas till den anknytning som utlän</w:t>
            </w:r>
            <w:r w:rsidRPr="000E329A">
              <w:softHyphen/>
              <w:t>ningen har till Sverige</w:t>
            </w:r>
            <w:r w:rsidRPr="00CB4114">
              <w:rPr>
                <w:i/>
                <w:iCs/>
              </w:rPr>
              <w:t xml:space="preserve"> </w:t>
            </w:r>
            <w:r w:rsidRPr="000E329A">
              <w:t>och till om</w:t>
            </w:r>
            <w:r w:rsidRPr="00CB4114">
              <w:rPr>
                <w:i/>
                <w:iCs/>
              </w:rPr>
              <w:t xml:space="preserve"> andra skäl</w:t>
            </w:r>
            <w:r w:rsidRPr="009946F0">
              <w:rPr>
                <w:i/>
                <w:iCs/>
              </w:rPr>
              <w:t xml:space="preserve"> </w:t>
            </w:r>
            <w:r w:rsidRPr="009F75F4">
              <w:t xml:space="preserve">talar </w:t>
            </w:r>
            <w:r w:rsidRPr="00C73847">
              <w:rPr>
                <w:i/>
                <w:iCs/>
              </w:rPr>
              <w:t>mot</w:t>
            </w:r>
            <w:r w:rsidRPr="009F75F4">
              <w:t xml:space="preserve"> att</w:t>
            </w:r>
            <w:r w:rsidRPr="009946F0">
              <w:rPr>
                <w:i/>
                <w:iCs/>
              </w:rPr>
              <w:t xml:space="preserve"> </w:t>
            </w:r>
            <w:r w:rsidRPr="00353516">
              <w:t>till</w:t>
            </w:r>
            <w:r>
              <w:softHyphen/>
            </w:r>
            <w:r w:rsidRPr="00353516">
              <w:t>ståndet</w:t>
            </w:r>
            <w:r w:rsidRPr="009946F0">
              <w:rPr>
                <w:i/>
                <w:iCs/>
              </w:rPr>
              <w:t xml:space="preserve"> </w:t>
            </w:r>
            <w:r w:rsidRPr="009F75F4">
              <w:t>återkallas</w:t>
            </w:r>
            <w:r>
              <w:t>.</w:t>
            </w:r>
          </w:p>
        </w:tc>
        <w:tc>
          <w:tcPr>
            <w:tcW w:w="2500" w:type="pct"/>
            <w:shd w:val="clear" w:color="auto" w:fill="auto"/>
            <w:tcMar>
              <w:right w:w="0" w:type="dxa"/>
            </w:tcMar>
          </w:tcPr>
          <w:p w14:paraId="21A47DE5" w14:textId="77777777" w:rsidR="001E1AB5" w:rsidRDefault="001E1AB5" w:rsidP="00081164">
            <w:pPr>
              <w:pStyle w:val="Brdtextmedindrag"/>
              <w:ind w:firstLine="0"/>
            </w:pPr>
            <w:r>
              <w:t xml:space="preserve">Vid </w:t>
            </w:r>
            <w:r w:rsidRPr="00C73847">
              <w:rPr>
                <w:i/>
                <w:iCs/>
              </w:rPr>
              <w:t>bedömningen</w:t>
            </w:r>
            <w:r>
              <w:t xml:space="preserve"> av om </w:t>
            </w:r>
            <w:r w:rsidRPr="009F75F4">
              <w:t>uppe</w:t>
            </w:r>
            <w:r>
              <w:softHyphen/>
            </w:r>
            <w:r w:rsidRPr="009F75F4">
              <w:t xml:space="preserve">hållstillståndet </w:t>
            </w:r>
            <w:r>
              <w:t xml:space="preserve">för en utlänning som har rest in i landet </w:t>
            </w:r>
            <w:r w:rsidRPr="002F74D2">
              <w:rPr>
                <w:i/>
                <w:iCs/>
              </w:rPr>
              <w:t>ska</w:t>
            </w:r>
            <w:r>
              <w:t xml:space="preserve"> </w:t>
            </w:r>
            <w:r w:rsidRPr="002F74D2">
              <w:rPr>
                <w:i/>
                <w:iCs/>
              </w:rPr>
              <w:t>åter</w:t>
            </w:r>
            <w:r w:rsidRPr="002F74D2">
              <w:rPr>
                <w:i/>
                <w:iCs/>
              </w:rPr>
              <w:softHyphen/>
              <w:t xml:space="preserve">kallas enligt 1 eller 3–3 d § </w:t>
            </w:r>
            <w:r w:rsidRPr="002F74D2">
              <w:t xml:space="preserve">ska hänsyn tas </w:t>
            </w:r>
            <w:r w:rsidRPr="000E329A">
              <w:t xml:space="preserve">till den anknytning som utlänningen har till Sverige </w:t>
            </w:r>
            <w:r w:rsidRPr="000E329A" w:rsidDel="00D137B9">
              <w:t>och till om</w:t>
            </w:r>
            <w:r w:rsidRPr="002F74D2" w:rsidDel="00D137B9">
              <w:rPr>
                <w:i/>
                <w:iCs/>
              </w:rPr>
              <w:t xml:space="preserve"> det annars finns särskilda </w:t>
            </w:r>
            <w:r w:rsidRPr="000E329A" w:rsidDel="00D137B9">
              <w:t>skäl</w:t>
            </w:r>
            <w:r w:rsidRPr="002F74D2" w:rsidDel="00D137B9">
              <w:rPr>
                <w:i/>
                <w:iCs/>
              </w:rPr>
              <w:t xml:space="preserve"> som </w:t>
            </w:r>
            <w:r w:rsidRPr="009F75F4" w:rsidDel="00D137B9">
              <w:t xml:space="preserve">talar </w:t>
            </w:r>
            <w:r w:rsidRPr="00C73847">
              <w:rPr>
                <w:i/>
                <w:iCs/>
              </w:rPr>
              <w:t>e</w:t>
            </w:r>
            <w:r w:rsidRPr="00C73847" w:rsidDel="00D137B9">
              <w:rPr>
                <w:i/>
                <w:iCs/>
              </w:rPr>
              <w:t>mot</w:t>
            </w:r>
            <w:r w:rsidRPr="009F75F4" w:rsidDel="00D137B9">
              <w:t xml:space="preserve"> att</w:t>
            </w:r>
            <w:r w:rsidDel="00D137B9">
              <w:rPr>
                <w:i/>
                <w:iCs/>
              </w:rPr>
              <w:t xml:space="preserve"> </w:t>
            </w:r>
            <w:r w:rsidRPr="00353516" w:rsidDel="00D137B9">
              <w:t>tillståndet</w:t>
            </w:r>
            <w:r w:rsidDel="00D137B9">
              <w:rPr>
                <w:i/>
                <w:iCs/>
              </w:rPr>
              <w:t xml:space="preserve"> </w:t>
            </w:r>
            <w:r w:rsidRPr="009F75F4" w:rsidDel="00D137B9">
              <w:t>återkallas</w:t>
            </w:r>
            <w:r w:rsidRPr="009946F0" w:rsidDel="00D137B9">
              <w:rPr>
                <w:i/>
                <w:iCs/>
              </w:rPr>
              <w:t>.</w:t>
            </w:r>
          </w:p>
        </w:tc>
      </w:tr>
    </w:tbl>
    <w:p w14:paraId="14759CF5" w14:textId="77777777" w:rsidR="001E1AB5" w:rsidRDefault="001E1AB5" w:rsidP="00784E94">
      <w:pPr>
        <w:pStyle w:val="Brdtextmedindrag"/>
      </w:pPr>
      <w:r w:rsidRPr="004248D8">
        <w:t>Vid en sådan bedömning ska det särskilt beaktas i vilken utsträckning som utlänningen har etablerat sig i det svenska samhället. Om utlänningen har barn i Sverige ska barnets behov av kontakt med honom eller henne, hur kontakten har varit och hur den skulle påverkas om utlänningens uppehållstillstånd återkallades också särskilt beaktas. Även utlänningens övriga familjeförhållanden ska särskilt beaktas.</w:t>
      </w:r>
    </w:p>
    <w:p w14:paraId="7F13296F" w14:textId="77777777" w:rsidR="001E1AB5" w:rsidRPr="00B81B61" w:rsidRDefault="001E1AB5" w:rsidP="00784E94">
      <w:pPr>
        <w:pStyle w:val="Brdtextmedindrag"/>
      </w:pPr>
      <w:r w:rsidRPr="00B81B61">
        <w:t>Vid bedömningen av om uppehållstillståndet ska återkallas enligt 3 § andra stycket ska det också särskilt beaktas om det förhållande som avses där har upphört främst på grund av att utlänningen eller utlänningens barn i förhållandet har utsatts för våld eller annan allvarlig kränkning av sin frihet eller frid.</w:t>
      </w:r>
    </w:p>
    <w:p w14:paraId="1D297DA3" w14:textId="77777777" w:rsidR="001E1AB5" w:rsidRDefault="001E1AB5" w:rsidP="00784E94">
      <w:pPr>
        <w:pStyle w:val="Brdtext"/>
        <w:keepNext/>
        <w:spacing w:before="230"/>
        <w:jc w:val="center"/>
      </w:pPr>
      <w:r>
        <w:t>7 §</w:t>
      </w:r>
      <w:r>
        <w:rPr>
          <w:rStyle w:val="Fotnotsreferens"/>
        </w:rPr>
        <w:footnoteReference w:id="58"/>
      </w:r>
    </w:p>
    <w:tbl>
      <w:tblPr>
        <w:tblW w:w="5000" w:type="pct"/>
        <w:tblCellMar>
          <w:left w:w="125" w:type="dxa"/>
          <w:right w:w="125" w:type="dxa"/>
        </w:tblCellMar>
        <w:tblLook w:val="0000" w:firstRow="0" w:lastRow="0" w:firstColumn="0" w:lastColumn="0" w:noHBand="0" w:noVBand="0"/>
      </w:tblPr>
      <w:tblGrid>
        <w:gridCol w:w="2948"/>
        <w:gridCol w:w="2949"/>
      </w:tblGrid>
      <w:tr w:rsidR="00AE7A94" w14:paraId="2EB2D4BE" w14:textId="77777777">
        <w:tc>
          <w:tcPr>
            <w:tcW w:w="2500" w:type="pct"/>
            <w:shd w:val="clear" w:color="auto" w:fill="auto"/>
            <w:tcMar>
              <w:left w:w="0" w:type="dxa"/>
            </w:tcMar>
          </w:tcPr>
          <w:p w14:paraId="5BC5A8DC" w14:textId="77777777" w:rsidR="001E1AB5" w:rsidRDefault="001E1AB5" w:rsidP="00081164">
            <w:pPr>
              <w:pStyle w:val="Brdtextmedindrag"/>
              <w:ind w:firstLine="0"/>
            </w:pPr>
            <w:r>
              <w:t>Ett permanent uppehållstill</w:t>
            </w:r>
            <w:r>
              <w:softHyphen/>
              <w:t>stånd ska återkallas för en utlän</w:t>
            </w:r>
            <w:r>
              <w:softHyphen/>
              <w:t xml:space="preserve">ning som inte längre är bosatt i Sverige. Om utlänningen anmält till </w:t>
            </w:r>
            <w:r w:rsidRPr="003F7B77">
              <w:t>Migrations</w:t>
            </w:r>
            <w:r>
              <w:softHyphen/>
            </w:r>
            <w:r w:rsidRPr="003F7B77">
              <w:t>verket</w:t>
            </w:r>
            <w:r>
              <w:t xml:space="preserve"> att han eller hon vill ha </w:t>
            </w:r>
            <w:r w:rsidRPr="003F7B77">
              <w:t>uppe</w:t>
            </w:r>
            <w:r w:rsidRPr="003F7B77">
              <w:softHyphen/>
              <w:t>hålls</w:t>
            </w:r>
            <w:r>
              <w:softHyphen/>
            </w:r>
            <w:r w:rsidRPr="003F7B77">
              <w:t>tillståndet</w:t>
            </w:r>
            <w:r>
              <w:t xml:space="preserve"> kvar trots att </w:t>
            </w:r>
            <w:r w:rsidRPr="003F7B77">
              <w:t>bo</w:t>
            </w:r>
            <w:r w:rsidRPr="003F7B77">
              <w:softHyphen/>
              <w:t>sätt</w:t>
            </w:r>
            <w:r>
              <w:softHyphen/>
            </w:r>
            <w:r w:rsidRPr="003F7B77">
              <w:t>ningen</w:t>
            </w:r>
            <w:r>
              <w:t xml:space="preserve"> </w:t>
            </w:r>
            <w:r w:rsidRPr="007B0A71">
              <w:rPr>
                <w:spacing w:val="-3"/>
              </w:rPr>
              <w:t>upp</w:t>
            </w:r>
            <w:r w:rsidRPr="007B0A71">
              <w:rPr>
                <w:spacing w:val="-3"/>
              </w:rPr>
              <w:softHyphen/>
              <w:t xml:space="preserve">hör, får </w:t>
            </w:r>
            <w:r w:rsidRPr="003F7B77">
              <w:t>uppe</w:t>
            </w:r>
            <w:r w:rsidRPr="003F7B77">
              <w:softHyphen/>
              <w:t>hålls</w:t>
            </w:r>
            <w:r w:rsidRPr="003F7B77">
              <w:softHyphen/>
              <w:t>tills</w:t>
            </w:r>
            <w:r w:rsidRPr="003F7B77">
              <w:softHyphen/>
              <w:t>tån</w:t>
            </w:r>
            <w:r>
              <w:softHyphen/>
            </w:r>
            <w:r w:rsidRPr="003F7B77">
              <w:t>det</w:t>
            </w:r>
            <w:r w:rsidRPr="007B0A71">
              <w:rPr>
                <w:spacing w:val="-3"/>
              </w:rPr>
              <w:t xml:space="preserve"> dock återkallas tidigast när </w:t>
            </w:r>
            <w:r w:rsidRPr="007B0A71">
              <w:rPr>
                <w:i/>
                <w:iCs/>
                <w:spacing w:val="-3"/>
              </w:rPr>
              <w:t>två</w:t>
            </w:r>
            <w:r w:rsidRPr="007B0A71">
              <w:rPr>
                <w:spacing w:val="-3"/>
              </w:rPr>
              <w:t xml:space="preserve"> år</w:t>
            </w:r>
            <w:r>
              <w:t xml:space="preserve"> har förflutit efter det att </w:t>
            </w:r>
            <w:r w:rsidRPr="003F7B77">
              <w:t>bo</w:t>
            </w:r>
            <w:r>
              <w:softHyphen/>
            </w:r>
            <w:r w:rsidRPr="003F7B77">
              <w:t>sätt</w:t>
            </w:r>
            <w:r>
              <w:softHyphen/>
            </w:r>
            <w:r w:rsidRPr="003F7B77">
              <w:softHyphen/>
              <w:t>ningen</w:t>
            </w:r>
            <w:r>
              <w:t xml:space="preserve"> här i landet upphörde.</w:t>
            </w:r>
          </w:p>
        </w:tc>
        <w:tc>
          <w:tcPr>
            <w:tcW w:w="2500" w:type="pct"/>
            <w:shd w:val="clear" w:color="auto" w:fill="auto"/>
            <w:tcMar>
              <w:right w:w="0" w:type="dxa"/>
            </w:tcMar>
          </w:tcPr>
          <w:p w14:paraId="48EBE72C" w14:textId="77777777" w:rsidR="001E1AB5" w:rsidRPr="00C571CA" w:rsidRDefault="001E1AB5" w:rsidP="00081164">
            <w:pPr>
              <w:pStyle w:val="Brdtextmedindrag"/>
              <w:ind w:firstLine="0"/>
            </w:pPr>
            <w:r w:rsidRPr="00C571CA">
              <w:t>Ett permanent uppehållstill</w:t>
            </w:r>
            <w:r w:rsidRPr="00C571CA">
              <w:softHyphen/>
              <w:t>stånd ska återkallas för en utlän</w:t>
            </w:r>
            <w:r w:rsidRPr="00C571CA">
              <w:softHyphen/>
              <w:t xml:space="preserve">ning som inte längre är bosatt i Sverige. Om utlänningen </w:t>
            </w:r>
            <w:r w:rsidRPr="00C73847">
              <w:rPr>
                <w:i/>
                <w:iCs/>
              </w:rPr>
              <w:t>har</w:t>
            </w:r>
            <w:r w:rsidRPr="00C571CA">
              <w:t xml:space="preserve"> anmält till Migrations</w:t>
            </w:r>
            <w:r>
              <w:softHyphen/>
            </w:r>
            <w:r w:rsidRPr="00C571CA">
              <w:t>verket att han eller hon vill ha uppe</w:t>
            </w:r>
            <w:r w:rsidRPr="00C571CA">
              <w:softHyphen/>
              <w:t>hålls</w:t>
            </w:r>
            <w:r w:rsidRPr="00C571CA">
              <w:softHyphen/>
              <w:t>tillståndet kvar trots att bo</w:t>
            </w:r>
            <w:r w:rsidRPr="00C571CA">
              <w:softHyphen/>
              <w:t>sätt</w:t>
            </w:r>
            <w:r w:rsidRPr="00C571CA">
              <w:softHyphen/>
              <w:t xml:space="preserve">ningen </w:t>
            </w:r>
            <w:r w:rsidRPr="00C571CA">
              <w:rPr>
                <w:spacing w:val="-3"/>
              </w:rPr>
              <w:t>upp</w:t>
            </w:r>
            <w:r w:rsidRPr="00C571CA">
              <w:rPr>
                <w:spacing w:val="-3"/>
              </w:rPr>
              <w:softHyphen/>
              <w:t xml:space="preserve">hör, får </w:t>
            </w:r>
            <w:r w:rsidRPr="00C571CA">
              <w:t>uppehålls</w:t>
            </w:r>
            <w:r w:rsidRPr="00C571CA">
              <w:softHyphen/>
              <w:t>till</w:t>
            </w:r>
            <w:r w:rsidRPr="00C571CA">
              <w:softHyphen/>
              <w:t>stån</w:t>
            </w:r>
            <w:r w:rsidRPr="00C571CA">
              <w:softHyphen/>
              <w:t>det</w:t>
            </w:r>
            <w:r w:rsidRPr="00C571CA">
              <w:rPr>
                <w:spacing w:val="-3"/>
              </w:rPr>
              <w:t xml:space="preserve"> dock återkallas</w:t>
            </w:r>
            <w:r w:rsidRPr="00C571CA">
              <w:t xml:space="preserve"> tidigast när </w:t>
            </w:r>
            <w:r w:rsidRPr="00C571CA">
              <w:rPr>
                <w:i/>
                <w:iCs/>
              </w:rPr>
              <w:t>ett</w:t>
            </w:r>
            <w:r w:rsidRPr="00C571CA">
              <w:t xml:space="preserve"> år har förflutit efter det att bo</w:t>
            </w:r>
            <w:r w:rsidRPr="00C571CA">
              <w:softHyphen/>
              <w:t>sätt</w:t>
            </w:r>
            <w:r w:rsidRPr="00C571CA">
              <w:softHyphen/>
              <w:t xml:space="preserve">ningen här i landet upphörde. </w:t>
            </w:r>
            <w:r w:rsidRPr="00C73847">
              <w:rPr>
                <w:i/>
              </w:rPr>
              <w:t xml:space="preserve">Om utlänningen </w:t>
            </w:r>
            <w:r w:rsidRPr="00C73847">
              <w:rPr>
                <w:i/>
                <w:iCs/>
              </w:rPr>
              <w:t xml:space="preserve">har </w:t>
            </w:r>
            <w:r w:rsidRPr="00C73847">
              <w:rPr>
                <w:i/>
              </w:rPr>
              <w:t xml:space="preserve">haft </w:t>
            </w:r>
            <w:r w:rsidRPr="00C73847">
              <w:rPr>
                <w:i/>
                <w:iCs/>
              </w:rPr>
              <w:t>ett tidsbegränsat uppehållstillstånd</w:t>
            </w:r>
            <w:r w:rsidRPr="00C73847">
              <w:rPr>
                <w:i/>
              </w:rPr>
              <w:t xml:space="preserve"> för forskning, forskning vid rörlighet för längre vistelse eller utbildning på forskarnivå och därefter beviljats ett permanent </w:t>
            </w:r>
            <w:r w:rsidRPr="00C73847">
              <w:rPr>
                <w:i/>
                <w:iCs/>
              </w:rPr>
              <w:t>uppehållstillstånd</w:t>
            </w:r>
            <w:r w:rsidRPr="00C73847">
              <w:rPr>
                <w:i/>
              </w:rPr>
              <w:t xml:space="preserve"> enligt 5</w:t>
            </w:r>
            <w:r>
              <w:rPr>
                <w:i/>
              </w:rPr>
              <w:t> </w:t>
            </w:r>
            <w:r w:rsidRPr="00C73847">
              <w:rPr>
                <w:i/>
              </w:rPr>
              <w:t>kap. 5</w:t>
            </w:r>
            <w:r>
              <w:rPr>
                <w:i/>
              </w:rPr>
              <w:t> </w:t>
            </w:r>
            <w:r w:rsidRPr="00C73847">
              <w:rPr>
                <w:i/>
              </w:rPr>
              <w:t>§ ska dock tidsfristen vara två år</w:t>
            </w:r>
            <w:r>
              <w:rPr>
                <w:i/>
              </w:rPr>
              <w:t>.</w:t>
            </w:r>
          </w:p>
        </w:tc>
      </w:tr>
    </w:tbl>
    <w:p w14:paraId="19808869" w14:textId="77777777" w:rsidR="001E1AB5" w:rsidRDefault="001E1AB5" w:rsidP="00784E94">
      <w:pPr>
        <w:pStyle w:val="Brdtext"/>
        <w:keepNext/>
        <w:spacing w:before="230"/>
        <w:jc w:val="center"/>
        <w:rPr>
          <w:b/>
        </w:rPr>
      </w:pPr>
      <w:r>
        <w:rPr>
          <w:b/>
        </w:rPr>
        <w:t>8 kap.</w:t>
      </w:r>
    </w:p>
    <w:p w14:paraId="72FDE8B3" w14:textId="77777777" w:rsidR="001E1AB5" w:rsidRDefault="001E1AB5" w:rsidP="00784E94">
      <w:pPr>
        <w:pStyle w:val="Brdtext"/>
        <w:keepNext/>
        <w:jc w:val="center"/>
      </w:pPr>
      <w:r>
        <w:t>2 §</w:t>
      </w:r>
      <w:r>
        <w:rPr>
          <w:rStyle w:val="Fotnotsreferens"/>
        </w:rPr>
        <w:footnoteReference w:id="59"/>
      </w:r>
    </w:p>
    <w:p w14:paraId="11D522F3" w14:textId="77777777" w:rsidR="001E1AB5" w:rsidRDefault="001E1AB5" w:rsidP="00784E94">
      <w:pPr>
        <w:pStyle w:val="Brdtextmedindrag"/>
        <w:ind w:firstLine="0"/>
      </w:pPr>
      <w:r>
        <w:t>En utlänning som inte är EES-medborgare eller familjemedlem till en EES-medborgare får avvisas</w:t>
      </w:r>
    </w:p>
    <w:p w14:paraId="38AA8AEF" w14:textId="77777777" w:rsidR="001E1AB5" w:rsidRDefault="001E1AB5" w:rsidP="00784E94">
      <w:pPr>
        <w:pStyle w:val="Brdtextmedindrag"/>
      </w:pPr>
      <w:r>
        <w:t>1. om han eller hon saknar pass när det krävs pass för inresa eller vistelse i Sverige,</w:t>
      </w:r>
    </w:p>
    <w:p w14:paraId="01A0D7AF" w14:textId="77777777" w:rsidR="001E1AB5" w:rsidRDefault="001E1AB5" w:rsidP="00784E94">
      <w:pPr>
        <w:pStyle w:val="Brdtextmedindrag"/>
      </w:pPr>
      <w:r>
        <w:t>2. om han eller hon saknar visering, uppehållstillstånd eller något annat tillstånd som krävs för inresa, vistelse eller arbete i Sverige,</w:t>
      </w:r>
    </w:p>
    <w:p w14:paraId="127EF46C" w14:textId="77777777" w:rsidR="001E1AB5" w:rsidRDefault="001E1AB5" w:rsidP="00784E94">
      <w:pPr>
        <w:pStyle w:val="Brdtextmedindrag"/>
      </w:pPr>
      <w:r>
        <w:t>3. om han eller hon har visering eller är undantagen från kravet på visering men inte har för avsikt att lämna Sverige efter att viser</w:t>
      </w:r>
      <w:r>
        <w:softHyphen/>
        <w:t>ings</w:t>
      </w:r>
      <w:r>
        <w:softHyphen/>
        <w:t>tiden eller den viseringsfria tiden har löpt ut, under förut</w:t>
      </w:r>
      <w:r>
        <w:softHyphen/>
        <w:t>sättning att han eller hon inte har uppehållstillstånd eller något annat tillstånd som ger rätt att vistas i Sverige,</w:t>
      </w:r>
    </w:p>
    <w:p w14:paraId="2B738E48" w14:textId="77777777" w:rsidR="001E1AB5" w:rsidRDefault="001E1AB5" w:rsidP="00784E94">
      <w:pPr>
        <w:pStyle w:val="Brdtextmedindrag"/>
      </w:pPr>
      <w:r>
        <w:t>4. om det vid utlänningens ankomst till Sverige kommer fram att han eller hon tänker besöka något annat nordiskt land men saknar det tillstånd som krävs för inresa där,</w:t>
      </w:r>
    </w:p>
    <w:tbl>
      <w:tblPr>
        <w:tblW w:w="5000" w:type="pct"/>
        <w:tblLook w:val="0600" w:firstRow="0" w:lastRow="0" w:firstColumn="0" w:lastColumn="0" w:noHBand="1" w:noVBand="1"/>
      </w:tblPr>
      <w:tblGrid>
        <w:gridCol w:w="2948"/>
        <w:gridCol w:w="2949"/>
      </w:tblGrid>
      <w:tr w:rsidR="00AE7A94" w14:paraId="765AC433" w14:textId="77777777">
        <w:tc>
          <w:tcPr>
            <w:tcW w:w="2500" w:type="pct"/>
            <w:shd w:val="clear" w:color="auto" w:fill="auto"/>
            <w:tcMar>
              <w:left w:w="0" w:type="dxa"/>
            </w:tcMar>
          </w:tcPr>
          <w:p w14:paraId="0B26243B" w14:textId="77777777" w:rsidR="001E1AB5" w:rsidRPr="007B0A71" w:rsidRDefault="001E1AB5" w:rsidP="00081164">
            <w:pPr>
              <w:pStyle w:val="Brdtextmedindrag"/>
              <w:rPr>
                <w:spacing w:val="-3"/>
              </w:rPr>
            </w:pPr>
            <w:r w:rsidRPr="007B0A71">
              <w:rPr>
                <w:spacing w:val="-3"/>
              </w:rPr>
              <w:t>5.</w:t>
            </w:r>
            <w:r>
              <w:rPr>
                <w:spacing w:val="-3"/>
              </w:rPr>
              <w:t> </w:t>
            </w:r>
            <w:r w:rsidRPr="007B0A71">
              <w:rPr>
                <w:spacing w:val="-3"/>
              </w:rPr>
              <w:t xml:space="preserve">om </w:t>
            </w:r>
            <w:r w:rsidRPr="00A25C75">
              <w:rPr>
                <w:spacing w:val="-3"/>
              </w:rPr>
              <w:t>han eller hon</w:t>
            </w:r>
            <w:r w:rsidRPr="007B0A71">
              <w:rPr>
                <w:spacing w:val="-3"/>
              </w:rPr>
              <w:t xml:space="preserve"> vid inresan </w:t>
            </w:r>
            <w:r w:rsidRPr="007B0A71">
              <w:rPr>
                <w:i/>
                <w:iCs/>
                <w:spacing w:val="-3"/>
              </w:rPr>
              <w:t xml:space="preserve">undviker att lämna </w:t>
            </w:r>
            <w:r w:rsidRPr="007B0A71">
              <w:rPr>
                <w:spacing w:val="-3"/>
              </w:rPr>
              <w:t>begärda upp</w:t>
            </w:r>
            <w:r w:rsidRPr="007B0A71">
              <w:rPr>
                <w:spacing w:val="-3"/>
              </w:rPr>
              <w:softHyphen/>
              <w:t>gifter</w:t>
            </w:r>
            <w:r w:rsidRPr="009E3318">
              <w:rPr>
                <w:i/>
                <w:iCs/>
                <w:spacing w:val="-3"/>
              </w:rPr>
              <w:t>,</w:t>
            </w:r>
            <w:r w:rsidRPr="007B0A71">
              <w:rPr>
                <w:spacing w:val="-3"/>
              </w:rPr>
              <w:t xml:space="preserve"> medvetet </w:t>
            </w:r>
            <w:r w:rsidRPr="00DE14FF">
              <w:rPr>
                <w:spacing w:val="-3"/>
              </w:rPr>
              <w:t>lämnar</w:t>
            </w:r>
            <w:r w:rsidRPr="007B0A71">
              <w:rPr>
                <w:spacing w:val="-3"/>
              </w:rPr>
              <w:t xml:space="preserve"> oriktiga </w:t>
            </w:r>
            <w:r w:rsidRPr="003F7B77">
              <w:t>upp</w:t>
            </w:r>
            <w:r>
              <w:softHyphen/>
            </w:r>
            <w:r w:rsidRPr="003F7B77">
              <w:t>gifter</w:t>
            </w:r>
            <w:r w:rsidRPr="007B0A71">
              <w:rPr>
                <w:spacing w:val="-3"/>
              </w:rPr>
              <w:t xml:space="preserve"> </w:t>
            </w:r>
            <w:r w:rsidRPr="009E3318">
              <w:rPr>
                <w:i/>
                <w:iCs/>
                <w:spacing w:val="-3"/>
              </w:rPr>
              <w:t>som är av betydelse för rätten att resa in i Sverige</w:t>
            </w:r>
            <w:r w:rsidRPr="007B0A71">
              <w:rPr>
                <w:i/>
                <w:iCs/>
                <w:spacing w:val="-3"/>
              </w:rPr>
              <w:t xml:space="preserve"> </w:t>
            </w:r>
            <w:r w:rsidRPr="009E3318">
              <w:rPr>
                <w:spacing w:val="-3"/>
              </w:rPr>
              <w:t>eller</w:t>
            </w:r>
            <w:r w:rsidRPr="007B0A71">
              <w:rPr>
                <w:i/>
                <w:iCs/>
                <w:spacing w:val="-3"/>
              </w:rPr>
              <w:t xml:space="preserve"> </w:t>
            </w:r>
            <w:r w:rsidRPr="009E3318">
              <w:rPr>
                <w:spacing w:val="-3"/>
              </w:rPr>
              <w:t>medvetet</w:t>
            </w:r>
            <w:r w:rsidRPr="007B0A71">
              <w:rPr>
                <w:i/>
                <w:iCs/>
                <w:spacing w:val="-3"/>
              </w:rPr>
              <w:t xml:space="preserve"> </w:t>
            </w:r>
            <w:r w:rsidRPr="001A2FC7">
              <w:rPr>
                <w:spacing w:val="-3"/>
              </w:rPr>
              <w:t>förtiger</w:t>
            </w:r>
            <w:r w:rsidRPr="007B0A71">
              <w:rPr>
                <w:i/>
                <w:iCs/>
                <w:spacing w:val="-3"/>
              </w:rPr>
              <w:t xml:space="preserve"> någon omstän</w:t>
            </w:r>
            <w:r>
              <w:rPr>
                <w:i/>
                <w:iCs/>
                <w:spacing w:val="-3"/>
              </w:rPr>
              <w:softHyphen/>
            </w:r>
            <w:r w:rsidRPr="007B0A71">
              <w:rPr>
                <w:i/>
                <w:iCs/>
                <w:spacing w:val="-3"/>
              </w:rPr>
              <w:t>dig</w:t>
            </w:r>
            <w:r>
              <w:rPr>
                <w:i/>
                <w:iCs/>
                <w:spacing w:val="-3"/>
              </w:rPr>
              <w:softHyphen/>
            </w:r>
            <w:r w:rsidRPr="007B0A71">
              <w:rPr>
                <w:i/>
                <w:iCs/>
                <w:spacing w:val="-3"/>
              </w:rPr>
              <w:t xml:space="preserve">het </w:t>
            </w:r>
            <w:r w:rsidRPr="00A25C75">
              <w:rPr>
                <w:spacing w:val="-3"/>
              </w:rPr>
              <w:t>som är</w:t>
            </w:r>
            <w:r w:rsidRPr="007B0A71">
              <w:rPr>
                <w:i/>
                <w:iCs/>
                <w:spacing w:val="-3"/>
              </w:rPr>
              <w:t xml:space="preserve"> </w:t>
            </w:r>
            <w:r w:rsidRPr="002F74D2">
              <w:rPr>
                <w:spacing w:val="-3"/>
              </w:rPr>
              <w:t>av betydelse</w:t>
            </w:r>
            <w:r w:rsidRPr="007B0A71">
              <w:rPr>
                <w:i/>
                <w:iCs/>
                <w:spacing w:val="-3"/>
              </w:rPr>
              <w:t xml:space="preserve"> </w:t>
            </w:r>
            <w:r w:rsidRPr="00C01CB6">
              <w:rPr>
                <w:spacing w:val="-3"/>
              </w:rPr>
              <w:t>för</w:t>
            </w:r>
            <w:r w:rsidRPr="007B0A71">
              <w:rPr>
                <w:i/>
                <w:iCs/>
                <w:spacing w:val="-3"/>
              </w:rPr>
              <w:t xml:space="preserve"> den </w:t>
            </w:r>
            <w:r w:rsidRPr="00A25C75">
              <w:rPr>
                <w:spacing w:val="-3"/>
              </w:rPr>
              <w:t>rätten</w:t>
            </w:r>
            <w:r w:rsidRPr="00A10975">
              <w:rPr>
                <w:spacing w:val="-3"/>
              </w:rPr>
              <w:t>,</w:t>
            </w:r>
          </w:p>
        </w:tc>
        <w:tc>
          <w:tcPr>
            <w:tcW w:w="2500" w:type="pct"/>
            <w:shd w:val="clear" w:color="auto" w:fill="auto"/>
            <w:tcMar>
              <w:right w:w="0" w:type="dxa"/>
            </w:tcMar>
          </w:tcPr>
          <w:p w14:paraId="5148B2E1" w14:textId="77777777" w:rsidR="001E1AB5" w:rsidRPr="007B0A71" w:rsidRDefault="001E1AB5" w:rsidP="00081164">
            <w:pPr>
              <w:pStyle w:val="Brdtextmedindrag"/>
              <w:rPr>
                <w:spacing w:val="-3"/>
              </w:rPr>
            </w:pPr>
            <w:r w:rsidRPr="007B0A71">
              <w:rPr>
                <w:spacing w:val="-3"/>
              </w:rPr>
              <w:t>5.</w:t>
            </w:r>
            <w:r>
              <w:rPr>
                <w:spacing w:val="-3"/>
              </w:rPr>
              <w:t> </w:t>
            </w:r>
            <w:r w:rsidRPr="006366D9">
              <w:rPr>
                <w:spacing w:val="-3"/>
              </w:rPr>
              <w:t xml:space="preserve">om </w:t>
            </w:r>
            <w:r w:rsidRPr="00A25C75">
              <w:rPr>
                <w:spacing w:val="-3"/>
              </w:rPr>
              <w:t>han eller hon</w:t>
            </w:r>
            <w:r w:rsidRPr="007B0A71">
              <w:rPr>
                <w:spacing w:val="-3"/>
              </w:rPr>
              <w:t xml:space="preserve"> </w:t>
            </w:r>
            <w:r>
              <w:rPr>
                <w:spacing w:val="-3"/>
              </w:rPr>
              <w:t xml:space="preserve">vid </w:t>
            </w:r>
            <w:r w:rsidRPr="007B0A71">
              <w:rPr>
                <w:spacing w:val="-3"/>
              </w:rPr>
              <w:t>inresan</w:t>
            </w:r>
            <w:r w:rsidRPr="007B0A71">
              <w:rPr>
                <w:i/>
                <w:iCs/>
                <w:spacing w:val="-3"/>
              </w:rPr>
              <w:t xml:space="preserve"> till Sverige inte lämnar </w:t>
            </w:r>
            <w:r w:rsidRPr="007B0A71">
              <w:rPr>
                <w:spacing w:val="-3"/>
              </w:rPr>
              <w:t>begärda</w:t>
            </w:r>
            <w:r w:rsidRPr="007B0A71">
              <w:rPr>
                <w:i/>
                <w:iCs/>
                <w:spacing w:val="-3"/>
              </w:rPr>
              <w:t xml:space="preserve"> </w:t>
            </w:r>
            <w:r w:rsidRPr="007B0A71">
              <w:rPr>
                <w:spacing w:val="-3"/>
              </w:rPr>
              <w:t>uppgifter</w:t>
            </w:r>
            <w:r w:rsidRPr="007B0A71">
              <w:rPr>
                <w:i/>
                <w:iCs/>
                <w:spacing w:val="-3"/>
              </w:rPr>
              <w:t xml:space="preserve"> eller </w:t>
            </w:r>
            <w:r>
              <w:rPr>
                <w:i/>
                <w:iCs/>
                <w:spacing w:val="-3"/>
              </w:rPr>
              <w:t>om utlänningen eller någon annan</w:t>
            </w:r>
            <w:r w:rsidRPr="007B0A71">
              <w:rPr>
                <w:i/>
                <w:iCs/>
                <w:spacing w:val="-3"/>
              </w:rPr>
              <w:t xml:space="preserve"> </w:t>
            </w:r>
            <w:r w:rsidRPr="007B0A71">
              <w:rPr>
                <w:spacing w:val="-3"/>
              </w:rPr>
              <w:t>medvetet</w:t>
            </w:r>
            <w:r w:rsidRPr="007B0A71">
              <w:rPr>
                <w:i/>
                <w:iCs/>
                <w:spacing w:val="-3"/>
              </w:rPr>
              <w:t xml:space="preserve"> </w:t>
            </w:r>
            <w:r w:rsidRPr="00DE14FF">
              <w:rPr>
                <w:spacing w:val="-3"/>
              </w:rPr>
              <w:t>läm</w:t>
            </w:r>
            <w:r w:rsidRPr="00DE14FF">
              <w:rPr>
                <w:spacing w:val="-3"/>
              </w:rPr>
              <w:softHyphen/>
              <w:t>nar oriktiga</w:t>
            </w:r>
            <w:r w:rsidRPr="007B0A71">
              <w:rPr>
                <w:spacing w:val="-3"/>
              </w:rPr>
              <w:t xml:space="preserve"> uppgifter</w:t>
            </w:r>
            <w:r w:rsidRPr="007B0A71">
              <w:rPr>
                <w:i/>
                <w:iCs/>
                <w:spacing w:val="-3"/>
              </w:rPr>
              <w:t xml:space="preserve"> </w:t>
            </w:r>
            <w:r w:rsidRPr="009E3318">
              <w:rPr>
                <w:spacing w:val="-3"/>
              </w:rPr>
              <w:t>eller</w:t>
            </w:r>
            <w:r w:rsidRPr="007B0A71">
              <w:rPr>
                <w:i/>
                <w:iCs/>
                <w:spacing w:val="-3"/>
              </w:rPr>
              <w:t xml:space="preserve"> </w:t>
            </w:r>
            <w:r w:rsidRPr="003F7B77">
              <w:t>med</w:t>
            </w:r>
            <w:r>
              <w:softHyphen/>
            </w:r>
            <w:r w:rsidRPr="003F7B77">
              <w:t>vetet</w:t>
            </w:r>
            <w:r w:rsidRPr="007B0A71">
              <w:rPr>
                <w:i/>
                <w:iCs/>
                <w:spacing w:val="-3"/>
              </w:rPr>
              <w:t xml:space="preserve"> </w:t>
            </w:r>
            <w:r w:rsidRPr="001A2FC7">
              <w:rPr>
                <w:spacing w:val="-3"/>
              </w:rPr>
              <w:t>förtiger</w:t>
            </w:r>
            <w:r w:rsidRPr="007B0A71">
              <w:rPr>
                <w:i/>
                <w:iCs/>
                <w:spacing w:val="-3"/>
              </w:rPr>
              <w:t xml:space="preserve"> omständigheter</w:t>
            </w:r>
            <w:r>
              <w:rPr>
                <w:i/>
                <w:iCs/>
                <w:spacing w:val="-3"/>
              </w:rPr>
              <w:t xml:space="preserve"> </w:t>
            </w:r>
            <w:r w:rsidRPr="00A25C75">
              <w:rPr>
                <w:spacing w:val="-3"/>
              </w:rPr>
              <w:t>som är</w:t>
            </w:r>
            <w:r w:rsidRPr="007B0A71">
              <w:rPr>
                <w:i/>
                <w:iCs/>
                <w:spacing w:val="-3"/>
              </w:rPr>
              <w:t xml:space="preserve"> </w:t>
            </w:r>
            <w:r w:rsidRPr="002F74D2">
              <w:rPr>
                <w:spacing w:val="-3"/>
              </w:rPr>
              <w:t xml:space="preserve">av </w:t>
            </w:r>
            <w:r w:rsidRPr="003F7B77">
              <w:t>be</w:t>
            </w:r>
            <w:r>
              <w:softHyphen/>
            </w:r>
            <w:r w:rsidRPr="003F7B77">
              <w:t>ty</w:t>
            </w:r>
            <w:r w:rsidRPr="003F7B77">
              <w:softHyphen/>
              <w:t>delse</w:t>
            </w:r>
            <w:r w:rsidRPr="002F74D2">
              <w:rPr>
                <w:i/>
                <w:iCs/>
                <w:spacing w:val="-3"/>
              </w:rPr>
              <w:t xml:space="preserve"> </w:t>
            </w:r>
            <w:r w:rsidRPr="00C01CB6">
              <w:rPr>
                <w:spacing w:val="-3"/>
              </w:rPr>
              <w:t>för</w:t>
            </w:r>
            <w:r w:rsidRPr="007B0A71">
              <w:rPr>
                <w:i/>
                <w:iCs/>
                <w:spacing w:val="-3"/>
              </w:rPr>
              <w:t xml:space="preserve"> </w:t>
            </w:r>
            <w:r w:rsidRPr="00A25C75">
              <w:rPr>
                <w:spacing w:val="-3"/>
              </w:rPr>
              <w:t>rätten</w:t>
            </w:r>
            <w:r w:rsidRPr="007B0A71">
              <w:rPr>
                <w:i/>
                <w:iCs/>
                <w:spacing w:val="-3"/>
              </w:rPr>
              <w:t xml:space="preserve"> att resa in i Sverige</w:t>
            </w:r>
            <w:r w:rsidRPr="00A10975">
              <w:rPr>
                <w:spacing w:val="-3"/>
              </w:rPr>
              <w:t>,</w:t>
            </w:r>
          </w:p>
        </w:tc>
      </w:tr>
    </w:tbl>
    <w:p w14:paraId="2E4F92B7" w14:textId="77777777" w:rsidR="001E1AB5" w:rsidRPr="00F05C43" w:rsidRDefault="001E1AB5" w:rsidP="00784E94">
      <w:pPr>
        <w:pStyle w:val="Brdtextmedindrag"/>
      </w:pPr>
      <w:r>
        <w:t>6. om han eller hon inte uppfyller de krav för inresa som före</w:t>
      </w:r>
      <w:r>
        <w:softHyphen/>
        <w:t>skrivs i artikel 6 i Europaparlamentets och rådets förordning (EU) 2016/399 av den 9 mars 2016 om en unionskodex om gränspassage för personer (kodex om Schengengränserna), eller</w:t>
      </w:r>
    </w:p>
    <w:p w14:paraId="3DBC4C20" w14:textId="77777777" w:rsidR="001E1AB5" w:rsidRDefault="001E1AB5" w:rsidP="00784E94">
      <w:pPr>
        <w:pStyle w:val="Brdtextmedindrag"/>
      </w:pPr>
      <w:r>
        <w:t>7. om han eller hon har avvisats eller utvisats från en EU-stat eller från Island, Norge, Schweiz eller Liechtenstein och förhållandena är sådana som avses i 7 kap. 6 § eller beslutet om avvisning eller utvisning har grundats på att utlänningen inte har följt gällande bestämmelser om en utlännings inresa eller vistelse i den staten.</w:t>
      </w:r>
    </w:p>
    <w:p w14:paraId="7BC132B3" w14:textId="77777777" w:rsidR="001E1AB5" w:rsidRDefault="001E1AB5" w:rsidP="00784E94">
      <w:pPr>
        <w:pStyle w:val="Brdtextmedindrag"/>
      </w:pPr>
    </w:p>
    <w:p w14:paraId="3DC2FD61" w14:textId="77777777" w:rsidR="001E1AB5" w:rsidRDefault="001E1AB5" w:rsidP="00784E94">
      <w:pPr>
        <w:pStyle w:val="Brdtext"/>
        <w:jc w:val="center"/>
      </w:pPr>
      <w:r>
        <w:t>3 §</w:t>
      </w:r>
      <w:r>
        <w:rPr>
          <w:rStyle w:val="Fotnotsreferens"/>
        </w:rPr>
        <w:footnoteReference w:id="60"/>
      </w:r>
    </w:p>
    <w:p w14:paraId="7C7F51EB" w14:textId="77777777" w:rsidR="001E1AB5" w:rsidRDefault="001E1AB5" w:rsidP="00784E94">
      <w:pPr>
        <w:pStyle w:val="Brdtextmedindrag"/>
        <w:ind w:firstLine="0"/>
      </w:pPr>
      <w:r>
        <w:t>En utlänning som inte är EES-medborgare eller familjemedlem till en EES-medborgare får avvisas</w:t>
      </w:r>
    </w:p>
    <w:p w14:paraId="3B76A2DA" w14:textId="77777777" w:rsidR="001E1AB5" w:rsidRDefault="001E1AB5" w:rsidP="00784E94">
      <w:pPr>
        <w:pStyle w:val="Brdtextmedindrag"/>
      </w:pPr>
      <w:r>
        <w:t>1. om det kan antas att han eller hon kommer att sakna tillräckliga medel för vistelsen i Sverige eller i något annat nordiskt land som han eller hon tänker besöka eller för hemresan,</w:t>
      </w:r>
    </w:p>
    <w:p w14:paraId="5152500C" w14:textId="77777777" w:rsidR="001E1AB5" w:rsidRDefault="001E1AB5" w:rsidP="00784E94">
      <w:pPr>
        <w:pStyle w:val="Brdtextmedindrag"/>
      </w:pPr>
      <w:r>
        <w:t>2. </w:t>
      </w:r>
      <w:r w:rsidRPr="007D3A07">
        <w:t xml:space="preserve">om det kan antas att han eller hon under vistelsen i Sverige eller i något annat </w:t>
      </w:r>
      <w:r w:rsidRPr="00165B1C">
        <w:t xml:space="preserve">nordiskt land </w:t>
      </w:r>
      <w:r w:rsidRPr="00D46000">
        <w:t>inte</w:t>
      </w:r>
      <w:r w:rsidRPr="00165B1C">
        <w:t xml:space="preserve"> kommer att </w:t>
      </w:r>
      <w:r w:rsidRPr="00D46000">
        <w:t xml:space="preserve">försörja sig på ett ärligt sätt eller kommer att </w:t>
      </w:r>
      <w:r w:rsidRPr="0031123C">
        <w:t>bedriva verksamhet som</w:t>
      </w:r>
      <w:r w:rsidRPr="007255ED">
        <w:rPr>
          <w:i/>
          <w:iCs/>
        </w:rPr>
        <w:t xml:space="preserve"> </w:t>
      </w:r>
      <w:r w:rsidRPr="007255ED">
        <w:t>kräver</w:t>
      </w:r>
      <w:r w:rsidRPr="007D3A07">
        <w:t xml:space="preserve"> arbetstillstånd, utan </w:t>
      </w:r>
      <w:r w:rsidRPr="00AA136D">
        <w:t>att han eller hon har</w:t>
      </w:r>
      <w:r w:rsidRPr="007255ED">
        <w:rPr>
          <w:i/>
          <w:iCs/>
        </w:rPr>
        <w:t xml:space="preserve"> </w:t>
      </w:r>
      <w:r w:rsidRPr="007D3A07">
        <w:t>ett sådant tillstånd,</w:t>
      </w:r>
    </w:p>
    <w:tbl>
      <w:tblPr>
        <w:tblW w:w="5000" w:type="pct"/>
        <w:tblLook w:val="0600" w:firstRow="0" w:lastRow="0" w:firstColumn="0" w:lastColumn="0" w:noHBand="1" w:noVBand="1"/>
      </w:tblPr>
      <w:tblGrid>
        <w:gridCol w:w="2948"/>
        <w:gridCol w:w="2949"/>
      </w:tblGrid>
      <w:tr w:rsidR="00AE7A94" w14:paraId="2AE4B31E" w14:textId="77777777">
        <w:tc>
          <w:tcPr>
            <w:tcW w:w="2500" w:type="pct"/>
            <w:shd w:val="clear" w:color="auto" w:fill="auto"/>
            <w:tcMar>
              <w:left w:w="0" w:type="dxa"/>
            </w:tcMar>
          </w:tcPr>
          <w:p w14:paraId="5DD5C7CE" w14:textId="77777777" w:rsidR="001E1AB5" w:rsidRDefault="001E1AB5" w:rsidP="00081164">
            <w:pPr>
              <w:pStyle w:val="Brdtextmedindrag"/>
            </w:pPr>
            <w:r>
              <w:t xml:space="preserve">3. om han eller hon </w:t>
            </w:r>
            <w:r w:rsidRPr="00D8081D">
              <w:rPr>
                <w:i/>
                <w:iCs/>
              </w:rPr>
              <w:t xml:space="preserve">på grund av </w:t>
            </w:r>
            <w:r w:rsidRPr="00A83658">
              <w:t>tidigare</w:t>
            </w:r>
            <w:r w:rsidRPr="00D8081D">
              <w:rPr>
                <w:i/>
                <w:iCs/>
              </w:rPr>
              <w:t xml:space="preserve"> frihetsstraff </w:t>
            </w:r>
            <w:r w:rsidRPr="003B044B">
              <w:t>eller</w:t>
            </w:r>
            <w:r>
              <w:t xml:space="preserve"> någon annan särskild omständighet kan antas komma att </w:t>
            </w:r>
            <w:r w:rsidRPr="00FE5F40">
              <w:t>begå brott</w:t>
            </w:r>
            <w:r>
              <w:t xml:space="preserve"> i Sverige eller i något annat </w:t>
            </w:r>
            <w:r w:rsidRPr="00810E51">
              <w:t>nor</w:t>
            </w:r>
            <w:r>
              <w:softHyphen/>
            </w:r>
            <w:r w:rsidRPr="00810E51">
              <w:t>diskt</w:t>
            </w:r>
            <w:r>
              <w:t xml:space="preserve"> land,</w:t>
            </w:r>
          </w:p>
        </w:tc>
        <w:tc>
          <w:tcPr>
            <w:tcW w:w="2500" w:type="pct"/>
            <w:shd w:val="clear" w:color="auto" w:fill="auto"/>
            <w:tcMar>
              <w:right w:w="0" w:type="dxa"/>
            </w:tcMar>
          </w:tcPr>
          <w:p w14:paraId="6D5F15CE" w14:textId="77777777" w:rsidR="001E1AB5" w:rsidRDefault="001E1AB5" w:rsidP="00081164">
            <w:pPr>
              <w:pStyle w:val="Brdtextmedindrag"/>
            </w:pPr>
            <w:r>
              <w:t xml:space="preserve">3. om han eller hon tidigare </w:t>
            </w:r>
            <w:r w:rsidRPr="00A25C75">
              <w:rPr>
                <w:i/>
                <w:iCs/>
              </w:rPr>
              <w:t>har</w:t>
            </w:r>
            <w:r>
              <w:t xml:space="preserve"> </w:t>
            </w:r>
            <w:r w:rsidRPr="00D8081D">
              <w:rPr>
                <w:i/>
                <w:iCs/>
              </w:rPr>
              <w:t>dömts för brott till en strängare påföljd än böter</w:t>
            </w:r>
            <w:r>
              <w:rPr>
                <w:i/>
                <w:iCs/>
              </w:rPr>
              <w:t xml:space="preserve"> eller har återfallit i brott med böter som påföljd och med anledning av brottsligheten</w:t>
            </w:r>
            <w:r>
              <w:t xml:space="preserve"> </w:t>
            </w:r>
            <w:r w:rsidRPr="003B044B">
              <w:t>eller</w:t>
            </w:r>
            <w:r>
              <w:rPr>
                <w:i/>
                <w:iCs/>
              </w:rPr>
              <w:t xml:space="preserve"> </w:t>
            </w:r>
            <w:r>
              <w:t>någon annan särskild om</w:t>
            </w:r>
            <w:r>
              <w:softHyphen/>
              <w:t>ständig</w:t>
            </w:r>
            <w:r>
              <w:softHyphen/>
            </w:r>
            <w:r w:rsidRPr="00DA0293">
              <w:t>het</w:t>
            </w:r>
            <w:r>
              <w:t xml:space="preserve"> kan antas komma att </w:t>
            </w:r>
            <w:r w:rsidRPr="00FE5F40">
              <w:t>begå brott</w:t>
            </w:r>
            <w:r>
              <w:t xml:space="preserve"> i Sverige eller i något annat nordiskt land,</w:t>
            </w:r>
          </w:p>
        </w:tc>
      </w:tr>
      <w:tr w:rsidR="00AE7A94" w14:paraId="22B85087" w14:textId="77777777">
        <w:tc>
          <w:tcPr>
            <w:tcW w:w="2500" w:type="pct"/>
            <w:shd w:val="clear" w:color="auto" w:fill="auto"/>
            <w:tcMar>
              <w:left w:w="0" w:type="dxa"/>
            </w:tcMar>
          </w:tcPr>
          <w:p w14:paraId="38C8423F" w14:textId="77777777" w:rsidR="001E1AB5" w:rsidRDefault="001E1AB5" w:rsidP="00081164">
            <w:pPr>
              <w:pStyle w:val="Brdtextmedindrag"/>
            </w:pPr>
            <w:r w:rsidRPr="00810E51">
              <w:t>4.</w:t>
            </w:r>
            <w:r>
              <w:t> </w:t>
            </w:r>
            <w:r w:rsidRPr="00810E51">
              <w:t>om han eller hon på grund av tidigare verksamhet eller i övrigt kan antas komma att be</w:t>
            </w:r>
            <w:r>
              <w:softHyphen/>
            </w:r>
            <w:r w:rsidRPr="00810E51">
              <w:t>driva sabotage, spioneri eller olovlig underrättelseverksamhet i Sverige eller i någ</w:t>
            </w:r>
            <w:r w:rsidRPr="00023D50">
              <w:t>ot annat nor</w:t>
            </w:r>
            <w:r w:rsidRPr="00023D50">
              <w:softHyphen/>
              <w:t xml:space="preserve">diskt land, </w:t>
            </w:r>
            <w:r w:rsidRPr="00822B99">
              <w:rPr>
                <w:i/>
                <w:iCs/>
              </w:rPr>
              <w:t>eller</w:t>
            </w:r>
          </w:p>
        </w:tc>
        <w:tc>
          <w:tcPr>
            <w:tcW w:w="2500" w:type="pct"/>
            <w:shd w:val="clear" w:color="auto" w:fill="auto"/>
            <w:tcMar>
              <w:right w:w="0" w:type="dxa"/>
            </w:tcMar>
          </w:tcPr>
          <w:p w14:paraId="75A2471F" w14:textId="77777777" w:rsidR="001E1AB5" w:rsidRDefault="001E1AB5" w:rsidP="00081164">
            <w:pPr>
              <w:pStyle w:val="Brdtextmedindrag"/>
            </w:pPr>
            <w:r w:rsidRPr="00810E51">
              <w:t>4.</w:t>
            </w:r>
            <w:r>
              <w:t> </w:t>
            </w:r>
            <w:r w:rsidRPr="00810E51">
              <w:t>om han eller hon på grund av tidigare verksamhet eller i övrigt kan antas komma att be</w:t>
            </w:r>
            <w:r>
              <w:softHyphen/>
            </w:r>
            <w:r w:rsidRPr="00810E51">
              <w:t>driva sabotage, spioneri eller olovlig underrättelseverksamhet i Sverige eller i någ</w:t>
            </w:r>
            <w:r w:rsidRPr="00023D50">
              <w:t>ot annat nor</w:t>
            </w:r>
            <w:r w:rsidRPr="00023D50">
              <w:softHyphen/>
              <w:t xml:space="preserve">diskt land, </w:t>
            </w:r>
          </w:p>
        </w:tc>
      </w:tr>
      <w:tr w:rsidR="00AE7A94" w14:paraId="13F62197" w14:textId="77777777">
        <w:tc>
          <w:tcPr>
            <w:tcW w:w="2500" w:type="pct"/>
            <w:shd w:val="clear" w:color="auto" w:fill="auto"/>
            <w:tcMar>
              <w:left w:w="0" w:type="dxa"/>
            </w:tcMar>
          </w:tcPr>
          <w:p w14:paraId="308D1191" w14:textId="77777777" w:rsidR="001E1AB5" w:rsidRDefault="001E1AB5" w:rsidP="00081164">
            <w:pPr>
              <w:pStyle w:val="Brdtextmedindrag"/>
            </w:pPr>
            <w:r w:rsidRPr="00810E51">
              <w:t>5.</w:t>
            </w:r>
            <w:r>
              <w:t> </w:t>
            </w:r>
            <w:r w:rsidRPr="00810E51">
              <w:t>om det med stöd av lagen (</w:t>
            </w:r>
            <w:r>
              <w:t>2025</w:t>
            </w:r>
            <w:r w:rsidRPr="00810E51">
              <w:t>:</w:t>
            </w:r>
            <w:r>
              <w:t>327</w:t>
            </w:r>
            <w:r w:rsidRPr="00810E51">
              <w:t>) om internatio</w:t>
            </w:r>
            <w:r>
              <w:softHyphen/>
            </w:r>
            <w:r w:rsidRPr="00810E51">
              <w:t>nella sanktioner har föreskrivits att han eller hon får avvisas</w:t>
            </w:r>
            <w:r w:rsidRPr="00822B99">
              <w:rPr>
                <w:i/>
                <w:iCs/>
              </w:rPr>
              <w:t>.</w:t>
            </w:r>
          </w:p>
        </w:tc>
        <w:tc>
          <w:tcPr>
            <w:tcW w:w="2500" w:type="pct"/>
            <w:shd w:val="clear" w:color="auto" w:fill="auto"/>
            <w:tcMar>
              <w:right w:w="0" w:type="dxa"/>
            </w:tcMar>
          </w:tcPr>
          <w:p w14:paraId="2EE7A98A" w14:textId="77777777" w:rsidR="001E1AB5" w:rsidRDefault="001E1AB5" w:rsidP="00081164">
            <w:pPr>
              <w:pStyle w:val="Brdtextmedindrag"/>
            </w:pPr>
            <w:r w:rsidRPr="00810E51">
              <w:t>5.</w:t>
            </w:r>
            <w:r>
              <w:t> </w:t>
            </w:r>
            <w:r w:rsidRPr="00810E51">
              <w:t>om det med stöd av lagen (</w:t>
            </w:r>
            <w:r>
              <w:t>2025</w:t>
            </w:r>
            <w:r w:rsidRPr="00810E51">
              <w:t>:</w:t>
            </w:r>
            <w:r>
              <w:t>327</w:t>
            </w:r>
            <w:r w:rsidRPr="00810E51">
              <w:t>) om internatio</w:t>
            </w:r>
            <w:r>
              <w:softHyphen/>
            </w:r>
            <w:r w:rsidRPr="00810E51">
              <w:t>nella sanktioner har föreskrivits att han eller hon får avvisas</w:t>
            </w:r>
            <w:r w:rsidRPr="00822B99">
              <w:rPr>
                <w:i/>
                <w:iCs/>
              </w:rPr>
              <w:t>, eller</w:t>
            </w:r>
          </w:p>
        </w:tc>
      </w:tr>
      <w:tr w:rsidR="00AE7A94" w14:paraId="64734976" w14:textId="77777777">
        <w:tc>
          <w:tcPr>
            <w:tcW w:w="2500" w:type="pct"/>
            <w:shd w:val="clear" w:color="auto" w:fill="auto"/>
            <w:tcMar>
              <w:left w:w="0" w:type="dxa"/>
            </w:tcMar>
          </w:tcPr>
          <w:p w14:paraId="61219480" w14:textId="77777777" w:rsidR="001E1AB5" w:rsidRDefault="001E1AB5" w:rsidP="00081164">
            <w:pPr>
              <w:pStyle w:val="Brdtextmedindrag"/>
            </w:pPr>
          </w:p>
        </w:tc>
        <w:tc>
          <w:tcPr>
            <w:tcW w:w="2500" w:type="pct"/>
            <w:shd w:val="clear" w:color="auto" w:fill="auto"/>
            <w:tcMar>
              <w:right w:w="0" w:type="dxa"/>
            </w:tcMar>
          </w:tcPr>
          <w:p w14:paraId="604AE24B" w14:textId="77777777" w:rsidR="001E1AB5" w:rsidRPr="00822B99" w:rsidRDefault="001E1AB5" w:rsidP="00081164">
            <w:pPr>
              <w:pStyle w:val="Brdtextmedindrag"/>
              <w:rPr>
                <w:i/>
                <w:iCs/>
              </w:rPr>
            </w:pPr>
            <w:r w:rsidRPr="00822B99">
              <w:rPr>
                <w:i/>
                <w:iCs/>
              </w:rPr>
              <w:t>6. om det kan antas att utlän</w:t>
            </w:r>
            <w:r>
              <w:rPr>
                <w:i/>
                <w:iCs/>
              </w:rPr>
              <w:softHyphen/>
            </w:r>
            <w:r w:rsidRPr="00822B99">
              <w:rPr>
                <w:i/>
                <w:iCs/>
              </w:rPr>
              <w:t>ningen efter inresan till Sverige, i något annat avseende än som av</w:t>
            </w:r>
            <w:r w:rsidRPr="00822B99">
              <w:rPr>
                <w:i/>
                <w:iCs/>
              </w:rPr>
              <w:softHyphen/>
              <w:t xml:space="preserve">ses i 1–5, </w:t>
            </w:r>
            <w:r>
              <w:rPr>
                <w:i/>
                <w:iCs/>
              </w:rPr>
              <w:t>kommer att</w:t>
            </w:r>
            <w:r w:rsidRPr="00822B99">
              <w:rPr>
                <w:i/>
                <w:iCs/>
              </w:rPr>
              <w:t xml:space="preserve"> brista i sin vandel.</w:t>
            </w:r>
          </w:p>
        </w:tc>
      </w:tr>
    </w:tbl>
    <w:p w14:paraId="07EB6A27" w14:textId="77777777" w:rsidR="001E1AB5" w:rsidRDefault="001E1AB5" w:rsidP="00784E94">
      <w:pPr>
        <w:pStyle w:val="Brdtextmedindrag"/>
      </w:pPr>
      <w:r w:rsidRPr="004A3F81">
        <w:t>En</w:t>
      </w:r>
      <w:r>
        <w:t xml:space="preserve"> utlänning som avses i första stycket får avvisas även i andra fall när det har begärts av den centrala utlänningsmyndigheten i ett annat nordiskt land och det kan antas att han eller hon annars beger sig till det landet.</w:t>
      </w:r>
    </w:p>
    <w:p w14:paraId="6D53FCB5" w14:textId="77777777" w:rsidR="001E1AB5" w:rsidRDefault="001E1AB5" w:rsidP="00784E94">
      <w:pPr>
        <w:pStyle w:val="Brdtextmedindrag"/>
      </w:pPr>
    </w:p>
    <w:p w14:paraId="4A12A1D7" w14:textId="77777777" w:rsidR="001E1AB5" w:rsidRDefault="001E1AB5" w:rsidP="00784E94">
      <w:pPr>
        <w:pStyle w:val="Brdtext"/>
        <w:jc w:val="center"/>
      </w:pPr>
      <w:r>
        <w:t>4 §</w:t>
      </w:r>
      <w:r>
        <w:rPr>
          <w:rStyle w:val="Fotnotsreferens"/>
        </w:rPr>
        <w:footnoteReference w:id="61"/>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3F4BB17" w14:textId="77777777">
        <w:tc>
          <w:tcPr>
            <w:tcW w:w="2500" w:type="pct"/>
            <w:shd w:val="clear" w:color="auto" w:fill="auto"/>
            <w:tcMar>
              <w:left w:w="0" w:type="dxa"/>
            </w:tcMar>
          </w:tcPr>
          <w:p w14:paraId="47D79922" w14:textId="77777777" w:rsidR="001E1AB5" w:rsidRDefault="001E1AB5" w:rsidP="00081164">
            <w:pPr>
              <w:pStyle w:val="Brdtextmedindrag"/>
              <w:ind w:firstLine="0"/>
            </w:pPr>
            <w:r w:rsidRPr="003B07F0">
              <w:t>En utlänning får inte avvisas enligt 2 eller 3</w:t>
            </w:r>
            <w:r>
              <w:t> </w:t>
            </w:r>
            <w:r w:rsidRPr="003B07F0">
              <w:t xml:space="preserve">§ om han eller hon </w:t>
            </w:r>
            <w:r w:rsidRPr="00474A77">
              <w:t>vid</w:t>
            </w:r>
            <w:r w:rsidRPr="007A5A95">
              <w:rPr>
                <w:i/>
                <w:iCs/>
              </w:rPr>
              <w:t xml:space="preserve"> ankomsten till Sverige hade eller under en tid därefter har haft uppe</w:t>
            </w:r>
            <w:r>
              <w:rPr>
                <w:i/>
                <w:iCs/>
              </w:rPr>
              <w:softHyphen/>
            </w:r>
            <w:r w:rsidRPr="007A5A95">
              <w:rPr>
                <w:i/>
                <w:iCs/>
              </w:rPr>
              <w:t>hållstillstånd som har upp</w:t>
            </w:r>
            <w:r>
              <w:rPr>
                <w:i/>
                <w:iCs/>
              </w:rPr>
              <w:softHyphen/>
            </w:r>
            <w:r w:rsidRPr="007A5A95">
              <w:rPr>
                <w:i/>
                <w:iCs/>
              </w:rPr>
              <w:t>hört att gälla</w:t>
            </w:r>
            <w:r>
              <w:t>.</w:t>
            </w:r>
          </w:p>
        </w:tc>
        <w:tc>
          <w:tcPr>
            <w:tcW w:w="2500" w:type="pct"/>
            <w:shd w:val="clear" w:color="auto" w:fill="auto"/>
            <w:tcMar>
              <w:right w:w="0" w:type="dxa"/>
            </w:tcMar>
          </w:tcPr>
          <w:p w14:paraId="351A9A00" w14:textId="77777777" w:rsidR="001E1AB5" w:rsidRPr="00F8428C" w:rsidRDefault="001E1AB5" w:rsidP="00081164">
            <w:pPr>
              <w:pStyle w:val="Brdtextmedindrag"/>
              <w:ind w:firstLine="0"/>
              <w:rPr>
                <w:i/>
                <w:iCs/>
              </w:rPr>
            </w:pPr>
            <w:r w:rsidRPr="0038702C">
              <w:t>En utlänning får inte avvisas enligt 2 eller 3</w:t>
            </w:r>
            <w:r>
              <w:t> </w:t>
            </w:r>
            <w:r w:rsidRPr="0038702C">
              <w:t>§ om</w:t>
            </w:r>
            <w:r>
              <w:t xml:space="preserve"> </w:t>
            </w:r>
            <w:r w:rsidRPr="0038702C">
              <w:t xml:space="preserve">han eller hon </w:t>
            </w:r>
            <w:r w:rsidRPr="00474A77">
              <w:t>vid</w:t>
            </w:r>
            <w:r w:rsidRPr="007A5A95">
              <w:rPr>
                <w:i/>
                <w:iCs/>
              </w:rPr>
              <w:t xml:space="preserve"> inresan till Sverige hade ett uppe</w:t>
            </w:r>
            <w:r>
              <w:rPr>
                <w:i/>
                <w:iCs/>
              </w:rPr>
              <w:softHyphen/>
            </w:r>
            <w:r w:rsidRPr="007A5A95">
              <w:rPr>
                <w:i/>
                <w:iCs/>
              </w:rPr>
              <w:t>hållstillstånd</w:t>
            </w:r>
            <w:r>
              <w:rPr>
                <w:i/>
                <w:iCs/>
              </w:rPr>
              <w:t>,</w:t>
            </w:r>
            <w:r w:rsidRPr="007A5A95">
              <w:rPr>
                <w:i/>
                <w:iCs/>
              </w:rPr>
              <w:t xml:space="preserve"> som därefter </w:t>
            </w:r>
            <w:r>
              <w:rPr>
                <w:i/>
                <w:iCs/>
              </w:rPr>
              <w:t xml:space="preserve">har </w:t>
            </w:r>
            <w:r w:rsidRPr="007A5A95">
              <w:rPr>
                <w:i/>
                <w:iCs/>
              </w:rPr>
              <w:t>upp</w:t>
            </w:r>
            <w:r>
              <w:rPr>
                <w:i/>
                <w:iCs/>
              </w:rPr>
              <w:softHyphen/>
            </w:r>
            <w:r w:rsidRPr="007A5A95">
              <w:rPr>
                <w:i/>
                <w:iCs/>
              </w:rPr>
              <w:t>hört att gälla</w:t>
            </w:r>
            <w:r>
              <w:t xml:space="preserve">, </w:t>
            </w:r>
            <w:r w:rsidRPr="00C85956">
              <w:rPr>
                <w:i/>
                <w:iCs/>
              </w:rPr>
              <w:t>eller</w:t>
            </w:r>
            <w:r>
              <w:rPr>
                <w:i/>
                <w:iCs/>
              </w:rPr>
              <w:t xml:space="preserve"> </w:t>
            </w:r>
            <w:r w:rsidRPr="007A5A95">
              <w:rPr>
                <w:i/>
                <w:iCs/>
              </w:rPr>
              <w:t>efter inresan till Sverige be</w:t>
            </w:r>
            <w:r>
              <w:rPr>
                <w:i/>
                <w:iCs/>
              </w:rPr>
              <w:softHyphen/>
            </w:r>
            <w:r w:rsidRPr="007A5A95">
              <w:rPr>
                <w:i/>
                <w:iCs/>
              </w:rPr>
              <w:t>viljats ett uppe</w:t>
            </w:r>
            <w:r>
              <w:rPr>
                <w:i/>
                <w:iCs/>
              </w:rPr>
              <w:softHyphen/>
            </w:r>
            <w:r w:rsidRPr="007A5A95">
              <w:rPr>
                <w:i/>
                <w:iCs/>
              </w:rPr>
              <w:t>hållstillstånd</w:t>
            </w:r>
            <w:r>
              <w:rPr>
                <w:i/>
                <w:iCs/>
              </w:rPr>
              <w:t>,</w:t>
            </w:r>
            <w:r w:rsidRPr="007A5A95">
              <w:rPr>
                <w:i/>
                <w:iCs/>
              </w:rPr>
              <w:t xml:space="preserve"> som </w:t>
            </w:r>
            <w:r>
              <w:rPr>
                <w:i/>
                <w:iCs/>
              </w:rPr>
              <w:t>har</w:t>
            </w:r>
            <w:r w:rsidRPr="007A5A95">
              <w:rPr>
                <w:i/>
                <w:iCs/>
              </w:rPr>
              <w:t xml:space="preserve"> upp</w:t>
            </w:r>
            <w:r>
              <w:rPr>
                <w:i/>
                <w:iCs/>
              </w:rPr>
              <w:softHyphen/>
            </w:r>
            <w:r w:rsidRPr="007A5A95">
              <w:rPr>
                <w:i/>
                <w:iCs/>
              </w:rPr>
              <w:t>hört att gälla</w:t>
            </w:r>
            <w:r>
              <w:rPr>
                <w:i/>
                <w:iCs/>
              </w:rPr>
              <w:t>.</w:t>
            </w:r>
          </w:p>
        </w:tc>
      </w:tr>
    </w:tbl>
    <w:p w14:paraId="0F10B1E8" w14:textId="77777777" w:rsidR="001E1AB5" w:rsidRDefault="001E1AB5" w:rsidP="00784E94">
      <w:pPr>
        <w:pStyle w:val="Brdtext"/>
        <w:jc w:val="center"/>
      </w:pPr>
    </w:p>
    <w:p w14:paraId="0E85CA74" w14:textId="77777777" w:rsidR="001E1AB5" w:rsidRDefault="001E1AB5" w:rsidP="00784E94">
      <w:pPr>
        <w:pStyle w:val="Brdtext"/>
        <w:jc w:val="center"/>
      </w:pPr>
      <w:r>
        <w:t>6 a §</w:t>
      </w:r>
      <w:r>
        <w:rPr>
          <w:rStyle w:val="Fotnotsreferens"/>
        </w:rPr>
        <w:footnoteReference w:id="62"/>
      </w:r>
    </w:p>
    <w:p w14:paraId="3DB48E52" w14:textId="77777777" w:rsidR="001E1AB5" w:rsidRDefault="001E1AB5" w:rsidP="00784E94">
      <w:pPr>
        <w:pStyle w:val="Brdtextmedindrag"/>
        <w:ind w:firstLine="0"/>
      </w:pPr>
      <w:bookmarkStart w:id="232" w:name="_Hlk187765495"/>
      <w:r w:rsidRPr="00A662EC">
        <w:t>När en fråga uppkommer om avvisning eller utvisning enligt 2, 3 eller 6</w:t>
      </w:r>
      <w:r>
        <w:t> </w:t>
      </w:r>
      <w:r w:rsidRPr="00A662EC">
        <w:t>§ av en utlänning som har ett giltigt uppehållstillstånd eller någon annan form av tillstånd som ger rätt till vistelse i en annan EU-stat ska den beslutande myndigheten uppmana utlänningen att inom en skälig tid självmant bege sig till den andra EU-staten. Den beslutande</w:t>
      </w:r>
      <w:r>
        <w:t xml:space="preserve"> </w:t>
      </w:r>
      <w:r w:rsidRPr="00A662EC">
        <w:t>myndigheten får avgöra frågan om avvisning eller utvisning först om utlänningen inte har följt en sådan uppmaning.</w:t>
      </w:r>
    </w:p>
    <w:p w14:paraId="52C4B2E2" w14:textId="77777777" w:rsidR="001E1AB5" w:rsidRDefault="001E1AB5" w:rsidP="00784E94">
      <w:pPr>
        <w:pStyle w:val="Brdtextmedindrag"/>
      </w:pPr>
      <w:r>
        <w:t>Första stycket gäller inte om</w:t>
      </w:r>
    </w:p>
    <w:p w14:paraId="5F0F72CC" w14:textId="77777777" w:rsidR="001E1AB5" w:rsidRDefault="001E1AB5" w:rsidP="00784E94">
      <w:pPr>
        <w:pStyle w:val="Brdtextmedindrag"/>
      </w:pPr>
      <w:r>
        <w:t>1. Migrationsverket avvisar eller avslår en ansökan om uppehålls</w:t>
      </w:r>
      <w:r>
        <w:softHyphen/>
        <w:t>tillstånd som enligt bestämmelser i denna lag eller någon annan författning får bifallas efter inresan till Sverige,</w:t>
      </w:r>
    </w:p>
    <w:p w14:paraId="6EB3EF1F" w14:textId="77777777" w:rsidR="001E1AB5" w:rsidRDefault="001E1AB5" w:rsidP="00784E94">
      <w:pPr>
        <w:pStyle w:val="Brdtextmedindrag"/>
      </w:pPr>
      <w:r>
        <w:t>2. utlänningen nekas att resa in i landet,</w:t>
      </w:r>
    </w:p>
    <w:p w14:paraId="07E97180" w14:textId="77777777" w:rsidR="001E1AB5" w:rsidRDefault="001E1AB5" w:rsidP="00784E94">
      <w:pPr>
        <w:pStyle w:val="Brdtextmedindrag"/>
      </w:pPr>
      <w:r>
        <w:t>3. utlänningen hejdas i samband med att han eller hon olagligen passerar en yttre gräns,</w:t>
      </w:r>
      <w:bookmarkEnd w:id="232"/>
    </w:p>
    <w:tbl>
      <w:tblPr>
        <w:tblW w:w="5000" w:type="pct"/>
        <w:tblLook w:val="0600" w:firstRow="0" w:lastRow="0" w:firstColumn="0" w:lastColumn="0" w:noHBand="1" w:noVBand="1"/>
      </w:tblPr>
      <w:tblGrid>
        <w:gridCol w:w="2948"/>
        <w:gridCol w:w="2949"/>
      </w:tblGrid>
      <w:tr w:rsidR="00AE7A94" w14:paraId="1D5A926D" w14:textId="77777777">
        <w:tc>
          <w:tcPr>
            <w:tcW w:w="2500" w:type="pct"/>
            <w:shd w:val="clear" w:color="auto" w:fill="auto"/>
            <w:tcMar>
              <w:left w:w="0" w:type="dxa"/>
            </w:tcMar>
          </w:tcPr>
          <w:p w14:paraId="21B3EB15" w14:textId="77777777" w:rsidR="001E1AB5" w:rsidRDefault="001E1AB5" w:rsidP="00081164">
            <w:pPr>
              <w:pStyle w:val="Brdtextmedindrag"/>
            </w:pPr>
            <w:r w:rsidRPr="00A662EC">
              <w:t>4.</w:t>
            </w:r>
            <w:r>
              <w:t> </w:t>
            </w:r>
            <w:r w:rsidRPr="00A662EC">
              <w:t xml:space="preserve">utlänningen utgör en risk för allmän ordning </w:t>
            </w:r>
            <w:r w:rsidRPr="003A5768">
              <w:rPr>
                <w:i/>
                <w:iCs/>
              </w:rPr>
              <w:t>och</w:t>
            </w:r>
            <w:r w:rsidRPr="00A662EC">
              <w:t xml:space="preserve"> säkerhet, eller</w:t>
            </w:r>
          </w:p>
        </w:tc>
        <w:tc>
          <w:tcPr>
            <w:tcW w:w="2500" w:type="pct"/>
            <w:shd w:val="clear" w:color="auto" w:fill="auto"/>
            <w:tcMar>
              <w:right w:w="0" w:type="dxa"/>
            </w:tcMar>
          </w:tcPr>
          <w:p w14:paraId="0E4E4538" w14:textId="77777777" w:rsidR="001E1AB5" w:rsidRDefault="001E1AB5" w:rsidP="00081164">
            <w:pPr>
              <w:pStyle w:val="Brdtextmedindrag"/>
            </w:pPr>
            <w:r w:rsidRPr="00A662EC">
              <w:t>4.</w:t>
            </w:r>
            <w:r>
              <w:t> </w:t>
            </w:r>
            <w:r w:rsidRPr="00A662EC">
              <w:t xml:space="preserve">utlänningen utgör en risk för allmän ordning </w:t>
            </w:r>
            <w:r w:rsidRPr="003A5768">
              <w:rPr>
                <w:i/>
                <w:iCs/>
              </w:rPr>
              <w:t>eller</w:t>
            </w:r>
            <w:r w:rsidRPr="00A662EC">
              <w:t xml:space="preserve"> säkerhet, eller</w:t>
            </w:r>
          </w:p>
        </w:tc>
      </w:tr>
    </w:tbl>
    <w:p w14:paraId="15F1EBF1" w14:textId="77777777" w:rsidR="001E1AB5" w:rsidRDefault="001E1AB5" w:rsidP="00784E94">
      <w:pPr>
        <w:pStyle w:val="Brdtextmedindrag"/>
      </w:pPr>
      <w:r>
        <w:t>5. det är sannolikt att utlänningen inte skulle följa uppmaningen.</w:t>
      </w:r>
    </w:p>
    <w:p w14:paraId="7CF53F9C" w14:textId="77777777" w:rsidR="001E1AB5" w:rsidRDefault="001E1AB5" w:rsidP="00784E94">
      <w:pPr>
        <w:pStyle w:val="Brdtextmedindrag"/>
      </w:pPr>
      <w:r>
        <w:t>Regeringen eller den myndighet regeringen bestämmer kan med stöd av 8 kap. 7 § regeringsformen meddela närmare föreskrifter om uppmaningar enligt första stycket.</w:t>
      </w:r>
    </w:p>
    <w:p w14:paraId="67963350" w14:textId="77777777" w:rsidR="001E1AB5" w:rsidRPr="007B0A71" w:rsidRDefault="001E1AB5" w:rsidP="00784E94">
      <w:pPr>
        <w:pStyle w:val="Brdtextmedindrag"/>
        <w:ind w:firstLine="0"/>
      </w:pPr>
    </w:p>
    <w:p w14:paraId="083B76C8" w14:textId="77777777" w:rsidR="001E1AB5" w:rsidRDefault="001E1AB5" w:rsidP="00784E94">
      <w:pPr>
        <w:pStyle w:val="Brdtext"/>
        <w:keepNext/>
        <w:jc w:val="center"/>
      </w:pPr>
      <w:r>
        <w:t>11 §</w:t>
      </w:r>
      <w:r>
        <w:rPr>
          <w:rStyle w:val="Fotnotsreferens"/>
        </w:rPr>
        <w:footnoteReference w:id="63"/>
      </w:r>
    </w:p>
    <w:tbl>
      <w:tblPr>
        <w:tblW w:w="5000" w:type="pct"/>
        <w:tblCellMar>
          <w:left w:w="125" w:type="dxa"/>
          <w:right w:w="125" w:type="dxa"/>
        </w:tblCellMar>
        <w:tblLook w:val="0000" w:firstRow="0" w:lastRow="0" w:firstColumn="0" w:lastColumn="0" w:noHBand="0" w:noVBand="0"/>
      </w:tblPr>
      <w:tblGrid>
        <w:gridCol w:w="2948"/>
        <w:gridCol w:w="2949"/>
      </w:tblGrid>
      <w:tr w:rsidR="00AE7A94" w14:paraId="1D17A339" w14:textId="77777777">
        <w:tc>
          <w:tcPr>
            <w:tcW w:w="2500" w:type="pct"/>
            <w:shd w:val="clear" w:color="auto" w:fill="auto"/>
            <w:tcMar>
              <w:left w:w="0" w:type="dxa"/>
            </w:tcMar>
          </w:tcPr>
          <w:p w14:paraId="6C488DA7" w14:textId="77777777" w:rsidR="001E1AB5" w:rsidRDefault="001E1AB5" w:rsidP="00081164">
            <w:pPr>
              <w:pStyle w:val="Brdtextmedindrag"/>
              <w:ind w:firstLine="0"/>
            </w:pPr>
            <w:r w:rsidRPr="00B30CAD">
              <w:t>En EES-medborgare eller en familjemedlem till en</w:t>
            </w:r>
            <w:r>
              <w:t xml:space="preserve"> </w:t>
            </w:r>
            <w:r w:rsidRPr="00B30CAD">
              <w:t>EES-med</w:t>
            </w:r>
            <w:r>
              <w:softHyphen/>
            </w:r>
            <w:r w:rsidRPr="00B30CAD">
              <w:t>borgare får avvisas i anslutning till inresan eller</w:t>
            </w:r>
            <w:r>
              <w:t xml:space="preserve"> </w:t>
            </w:r>
            <w:r w:rsidRPr="00B30CAD">
              <w:t>under de tre första månaderna efter inresan av hänsyn till</w:t>
            </w:r>
            <w:r>
              <w:t xml:space="preserve"> </w:t>
            </w:r>
            <w:r w:rsidRPr="00B30CAD">
              <w:t xml:space="preserve">allmän ordning </w:t>
            </w:r>
            <w:r w:rsidRPr="00C40265">
              <w:rPr>
                <w:i/>
                <w:iCs/>
              </w:rPr>
              <w:t>och</w:t>
            </w:r>
            <w:r w:rsidRPr="00B30CAD">
              <w:t xml:space="preserve"> säkerhet.</w:t>
            </w:r>
          </w:p>
        </w:tc>
        <w:tc>
          <w:tcPr>
            <w:tcW w:w="2500" w:type="pct"/>
            <w:shd w:val="clear" w:color="auto" w:fill="auto"/>
            <w:tcMar>
              <w:right w:w="0" w:type="dxa"/>
            </w:tcMar>
          </w:tcPr>
          <w:p w14:paraId="366F25F2" w14:textId="77777777" w:rsidR="001E1AB5" w:rsidRDefault="001E1AB5" w:rsidP="00081164">
            <w:pPr>
              <w:pStyle w:val="Brdtextmedindrag"/>
              <w:ind w:firstLine="0"/>
            </w:pPr>
            <w:r w:rsidRPr="00B30CAD">
              <w:t>En EES-medborgare eller en familjemedlem till en</w:t>
            </w:r>
            <w:r>
              <w:t xml:space="preserve"> </w:t>
            </w:r>
            <w:r w:rsidRPr="00B30CAD">
              <w:t>EES-med</w:t>
            </w:r>
            <w:r>
              <w:softHyphen/>
            </w:r>
            <w:r w:rsidRPr="00B30CAD">
              <w:t>borgare får avvisas i anslutning till inresan eller</w:t>
            </w:r>
            <w:r>
              <w:t xml:space="preserve"> </w:t>
            </w:r>
            <w:r w:rsidRPr="00B30CAD">
              <w:t>under de tre första månaderna efter inresan av hänsyn till</w:t>
            </w:r>
            <w:r>
              <w:t xml:space="preserve"> </w:t>
            </w:r>
            <w:r w:rsidRPr="00B30CAD">
              <w:t xml:space="preserve">allmän ordning </w:t>
            </w:r>
            <w:r w:rsidRPr="00C40265">
              <w:rPr>
                <w:i/>
                <w:iCs/>
              </w:rPr>
              <w:t>eller</w:t>
            </w:r>
            <w:r w:rsidRPr="00B30CAD">
              <w:t xml:space="preserve"> säkerhet.</w:t>
            </w:r>
          </w:p>
        </w:tc>
      </w:tr>
      <w:tr w:rsidR="00AE7A94" w14:paraId="2EDD77A8"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C8E17AB" w14:textId="77777777" w:rsidR="001E1AB5" w:rsidRDefault="001E1AB5" w:rsidP="00081164">
            <w:pPr>
              <w:pStyle w:val="Brdtextmedindrag"/>
            </w:pPr>
            <w:r w:rsidRPr="00C40265">
              <w:t>En EES-medborgare eller en familjemedlem till en</w:t>
            </w:r>
            <w:r>
              <w:t xml:space="preserve"> </w:t>
            </w:r>
            <w:r w:rsidRPr="00C40265">
              <w:t>EES-med</w:t>
            </w:r>
            <w:r>
              <w:softHyphen/>
            </w:r>
            <w:r w:rsidRPr="00C40265">
              <w:t>borgare som inte avvisas i anslut</w:t>
            </w:r>
            <w:r>
              <w:softHyphen/>
            </w:r>
            <w:r w:rsidRPr="00C40265">
              <w:t>ning till inresan</w:t>
            </w:r>
            <w:r>
              <w:t xml:space="preserve"> </w:t>
            </w:r>
            <w:r w:rsidRPr="00C40265">
              <w:t>eller under de tre första månaderna efter inresan enligt</w:t>
            </w:r>
            <w:r>
              <w:t xml:space="preserve"> </w:t>
            </w:r>
            <w:r w:rsidRPr="00C40265">
              <w:t>första stycket får därefter utvisas av hänsyn till allmän</w:t>
            </w:r>
            <w:r>
              <w:t xml:space="preserve"> </w:t>
            </w:r>
            <w:r w:rsidRPr="00C40265">
              <w:t>ord</w:t>
            </w:r>
            <w:r>
              <w:softHyphen/>
            </w:r>
            <w:r w:rsidRPr="00C40265">
              <w:t xml:space="preserve">ning </w:t>
            </w:r>
            <w:r w:rsidRPr="00C40265">
              <w:rPr>
                <w:i/>
                <w:iCs/>
              </w:rPr>
              <w:t>och</w:t>
            </w:r>
            <w:r w:rsidRPr="00C40265">
              <w:t xml:space="preserve"> säkerhet.</w:t>
            </w:r>
          </w:p>
        </w:tc>
        <w:tc>
          <w:tcPr>
            <w:tcW w:w="2500" w:type="pct"/>
            <w:shd w:val="clear" w:color="auto" w:fill="auto"/>
            <w:tcMar>
              <w:right w:w="0" w:type="dxa"/>
            </w:tcMar>
          </w:tcPr>
          <w:p w14:paraId="622EB6B0" w14:textId="77777777" w:rsidR="001E1AB5" w:rsidRDefault="001E1AB5" w:rsidP="00081164">
            <w:pPr>
              <w:pStyle w:val="Brdtextmedindrag"/>
            </w:pPr>
            <w:r w:rsidRPr="00C40265">
              <w:t>En EES-medborgare eller en familjemedlem till en</w:t>
            </w:r>
            <w:r>
              <w:t xml:space="preserve"> </w:t>
            </w:r>
            <w:r w:rsidRPr="00C40265">
              <w:t>EES-med</w:t>
            </w:r>
            <w:r>
              <w:softHyphen/>
            </w:r>
            <w:r w:rsidRPr="00C40265">
              <w:t>borgare som inte avvisas i anslut</w:t>
            </w:r>
            <w:r>
              <w:softHyphen/>
            </w:r>
            <w:r w:rsidRPr="00C40265">
              <w:t>ning till inresan</w:t>
            </w:r>
            <w:r>
              <w:t xml:space="preserve"> </w:t>
            </w:r>
            <w:r w:rsidRPr="00C40265">
              <w:t>eller under de tre första månaderna efter inresan enligt</w:t>
            </w:r>
            <w:r>
              <w:t xml:space="preserve"> </w:t>
            </w:r>
            <w:r w:rsidRPr="00C40265">
              <w:t>första stycket får därefter utvisas av hänsyn till allmän</w:t>
            </w:r>
            <w:r>
              <w:t xml:space="preserve"> </w:t>
            </w:r>
            <w:r w:rsidRPr="00C40265">
              <w:t>ord</w:t>
            </w:r>
            <w:r>
              <w:softHyphen/>
            </w:r>
            <w:r w:rsidRPr="00C40265">
              <w:t xml:space="preserve">ning </w:t>
            </w:r>
            <w:r w:rsidRPr="002844E4">
              <w:rPr>
                <w:i/>
                <w:iCs/>
              </w:rPr>
              <w:t>elle</w:t>
            </w:r>
            <w:r w:rsidRPr="00473702">
              <w:rPr>
                <w:i/>
                <w:iCs/>
              </w:rPr>
              <w:t>r</w:t>
            </w:r>
            <w:r w:rsidRPr="00C40265">
              <w:t xml:space="preserve"> säkerhet.</w:t>
            </w:r>
          </w:p>
        </w:tc>
      </w:tr>
    </w:tbl>
    <w:p w14:paraId="2A3E4432" w14:textId="77777777" w:rsidR="001E1AB5" w:rsidRPr="00E86EA0" w:rsidRDefault="001E1AB5" w:rsidP="00784E94">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0144397C" w14:textId="77777777">
        <w:tc>
          <w:tcPr>
            <w:tcW w:w="2500" w:type="pct"/>
            <w:shd w:val="clear" w:color="auto" w:fill="auto"/>
            <w:tcMar>
              <w:left w:w="0" w:type="dxa"/>
            </w:tcMar>
          </w:tcPr>
          <w:p w14:paraId="31CB027D" w14:textId="77777777" w:rsidR="001E1AB5" w:rsidRPr="000E6F0B" w:rsidRDefault="001E1AB5" w:rsidP="00081164">
            <w:pPr>
              <w:pStyle w:val="Brdtext"/>
              <w:keepNext/>
              <w:rPr>
                <w:i/>
              </w:rPr>
            </w:pPr>
            <w:r>
              <w:rPr>
                <w:i/>
              </w:rPr>
              <w:t>L</w:t>
            </w:r>
            <w:r w:rsidRPr="005B0E77">
              <w:rPr>
                <w:i/>
              </w:rPr>
              <w:t>ydelse</w:t>
            </w:r>
            <w:r>
              <w:rPr>
                <w:i/>
              </w:rPr>
              <w:t xml:space="preserve"> enligt lagrådsremissen </w:t>
            </w:r>
            <w:r w:rsidRPr="001C4C34">
              <w:rPr>
                <w:i/>
              </w:rPr>
              <w:t>Utmönstring av permanent uppe</w:t>
            </w:r>
            <w:r>
              <w:rPr>
                <w:i/>
              </w:rPr>
              <w:softHyphen/>
            </w:r>
            <w:r w:rsidRPr="001C4C34">
              <w:rPr>
                <w:i/>
              </w:rPr>
              <w:t>hålls</w:t>
            </w:r>
            <w:r>
              <w:rPr>
                <w:i/>
              </w:rPr>
              <w:softHyphen/>
            </w:r>
            <w:r w:rsidRPr="001C4C34">
              <w:rPr>
                <w:i/>
              </w:rPr>
              <w:t>tillstånd och anpassning av svensk rätt till EU:s migrations- och asylpakt</w:t>
            </w:r>
          </w:p>
        </w:tc>
        <w:tc>
          <w:tcPr>
            <w:tcW w:w="2500" w:type="pct"/>
            <w:shd w:val="clear" w:color="auto" w:fill="auto"/>
            <w:tcMar>
              <w:right w:w="0" w:type="dxa"/>
            </w:tcMar>
          </w:tcPr>
          <w:p w14:paraId="542B4475" w14:textId="77777777" w:rsidR="001E1AB5" w:rsidRPr="000E6F0B" w:rsidRDefault="001E1AB5" w:rsidP="00081164">
            <w:pPr>
              <w:pStyle w:val="Brdtext"/>
              <w:rPr>
                <w:i/>
              </w:rPr>
            </w:pPr>
            <w:r w:rsidRPr="000E6F0B">
              <w:rPr>
                <w:i/>
              </w:rPr>
              <w:t>Föreslagen lydelse</w:t>
            </w:r>
          </w:p>
        </w:tc>
      </w:tr>
    </w:tbl>
    <w:p w14:paraId="3E7C75DE" w14:textId="77777777" w:rsidR="001E1AB5" w:rsidRDefault="001E1AB5" w:rsidP="00784E94">
      <w:pPr>
        <w:pStyle w:val="Brdtext"/>
        <w:keepNext/>
        <w:jc w:val="center"/>
      </w:pPr>
    </w:p>
    <w:p w14:paraId="47C2AAA7" w14:textId="77777777" w:rsidR="001E1AB5" w:rsidRDefault="001E1AB5" w:rsidP="00784E94">
      <w:pPr>
        <w:pStyle w:val="Brdtext"/>
        <w:keepNext/>
        <w:jc w:val="center"/>
      </w:pPr>
      <w:r>
        <w:t>21 §</w:t>
      </w:r>
    </w:p>
    <w:p w14:paraId="12199CD1" w14:textId="77777777" w:rsidR="001E1AB5" w:rsidRDefault="001E1AB5" w:rsidP="00784E94">
      <w:pPr>
        <w:pStyle w:val="Brdtextmedindrag"/>
        <w:ind w:firstLine="0"/>
      </w:pPr>
      <w:r w:rsidRPr="003B134C">
        <w:t>Ett beslut om avvisning eller utvisning ska innehålla en tidsfrist inom vilken utlänningen frivilligt ska lämna landet i enlighet med beslutet (tidsfrist för frivillig avresa). Tidsfristen ska bestämmas till två veckor om utlänningen avvisas och till fyra veckor om utlän</w:t>
      </w:r>
      <w:r>
        <w:softHyphen/>
      </w:r>
      <w:r w:rsidRPr="003B134C">
        <w:t>ningen utvisas. Om det finns särskilda skäl får en längre tidsfrist bestämmas.</w:t>
      </w:r>
    </w:p>
    <w:p w14:paraId="7BA1B0B9" w14:textId="77777777" w:rsidR="001E1AB5" w:rsidRDefault="001E1AB5" w:rsidP="00784E94">
      <w:pPr>
        <w:pStyle w:val="Brdtextmedindrag"/>
      </w:pPr>
      <w:r>
        <w:t>En tidsfrist för frivillig avresa ska dock inte meddelas om</w:t>
      </w:r>
    </w:p>
    <w:p w14:paraId="0505AF42" w14:textId="77777777" w:rsidR="001E1AB5" w:rsidRDefault="001E1AB5" w:rsidP="00784E94">
      <w:pPr>
        <w:pStyle w:val="Brdtextmedindrag"/>
      </w:pPr>
      <w:r>
        <w:t>1. det finns risk för att utlänningen avviker,</w:t>
      </w:r>
    </w:p>
    <w:tbl>
      <w:tblPr>
        <w:tblW w:w="5000" w:type="pct"/>
        <w:tblLook w:val="0600" w:firstRow="0" w:lastRow="0" w:firstColumn="0" w:lastColumn="0" w:noHBand="1" w:noVBand="1"/>
      </w:tblPr>
      <w:tblGrid>
        <w:gridCol w:w="2948"/>
        <w:gridCol w:w="2949"/>
      </w:tblGrid>
      <w:tr w:rsidR="00AE7A94" w14:paraId="315DE82B" w14:textId="77777777">
        <w:tc>
          <w:tcPr>
            <w:tcW w:w="2500" w:type="pct"/>
            <w:shd w:val="clear" w:color="auto" w:fill="auto"/>
            <w:tcMar>
              <w:left w:w="0" w:type="dxa"/>
            </w:tcMar>
          </w:tcPr>
          <w:p w14:paraId="462128CE" w14:textId="77777777" w:rsidR="001E1AB5" w:rsidRDefault="001E1AB5" w:rsidP="00081164">
            <w:pPr>
              <w:pStyle w:val="Brdtextmedindrag"/>
            </w:pPr>
            <w:r w:rsidRPr="00C94DB0">
              <w:t>2.</w:t>
            </w:r>
            <w:r>
              <w:t> </w:t>
            </w:r>
            <w:r w:rsidRPr="00C94DB0">
              <w:t xml:space="preserve">utlänningen utgör en risk för allmän ordning </w:t>
            </w:r>
            <w:r w:rsidRPr="00C94DB0">
              <w:rPr>
                <w:i/>
                <w:iCs/>
              </w:rPr>
              <w:t>och</w:t>
            </w:r>
            <w:r w:rsidRPr="00C94DB0">
              <w:t xml:space="preserve"> säkerhet,</w:t>
            </w:r>
          </w:p>
        </w:tc>
        <w:tc>
          <w:tcPr>
            <w:tcW w:w="2500" w:type="pct"/>
            <w:shd w:val="clear" w:color="auto" w:fill="auto"/>
            <w:tcMar>
              <w:right w:w="0" w:type="dxa"/>
            </w:tcMar>
          </w:tcPr>
          <w:p w14:paraId="012738A9" w14:textId="77777777" w:rsidR="001E1AB5" w:rsidRDefault="001E1AB5" w:rsidP="00081164">
            <w:pPr>
              <w:pStyle w:val="Brdtextmedindrag"/>
            </w:pPr>
            <w:r w:rsidRPr="00C94DB0">
              <w:t>2.</w:t>
            </w:r>
            <w:r>
              <w:t> </w:t>
            </w:r>
            <w:r w:rsidRPr="00C94DB0">
              <w:t xml:space="preserve">utlänningen utgör en risk för allmän ordning </w:t>
            </w:r>
            <w:r w:rsidRPr="00C94DB0">
              <w:rPr>
                <w:i/>
                <w:iCs/>
              </w:rPr>
              <w:t>ell</w:t>
            </w:r>
            <w:r>
              <w:rPr>
                <w:i/>
                <w:iCs/>
              </w:rPr>
              <w:t>er</w:t>
            </w:r>
            <w:r w:rsidRPr="00C94DB0">
              <w:t xml:space="preserve"> säkerhet,</w:t>
            </w:r>
          </w:p>
        </w:tc>
      </w:tr>
    </w:tbl>
    <w:p w14:paraId="430ACB68" w14:textId="77777777" w:rsidR="001E1AB5" w:rsidRDefault="001E1AB5" w:rsidP="00784E94">
      <w:pPr>
        <w:pStyle w:val="Brdtextmedindrag"/>
      </w:pPr>
      <w:r>
        <w:t>3.</w:t>
      </w:r>
      <w:bookmarkStart w:id="233" w:name="_Hlk180501987"/>
      <w:r>
        <w:t> utlänningen genom ett avvisningsbeslut nekas att resa in i landet,</w:t>
      </w:r>
    </w:p>
    <w:p w14:paraId="102A2CC0" w14:textId="77777777" w:rsidR="001E1AB5" w:rsidRDefault="001E1AB5" w:rsidP="00784E94">
      <w:pPr>
        <w:pStyle w:val="Brdtextmedindrag"/>
      </w:pPr>
      <w:r>
        <w:t>4. utlänningen hejdas i samband med att han eller hon olagligen passerar en yttre gräns och då avvisas, eller</w:t>
      </w:r>
    </w:p>
    <w:p w14:paraId="3D037EAB" w14:textId="77777777" w:rsidR="001E1AB5" w:rsidRPr="00F05C43" w:rsidRDefault="001E1AB5" w:rsidP="00784E94">
      <w:pPr>
        <w:pStyle w:val="Brdtextmedindrag"/>
      </w:pPr>
      <w:r>
        <w:t>5. utlänningen avvisas av Migrationsverket med omedelbar verk</w:t>
      </w:r>
      <w:r>
        <w:softHyphen/>
        <w:t>ställighet.</w:t>
      </w:r>
    </w:p>
    <w:p w14:paraId="4A1F3372" w14:textId="77777777" w:rsidR="001E1AB5" w:rsidRDefault="001E1AB5" w:rsidP="00784E94">
      <w:pPr>
        <w:pStyle w:val="Brdtextmedindrag"/>
      </w:pPr>
      <w:r w:rsidRPr="00C94DB0">
        <w:t>För EES-medborgare och deras familjemedlemmar gäller i</w:t>
      </w:r>
      <w:r>
        <w:t> s</w:t>
      </w:r>
      <w:r w:rsidRPr="00C94DB0">
        <w:t>tället för första stycket 12</w:t>
      </w:r>
      <w:r>
        <w:t> </w:t>
      </w:r>
      <w:r w:rsidRPr="00C94DB0">
        <w:t>kap. 15</w:t>
      </w:r>
      <w:r>
        <w:t> </w:t>
      </w:r>
      <w:r w:rsidRPr="00C94DB0">
        <w:t>§ tredje stycket</w:t>
      </w:r>
      <w:bookmarkEnd w:id="233"/>
      <w:r w:rsidRPr="00C94DB0">
        <w:t>.</w:t>
      </w:r>
    </w:p>
    <w:p w14:paraId="2A0587A3" w14:textId="77777777" w:rsidR="001E1AB5" w:rsidRPr="003F1071" w:rsidRDefault="001E1AB5" w:rsidP="00784E94">
      <w:pPr>
        <w:pStyle w:val="Brdtextmedindrag"/>
      </w:pPr>
      <w:r w:rsidRPr="00F71ADD">
        <w:t>Första och andra styckena gäller inte för en utlänning som omfattas av förordningen om återvändandegränsförfarande. Då gäller i stället det som sägs om tidsfrist för frivillig avresa i artikel 4.5 i den förordningen.</w:t>
      </w:r>
    </w:p>
    <w:p w14:paraId="31314F48" w14:textId="77777777" w:rsidR="001E1AB5" w:rsidRDefault="001E1AB5" w:rsidP="00784E9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E7A94" w14:paraId="7AA09435" w14:textId="77777777">
        <w:tc>
          <w:tcPr>
            <w:tcW w:w="2500" w:type="pct"/>
            <w:shd w:val="clear" w:color="auto" w:fill="auto"/>
            <w:tcMar>
              <w:left w:w="0" w:type="dxa"/>
            </w:tcMar>
          </w:tcPr>
          <w:p w14:paraId="4BBB598B" w14:textId="77777777" w:rsidR="001E1AB5" w:rsidRPr="000E6F0B" w:rsidRDefault="001E1AB5" w:rsidP="00081164">
            <w:pPr>
              <w:pStyle w:val="Brdtext"/>
              <w:rPr>
                <w:i/>
              </w:rPr>
            </w:pPr>
            <w:r w:rsidRPr="000E6F0B">
              <w:rPr>
                <w:i/>
              </w:rPr>
              <w:t>Nuvarande lydelse</w:t>
            </w:r>
          </w:p>
        </w:tc>
        <w:tc>
          <w:tcPr>
            <w:tcW w:w="2500" w:type="pct"/>
            <w:shd w:val="clear" w:color="auto" w:fill="auto"/>
            <w:tcMar>
              <w:right w:w="0" w:type="dxa"/>
            </w:tcMar>
          </w:tcPr>
          <w:p w14:paraId="6D6701E9" w14:textId="77777777" w:rsidR="001E1AB5" w:rsidRPr="000E6F0B" w:rsidRDefault="001E1AB5" w:rsidP="00081164">
            <w:pPr>
              <w:pStyle w:val="Brdtext"/>
              <w:rPr>
                <w:i/>
              </w:rPr>
            </w:pPr>
            <w:r w:rsidRPr="000E6F0B">
              <w:rPr>
                <w:i/>
              </w:rPr>
              <w:t>Föreslagen lydelse</w:t>
            </w:r>
          </w:p>
        </w:tc>
      </w:tr>
    </w:tbl>
    <w:p w14:paraId="451CCD8D" w14:textId="77777777" w:rsidR="001E1AB5" w:rsidRDefault="001E1AB5" w:rsidP="00784E94">
      <w:pPr>
        <w:pStyle w:val="Brdtext"/>
        <w:jc w:val="center"/>
      </w:pPr>
    </w:p>
    <w:p w14:paraId="7D06684B" w14:textId="77777777" w:rsidR="001E1AB5" w:rsidRDefault="001E1AB5" w:rsidP="00784E94">
      <w:pPr>
        <w:pStyle w:val="Brdtext"/>
        <w:keepNext/>
        <w:jc w:val="center"/>
      </w:pPr>
      <w:r>
        <w:t>23 §</w:t>
      </w:r>
      <w:r>
        <w:rPr>
          <w:rStyle w:val="Fotnotsreferens"/>
        </w:rPr>
        <w:footnoteReference w:id="64"/>
      </w:r>
    </w:p>
    <w:p w14:paraId="79DC0FC9" w14:textId="77777777" w:rsidR="001E1AB5" w:rsidRDefault="001E1AB5" w:rsidP="00784E94">
      <w:pPr>
        <w:pStyle w:val="Brdtextmedindrag"/>
        <w:ind w:firstLine="0"/>
      </w:pPr>
      <w:r>
        <w:t>Finns det inte förutsättningar att meddela en tidsfrist för frivillig avresa enligt 21 §, ska Polismyndighetens beslut om avvisning och Migrations</w:t>
      </w:r>
      <w:r>
        <w:softHyphen/>
        <w:t>verkets beslut om avvisning eller utvisning förenas med ett återreseförbud, om inte särskilda skäl hänförliga till utlänningens personliga förhållanden talar mot att ett sådant förbud meddelas. Ett beslut om avvisning varigenom en utlänning nekas att resa in i landet ska dock inte förenas med ett återreseförbud.</w:t>
      </w:r>
    </w:p>
    <w:tbl>
      <w:tblPr>
        <w:tblW w:w="5000" w:type="pct"/>
        <w:tblLook w:val="0600" w:firstRow="0" w:lastRow="0" w:firstColumn="0" w:lastColumn="0" w:noHBand="1" w:noVBand="1"/>
      </w:tblPr>
      <w:tblGrid>
        <w:gridCol w:w="2948"/>
        <w:gridCol w:w="2949"/>
      </w:tblGrid>
      <w:tr w:rsidR="00AE7A94" w14:paraId="4E49D19D" w14:textId="77777777">
        <w:tc>
          <w:tcPr>
            <w:tcW w:w="2500" w:type="pct"/>
            <w:shd w:val="clear" w:color="auto" w:fill="auto"/>
            <w:tcMar>
              <w:left w:w="0" w:type="dxa"/>
            </w:tcMar>
          </w:tcPr>
          <w:p w14:paraId="0A568CAE" w14:textId="77777777" w:rsidR="001E1AB5" w:rsidRPr="000E1899" w:rsidRDefault="001E1AB5" w:rsidP="00081164">
            <w:pPr>
              <w:pStyle w:val="Brdtextmedindrag"/>
              <w:rPr>
                <w:spacing w:val="-2"/>
              </w:rPr>
            </w:pPr>
            <w:r w:rsidRPr="000E1899">
              <w:rPr>
                <w:spacing w:val="-2"/>
              </w:rPr>
              <w:t>Ett beslut om avvisning eller utvisning som avser en EES-med</w:t>
            </w:r>
            <w:r w:rsidRPr="000E1899">
              <w:rPr>
                <w:spacing w:val="-2"/>
              </w:rPr>
              <w:softHyphen/>
              <w:t xml:space="preserve">borgare eller en familjemedlem till en EES-medborgare eller som avser en utlänning som beviljats </w:t>
            </w:r>
            <w:r w:rsidRPr="005A0697">
              <w:t>uppe</w:t>
            </w:r>
            <w:r>
              <w:softHyphen/>
            </w:r>
            <w:r w:rsidRPr="005A0697">
              <w:t>hållstillstånd</w:t>
            </w:r>
            <w:r w:rsidRPr="000E1899">
              <w:rPr>
                <w:spacing w:val="-2"/>
              </w:rPr>
              <w:t xml:space="preserve"> enligt 5 kap. 15 §, får förenas med ett återrese</w:t>
            </w:r>
            <w:r>
              <w:rPr>
                <w:spacing w:val="-2"/>
              </w:rPr>
              <w:softHyphen/>
            </w:r>
            <w:r w:rsidRPr="000E1899">
              <w:rPr>
                <w:spacing w:val="-2"/>
              </w:rPr>
              <w:t>förbud endast</w:t>
            </w:r>
            <w:r>
              <w:rPr>
                <w:spacing w:val="-2"/>
              </w:rPr>
              <w:t xml:space="preserve"> </w:t>
            </w:r>
            <w:r w:rsidRPr="000E1899">
              <w:rPr>
                <w:spacing w:val="-2"/>
              </w:rPr>
              <w:t xml:space="preserve">om beslutet har meddelats av hänsyn till allmän ordning </w:t>
            </w:r>
            <w:r w:rsidRPr="000E1899">
              <w:rPr>
                <w:i/>
                <w:iCs/>
                <w:spacing w:val="-2"/>
              </w:rPr>
              <w:t>och</w:t>
            </w:r>
            <w:r w:rsidRPr="000E1899">
              <w:rPr>
                <w:spacing w:val="-2"/>
              </w:rPr>
              <w:t xml:space="preserve"> säkerhet.</w:t>
            </w:r>
          </w:p>
        </w:tc>
        <w:tc>
          <w:tcPr>
            <w:tcW w:w="2500" w:type="pct"/>
            <w:shd w:val="clear" w:color="auto" w:fill="auto"/>
            <w:tcMar>
              <w:right w:w="0" w:type="dxa"/>
            </w:tcMar>
          </w:tcPr>
          <w:p w14:paraId="355FB006" w14:textId="77777777" w:rsidR="001E1AB5" w:rsidRPr="000E1899" w:rsidRDefault="001E1AB5" w:rsidP="00081164">
            <w:pPr>
              <w:pStyle w:val="Brdtextmedindrag"/>
              <w:rPr>
                <w:spacing w:val="-3"/>
              </w:rPr>
            </w:pPr>
            <w:r w:rsidRPr="000E1899">
              <w:rPr>
                <w:spacing w:val="-3"/>
              </w:rPr>
              <w:t>Ett beslut om avvisning eller utvisning som avser en EES-med</w:t>
            </w:r>
            <w:r>
              <w:rPr>
                <w:spacing w:val="-3"/>
              </w:rPr>
              <w:softHyphen/>
            </w:r>
            <w:r w:rsidRPr="000E1899">
              <w:rPr>
                <w:spacing w:val="-3"/>
              </w:rPr>
              <w:t>borgare eller en familjemedlem till en EES-medborgare eller som av</w:t>
            </w:r>
            <w:r>
              <w:rPr>
                <w:spacing w:val="-3"/>
              </w:rPr>
              <w:softHyphen/>
            </w:r>
            <w:r w:rsidRPr="000E1899">
              <w:rPr>
                <w:spacing w:val="-3"/>
              </w:rPr>
              <w:t xml:space="preserve">ser en utlänning som beviljats </w:t>
            </w:r>
            <w:r w:rsidRPr="005A0697">
              <w:t>uppe</w:t>
            </w:r>
            <w:r>
              <w:softHyphen/>
            </w:r>
            <w:r w:rsidRPr="005A0697">
              <w:t>hålls</w:t>
            </w:r>
            <w:r w:rsidRPr="005A0697">
              <w:softHyphen/>
              <w:t>tillstånd</w:t>
            </w:r>
            <w:r w:rsidRPr="000E1899">
              <w:rPr>
                <w:spacing w:val="-3"/>
              </w:rPr>
              <w:t xml:space="preserve"> enligt 5 kap. 15 §, får förenas med ett återrese</w:t>
            </w:r>
            <w:r>
              <w:rPr>
                <w:spacing w:val="-3"/>
              </w:rPr>
              <w:softHyphen/>
            </w:r>
            <w:r w:rsidRPr="000E1899">
              <w:rPr>
                <w:spacing w:val="-3"/>
              </w:rPr>
              <w:t xml:space="preserve">förbud endast om beslutet har meddelats av hänsyn till allmän ordning </w:t>
            </w:r>
            <w:r w:rsidRPr="000E1899">
              <w:rPr>
                <w:i/>
                <w:iCs/>
                <w:spacing w:val="-3"/>
              </w:rPr>
              <w:t>eller</w:t>
            </w:r>
            <w:r w:rsidRPr="000E1899">
              <w:rPr>
                <w:spacing w:val="-3"/>
              </w:rPr>
              <w:t xml:space="preserve"> säkerhet.</w:t>
            </w:r>
          </w:p>
        </w:tc>
      </w:tr>
    </w:tbl>
    <w:p w14:paraId="574CD999" w14:textId="77777777" w:rsidR="001E1AB5" w:rsidRDefault="001E1AB5" w:rsidP="00784E94">
      <w:pPr>
        <w:pStyle w:val="Brdtextmedindrag"/>
      </w:pPr>
    </w:p>
    <w:p w14:paraId="3A44AD21" w14:textId="77777777" w:rsidR="001E1AB5" w:rsidRDefault="001E1AB5" w:rsidP="00784E94">
      <w:pPr>
        <w:pStyle w:val="Brdtext"/>
        <w:keepNext/>
        <w:jc w:val="center"/>
      </w:pPr>
      <w:r>
        <w:t>24 §</w:t>
      </w:r>
      <w:r>
        <w:rPr>
          <w:rStyle w:val="Fotnotsreferens"/>
        </w:rPr>
        <w:footnoteReference w:id="65"/>
      </w:r>
    </w:p>
    <w:tbl>
      <w:tblPr>
        <w:tblW w:w="5000" w:type="pct"/>
        <w:tblCellMar>
          <w:left w:w="125" w:type="dxa"/>
          <w:right w:w="125" w:type="dxa"/>
        </w:tblCellMar>
        <w:tblLook w:val="0000" w:firstRow="0" w:lastRow="0" w:firstColumn="0" w:lastColumn="0" w:noHBand="0" w:noVBand="0"/>
      </w:tblPr>
      <w:tblGrid>
        <w:gridCol w:w="2948"/>
        <w:gridCol w:w="2949"/>
      </w:tblGrid>
      <w:tr w:rsidR="00AE7A94" w14:paraId="4631C1AA" w14:textId="77777777">
        <w:tc>
          <w:tcPr>
            <w:tcW w:w="2500" w:type="pct"/>
            <w:shd w:val="clear" w:color="auto" w:fill="auto"/>
            <w:tcMar>
              <w:left w:w="0" w:type="dxa"/>
            </w:tcMar>
          </w:tcPr>
          <w:p w14:paraId="77B2B010" w14:textId="77777777" w:rsidR="001E1AB5" w:rsidRDefault="001E1AB5" w:rsidP="00081164">
            <w:pPr>
              <w:pStyle w:val="Brdtextmedindrag"/>
              <w:ind w:firstLine="0"/>
            </w:pPr>
            <w:r w:rsidRPr="000A1177">
              <w:t>Tiden för återreseförbud en</w:t>
            </w:r>
            <w:r>
              <w:softHyphen/>
            </w:r>
            <w:r w:rsidRPr="000A1177">
              <w:t>ligt 23</w:t>
            </w:r>
            <w:r>
              <w:t> </w:t>
            </w:r>
            <w:r w:rsidRPr="000A1177">
              <w:t>eller 27</w:t>
            </w:r>
            <w:r>
              <w:t> </w:t>
            </w:r>
            <w:r w:rsidRPr="000A1177">
              <w:t>§ sk</w:t>
            </w:r>
            <w:r>
              <w:t xml:space="preserve">a </w:t>
            </w:r>
            <w:r w:rsidRPr="000A1177">
              <w:t>bestämmas till högst fem år. Utgör utlän</w:t>
            </w:r>
            <w:r>
              <w:softHyphen/>
            </w:r>
            <w:r w:rsidRPr="000A1177">
              <w:t>ningen ett allvarligt</w:t>
            </w:r>
            <w:r>
              <w:t xml:space="preserve"> </w:t>
            </w:r>
            <w:r w:rsidRPr="000A1177">
              <w:t>hot mot all</w:t>
            </w:r>
            <w:r>
              <w:softHyphen/>
            </w:r>
            <w:r w:rsidRPr="000A1177">
              <w:t xml:space="preserve">män ordning </w:t>
            </w:r>
            <w:r w:rsidRPr="000A1177">
              <w:rPr>
                <w:i/>
                <w:iCs/>
              </w:rPr>
              <w:t>och</w:t>
            </w:r>
            <w:r w:rsidRPr="000A1177">
              <w:t xml:space="preserve"> säkerhet får dock en längre</w:t>
            </w:r>
            <w:r>
              <w:t xml:space="preserve"> </w:t>
            </w:r>
            <w:r w:rsidRPr="000A1177">
              <w:t>tidsperiod be</w:t>
            </w:r>
            <w:r>
              <w:softHyphen/>
            </w:r>
            <w:r w:rsidRPr="000A1177">
              <w:t>stämmas</w:t>
            </w:r>
            <w:r>
              <w:t>.</w:t>
            </w:r>
          </w:p>
        </w:tc>
        <w:tc>
          <w:tcPr>
            <w:tcW w:w="2500" w:type="pct"/>
            <w:shd w:val="clear" w:color="auto" w:fill="auto"/>
            <w:tcMar>
              <w:right w:w="0" w:type="dxa"/>
            </w:tcMar>
          </w:tcPr>
          <w:p w14:paraId="1D19574B" w14:textId="77777777" w:rsidR="001E1AB5" w:rsidRDefault="001E1AB5" w:rsidP="00081164">
            <w:pPr>
              <w:pStyle w:val="Brdtextmedindrag"/>
              <w:ind w:firstLine="0"/>
            </w:pPr>
            <w:r w:rsidRPr="000A1177">
              <w:t>Tiden för återreseförbud en</w:t>
            </w:r>
            <w:r>
              <w:softHyphen/>
            </w:r>
            <w:r w:rsidRPr="000A1177">
              <w:t>ligt 23</w:t>
            </w:r>
            <w:r>
              <w:t> </w:t>
            </w:r>
            <w:r w:rsidRPr="000A1177">
              <w:t>eller 27</w:t>
            </w:r>
            <w:r>
              <w:t> </w:t>
            </w:r>
            <w:r w:rsidRPr="000A1177">
              <w:t>§ ska</w:t>
            </w:r>
            <w:r>
              <w:t xml:space="preserve"> </w:t>
            </w:r>
            <w:r w:rsidRPr="000A1177">
              <w:t>bestämmas till högst fem år. Utgör utlän</w:t>
            </w:r>
            <w:r>
              <w:softHyphen/>
            </w:r>
            <w:r w:rsidRPr="000A1177">
              <w:t>ningen ett allvarligt</w:t>
            </w:r>
            <w:r>
              <w:t xml:space="preserve"> </w:t>
            </w:r>
            <w:r w:rsidRPr="000A1177">
              <w:t>hot mot all</w:t>
            </w:r>
            <w:r>
              <w:softHyphen/>
            </w:r>
            <w:r w:rsidRPr="000A1177">
              <w:t xml:space="preserve">män ordning </w:t>
            </w:r>
            <w:r w:rsidRPr="000A7BF0">
              <w:rPr>
                <w:i/>
                <w:iCs/>
              </w:rPr>
              <w:t>ell</w:t>
            </w:r>
            <w:r>
              <w:rPr>
                <w:i/>
                <w:iCs/>
              </w:rPr>
              <w:t xml:space="preserve">er </w:t>
            </w:r>
            <w:r w:rsidRPr="000A1177">
              <w:t>säkerhet får dock en längre</w:t>
            </w:r>
            <w:r>
              <w:t xml:space="preserve"> </w:t>
            </w:r>
            <w:r w:rsidRPr="000A1177">
              <w:t>tidsperiod be</w:t>
            </w:r>
            <w:r>
              <w:softHyphen/>
            </w:r>
            <w:r w:rsidRPr="000A1177">
              <w:t>stämmas</w:t>
            </w:r>
            <w:r>
              <w:t>.</w:t>
            </w:r>
          </w:p>
        </w:tc>
      </w:tr>
    </w:tbl>
    <w:p w14:paraId="76E31227" w14:textId="77777777" w:rsidR="001E1AB5" w:rsidRDefault="001E1AB5" w:rsidP="00784E94">
      <w:pPr>
        <w:pStyle w:val="Brdtext"/>
        <w:keepNext/>
        <w:spacing w:before="230"/>
        <w:jc w:val="center"/>
        <w:rPr>
          <w:b/>
        </w:rPr>
      </w:pPr>
      <w:r>
        <w:rPr>
          <w:b/>
        </w:rPr>
        <w:t>12 kap.</w:t>
      </w:r>
    </w:p>
    <w:p w14:paraId="003C5D48" w14:textId="77777777" w:rsidR="001E1AB5" w:rsidRDefault="001E1AB5" w:rsidP="00784E94">
      <w:pPr>
        <w:pStyle w:val="Brdtext"/>
        <w:keepNext/>
        <w:jc w:val="center"/>
      </w:pPr>
      <w:r>
        <w:t>14 b §</w:t>
      </w:r>
      <w:r>
        <w:rPr>
          <w:rStyle w:val="Fotnotsreferens"/>
        </w:rPr>
        <w:footnoteReference w:id="66"/>
      </w:r>
    </w:p>
    <w:tbl>
      <w:tblPr>
        <w:tblW w:w="5000" w:type="pct"/>
        <w:tblLook w:val="0600" w:firstRow="0" w:lastRow="0" w:firstColumn="0" w:lastColumn="0" w:noHBand="1" w:noVBand="1"/>
      </w:tblPr>
      <w:tblGrid>
        <w:gridCol w:w="2948"/>
        <w:gridCol w:w="2949"/>
      </w:tblGrid>
      <w:tr w:rsidR="00AE7A94" w14:paraId="005CB5CF" w14:textId="77777777">
        <w:tc>
          <w:tcPr>
            <w:tcW w:w="2500" w:type="pct"/>
            <w:shd w:val="clear" w:color="auto" w:fill="auto"/>
            <w:tcMar>
              <w:left w:w="0" w:type="dxa"/>
            </w:tcMar>
          </w:tcPr>
          <w:p w14:paraId="26D3310E" w14:textId="77777777" w:rsidR="001E1AB5" w:rsidRDefault="001E1AB5" w:rsidP="00081164">
            <w:pPr>
              <w:pStyle w:val="Brdtextmedindrag"/>
              <w:keepNext/>
              <w:ind w:firstLine="0"/>
            </w:pPr>
            <w:r w:rsidRPr="00336915">
              <w:t>Den myndighet som enligt 14</w:t>
            </w:r>
            <w:r>
              <w:t> </w:t>
            </w:r>
            <w:r w:rsidRPr="00336915">
              <w:t>§ är ansvarig för verkställig</w:t>
            </w:r>
            <w:r>
              <w:softHyphen/>
            </w:r>
            <w:r w:rsidRPr="00336915">
              <w:t>heten av ett beslut om avvisning eller utvisning får upphäva ett beslut om tidsfrist för frivillig avresa, om det under tidsfristen uppstår en risk för att utlänning</w:t>
            </w:r>
            <w:r>
              <w:softHyphen/>
            </w:r>
            <w:r w:rsidRPr="00336915">
              <w:t xml:space="preserve">en avviker eller </w:t>
            </w:r>
            <w:r w:rsidRPr="007F21D0">
              <w:t>utlän</w:t>
            </w:r>
            <w:r>
              <w:softHyphen/>
            </w:r>
            <w:r w:rsidRPr="007F21D0">
              <w:t>ningen</w:t>
            </w:r>
            <w:r w:rsidRPr="00336915">
              <w:t xml:space="preserve"> ut</w:t>
            </w:r>
            <w:r>
              <w:softHyphen/>
            </w:r>
            <w:r w:rsidRPr="00336915">
              <w:t xml:space="preserve">gör en risk för allmän ordning </w:t>
            </w:r>
            <w:r w:rsidRPr="00564118">
              <w:rPr>
                <w:i/>
                <w:iCs/>
              </w:rPr>
              <w:t>och</w:t>
            </w:r>
            <w:r w:rsidRPr="00336915">
              <w:t xml:space="preserve"> säkerhet.</w:t>
            </w:r>
          </w:p>
        </w:tc>
        <w:tc>
          <w:tcPr>
            <w:tcW w:w="2500" w:type="pct"/>
            <w:shd w:val="clear" w:color="auto" w:fill="auto"/>
            <w:tcMar>
              <w:right w:w="0" w:type="dxa"/>
            </w:tcMar>
          </w:tcPr>
          <w:p w14:paraId="0F0DABC6" w14:textId="77777777" w:rsidR="001E1AB5" w:rsidRDefault="001E1AB5" w:rsidP="00081164">
            <w:pPr>
              <w:pStyle w:val="Brdtextmedindrag"/>
              <w:keepNext/>
              <w:ind w:firstLine="0"/>
            </w:pPr>
            <w:r w:rsidRPr="00336915">
              <w:t>Den myndighet som enligt 1</w:t>
            </w:r>
            <w:r>
              <w:t>4 </w:t>
            </w:r>
            <w:r w:rsidRPr="00336915">
              <w:t>§ är ansvarig för verkställig</w:t>
            </w:r>
            <w:r>
              <w:softHyphen/>
            </w:r>
            <w:r w:rsidRPr="00336915">
              <w:t>heten av ett beslut om avvisning eller utvisning får upphäva ett beslut om tidsfrist för frivillig avresa, om det under tidsfristen uppstår en risk för att utlänning</w:t>
            </w:r>
            <w:r>
              <w:softHyphen/>
            </w:r>
            <w:r w:rsidRPr="00336915">
              <w:t xml:space="preserve">en avviker eller </w:t>
            </w:r>
            <w:r w:rsidRPr="007F21D0">
              <w:t>utlän</w:t>
            </w:r>
            <w:r>
              <w:softHyphen/>
            </w:r>
            <w:r w:rsidRPr="007F21D0">
              <w:t>ningen</w:t>
            </w:r>
            <w:r w:rsidRPr="00336915">
              <w:t xml:space="preserve"> ut</w:t>
            </w:r>
            <w:r>
              <w:softHyphen/>
            </w:r>
            <w:r w:rsidRPr="00336915">
              <w:t xml:space="preserve">gör en risk för allmän ordning </w:t>
            </w:r>
            <w:r w:rsidRPr="00564118">
              <w:rPr>
                <w:i/>
                <w:iCs/>
              </w:rPr>
              <w:t>eller</w:t>
            </w:r>
            <w:r w:rsidRPr="00336915">
              <w:t xml:space="preserve"> säkerhet.</w:t>
            </w:r>
          </w:p>
        </w:tc>
      </w:tr>
      <w:tr w:rsidR="00AE7A94" w14:paraId="7FB76E22" w14:textId="77777777">
        <w:tc>
          <w:tcPr>
            <w:tcW w:w="2500" w:type="pct"/>
            <w:shd w:val="clear" w:color="auto" w:fill="auto"/>
            <w:tcMar>
              <w:left w:w="0" w:type="dxa"/>
            </w:tcMar>
          </w:tcPr>
          <w:p w14:paraId="434FD989" w14:textId="77777777" w:rsidR="001E1AB5" w:rsidRDefault="001E1AB5" w:rsidP="00081164">
            <w:pPr>
              <w:pStyle w:val="Brdtextmedindrag"/>
            </w:pPr>
            <w:r w:rsidRPr="00E455EF">
              <w:t xml:space="preserve">Ett beslut att upphäva ett beslut om tidsfrist för frivillig avresa ska </w:t>
            </w:r>
            <w:r w:rsidRPr="007F21D0">
              <w:t>före</w:t>
            </w:r>
            <w:r>
              <w:softHyphen/>
            </w:r>
            <w:r w:rsidRPr="007F21D0">
              <w:t>nas</w:t>
            </w:r>
            <w:r w:rsidRPr="00E455EF">
              <w:t xml:space="preserve"> med ett åter</w:t>
            </w:r>
            <w:r>
              <w:softHyphen/>
            </w:r>
            <w:r w:rsidRPr="00F37BD6">
              <w:rPr>
                <w:spacing w:val="-2"/>
              </w:rPr>
              <w:t>reseförbud, om inte särskilda skäl</w:t>
            </w:r>
            <w:r w:rsidRPr="00E455EF">
              <w:t xml:space="preserve"> hänförliga till </w:t>
            </w:r>
            <w:r w:rsidRPr="007F21D0">
              <w:t>ut</w:t>
            </w:r>
            <w:r>
              <w:softHyphen/>
            </w:r>
            <w:r w:rsidRPr="007F21D0">
              <w:t>länningens</w:t>
            </w:r>
            <w:r w:rsidRPr="00E455EF">
              <w:t xml:space="preserve"> per</w:t>
            </w:r>
            <w:r>
              <w:softHyphen/>
            </w:r>
            <w:r w:rsidRPr="00E455EF">
              <w:t xml:space="preserve">sonliga </w:t>
            </w:r>
            <w:r w:rsidRPr="007F21D0">
              <w:t>förhållan</w:t>
            </w:r>
            <w:r>
              <w:softHyphen/>
            </w:r>
            <w:r w:rsidRPr="007F21D0">
              <w:t>den</w:t>
            </w:r>
            <w:r w:rsidRPr="00E455EF">
              <w:t xml:space="preserve"> talar </w:t>
            </w:r>
            <w:r w:rsidRPr="00473702">
              <w:rPr>
                <w:i/>
                <w:iCs/>
              </w:rPr>
              <w:t>mot</w:t>
            </w:r>
            <w:r w:rsidRPr="00E455EF">
              <w:t xml:space="preserve"> att ett sådant förbud </w:t>
            </w:r>
            <w:r w:rsidRPr="007F21D0">
              <w:t>med</w:t>
            </w:r>
            <w:r>
              <w:softHyphen/>
            </w:r>
            <w:r w:rsidRPr="007F21D0">
              <w:t>delas</w:t>
            </w:r>
            <w:r w:rsidRPr="00E455EF">
              <w:t xml:space="preserve">. Återreseförbudet ska </w:t>
            </w:r>
            <w:r w:rsidRPr="007F21D0">
              <w:t>bestäm</w:t>
            </w:r>
            <w:r>
              <w:softHyphen/>
            </w:r>
            <w:r w:rsidRPr="007F21D0">
              <w:t>mas</w:t>
            </w:r>
            <w:r w:rsidRPr="00E455EF">
              <w:t xml:space="preserve"> till högst fem år. Utgör </w:t>
            </w:r>
            <w:r w:rsidRPr="007F21D0">
              <w:t>utlän</w:t>
            </w:r>
            <w:r w:rsidRPr="007F21D0">
              <w:softHyphen/>
            </w:r>
            <w:r>
              <w:softHyphen/>
            </w:r>
            <w:r w:rsidRPr="007F21D0">
              <w:t>ningen</w:t>
            </w:r>
            <w:r w:rsidRPr="00E455EF">
              <w:t xml:space="preserve"> ett allvarligt hot mot </w:t>
            </w:r>
            <w:r w:rsidRPr="007F21D0">
              <w:t>all</w:t>
            </w:r>
            <w:r w:rsidRPr="007F21D0">
              <w:softHyphen/>
            </w:r>
            <w:r>
              <w:softHyphen/>
            </w:r>
            <w:r w:rsidRPr="007F21D0">
              <w:t>män</w:t>
            </w:r>
            <w:r w:rsidRPr="00E455EF">
              <w:t xml:space="preserve"> ordning </w:t>
            </w:r>
            <w:r w:rsidRPr="00057103">
              <w:rPr>
                <w:i/>
                <w:iCs/>
              </w:rPr>
              <w:t>och</w:t>
            </w:r>
            <w:r w:rsidRPr="00E455EF">
              <w:t xml:space="preserve"> säkerhet får dock en längre tidsperiod be</w:t>
            </w:r>
            <w:r>
              <w:softHyphen/>
            </w:r>
            <w:r w:rsidRPr="00E455EF">
              <w:t>stäm</w:t>
            </w:r>
            <w:r>
              <w:softHyphen/>
            </w:r>
            <w:r w:rsidRPr="00E455EF">
              <w:t>mas</w:t>
            </w:r>
            <w:r>
              <w:t>.</w:t>
            </w:r>
          </w:p>
        </w:tc>
        <w:tc>
          <w:tcPr>
            <w:tcW w:w="2500" w:type="pct"/>
            <w:shd w:val="clear" w:color="auto" w:fill="auto"/>
            <w:tcMar>
              <w:right w:w="0" w:type="dxa"/>
            </w:tcMar>
          </w:tcPr>
          <w:p w14:paraId="695947B1" w14:textId="77777777" w:rsidR="001E1AB5" w:rsidRDefault="001E1AB5" w:rsidP="00081164">
            <w:pPr>
              <w:pStyle w:val="Brdtextmedindrag"/>
            </w:pPr>
            <w:r w:rsidRPr="00E455EF">
              <w:t xml:space="preserve">Ett beslut att upphäva ett beslut om tidsfrist för frivillig avresa ska förenas med ett </w:t>
            </w:r>
            <w:r w:rsidRPr="00F37BD6">
              <w:rPr>
                <w:spacing w:val="-2"/>
              </w:rPr>
              <w:t>åter</w:t>
            </w:r>
            <w:r w:rsidRPr="00F37BD6">
              <w:rPr>
                <w:spacing w:val="-2"/>
              </w:rPr>
              <w:softHyphen/>
              <w:t>reseförbud, om inte särskilda skäl</w:t>
            </w:r>
            <w:r w:rsidRPr="00E455EF">
              <w:t xml:space="preserve"> hänförliga till </w:t>
            </w:r>
            <w:r w:rsidRPr="007F21D0">
              <w:t>ut</w:t>
            </w:r>
            <w:r>
              <w:softHyphen/>
            </w:r>
            <w:r w:rsidRPr="007F21D0">
              <w:t>länningens</w:t>
            </w:r>
            <w:r w:rsidRPr="00E455EF">
              <w:t xml:space="preserve"> per</w:t>
            </w:r>
            <w:r>
              <w:softHyphen/>
            </w:r>
            <w:r w:rsidRPr="00E455EF">
              <w:t xml:space="preserve">sonliga </w:t>
            </w:r>
            <w:r w:rsidRPr="007F21D0">
              <w:t>förhållan</w:t>
            </w:r>
            <w:r>
              <w:softHyphen/>
            </w:r>
            <w:r w:rsidRPr="007F21D0">
              <w:t>den</w:t>
            </w:r>
            <w:r w:rsidRPr="00E455EF">
              <w:t xml:space="preserve"> talar </w:t>
            </w:r>
            <w:r w:rsidRPr="00473702">
              <w:rPr>
                <w:i/>
                <w:iCs/>
              </w:rPr>
              <w:t>emot</w:t>
            </w:r>
            <w:r w:rsidRPr="00E455EF">
              <w:t xml:space="preserve"> att ett sådant förbud </w:t>
            </w:r>
            <w:r w:rsidRPr="007F21D0">
              <w:t>med</w:t>
            </w:r>
            <w:r>
              <w:softHyphen/>
            </w:r>
            <w:r w:rsidRPr="007F21D0">
              <w:t>delas</w:t>
            </w:r>
            <w:r w:rsidRPr="00E455EF">
              <w:t xml:space="preserve">. Återreseförbudet ska </w:t>
            </w:r>
            <w:r w:rsidRPr="007F21D0">
              <w:t>bestäm</w:t>
            </w:r>
            <w:r>
              <w:softHyphen/>
            </w:r>
            <w:r w:rsidRPr="007F21D0">
              <w:t>mas</w:t>
            </w:r>
            <w:r w:rsidRPr="00E455EF">
              <w:t xml:space="preserve"> till högst fem år. Utgör </w:t>
            </w:r>
            <w:r w:rsidRPr="007F21D0">
              <w:t>utlän</w:t>
            </w:r>
            <w:r w:rsidRPr="007F21D0">
              <w:softHyphen/>
            </w:r>
            <w:r>
              <w:softHyphen/>
            </w:r>
            <w:r w:rsidRPr="007F21D0">
              <w:t>ningen</w:t>
            </w:r>
            <w:r w:rsidRPr="00E455EF">
              <w:t xml:space="preserve"> ett allvarligt hot mot all</w:t>
            </w:r>
            <w:r>
              <w:softHyphen/>
            </w:r>
            <w:r w:rsidRPr="00E455EF">
              <w:t xml:space="preserve">män ordning </w:t>
            </w:r>
            <w:r w:rsidRPr="00057103">
              <w:rPr>
                <w:i/>
                <w:iCs/>
              </w:rPr>
              <w:t>eller</w:t>
            </w:r>
            <w:r w:rsidRPr="00E455EF">
              <w:t xml:space="preserve"> säkerhet får dock en längre tidsperiod </w:t>
            </w:r>
            <w:r w:rsidRPr="007F21D0">
              <w:t>be</w:t>
            </w:r>
            <w:r w:rsidRPr="007F21D0">
              <w:softHyphen/>
              <w:t>stäm</w:t>
            </w:r>
            <w:r>
              <w:softHyphen/>
            </w:r>
            <w:r w:rsidRPr="007F21D0">
              <w:t>mas</w:t>
            </w:r>
            <w:r>
              <w:t>.</w:t>
            </w:r>
          </w:p>
        </w:tc>
      </w:tr>
    </w:tbl>
    <w:p w14:paraId="6B4BE86D" w14:textId="77777777" w:rsidR="001E1AB5" w:rsidRDefault="001E1AB5" w:rsidP="00784E94">
      <w:pPr>
        <w:pStyle w:val="Brdtextmedindrag"/>
      </w:pPr>
      <w:r w:rsidRPr="00E455EF">
        <w:t>Ett beslut att upphäva ett beslut om tidsfrist för frivillig avresa gäller omedelbart.</w:t>
      </w:r>
    </w:p>
    <w:p w14:paraId="5A209AE0" w14:textId="77777777" w:rsidR="001E1AB5" w:rsidRDefault="001E1AB5" w:rsidP="00784E94">
      <w:pPr>
        <w:pStyle w:val="Brdtextmedindrag"/>
        <w:ind w:firstLine="0"/>
      </w:pPr>
    </w:p>
    <w:p w14:paraId="2FE27831" w14:textId="77777777" w:rsidR="001E1AB5" w:rsidRDefault="001E1AB5" w:rsidP="00784E94">
      <w:pPr>
        <w:pStyle w:val="Brdtext"/>
        <w:jc w:val="center"/>
      </w:pPr>
      <w:r>
        <w:t>15 a §</w:t>
      </w:r>
      <w:r>
        <w:rPr>
          <w:rStyle w:val="Fotnotsreferens"/>
        </w:rPr>
        <w:footnoteReference w:id="67"/>
      </w:r>
    </w:p>
    <w:tbl>
      <w:tblPr>
        <w:tblW w:w="5000" w:type="pct"/>
        <w:tblLook w:val="0600" w:firstRow="0" w:lastRow="0" w:firstColumn="0" w:lastColumn="0" w:noHBand="1" w:noVBand="1"/>
      </w:tblPr>
      <w:tblGrid>
        <w:gridCol w:w="2948"/>
        <w:gridCol w:w="2949"/>
      </w:tblGrid>
      <w:tr w:rsidR="00AE7A94" w14:paraId="646F29EE" w14:textId="77777777">
        <w:tc>
          <w:tcPr>
            <w:tcW w:w="2500" w:type="pct"/>
            <w:shd w:val="clear" w:color="auto" w:fill="auto"/>
            <w:tcMar>
              <w:left w:w="0" w:type="dxa"/>
            </w:tcMar>
          </w:tcPr>
          <w:p w14:paraId="1E29AA19" w14:textId="77777777" w:rsidR="001E1AB5" w:rsidRDefault="001E1AB5" w:rsidP="00081164">
            <w:pPr>
              <w:pStyle w:val="Brdtextmedindrag"/>
              <w:ind w:firstLine="0"/>
            </w:pPr>
            <w:r w:rsidRPr="00964A31">
              <w:t>Om en utlänning inte har lämnat landet i enlighet med beslutet om av</w:t>
            </w:r>
            <w:r>
              <w:softHyphen/>
            </w:r>
            <w:r w:rsidRPr="00964A31">
              <w:t>visning eller utvisning när en tids</w:t>
            </w:r>
            <w:r>
              <w:softHyphen/>
            </w:r>
            <w:r w:rsidRPr="00964A31">
              <w:t>frist för frivillig avresa löpt ut ska den myndighet som meddelat tids</w:t>
            </w:r>
            <w:r>
              <w:softHyphen/>
            </w:r>
            <w:r w:rsidRPr="00964A31">
              <w:t>fristen meddela ett återrese</w:t>
            </w:r>
            <w:r w:rsidRPr="00964A31">
              <w:softHyphen/>
              <w:t>för</w:t>
            </w:r>
            <w:r>
              <w:softHyphen/>
            </w:r>
            <w:r w:rsidRPr="00964A31">
              <w:t>bud. Återreseförbudet ska be</w:t>
            </w:r>
            <w:r>
              <w:softHyphen/>
            </w:r>
            <w:r w:rsidRPr="00964A31">
              <w:t>stäm</w:t>
            </w:r>
            <w:r w:rsidRPr="00964A31">
              <w:softHyphen/>
              <w:t xml:space="preserve">mas till högst fem år. </w:t>
            </w:r>
            <w:r w:rsidRPr="00473702">
              <w:rPr>
                <w:i/>
                <w:iCs/>
              </w:rPr>
              <w:t>Utgör</w:t>
            </w:r>
            <w:r w:rsidRPr="00964A31">
              <w:t xml:space="preserve"> utlän</w:t>
            </w:r>
            <w:r>
              <w:softHyphen/>
            </w:r>
            <w:r w:rsidRPr="00964A31">
              <w:t>ningen ett allvarligt hot mot all</w:t>
            </w:r>
            <w:r>
              <w:softHyphen/>
            </w:r>
            <w:r w:rsidRPr="00964A31">
              <w:t xml:space="preserve">män ordning </w:t>
            </w:r>
            <w:r w:rsidRPr="00964A31">
              <w:rPr>
                <w:i/>
                <w:iCs/>
              </w:rPr>
              <w:t>och</w:t>
            </w:r>
            <w:r w:rsidRPr="00964A31">
              <w:t xml:space="preserve"> säkerhet får dock en längre tidsperiod bestäm</w:t>
            </w:r>
            <w:r>
              <w:softHyphen/>
            </w:r>
            <w:r w:rsidRPr="00964A31">
              <w:t>mas.</w:t>
            </w:r>
          </w:p>
        </w:tc>
        <w:tc>
          <w:tcPr>
            <w:tcW w:w="2500" w:type="pct"/>
            <w:shd w:val="clear" w:color="auto" w:fill="auto"/>
            <w:tcMar>
              <w:right w:w="0" w:type="dxa"/>
            </w:tcMar>
          </w:tcPr>
          <w:p w14:paraId="3F6F40B2" w14:textId="77777777" w:rsidR="001E1AB5" w:rsidRDefault="001E1AB5" w:rsidP="00081164">
            <w:pPr>
              <w:pStyle w:val="Brdtextmedindrag"/>
              <w:ind w:firstLine="0"/>
            </w:pPr>
            <w:r w:rsidRPr="00964A31">
              <w:t>Om en utlänning inte har lämnat landet i enlighet med beslutet om avvisning eller utvisning när en tidsfrist för frivillig avresa löpt ut ska den myndighet som meddelat tids</w:t>
            </w:r>
            <w:r>
              <w:softHyphen/>
            </w:r>
            <w:r w:rsidRPr="00964A31">
              <w:t>fristen meddela ett åter</w:t>
            </w:r>
            <w:r w:rsidRPr="00964A31">
              <w:softHyphen/>
              <w:t>rese</w:t>
            </w:r>
            <w:r w:rsidRPr="00964A31">
              <w:softHyphen/>
              <w:t>för</w:t>
            </w:r>
            <w:r>
              <w:softHyphen/>
            </w:r>
            <w:r w:rsidRPr="00964A31">
              <w:t>bud. Återreseförbudet ska be</w:t>
            </w:r>
            <w:r>
              <w:softHyphen/>
            </w:r>
            <w:r w:rsidRPr="00964A31">
              <w:t>stäm</w:t>
            </w:r>
            <w:r w:rsidRPr="00964A31">
              <w:softHyphen/>
              <w:t xml:space="preserve">mas till högst fem år. </w:t>
            </w:r>
            <w:r w:rsidRPr="00473702">
              <w:rPr>
                <w:i/>
                <w:iCs/>
              </w:rPr>
              <w:t>Om</w:t>
            </w:r>
            <w:r w:rsidRPr="00964A31">
              <w:t xml:space="preserve"> ut</w:t>
            </w:r>
            <w:r w:rsidRPr="00964A31">
              <w:softHyphen/>
              <w:t>län</w:t>
            </w:r>
            <w:r>
              <w:softHyphen/>
            </w:r>
            <w:r w:rsidRPr="00964A31">
              <w:t>ningen</w:t>
            </w:r>
            <w:r>
              <w:t xml:space="preserve"> </w:t>
            </w:r>
            <w:r w:rsidRPr="00473702">
              <w:rPr>
                <w:i/>
                <w:iCs/>
              </w:rPr>
              <w:t>utgör</w:t>
            </w:r>
            <w:r w:rsidRPr="00964A31">
              <w:t xml:space="preserve"> ett allvarligt hot mot all</w:t>
            </w:r>
            <w:r>
              <w:softHyphen/>
            </w:r>
            <w:r w:rsidRPr="00964A31">
              <w:t xml:space="preserve">män ordning </w:t>
            </w:r>
            <w:r w:rsidRPr="00964A31">
              <w:rPr>
                <w:i/>
                <w:iCs/>
              </w:rPr>
              <w:t>eller</w:t>
            </w:r>
            <w:r w:rsidRPr="00964A31">
              <w:t xml:space="preserve"> säkerhet får dock en längre tidsperiod bestäm</w:t>
            </w:r>
            <w:r>
              <w:softHyphen/>
            </w:r>
            <w:r w:rsidRPr="00964A31">
              <w:t>mas.</w:t>
            </w:r>
          </w:p>
        </w:tc>
      </w:tr>
    </w:tbl>
    <w:p w14:paraId="08326671" w14:textId="77777777" w:rsidR="001E1AB5" w:rsidRDefault="001E1AB5" w:rsidP="00784E94">
      <w:pPr>
        <w:pStyle w:val="Brdtextmedindrag"/>
      </w:pPr>
      <w:r w:rsidRPr="00313533">
        <w:t>Ett återreseförbud enligt första stycket får dock inte meddelas om beslutet om avvisning eller utvisning inte får verkställas på grund av ett beslut om inhibition, en ansökan om uppehållstillstånd eller en ansökan om ny prövning eller om särskilda skäl talar mot att ett sådant förbud meddelas.</w:t>
      </w:r>
    </w:p>
    <w:p w14:paraId="1090BB3F" w14:textId="77777777" w:rsidR="001E1AB5" w:rsidRDefault="001E1AB5" w:rsidP="00784E94">
      <w:pPr>
        <w:pStyle w:val="Brdtext"/>
        <w:keepNext/>
        <w:spacing w:before="230"/>
        <w:jc w:val="center"/>
        <w:rPr>
          <w:b/>
        </w:rPr>
      </w:pPr>
      <w:r>
        <w:rPr>
          <w:b/>
        </w:rPr>
        <w:t>13 kap.</w:t>
      </w:r>
    </w:p>
    <w:p w14:paraId="1B6C0A39" w14:textId="77777777" w:rsidR="001E1AB5" w:rsidRDefault="001E1AB5" w:rsidP="00784E94">
      <w:pPr>
        <w:pStyle w:val="Brdtext"/>
        <w:keepNext/>
        <w:jc w:val="center"/>
      </w:pPr>
      <w:r>
        <w:t>9 §</w:t>
      </w:r>
      <w:r>
        <w:rPr>
          <w:rStyle w:val="Fotnotsreferens"/>
        </w:rPr>
        <w:footnoteReference w:id="68"/>
      </w:r>
    </w:p>
    <w:tbl>
      <w:tblPr>
        <w:tblW w:w="5000" w:type="pct"/>
        <w:tblCellMar>
          <w:left w:w="125" w:type="dxa"/>
          <w:right w:w="125" w:type="dxa"/>
        </w:tblCellMar>
        <w:tblLook w:val="0000" w:firstRow="0" w:lastRow="0" w:firstColumn="0" w:lastColumn="0" w:noHBand="0" w:noVBand="0"/>
      </w:tblPr>
      <w:tblGrid>
        <w:gridCol w:w="2948"/>
        <w:gridCol w:w="2949"/>
      </w:tblGrid>
      <w:tr w:rsidR="00AE7A94" w14:paraId="33411C1F" w14:textId="77777777">
        <w:tc>
          <w:tcPr>
            <w:tcW w:w="2500" w:type="pct"/>
            <w:shd w:val="clear" w:color="auto" w:fill="auto"/>
            <w:tcMar>
              <w:left w:w="0" w:type="dxa"/>
            </w:tcMar>
          </w:tcPr>
          <w:p w14:paraId="1AD0F83D" w14:textId="77777777" w:rsidR="001E1AB5" w:rsidRDefault="001E1AB5" w:rsidP="00081164">
            <w:pPr>
              <w:pStyle w:val="Brdtextmedindrag"/>
              <w:keepNext/>
              <w:ind w:firstLine="0"/>
            </w:pPr>
            <w:r w:rsidRPr="005029B0">
              <w:t>I ärenden om visering, tidsbe</w:t>
            </w:r>
            <w:r>
              <w:softHyphen/>
            </w:r>
            <w:r w:rsidRPr="005029B0">
              <w:t>gränsat uppehållstillstånd, arbets</w:t>
            </w:r>
            <w:r w:rsidRPr="005029B0">
              <w:softHyphen/>
              <w:t>till</w:t>
            </w:r>
            <w:r>
              <w:softHyphen/>
            </w:r>
            <w:r w:rsidRPr="005029B0">
              <w:t xml:space="preserve">stånd och återkallelse av </w:t>
            </w:r>
            <w:r w:rsidRPr="00136C74">
              <w:rPr>
                <w:i/>
                <w:iCs/>
              </w:rPr>
              <w:t>perma</w:t>
            </w:r>
            <w:r w:rsidRPr="00136C74">
              <w:rPr>
                <w:i/>
                <w:iCs/>
              </w:rPr>
              <w:softHyphen/>
              <w:t>nent</w:t>
            </w:r>
            <w:r w:rsidRPr="005029B0">
              <w:t xml:space="preserve"> uppehållstillstånd, ställning som varaktigt bosatt i Sverige eller främ</w:t>
            </w:r>
            <w:r>
              <w:softHyphen/>
            </w:r>
            <w:r w:rsidRPr="005029B0">
              <w:t>lings</w:t>
            </w:r>
            <w:r w:rsidRPr="005029B0">
              <w:softHyphen/>
              <w:t>pass tillämpas bestäm</w:t>
            </w:r>
            <w:r>
              <w:softHyphen/>
            </w:r>
            <w:r w:rsidRPr="005029B0">
              <w:t>melserna i 25</w:t>
            </w:r>
            <w:r>
              <w:t> </w:t>
            </w:r>
            <w:r w:rsidRPr="005029B0">
              <w:t>§ förvaltningslagen (2017:900) om kommunikation en</w:t>
            </w:r>
            <w:r>
              <w:softHyphen/>
            </w:r>
            <w:r w:rsidRPr="005029B0">
              <w:t>dast om utlänningen är bosatt eller annars vistas i Sverige.</w:t>
            </w:r>
          </w:p>
        </w:tc>
        <w:tc>
          <w:tcPr>
            <w:tcW w:w="2500" w:type="pct"/>
            <w:shd w:val="clear" w:color="auto" w:fill="auto"/>
            <w:tcMar>
              <w:right w:w="0" w:type="dxa"/>
            </w:tcMar>
          </w:tcPr>
          <w:p w14:paraId="5DCFF33B" w14:textId="77777777" w:rsidR="001E1AB5" w:rsidRDefault="001E1AB5" w:rsidP="00081164">
            <w:pPr>
              <w:pStyle w:val="Brdtextmedindrag"/>
              <w:keepNext/>
              <w:ind w:firstLine="0"/>
            </w:pPr>
            <w:r w:rsidRPr="005029B0">
              <w:t>I ärenden om visering, tids</w:t>
            </w:r>
            <w:r w:rsidRPr="005029B0">
              <w:softHyphen/>
              <w:t>be</w:t>
            </w:r>
            <w:r w:rsidRPr="005029B0">
              <w:softHyphen/>
              <w:t>grän</w:t>
            </w:r>
            <w:r>
              <w:softHyphen/>
            </w:r>
            <w:r w:rsidRPr="005029B0">
              <w:t xml:space="preserve">sat uppehållstillstånd, </w:t>
            </w:r>
            <w:r w:rsidRPr="009D1203">
              <w:t>arbets</w:t>
            </w:r>
            <w:r>
              <w:softHyphen/>
            </w:r>
            <w:r w:rsidRPr="009D1203">
              <w:t>till</w:t>
            </w:r>
            <w:r>
              <w:softHyphen/>
            </w:r>
            <w:r w:rsidRPr="009D1203">
              <w:t>stånd</w:t>
            </w:r>
            <w:r w:rsidRPr="005029B0">
              <w:t xml:space="preserve"> och återkallelse av</w:t>
            </w:r>
            <w:r>
              <w:t xml:space="preserve"> </w:t>
            </w:r>
            <w:r w:rsidRPr="005029B0">
              <w:t>uppe</w:t>
            </w:r>
            <w:r>
              <w:softHyphen/>
            </w:r>
            <w:r w:rsidRPr="005029B0">
              <w:t>hålls</w:t>
            </w:r>
            <w:r>
              <w:softHyphen/>
            </w:r>
            <w:r w:rsidRPr="005029B0">
              <w:t>tillstånd, ställning som varaktigt bosatt i Sverige eller främlings</w:t>
            </w:r>
            <w:r>
              <w:softHyphen/>
            </w:r>
            <w:r w:rsidRPr="005029B0">
              <w:t>pass tillämpas bestäm</w:t>
            </w:r>
            <w:r>
              <w:softHyphen/>
            </w:r>
            <w:r w:rsidRPr="005029B0">
              <w:t>melserna i 25</w:t>
            </w:r>
            <w:r>
              <w:t> </w:t>
            </w:r>
            <w:r w:rsidRPr="005029B0">
              <w:t>§ förvaltningslagen (2017:900) om kom</w:t>
            </w:r>
            <w:r>
              <w:softHyphen/>
            </w:r>
            <w:r w:rsidRPr="005029B0">
              <w:t>munikation en</w:t>
            </w:r>
            <w:r>
              <w:softHyphen/>
            </w:r>
            <w:r w:rsidRPr="005029B0">
              <w:t>dast om utlän</w:t>
            </w:r>
            <w:r>
              <w:softHyphen/>
            </w:r>
            <w:r w:rsidRPr="005029B0">
              <w:t>ningen är bosatt eller annars vistas i Sverige.</w:t>
            </w:r>
          </w:p>
        </w:tc>
      </w:tr>
    </w:tbl>
    <w:p w14:paraId="28D3E59C" w14:textId="77777777" w:rsidR="001E1AB5" w:rsidRDefault="001E1AB5" w:rsidP="00784E94">
      <w:pPr>
        <w:pStyle w:val="Slutstreck"/>
      </w:pPr>
      <w:r w:rsidRPr="00660EEA">
        <w:t>                      </w:t>
      </w:r>
    </w:p>
    <w:p w14:paraId="641C4B84" w14:textId="77777777" w:rsidR="001E1AB5" w:rsidRPr="00AF3913" w:rsidRDefault="001E1AB5" w:rsidP="00784E94">
      <w:pPr>
        <w:pStyle w:val="Brdtextmedindrag"/>
      </w:pPr>
      <w:r>
        <w:t>1. </w:t>
      </w:r>
      <w:r w:rsidRPr="00AF3913">
        <w:t xml:space="preserve">Denna lag träder i kraft den </w:t>
      </w:r>
      <w:r>
        <w:t>dag som regeringen bestämmer</w:t>
      </w:r>
      <w:r w:rsidRPr="00AF3913" w:rsidDel="002002AC">
        <w:t xml:space="preserve"> </w:t>
      </w:r>
      <w:r>
        <w:t>i fråga om 7 kap. 3 d § och i övrigt den 13 juli</w:t>
      </w:r>
      <w:r w:rsidRPr="00AF3913">
        <w:t xml:space="preserve"> 2026.</w:t>
      </w:r>
    </w:p>
    <w:p w14:paraId="2C89E97C" w14:textId="77777777" w:rsidR="001E1AB5" w:rsidRPr="00AF3913" w:rsidRDefault="001E1AB5" w:rsidP="00784E94">
      <w:pPr>
        <w:pStyle w:val="Brdtextmedindrag"/>
      </w:pPr>
      <w:r>
        <w:t>2. </w:t>
      </w:r>
      <w:r w:rsidRPr="00AF3913">
        <w:t>I fråga om uppehållstillstånd som har beviljats före ikraftträdandet gäller 7 kap. 1 § i den äldre lydelsen.</w:t>
      </w:r>
    </w:p>
    <w:p w14:paraId="41CF0E6B" w14:textId="77777777" w:rsidR="001E1AB5" w:rsidRDefault="001E1AB5" w:rsidP="00784E94">
      <w:pPr>
        <w:pStyle w:val="Brdtextmedindrag"/>
      </w:pPr>
      <w:r>
        <w:t>3. </w:t>
      </w:r>
      <w:r w:rsidRPr="00AF3913">
        <w:t>Den nya bestämmelsen i 7 kap. 3 b §</w:t>
      </w:r>
      <w:r w:rsidRPr="00AF3913" w:rsidDel="006F115E">
        <w:t xml:space="preserve"> </w:t>
      </w:r>
      <w:r w:rsidRPr="00AF3913">
        <w:t>ska inte tilläm</w:t>
      </w:r>
      <w:r w:rsidRPr="00AF3913">
        <w:softHyphen/>
        <w:t>pas om de omständigheter som läggs till grund för återkallelsen uteslutande är hänförliga till tiden före ikraft</w:t>
      </w:r>
      <w:r w:rsidRPr="00AF3913">
        <w:softHyphen/>
        <w:t xml:space="preserve">trädandet. </w:t>
      </w:r>
    </w:p>
    <w:p w14:paraId="3F68E694" w14:textId="77777777" w:rsidR="001E1AB5" w:rsidRPr="00AF3913" w:rsidRDefault="001E1AB5" w:rsidP="00784E94">
      <w:pPr>
        <w:pStyle w:val="Brdtextmedindrag"/>
      </w:pPr>
      <w:r>
        <w:t>4. Den nya bestämmelsen i 7 kap. 3 b § ska inte tillämpas på uppehållstillstånd som har meddelats enligt 5 kap. 1 § eller 3 § första stycket punkt 5 före den 12 juni 2026. Den ska inte heller tillämpas på uppehållstillstånd som har meddelats enligt 5 kap. 3 § före den 12 juni 2026, om förut</w:t>
      </w:r>
      <w:r>
        <w:softHyphen/>
        <w:t>sätt</w:t>
      </w:r>
      <w:r>
        <w:softHyphen/>
        <w:t>ningar</w:t>
      </w:r>
      <w:r>
        <w:softHyphen/>
        <w:t xml:space="preserve">na är sådana att uppehållstillståndet efter den dagen skulle ha omfattats av artikel 23 i </w:t>
      </w:r>
      <w:r w:rsidRPr="009561C4">
        <w:t>Europaparlamentets och rådets förordning (EU) 2024/1347 av den 14</w:t>
      </w:r>
      <w:r>
        <w:t> </w:t>
      </w:r>
      <w:r w:rsidRPr="009561C4">
        <w:t>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t xml:space="preserve">. </w:t>
      </w:r>
    </w:p>
    <w:p w14:paraId="41326C34" w14:textId="77777777" w:rsidR="001E1AB5" w:rsidRDefault="001E1AB5" w:rsidP="00784E94">
      <w:pPr>
        <w:pStyle w:val="Brdtextmedindrag"/>
      </w:pPr>
      <w:r>
        <w:t>5. </w:t>
      </w:r>
      <w:r w:rsidRPr="00AF3913">
        <w:t>Om en utlänning före ikraftträdandet har lämnat ett sådant meddelande till Migrationsverket som avses i 7 kap. 7 § gäller den paragrafen i den äldre lydelsen.</w:t>
      </w:r>
      <w:bookmarkStart w:id="234" w:name="_Toc218838890"/>
      <w:bookmarkStart w:id="235" w:name="_Toc220316654"/>
      <w:bookmarkStart w:id="236" w:name="_Toc225163853"/>
    </w:p>
    <w:p w14:paraId="1E8EAF79" w14:textId="77777777" w:rsidR="001E1AB5" w:rsidRDefault="001E1AB5" w:rsidP="00784E94">
      <w:pPr>
        <w:pStyle w:val="Brdtextmedindrag"/>
        <w:ind w:firstLine="0"/>
        <w:sectPr w:rsidR="001E1AB5" w:rsidSect="00155500">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9356" w:h="13721" w:code="9"/>
          <w:pgMar w:top="794" w:right="2438" w:bottom="1191" w:left="1021" w:header="0" w:footer="709" w:gutter="0"/>
          <w:cols w:space="708"/>
          <w:docGrid w:linePitch="360"/>
        </w:sectPr>
      </w:pPr>
    </w:p>
    <w:p w14:paraId="5ECCFE23" w14:textId="61A28BB9" w:rsidR="001E1AB5" w:rsidRPr="00CE6086" w:rsidRDefault="001E1AB5" w:rsidP="00B70461">
      <w:pPr>
        <w:pStyle w:val="Rubrik2utannumrering"/>
        <w:spacing w:before="0"/>
      </w:pPr>
      <w:r w:rsidRPr="00CE6086">
        <w:t>Förslag till lag om ändring i lagen (2023:337) om ändring i utlänningslagen (2005:716)</w:t>
      </w:r>
      <w:bookmarkEnd w:id="234"/>
      <w:bookmarkEnd w:id="235"/>
      <w:bookmarkEnd w:id="236"/>
    </w:p>
    <w:p w14:paraId="793E5DF4" w14:textId="77777777" w:rsidR="001E1AB5" w:rsidRDefault="001E1AB5" w:rsidP="00784E94">
      <w:pPr>
        <w:pStyle w:val="Brdtext"/>
      </w:pPr>
      <w:r>
        <w:t>Härigenom föreskrivs att 7 kap. 1 § utlänningslagen (2005:716) i stället för lydelsen enligt lagen (2023:337) om ändring i den lagen ska ha följande lydelse.</w:t>
      </w:r>
    </w:p>
    <w:p w14:paraId="68A7404A" w14:textId="77777777" w:rsidR="001E1AB5" w:rsidRDefault="001E1AB5" w:rsidP="00784E94">
      <w:pPr>
        <w:pStyle w:val="Brdtextmedindrag"/>
        <w:ind w:firstLine="0"/>
      </w:pPr>
    </w:p>
    <w:tbl>
      <w:tblPr>
        <w:tblW w:w="4996" w:type="pct"/>
        <w:tblCellMar>
          <w:left w:w="125" w:type="dxa"/>
          <w:right w:w="125" w:type="dxa"/>
        </w:tblCellMar>
        <w:tblLook w:val="0600" w:firstRow="0" w:lastRow="0" w:firstColumn="0" w:lastColumn="0" w:noHBand="1" w:noVBand="1"/>
      </w:tblPr>
      <w:tblGrid>
        <w:gridCol w:w="2946"/>
        <w:gridCol w:w="2946"/>
      </w:tblGrid>
      <w:tr w:rsidR="00AE7A94" w14:paraId="04DD63B3" w14:textId="77777777">
        <w:tc>
          <w:tcPr>
            <w:tcW w:w="2500" w:type="pct"/>
            <w:shd w:val="clear" w:color="auto" w:fill="auto"/>
            <w:tcMar>
              <w:left w:w="0" w:type="dxa"/>
            </w:tcMar>
          </w:tcPr>
          <w:p w14:paraId="735A5163" w14:textId="77777777" w:rsidR="001E1AB5" w:rsidRPr="000E6F0B" w:rsidRDefault="001E1AB5" w:rsidP="00081164">
            <w:pPr>
              <w:pStyle w:val="Brdtext"/>
              <w:rPr>
                <w:i/>
              </w:rPr>
            </w:pPr>
            <w:r>
              <w:rPr>
                <w:i/>
              </w:rPr>
              <w:t>Nuvarande lydelse</w:t>
            </w:r>
          </w:p>
        </w:tc>
        <w:tc>
          <w:tcPr>
            <w:tcW w:w="2500" w:type="pct"/>
            <w:shd w:val="clear" w:color="auto" w:fill="auto"/>
            <w:tcMar>
              <w:right w:w="0" w:type="dxa"/>
            </w:tcMar>
          </w:tcPr>
          <w:p w14:paraId="6AF1427E" w14:textId="77777777" w:rsidR="001E1AB5" w:rsidRPr="000E6F0B" w:rsidRDefault="001E1AB5" w:rsidP="00081164">
            <w:pPr>
              <w:pStyle w:val="Brdtext"/>
              <w:rPr>
                <w:i/>
              </w:rPr>
            </w:pPr>
            <w:r w:rsidRPr="000E6F0B">
              <w:rPr>
                <w:i/>
              </w:rPr>
              <w:t>Föreslagen lydelse</w:t>
            </w:r>
          </w:p>
        </w:tc>
      </w:tr>
    </w:tbl>
    <w:p w14:paraId="7F7A0F6F" w14:textId="77777777" w:rsidR="001E1AB5" w:rsidRDefault="001E1AB5" w:rsidP="00784E94">
      <w:pPr>
        <w:pStyle w:val="Brdtext"/>
        <w:spacing w:before="230"/>
        <w:jc w:val="center"/>
        <w:rPr>
          <w:b/>
        </w:rPr>
      </w:pPr>
      <w:r>
        <w:rPr>
          <w:b/>
        </w:rPr>
        <w:t>7 kap.</w:t>
      </w:r>
    </w:p>
    <w:p w14:paraId="08AF0545" w14:textId="77777777" w:rsidR="001E1AB5" w:rsidRDefault="001E1AB5" w:rsidP="00784E94">
      <w:pPr>
        <w:pStyle w:val="Brdtext"/>
        <w:jc w:val="center"/>
      </w:pPr>
      <w:r>
        <w:t>1 §</w:t>
      </w:r>
      <w:r>
        <w:rPr>
          <w:rStyle w:val="Fotnotsreferens"/>
        </w:rPr>
        <w:footnoteReference w:id="69"/>
      </w:r>
    </w:p>
    <w:tbl>
      <w:tblPr>
        <w:tblW w:w="5000" w:type="pct"/>
        <w:tblCellMar>
          <w:left w:w="125" w:type="dxa"/>
          <w:right w:w="125" w:type="dxa"/>
        </w:tblCellMar>
        <w:tblLook w:val="0000" w:firstRow="0" w:lastRow="0" w:firstColumn="0" w:lastColumn="0" w:noHBand="0" w:noVBand="0"/>
      </w:tblPr>
      <w:tblGrid>
        <w:gridCol w:w="2948"/>
        <w:gridCol w:w="2949"/>
      </w:tblGrid>
      <w:tr w:rsidR="00AE7A94" w14:paraId="752D27D8" w14:textId="77777777">
        <w:tc>
          <w:tcPr>
            <w:tcW w:w="2500" w:type="pct"/>
            <w:shd w:val="clear" w:color="auto" w:fill="auto"/>
            <w:tcMar>
              <w:left w:w="0" w:type="dxa"/>
            </w:tcMar>
          </w:tcPr>
          <w:p w14:paraId="3D69E9EE" w14:textId="77777777" w:rsidR="001E1AB5" w:rsidRDefault="001E1AB5" w:rsidP="00081164">
            <w:pPr>
              <w:pStyle w:val="Brdtextmedindrag"/>
              <w:ind w:firstLine="0"/>
            </w:pPr>
            <w:r>
              <w:t>Nationell visering</w:t>
            </w:r>
            <w:r w:rsidRPr="00110AE1">
              <w:rPr>
                <w:i/>
                <w:iCs/>
              </w:rPr>
              <w:t xml:space="preserve">, </w:t>
            </w:r>
            <w:r w:rsidRPr="009A438B">
              <w:rPr>
                <w:i/>
                <w:iCs/>
              </w:rPr>
              <w:t>uppehålls</w:t>
            </w:r>
            <w:r w:rsidRPr="009A438B">
              <w:rPr>
                <w:i/>
                <w:iCs/>
              </w:rPr>
              <w:softHyphen/>
              <w:t>tillstånd och arbetstillstånd</w:t>
            </w:r>
            <w:r>
              <w:t xml:space="preserve"> får återkallas för en utlänning som medvetet har lämnat oriktiga upp</w:t>
            </w:r>
            <w:r>
              <w:softHyphen/>
              <w:t>gifter eller medvetet har för</w:t>
            </w:r>
            <w:r>
              <w:softHyphen/>
              <w:t>tigit omständigheter, som varit av betydelse för att få tillståndet.</w:t>
            </w:r>
          </w:p>
        </w:tc>
        <w:tc>
          <w:tcPr>
            <w:tcW w:w="2500" w:type="pct"/>
            <w:shd w:val="clear" w:color="auto" w:fill="auto"/>
            <w:tcMar>
              <w:right w:w="0" w:type="dxa"/>
            </w:tcMar>
          </w:tcPr>
          <w:p w14:paraId="23401C57" w14:textId="77777777" w:rsidR="001E1AB5" w:rsidRDefault="001E1AB5" w:rsidP="00081164">
            <w:pPr>
              <w:pStyle w:val="Brdtextmedindrag"/>
              <w:ind w:firstLine="0"/>
            </w:pPr>
            <w:r>
              <w:t>Nationell visering får återkal</w:t>
            </w:r>
            <w:r>
              <w:softHyphen/>
              <w:t>las för en utlänning som med</w:t>
            </w:r>
            <w:r>
              <w:softHyphen/>
              <w:t>vetet har lämnat oriktiga uppgif</w:t>
            </w:r>
            <w:r>
              <w:softHyphen/>
              <w:t>ter eller medvetet har förtigit omständig</w:t>
            </w:r>
            <w:r>
              <w:softHyphen/>
            </w:r>
            <w:r w:rsidRPr="00F87A4E">
              <w:t>heter</w:t>
            </w:r>
            <w:r>
              <w:t>, som varit av betydelse för att få tillståndet.</w:t>
            </w:r>
          </w:p>
        </w:tc>
      </w:tr>
      <w:tr w:rsidR="00AE7A94" w14:paraId="605E90B6"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D90443F" w14:textId="77777777" w:rsidR="001E1AB5" w:rsidRDefault="001E1AB5" w:rsidP="00081164">
            <w:pPr>
              <w:pStyle w:val="Brdtextmedindrag"/>
            </w:pPr>
          </w:p>
        </w:tc>
        <w:tc>
          <w:tcPr>
            <w:tcW w:w="2500" w:type="pct"/>
            <w:shd w:val="clear" w:color="auto" w:fill="auto"/>
            <w:tcMar>
              <w:right w:w="0" w:type="dxa"/>
            </w:tcMar>
          </w:tcPr>
          <w:p w14:paraId="1296FF07" w14:textId="77777777" w:rsidR="001E1AB5" w:rsidRPr="00D562D3" w:rsidRDefault="001E1AB5" w:rsidP="00081164">
            <w:pPr>
              <w:pStyle w:val="Brdtextmedindrag"/>
              <w:rPr>
                <w:i/>
                <w:iCs/>
              </w:rPr>
            </w:pPr>
            <w:r w:rsidRPr="00D562D3">
              <w:rPr>
                <w:i/>
                <w:iCs/>
              </w:rPr>
              <w:t>Uppehållstillstånd</w:t>
            </w:r>
            <w:r>
              <w:rPr>
                <w:i/>
                <w:iCs/>
              </w:rPr>
              <w:t xml:space="preserve"> och arbets</w:t>
            </w:r>
            <w:r>
              <w:rPr>
                <w:i/>
                <w:iCs/>
              </w:rPr>
              <w:softHyphen/>
              <w:t>tillstånd</w:t>
            </w:r>
            <w:r w:rsidRPr="00D562D3">
              <w:rPr>
                <w:i/>
                <w:iCs/>
              </w:rPr>
              <w:t xml:space="preserve"> </w:t>
            </w:r>
            <w:r w:rsidRPr="00407563">
              <w:rPr>
                <w:i/>
                <w:iCs/>
              </w:rPr>
              <w:t xml:space="preserve">får </w:t>
            </w:r>
            <w:r w:rsidRPr="00D562D3">
              <w:rPr>
                <w:i/>
                <w:iCs/>
              </w:rPr>
              <w:t>återkallas för en ut</w:t>
            </w:r>
            <w:r>
              <w:rPr>
                <w:i/>
                <w:iCs/>
              </w:rPr>
              <w:softHyphen/>
            </w:r>
            <w:r w:rsidRPr="00D562D3">
              <w:rPr>
                <w:i/>
                <w:iCs/>
              </w:rPr>
              <w:t xml:space="preserve">länning </w:t>
            </w:r>
            <w:r>
              <w:rPr>
                <w:i/>
                <w:iCs/>
              </w:rPr>
              <w:t xml:space="preserve">om utlänningen eller någon annan medvetet har lämnat oriktiga uppgifter eller medvetet har förtigit </w:t>
            </w:r>
            <w:r w:rsidRPr="005F1233">
              <w:rPr>
                <w:i/>
                <w:iCs/>
              </w:rPr>
              <w:t>omstän</w:t>
            </w:r>
            <w:r w:rsidRPr="005F1233">
              <w:rPr>
                <w:i/>
                <w:iCs/>
              </w:rPr>
              <w:softHyphen/>
              <w:t>dig</w:t>
            </w:r>
            <w:r>
              <w:rPr>
                <w:i/>
                <w:iCs/>
              </w:rPr>
              <w:softHyphen/>
            </w:r>
            <w:r w:rsidRPr="005F1233">
              <w:rPr>
                <w:i/>
                <w:iCs/>
              </w:rPr>
              <w:t>heter</w:t>
            </w:r>
            <w:r>
              <w:rPr>
                <w:i/>
                <w:iCs/>
              </w:rPr>
              <w:t>, som varit av betydelse för att få tillståndet.</w:t>
            </w:r>
          </w:p>
        </w:tc>
      </w:tr>
    </w:tbl>
    <w:p w14:paraId="5051867A" w14:textId="77777777" w:rsidR="001E1AB5" w:rsidRPr="00F05C43" w:rsidRDefault="001E1AB5" w:rsidP="00784E94">
      <w:pPr>
        <w:pStyle w:val="Brdtextmedindrag"/>
      </w:pPr>
      <w:r>
        <w:t>I viseringskodexen finns bestämmelser om upphävande och åter</w:t>
      </w:r>
      <w:r>
        <w:softHyphen/>
        <w:t xml:space="preserve">kallelse av Schengenvisering. </w:t>
      </w:r>
      <w:r w:rsidRPr="004E531B">
        <w:t>I Etias</w:t>
      </w:r>
      <w:r>
        <w:t>-</w:t>
      </w:r>
      <w:r w:rsidRPr="004E531B">
        <w:t>förordningen finns bestämmelser om ogiltigförklaring och återkallelse av resetillstånd.</w:t>
      </w:r>
    </w:p>
    <w:tbl>
      <w:tblPr>
        <w:tblW w:w="5000" w:type="pct"/>
        <w:tblLook w:val="0600" w:firstRow="0" w:lastRow="0" w:firstColumn="0" w:lastColumn="0" w:noHBand="1" w:noVBand="1"/>
      </w:tblPr>
      <w:tblGrid>
        <w:gridCol w:w="2948"/>
        <w:gridCol w:w="2949"/>
      </w:tblGrid>
      <w:tr w:rsidR="00AE7A94" w14:paraId="26E29114" w14:textId="77777777">
        <w:tc>
          <w:tcPr>
            <w:tcW w:w="2500" w:type="pct"/>
            <w:shd w:val="clear" w:color="auto" w:fill="auto"/>
            <w:tcMar>
              <w:left w:w="0" w:type="dxa"/>
            </w:tcMar>
          </w:tcPr>
          <w:p w14:paraId="62A0C60B" w14:textId="77777777" w:rsidR="001E1AB5" w:rsidRPr="00D562D3" w:rsidRDefault="001E1AB5" w:rsidP="00081164">
            <w:pPr>
              <w:pStyle w:val="Brdtextmedindrag"/>
              <w:rPr>
                <w:i/>
                <w:iCs/>
              </w:rPr>
            </w:pPr>
            <w:r w:rsidRPr="00D562D3">
              <w:rPr>
                <w:i/>
                <w:iCs/>
              </w:rPr>
              <w:t>Om utlänningen har vistats här i landet i mer än fyra år med uppehållstillstånd när frågan om återkallelse prövas av den myn</w:t>
            </w:r>
            <w:r w:rsidRPr="00D562D3">
              <w:rPr>
                <w:i/>
                <w:iCs/>
              </w:rPr>
              <w:softHyphen/>
              <w:t>dighet som först beslutar i saken, får uppehållstillståndet återkallas enligt första stycket endast om det finns synnerliga skäl för det.</w:t>
            </w:r>
          </w:p>
        </w:tc>
        <w:tc>
          <w:tcPr>
            <w:tcW w:w="2500" w:type="pct"/>
            <w:shd w:val="clear" w:color="auto" w:fill="auto"/>
            <w:tcMar>
              <w:right w:w="0" w:type="dxa"/>
            </w:tcMar>
          </w:tcPr>
          <w:p w14:paraId="4CDA7806" w14:textId="77777777" w:rsidR="001E1AB5" w:rsidRDefault="001E1AB5" w:rsidP="00081164">
            <w:pPr>
              <w:pStyle w:val="Brdtextmedindrag"/>
            </w:pPr>
          </w:p>
        </w:tc>
      </w:tr>
    </w:tbl>
    <w:p w14:paraId="4C2D2C6E" w14:textId="65D7EF0B" w:rsidR="001E1AB5" w:rsidRDefault="001E1AB5" w:rsidP="00E0065B">
      <w:pPr>
        <w:pStyle w:val="Brdtextmedindrag"/>
        <w:ind w:firstLine="0"/>
      </w:pPr>
    </w:p>
    <w:p w14:paraId="4B7F15F7" w14:textId="77777777" w:rsidR="00DB62B9" w:rsidRDefault="00DB62B9" w:rsidP="00152749">
      <w:pPr>
        <w:pStyle w:val="Brdtextmedindrag"/>
        <w:sectPr w:rsidR="00DB62B9" w:rsidSect="00784E94">
          <w:headerReference w:type="even" r:id="rId75"/>
          <w:headerReference w:type="default" r:id="rId76"/>
          <w:footerReference w:type="even" r:id="rId77"/>
          <w:footerReference w:type="default" r:id="rId78"/>
          <w:footerReference w:type="first" r:id="rId79"/>
          <w:footnotePr>
            <w:numRestart w:val="eachSect"/>
          </w:footnotePr>
          <w:pgSz w:w="9356" w:h="13721" w:code="9"/>
          <w:pgMar w:top="794" w:right="2438" w:bottom="1191" w:left="1021" w:header="0" w:footer="709" w:gutter="0"/>
          <w:cols w:space="708"/>
          <w:docGrid w:linePitch="360"/>
        </w:sectPr>
      </w:pPr>
    </w:p>
    <w:p w14:paraId="3BF1F4DB" w14:textId="6A1985E6" w:rsidR="00DB62B9" w:rsidRDefault="001E1AB5" w:rsidP="00E94302">
      <w:pPr>
        <w:pStyle w:val="Bilagarubrik"/>
      </w:pPr>
      <w:bookmarkStart w:id="237" w:name="_Toc228449463"/>
      <w:r>
        <w:t>Lagrådets yttrande</w:t>
      </w:r>
      <w:bookmarkEnd w:id="237"/>
    </w:p>
    <w:p w14:paraId="18AD9E70" w14:textId="77777777" w:rsidR="001E1AB5" w:rsidRDefault="001E1AB5" w:rsidP="00157DE7">
      <w:pPr>
        <w:pStyle w:val="Brdtext"/>
      </w:pPr>
      <w:r w:rsidRPr="0087404A">
        <w:t>Utdrag ur protokoll vid sammanträde 2026-04-07</w:t>
      </w:r>
    </w:p>
    <w:p w14:paraId="57A3DD11" w14:textId="77777777" w:rsidR="001E1AB5" w:rsidRPr="00CB5D44" w:rsidRDefault="001E1AB5" w:rsidP="00157DE7">
      <w:pPr>
        <w:pStyle w:val="Brdtext"/>
      </w:pPr>
    </w:p>
    <w:p w14:paraId="4464BFB9" w14:textId="77777777" w:rsidR="001E1AB5" w:rsidRDefault="001E1AB5" w:rsidP="00157DE7">
      <w:pPr>
        <w:pStyle w:val="Brdtext"/>
      </w:pPr>
      <w:r w:rsidRPr="0087404A">
        <w:rPr>
          <w:b/>
        </w:rPr>
        <w:t>Närvarande:</w:t>
      </w:r>
      <w:r w:rsidRPr="0087404A">
        <w:t xml:space="preserve"> F.d. hovrättspresidenten Fredrik Wersäll, f.d. justitierådet Mats Melin samt justitierådet Malin Bonthron</w:t>
      </w:r>
    </w:p>
    <w:p w14:paraId="681C0148" w14:textId="77777777" w:rsidR="001E1AB5" w:rsidRPr="00CB5D44" w:rsidRDefault="001E1AB5" w:rsidP="00157DE7">
      <w:pPr>
        <w:pStyle w:val="Brdtext"/>
      </w:pPr>
    </w:p>
    <w:p w14:paraId="156A28A3" w14:textId="77777777" w:rsidR="001E1AB5" w:rsidRPr="00CB5D44" w:rsidRDefault="001E1AB5" w:rsidP="00157DE7">
      <w:pPr>
        <w:pStyle w:val="Brdtext"/>
        <w:rPr>
          <w:b/>
          <w:bCs/>
        </w:rPr>
      </w:pPr>
      <w:r w:rsidRPr="00CB5D44">
        <w:rPr>
          <w:b/>
          <w:bCs/>
        </w:rPr>
        <w:t>Skärpta och tydligare krav på vandel för uppehållstillstånd</w:t>
      </w:r>
    </w:p>
    <w:p w14:paraId="24A5A3E6" w14:textId="77777777" w:rsidR="001E1AB5" w:rsidRPr="00CB5D44" w:rsidRDefault="001E1AB5" w:rsidP="00157DE7">
      <w:pPr>
        <w:pStyle w:val="Brdtext"/>
      </w:pPr>
    </w:p>
    <w:p w14:paraId="018D6841" w14:textId="77777777" w:rsidR="001E1AB5" w:rsidRDefault="001E1AB5" w:rsidP="00157DE7">
      <w:pPr>
        <w:pStyle w:val="Brdtext"/>
      </w:pPr>
      <w:r w:rsidRPr="008949B6">
        <w:t>Enligt en lagrådsremiss den 23 mars 2026 har regeringen (Justitiedepartementet) beslutat inhämta Lagrådets yttrande över förslag till</w:t>
      </w:r>
    </w:p>
    <w:p w14:paraId="28E533D9" w14:textId="77777777" w:rsidR="001E1AB5" w:rsidRPr="008949B6" w:rsidRDefault="001E1AB5" w:rsidP="00157DE7">
      <w:pPr>
        <w:pStyle w:val="Brdtext"/>
      </w:pPr>
    </w:p>
    <w:p w14:paraId="7C02C214" w14:textId="77777777" w:rsidR="001E1AB5" w:rsidRDefault="001E1AB5" w:rsidP="00157DE7">
      <w:pPr>
        <w:pStyle w:val="Brdtext"/>
      </w:pPr>
      <w:r w:rsidRPr="0087404A">
        <w:t>1.</w:t>
      </w:r>
      <w:r>
        <w:t> </w:t>
      </w:r>
      <w:r w:rsidRPr="0087404A">
        <w:t>lag om ändring i utlänningslagen (2005:716),</w:t>
      </w:r>
    </w:p>
    <w:p w14:paraId="10DC7217" w14:textId="77777777" w:rsidR="001E1AB5" w:rsidRPr="00CB5D44" w:rsidRDefault="001E1AB5" w:rsidP="00157DE7">
      <w:pPr>
        <w:pStyle w:val="Brdtext"/>
      </w:pPr>
    </w:p>
    <w:p w14:paraId="74119F1D" w14:textId="77777777" w:rsidR="001E1AB5" w:rsidRDefault="001E1AB5" w:rsidP="00157DE7">
      <w:pPr>
        <w:pStyle w:val="Brdtext"/>
      </w:pPr>
      <w:r w:rsidRPr="0087404A">
        <w:t>2.</w:t>
      </w:r>
      <w:r>
        <w:t> </w:t>
      </w:r>
      <w:r w:rsidRPr="0087404A">
        <w:t>lag om ändring i lagen (2023:337) om ändring i utlänningslagen (2005:716).</w:t>
      </w:r>
    </w:p>
    <w:p w14:paraId="631215AB" w14:textId="77777777" w:rsidR="001E1AB5" w:rsidRPr="00CB5D44" w:rsidRDefault="001E1AB5" w:rsidP="00157DE7">
      <w:pPr>
        <w:pStyle w:val="Brdtext"/>
      </w:pPr>
    </w:p>
    <w:p w14:paraId="47D61DF5" w14:textId="77777777" w:rsidR="001E1AB5" w:rsidRDefault="001E1AB5" w:rsidP="00157DE7">
      <w:pPr>
        <w:pStyle w:val="Brdtext"/>
      </w:pPr>
      <w:r w:rsidRPr="0087404A">
        <w:t xml:space="preserve">Förslagen har inför Lagrådet föredragits av kanslirådet Mirjam Gordan. </w:t>
      </w:r>
    </w:p>
    <w:p w14:paraId="7C481BDD" w14:textId="77777777" w:rsidR="001E1AB5" w:rsidRPr="00CB5D44" w:rsidRDefault="001E1AB5" w:rsidP="00157DE7">
      <w:pPr>
        <w:pStyle w:val="Brdtext"/>
      </w:pPr>
    </w:p>
    <w:p w14:paraId="7561E1A5" w14:textId="77777777" w:rsidR="001E1AB5" w:rsidRDefault="001E1AB5" w:rsidP="00157DE7">
      <w:pPr>
        <w:pStyle w:val="Brdtext"/>
      </w:pPr>
      <w:r w:rsidRPr="0087404A">
        <w:t>Förslagen föranleder följande yttrande.</w:t>
      </w:r>
    </w:p>
    <w:p w14:paraId="471A7A97" w14:textId="77777777" w:rsidR="001E1AB5" w:rsidRPr="00CB5D44" w:rsidRDefault="001E1AB5" w:rsidP="00157DE7">
      <w:pPr>
        <w:pStyle w:val="Brdtext"/>
      </w:pPr>
    </w:p>
    <w:p w14:paraId="5DDDD23D" w14:textId="77777777" w:rsidR="001E1AB5" w:rsidRPr="00B87EBF" w:rsidRDefault="001E1AB5" w:rsidP="00157DE7">
      <w:pPr>
        <w:pStyle w:val="Brdtext"/>
        <w:rPr>
          <w:u w:val="single"/>
        </w:rPr>
      </w:pPr>
      <w:r w:rsidRPr="00B87EBF">
        <w:rPr>
          <w:u w:val="single"/>
        </w:rPr>
        <w:t>Allmänt</w:t>
      </w:r>
    </w:p>
    <w:p w14:paraId="21D750C5" w14:textId="77777777" w:rsidR="001E1AB5" w:rsidRPr="00CB5D44" w:rsidRDefault="001E1AB5" w:rsidP="00157DE7">
      <w:pPr>
        <w:pStyle w:val="Brdtext"/>
      </w:pPr>
    </w:p>
    <w:p w14:paraId="5C424A8A" w14:textId="77777777" w:rsidR="001E1AB5" w:rsidRPr="00CB5D44" w:rsidRDefault="001E1AB5" w:rsidP="00157DE7">
      <w:pPr>
        <w:pStyle w:val="Brdtext"/>
        <w:rPr>
          <w:i/>
          <w:iCs/>
        </w:rPr>
      </w:pPr>
      <w:r w:rsidRPr="00CB5D44">
        <w:rPr>
          <w:i/>
          <w:iCs/>
        </w:rPr>
        <w:t>En svåröverblickbar lagstiftningsprocess</w:t>
      </w:r>
    </w:p>
    <w:p w14:paraId="76327A14" w14:textId="77777777" w:rsidR="001E1AB5" w:rsidRPr="00CB5D44" w:rsidRDefault="001E1AB5" w:rsidP="00157DE7">
      <w:pPr>
        <w:pStyle w:val="Brdtext"/>
      </w:pPr>
    </w:p>
    <w:p w14:paraId="09824B54" w14:textId="77777777" w:rsidR="001E1AB5" w:rsidRDefault="001E1AB5" w:rsidP="00157DE7">
      <w:pPr>
        <w:pStyle w:val="Brdtext"/>
      </w:pPr>
      <w:r w:rsidRPr="0087404A">
        <w:t xml:space="preserve">Lagrådsremissen innehåller förslag till ändringar i utlänningslagen och i en tidigare beslutad ändring i utlänningslagen. Samma dag som remissen beslutades fattade regeringen beslut om tre andra remisser som också innehåller förslag till ändringar i utlänningslagen. </w:t>
      </w:r>
    </w:p>
    <w:p w14:paraId="669084F1" w14:textId="77777777" w:rsidR="001E1AB5" w:rsidRPr="00CB5D44" w:rsidRDefault="001E1AB5" w:rsidP="00157DE7">
      <w:pPr>
        <w:pStyle w:val="Brdtext"/>
      </w:pPr>
    </w:p>
    <w:p w14:paraId="514910EE" w14:textId="77777777" w:rsidR="001E1AB5" w:rsidRDefault="001E1AB5" w:rsidP="00157DE7">
      <w:pPr>
        <w:pStyle w:val="Brdtext"/>
      </w:pPr>
      <w:r w:rsidRPr="0087404A">
        <w:t>I den nu aktuella remissen avser vissa av ändringsförslagen ändringar i lydelser av paragrafer som återfinns i en annan av de nämnda remisserna, nämligen ”Utmönstring av permanent uppehållstillstånd och anpassning av svensk rätt till EU:s migrations- och asylpakt”. Såvitt avser de paragraferna kan lagförslagen alltså inte jämföras med gällande lydelse av utlänningslagen. Det är även så att innebörden av flera av paragraferna är avhängig andra paragrafer i utlänningslagen som också föreslås bli föremål för relativt ingripande ändringar i den nämnda andra remissen.</w:t>
      </w:r>
    </w:p>
    <w:p w14:paraId="7B1B4C34" w14:textId="77777777" w:rsidR="001E1AB5" w:rsidRPr="00CB5D44" w:rsidRDefault="001E1AB5" w:rsidP="00157DE7">
      <w:pPr>
        <w:pStyle w:val="Brdtext"/>
      </w:pPr>
    </w:p>
    <w:p w14:paraId="61476D9C" w14:textId="77777777" w:rsidR="001E1AB5" w:rsidRDefault="001E1AB5" w:rsidP="00157DE7">
      <w:pPr>
        <w:pStyle w:val="Brdtext"/>
      </w:pPr>
      <w:r w:rsidRPr="0087404A">
        <w:t xml:space="preserve">Bakgrunden till att lagförslagen har delats upp på flera olika remisser är att de kommer från olika beredningsunderlag och huvudsakligen rör olika från varandra skilda delfrågor. Lagrådet har i och för sig förståelse för att en uppdelning måste ske. Samtidigt måste konstateras att det valda arbetssättet gör det svårt att granska lagförslagen på ett tillförlitligt sätt. Det gör sig i denna remiss framför allt gällande i fråga om avgränsningen mot EU-rätten. Det vandelskrav som nu föreslås bli infört i ett antal paragrafer kan inte ställas upp för sådana uppehållstillstånd som har sin grund i EU-rätten. Det är en av Lagrådets uppgifter att granska att lagförslaget inte står i strid med EU-rätten. I lagförslaget sker en av avgränsningarna mot EU-rätten på så sätt att det anges att vandelskravet inte ska gälla för uppehållstillstånd enligt ett antal uppräknade paragrafer. Det är dock till största delen inte fråga om de paragrafer som i dag finns i utlänningslagen utan i stället paragrafer enligt lagförslaget i remissen om utmönstring av permanent uppehållstillstånd m.m. Den valda tekniken gör det mycket svårt att få en överblick över hur lagen som helhet kommer att se ut framöver och försvårar en kvalitativ lagrådsgranskning av huruvida förslaget står i överensstämmelse med EU-rätten. På samma sätt måste metoden att gå fram parallellt med flera olika lagförslag som delvis berör samma paragrafer i samma lag ha försvårat möjligheten för departementets tjänstemän att ha en fullgod kontroll över lagförslagens utformning. </w:t>
      </w:r>
    </w:p>
    <w:p w14:paraId="0C44EA4B" w14:textId="77777777" w:rsidR="001E1AB5" w:rsidRPr="00CB5D44" w:rsidRDefault="001E1AB5" w:rsidP="00157DE7">
      <w:pPr>
        <w:pStyle w:val="Brdtext"/>
      </w:pPr>
    </w:p>
    <w:p w14:paraId="4ADCF2F2" w14:textId="77777777" w:rsidR="001E1AB5" w:rsidRDefault="001E1AB5" w:rsidP="00157DE7">
      <w:pPr>
        <w:pStyle w:val="Brdtext"/>
      </w:pPr>
      <w:r w:rsidRPr="0087404A">
        <w:t>Det är visserligen så att de EU-förordningar som kommer att börja gälla i sommar kommer att vara direkt tillämpliga och att eventuella fel i fråga om de avgränsningar som nu görs därför inte behöver få så stora konsekvenser, förutsatt att Migrationsverket och domstolarna tillämpar EU-rätten korrekt. Det är emellertid inte en tillfredsställande situation om det uppkommer ett läge där den svenska lagen innehåller felaktigheter som myndigheter och domstolar själva måste räkna ut inte ska tillämpas.</w:t>
      </w:r>
    </w:p>
    <w:p w14:paraId="1961147E" w14:textId="77777777" w:rsidR="001E1AB5" w:rsidRPr="00CB5D44" w:rsidRDefault="001E1AB5" w:rsidP="00157DE7">
      <w:pPr>
        <w:pStyle w:val="Brdtext"/>
      </w:pPr>
    </w:p>
    <w:p w14:paraId="3C5BF2CD" w14:textId="77777777" w:rsidR="001E1AB5" w:rsidRPr="00B87EBF" w:rsidRDefault="001E1AB5" w:rsidP="00157DE7">
      <w:pPr>
        <w:pStyle w:val="Brdtext"/>
        <w:rPr>
          <w:i/>
          <w:iCs/>
        </w:rPr>
      </w:pPr>
      <w:r w:rsidRPr="00B87EBF">
        <w:rPr>
          <w:i/>
          <w:iCs/>
        </w:rPr>
        <w:t>Remissens huvudsyfte</w:t>
      </w:r>
    </w:p>
    <w:p w14:paraId="2E7E71D3" w14:textId="77777777" w:rsidR="001E1AB5" w:rsidRPr="004D01F5" w:rsidRDefault="001E1AB5" w:rsidP="00157DE7">
      <w:pPr>
        <w:pStyle w:val="Brdtext"/>
      </w:pPr>
    </w:p>
    <w:p w14:paraId="43E16CD7" w14:textId="77777777" w:rsidR="001E1AB5" w:rsidRDefault="001E1AB5" w:rsidP="00157DE7">
      <w:pPr>
        <w:pStyle w:val="Brdtext"/>
      </w:pPr>
      <w:r w:rsidRPr="0087404A">
        <w:t>Denna remiss gäller alltså skärpta och tydligare krav på vandel för uppe</w:t>
      </w:r>
      <w:r>
        <w:softHyphen/>
      </w:r>
      <w:r w:rsidRPr="0087404A">
        <w:t>hållstillstånd. Begreppet vandel ersätter nu gällande uttryck som avser en persons livsföring, som t.ex. levnadssätt (5 kap. 7 §). Det föreslås att en utlännings vandel i ökad utsträckning ska kunna beaktas vid prövningen av beviljande och återkallelse av uppehållstillstånd. Det sker huvud</w:t>
      </w:r>
      <w:r>
        <w:softHyphen/>
      </w:r>
      <w:r w:rsidRPr="0087404A">
        <w:t>sakligen dels genom att fler inslag i en persons levnadssätt – utöver brottslig</w:t>
      </w:r>
      <w:r>
        <w:softHyphen/>
      </w:r>
      <w:r w:rsidRPr="0087404A">
        <w:t>het – kan betraktas som brister i dennes vandel, dels genom att vandel görs till en självständig bedömningsgrund vid prövningen av en ansökan om uppehållstillstånd och när en fråga om återkallelse av ett uppe</w:t>
      </w:r>
      <w:r>
        <w:softHyphen/>
      </w:r>
      <w:r w:rsidRPr="0087404A">
        <w:t>hålls</w:t>
      </w:r>
      <w:r>
        <w:softHyphen/>
      </w:r>
      <w:r w:rsidRPr="0087404A">
        <w:t>tillstånd uppkommer. När det gäller återkallelse av uppehållstillstånd har det tidigare endast i begränsad utsträckning varit möjligt att beakta sådant som framöver kommer att ingå i bedömningsgrunden om bristande vandel.</w:t>
      </w:r>
    </w:p>
    <w:p w14:paraId="3A194EFF" w14:textId="77777777" w:rsidR="001E1AB5" w:rsidRPr="00CB5D44" w:rsidRDefault="001E1AB5" w:rsidP="00157DE7">
      <w:pPr>
        <w:pStyle w:val="Brdtext"/>
      </w:pPr>
    </w:p>
    <w:p w14:paraId="77F84CC6" w14:textId="77777777" w:rsidR="001E1AB5" w:rsidRDefault="001E1AB5" w:rsidP="00157DE7">
      <w:pPr>
        <w:pStyle w:val="Brdtext"/>
      </w:pPr>
      <w:r w:rsidRPr="0087404A">
        <w:t>Det huvudsakliga syftet anges vara att skapa större möjligheter att kunna avlägsna utlänningar ur landet på grund av brister i deras vandel. Vad som närmare bestämt kan anses utgöra sådana brister i en persons vandel i utlänningslagens mening att de kan ligga till grund för att avslå en ansökan om uppehållstillstånd eller återkalla ett redan meddelat uppehållstillstånd blir då av central betydelse. Det är också en fråga kring vilken många remissinstanser har uttryckt oro för en oförutsebar, rättsosäker och godtycklig tillämpning. Farhågor i samma riktning har även kommit till uttryck i det offentliga samtalet.</w:t>
      </w:r>
    </w:p>
    <w:p w14:paraId="0BA6345B" w14:textId="77777777" w:rsidR="001E1AB5" w:rsidRPr="00B87EBF" w:rsidRDefault="001E1AB5" w:rsidP="00157DE7">
      <w:pPr>
        <w:pStyle w:val="Brdtextmedindrag"/>
        <w:ind w:firstLine="0"/>
      </w:pPr>
    </w:p>
    <w:p w14:paraId="0233343F" w14:textId="77777777" w:rsidR="001E1AB5" w:rsidRPr="004D01F5" w:rsidRDefault="001E1AB5" w:rsidP="00157DE7">
      <w:pPr>
        <w:pStyle w:val="Brdtext"/>
      </w:pPr>
      <w:r w:rsidRPr="0087404A">
        <w:t>Eftersom en vandelsprövning ska ske enligt flera av de föreslagna paragraferna inleder Lagrådet med en bedömning av den frågan.</w:t>
      </w:r>
    </w:p>
    <w:p w14:paraId="0167F64F" w14:textId="77777777" w:rsidR="001E1AB5" w:rsidRPr="00CB5D44" w:rsidRDefault="001E1AB5" w:rsidP="00157DE7">
      <w:pPr>
        <w:pStyle w:val="Brdtext"/>
      </w:pPr>
    </w:p>
    <w:p w14:paraId="0C60E8A1" w14:textId="77777777" w:rsidR="001E1AB5" w:rsidRDefault="001E1AB5" w:rsidP="00157DE7">
      <w:pPr>
        <w:pStyle w:val="Brdtext"/>
        <w:keepNext/>
        <w:rPr>
          <w:i/>
          <w:iCs/>
        </w:rPr>
      </w:pPr>
      <w:r w:rsidRPr="004D01F5">
        <w:rPr>
          <w:i/>
          <w:iCs/>
        </w:rPr>
        <w:t>Brister i vandel som rekvisit i lag</w:t>
      </w:r>
    </w:p>
    <w:p w14:paraId="7CC92E3D" w14:textId="77777777" w:rsidR="001E1AB5" w:rsidRPr="004D01F5" w:rsidRDefault="001E1AB5" w:rsidP="00CF010B">
      <w:pPr>
        <w:pStyle w:val="Brdtextmedindrag"/>
        <w:keepNext/>
        <w:ind w:firstLine="0"/>
      </w:pPr>
    </w:p>
    <w:p w14:paraId="4CFFCB5C" w14:textId="77777777" w:rsidR="001E1AB5" w:rsidRDefault="001E1AB5" w:rsidP="00157DE7">
      <w:pPr>
        <w:pStyle w:val="Brdtext"/>
        <w:keepNext/>
      </w:pPr>
      <w:r w:rsidRPr="0087404A">
        <w:t>Valet av vandel som övergripande begrepp liksom vilka slag av brister i en persons vandel som lämpligen bör ingå vid en prövning av om uppe</w:t>
      </w:r>
      <w:r>
        <w:softHyphen/>
      </w:r>
      <w:r w:rsidRPr="0087404A">
        <w:t xml:space="preserve">hållstillstånd ska beviljas eller återkallas är i allt väsentligt rättspolitiska frågor som det inte ankommer på Lagrådet att ha synpunkter på. Det är däremot en uppgift för Lagrådet att bedöma om dessa brister preciseras tillräckligt väl i lagen för att den enskilde ska kunna förutse möjliga konsekvenser av sitt handlande och rättstillämpande myndigheter och domstolar kunna behandla lika fall lika och begränsa sin bedömning till om i lag givna kriterier är uppfyllda. </w:t>
      </w:r>
    </w:p>
    <w:p w14:paraId="0C295560" w14:textId="77777777" w:rsidR="001E1AB5" w:rsidRPr="004D01F5" w:rsidRDefault="001E1AB5" w:rsidP="00157DE7">
      <w:pPr>
        <w:pStyle w:val="Brdtext"/>
      </w:pPr>
    </w:p>
    <w:p w14:paraId="28BD0C42" w14:textId="77777777" w:rsidR="001E1AB5" w:rsidRDefault="001E1AB5" w:rsidP="00157DE7">
      <w:pPr>
        <w:pStyle w:val="Brdtext"/>
      </w:pPr>
      <w:r w:rsidRPr="0087404A">
        <w:t>Lagrådet konstaterar först att regeringen synes ha bemödat sig om att möta flera av de farhågor som kommit till uttryck. Det framgår av såväl allmän</w:t>
      </w:r>
      <w:r>
        <w:softHyphen/>
      </w:r>
      <w:r w:rsidRPr="0087404A">
        <w:t>motiveringen som, mera sammanfattat, av författnings</w:t>
      </w:r>
      <w:r>
        <w:softHyphen/>
      </w:r>
      <w:r w:rsidRPr="0087404A">
        <w:t>kommentarerna till enskilda paragrafer.</w:t>
      </w:r>
    </w:p>
    <w:p w14:paraId="778C0548" w14:textId="77777777" w:rsidR="001E1AB5" w:rsidRPr="00CB5D44" w:rsidRDefault="001E1AB5" w:rsidP="00157DE7">
      <w:pPr>
        <w:pStyle w:val="Brdtext"/>
      </w:pPr>
    </w:p>
    <w:p w14:paraId="51B39C08" w14:textId="77777777" w:rsidR="001E1AB5" w:rsidRDefault="001E1AB5" w:rsidP="00157DE7">
      <w:pPr>
        <w:pStyle w:val="Brdtext"/>
      </w:pPr>
      <w:r w:rsidRPr="0087404A">
        <w:t>Det görs exempelvis tydligt att vissa beteenden, som väl i någon mening får betraktas som normbrytande, inte i sig ska läggas till grund för en vandelsprövning: prostitution, tiggeri samt skadligt bruk eller beroende av alkohol, narkotika eller andra droger eller beroendeframkallande medel. Det klargörs också att vad en person har yttrat inte i sig kan läggas till grund för en återkallelse med mindre än att det är fråga om brott och att ett yttrandes straffbarhet avgörs i en allmän domstol inom ramen för ett brottmål (i förekommande fall enligt den särskilda ordningen för tryck- och yttrandefrihetsmål), inte inom ramen för en vandelsprövning enligt utlänningslagen.</w:t>
      </w:r>
    </w:p>
    <w:p w14:paraId="7275C8ED" w14:textId="77777777" w:rsidR="001E1AB5" w:rsidRPr="00CB5D44" w:rsidRDefault="001E1AB5" w:rsidP="00157DE7">
      <w:pPr>
        <w:pStyle w:val="Brdtext"/>
      </w:pPr>
    </w:p>
    <w:p w14:paraId="2BAA2D20" w14:textId="77777777" w:rsidR="001E1AB5" w:rsidRDefault="001E1AB5" w:rsidP="00157DE7">
      <w:pPr>
        <w:pStyle w:val="Brdtext"/>
      </w:pPr>
      <w:r w:rsidRPr="0087404A">
        <w:t>Vidare eftersträvas att i anslutning till skilda kategorier av brister –bristande regelefterlevnad, oärlig försörjning och obetalda skulder – närmare ange omständigheter som kan vägas in i bedömningen liksom under vilka förhållanden som en sådan brist inte bör anses utgöra en brist i lagens mening. Exempelvis anges i anslutning till kategorin obetalda skulder att det förhållandet att en skuld överlämnats till Krono</w:t>
      </w:r>
      <w:r>
        <w:softHyphen/>
      </w:r>
      <w:r w:rsidRPr="0087404A">
        <w:t>fogde</w:t>
      </w:r>
      <w:r>
        <w:softHyphen/>
      </w:r>
      <w:r w:rsidRPr="0087404A">
        <w:t>myndig</w:t>
      </w:r>
      <w:r>
        <w:softHyphen/>
      </w:r>
      <w:r w:rsidRPr="0087404A">
        <w:t>heten utgör en omständighet som talar för att personen har obetalda skulder, men för att obetalda skulder ska anses utgöra en vandelsbrist krävs därutöver att personen har visat en tydlig ovilja att göra rätt för sig. Skuldernas antal, omfattning och ålder måste då beaktas liksom den enskildes ansträngningar för att reglera skulderna. Att tillfälligt eller vid ett enstaka tillfälle hamna i ekonomiskt trångmål ska inte anses utgöra en brist i vandeln.</w:t>
      </w:r>
    </w:p>
    <w:p w14:paraId="3A91F65F" w14:textId="77777777" w:rsidR="001E1AB5" w:rsidRPr="00CB5D44" w:rsidRDefault="001E1AB5" w:rsidP="00157DE7">
      <w:pPr>
        <w:pStyle w:val="Brdtext"/>
      </w:pPr>
    </w:p>
    <w:p w14:paraId="0CA57ADF" w14:textId="77777777" w:rsidR="001E1AB5" w:rsidRDefault="001E1AB5" w:rsidP="00157DE7">
      <w:pPr>
        <w:pStyle w:val="Brdtext"/>
      </w:pPr>
      <w:r w:rsidRPr="0087404A">
        <w:t>På ett mera generellt plan tydliggörs också att det krävs att det inte är fråga om misskötsamhet av bagatellartad karaktär. Endast ageranden och förhållanden som har uppenbart negativa konsekvenser för andra enskilda eller för det allmänna kan anses utgöra bristande vandel. Det har vid föredragningen tydliggjorts att avsikten är att bagatellartad misskötsamhet helt ska falla utanför regleringens tillämpningsområde och att således inte heller flera fall av förseelser av det slaget ska kunna vägas in i bedömningen.</w:t>
      </w:r>
    </w:p>
    <w:p w14:paraId="4367871E" w14:textId="77777777" w:rsidR="001E1AB5" w:rsidRPr="00CB5D44" w:rsidRDefault="001E1AB5" w:rsidP="00157DE7">
      <w:pPr>
        <w:pStyle w:val="Brdtext"/>
      </w:pPr>
    </w:p>
    <w:p w14:paraId="75B75606" w14:textId="77777777" w:rsidR="001E1AB5" w:rsidRDefault="001E1AB5" w:rsidP="00157DE7">
      <w:pPr>
        <w:pStyle w:val="Brdtext"/>
      </w:pPr>
      <w:r w:rsidRPr="0087404A">
        <w:t>Det uttalas också att den enskildes personliga omständigheter måste beaktas. Finns det bakomliggande orsaker som psykisk ohälsa eller funktionsnedsättningar måste det vägas in i bedömningen av om han eller hon brustit i sin vandel.</w:t>
      </w:r>
    </w:p>
    <w:p w14:paraId="156C1300" w14:textId="77777777" w:rsidR="001E1AB5" w:rsidRPr="00CB5D44" w:rsidRDefault="001E1AB5" w:rsidP="00157DE7">
      <w:pPr>
        <w:pStyle w:val="Brdtext"/>
      </w:pPr>
    </w:p>
    <w:p w14:paraId="6E21B359" w14:textId="77777777" w:rsidR="001E1AB5" w:rsidRDefault="001E1AB5" w:rsidP="00157DE7">
      <w:pPr>
        <w:pStyle w:val="Brdtext"/>
      </w:pPr>
      <w:r w:rsidRPr="0087404A">
        <w:t>Dessa preciseringar och nyanseringar till ledning för bedömningen återfinns främst i kommentaren till 5 kap. 7</w:t>
      </w:r>
      <w:r>
        <w:t> </w:t>
      </w:r>
      <w:r w:rsidRPr="0087404A">
        <w:t>§ om särskilda krav för permanent uppehållstillstånd. Vad gäller vad som kan utgöra vandels</w:t>
      </w:r>
      <w:r>
        <w:softHyphen/>
      </w:r>
      <w:r w:rsidRPr="0087404A">
        <w:t>brister hänvisas till den kommentaren när det gäller särskilda skäl mot att bevilja uppehållstillstånd i allmänhet (5 kap. 17 §) liksom vid familje</w:t>
      </w:r>
      <w:r>
        <w:softHyphen/>
      </w:r>
      <w:r w:rsidRPr="0087404A">
        <w:t xml:space="preserve">återförening (5 kap. 17 a §) samt i fråga om skäl för återkallelse av uppehållstillstånd (7 kap. 3 b §) och för avvisning (8 kap. 3 §). </w:t>
      </w:r>
    </w:p>
    <w:p w14:paraId="1DEA610F" w14:textId="77777777" w:rsidR="001E1AB5" w:rsidRPr="00CB5D44" w:rsidRDefault="001E1AB5" w:rsidP="00157DE7">
      <w:pPr>
        <w:pStyle w:val="Brdtext"/>
      </w:pPr>
    </w:p>
    <w:p w14:paraId="439A3C83" w14:textId="77777777" w:rsidR="001E1AB5" w:rsidRDefault="001E1AB5" w:rsidP="00157DE7">
      <w:pPr>
        <w:pStyle w:val="Brdtext"/>
      </w:pPr>
      <w:r w:rsidRPr="0087404A">
        <w:t>I kommentaren till 5 kap. 7 § sägs vidare att ”(a)vsikten är att det är dessa förhållanden och omständigheter som ska beaktas vid en vandelsprövning. Samtidigt utesluts inte helt att andra liknande omständigheter kan beaktas” (s. 111).</w:t>
      </w:r>
    </w:p>
    <w:p w14:paraId="0F10530C" w14:textId="77777777" w:rsidR="001E1AB5" w:rsidRPr="00CB5D44" w:rsidRDefault="001E1AB5" w:rsidP="00157DE7">
      <w:pPr>
        <w:pStyle w:val="Brdtext"/>
      </w:pPr>
    </w:p>
    <w:p w14:paraId="004EA497" w14:textId="77777777" w:rsidR="001E1AB5" w:rsidRDefault="001E1AB5" w:rsidP="00157DE7">
      <w:pPr>
        <w:pStyle w:val="Brdtext"/>
      </w:pPr>
      <w:r w:rsidRPr="0087404A">
        <w:t>Ett problem är att de preciseringar som nu nämnts alltså endast framgår av motiven, inte av lagtexten som inskränker sig till att använda begreppet vandel (se 5 kap. 7 §), som helt saknar normativ karaktär, eller till att på olika sätt ange att det ska vara fråga om bristande vandel, som får sägas vara en allmänt hållen och relativt vittomfattande bestämning (se 5 kap. 17 och 17 a §§, 7 kap. 3 b § samt 8 kap. 3 §).</w:t>
      </w:r>
    </w:p>
    <w:p w14:paraId="640CF54B" w14:textId="77777777" w:rsidR="001E1AB5" w:rsidRPr="00CB5D44" w:rsidRDefault="001E1AB5" w:rsidP="00157DE7">
      <w:pPr>
        <w:pStyle w:val="Brdtext"/>
      </w:pPr>
    </w:p>
    <w:p w14:paraId="602B202D" w14:textId="77777777" w:rsidR="001E1AB5" w:rsidRDefault="001E1AB5" w:rsidP="00157DE7">
      <w:pPr>
        <w:pStyle w:val="Brdtext"/>
      </w:pPr>
      <w:r w:rsidRPr="0087404A">
        <w:t>Det innebär att en enskild genom att endast läsa lagen inte kan förstå vad som i detta sammanhang kan leda till negativa konsekvenser för honom eller henne. Det innebär också att rättstillämpande myndigheter och domstolar visserligen i formell mening har att tolka ett lagrum, men i realiteten närmast har att pröva om ett visst handlande kan anses rymmas inom de ramar som dras upp i förarbetena.</w:t>
      </w:r>
    </w:p>
    <w:p w14:paraId="717E5615" w14:textId="77777777" w:rsidR="001E1AB5" w:rsidRPr="00B87EBF" w:rsidRDefault="001E1AB5" w:rsidP="00157DE7">
      <w:pPr>
        <w:pStyle w:val="Brdtextmedindrag"/>
        <w:ind w:firstLine="0"/>
      </w:pPr>
    </w:p>
    <w:p w14:paraId="16B94783" w14:textId="77777777" w:rsidR="001E1AB5" w:rsidRDefault="001E1AB5" w:rsidP="00157DE7">
      <w:pPr>
        <w:pStyle w:val="Brdtext"/>
      </w:pPr>
      <w:r w:rsidRPr="0087404A">
        <w:t>Problemet är generellt och inställer sig vid prövning både av ansökningar om uppehållstillstånd och av om ett uppehållstillstånd ska återkallas. Av särskilt stor betydelse – inte minst principiellt sett – blir det i det senare fallet eftersom en återkallelse av ett givet tillstånd allmänt fordrar starkare skäl än att avslå en ansökan om ett tillstånd. En återkallelse av tillståndet kommer också att medföra att utlänningen utvisas. En så ingripande åtgärd som återkallelse av ett tillstånd bör ha tydligt stöd i lag. Det bör tilläggas att de praktiska konsekvenserna dock blir i det närmaste lika påtagliga för den enskilde när det handlar om huruvida ett nytt uppehållstillstånd ska beviljas när ett tidsbegränsat sådant löpt ut.</w:t>
      </w:r>
    </w:p>
    <w:p w14:paraId="5CF92502" w14:textId="77777777" w:rsidR="001E1AB5" w:rsidRPr="0087404A" w:rsidRDefault="001E1AB5" w:rsidP="00157DE7">
      <w:pPr>
        <w:pStyle w:val="Brdtext"/>
      </w:pPr>
    </w:p>
    <w:p w14:paraId="5D0DB550" w14:textId="77777777" w:rsidR="001E1AB5" w:rsidRDefault="001E1AB5" w:rsidP="00157DE7">
      <w:pPr>
        <w:pStyle w:val="Brdtext"/>
      </w:pPr>
      <w:r w:rsidRPr="0087404A">
        <w:t>Utredningen försökte i någon mån tackla problemet genom att föreslå en slags legaldefinition av begreppet vandel:</w:t>
      </w:r>
    </w:p>
    <w:p w14:paraId="71F19401" w14:textId="77777777" w:rsidR="001E1AB5" w:rsidRPr="004D01F5" w:rsidRDefault="001E1AB5" w:rsidP="00157DE7">
      <w:pPr>
        <w:pStyle w:val="Brdtext"/>
      </w:pPr>
    </w:p>
    <w:p w14:paraId="5BC7D150" w14:textId="77777777" w:rsidR="001E1AB5" w:rsidRPr="0087404A" w:rsidRDefault="001E1AB5" w:rsidP="00157DE7">
      <w:pPr>
        <w:pStyle w:val="Brdtext"/>
      </w:pPr>
      <w:r w:rsidRPr="0087404A">
        <w:t>”Med vandel avses i denna lag att en person lever på ett hederligt och skötsamt sätt, och därmed följer gällande författningar samt i Sverige verkställbara avgöranden och andra beslut av domstolar och myndigheter.”</w:t>
      </w:r>
    </w:p>
    <w:p w14:paraId="1BB5DA15" w14:textId="77777777" w:rsidR="001E1AB5" w:rsidRDefault="001E1AB5" w:rsidP="00157DE7">
      <w:pPr>
        <w:pStyle w:val="Brdtext"/>
      </w:pPr>
    </w:p>
    <w:p w14:paraId="2A7C2050" w14:textId="77777777" w:rsidR="001E1AB5" w:rsidRDefault="001E1AB5" w:rsidP="00157DE7">
      <w:pPr>
        <w:pStyle w:val="Brdtext"/>
      </w:pPr>
      <w:r w:rsidRPr="0087404A">
        <w:t>Regeringen har funnit att en särskild definition av begreppet vandel inte är lämplig. Lagrådet har förståelse för att utredningens förslag i den delen inte följs. Det första ledet i definitionen anger vad som får anses vara god vandel och skulle kunna förstås som att varje avvikelse från den normen kan anses vara en brist. Det andra ledet avser endast regelefterlevnad trots att det eftersträvas att en vidare krets av vandelsbrister ska omfattas.</w:t>
      </w:r>
    </w:p>
    <w:p w14:paraId="76F057E1" w14:textId="77777777" w:rsidR="001E1AB5" w:rsidRPr="000B477A" w:rsidRDefault="001E1AB5" w:rsidP="00157DE7">
      <w:pPr>
        <w:pStyle w:val="Brdtextmedindrag"/>
      </w:pPr>
    </w:p>
    <w:p w14:paraId="7D684321" w14:textId="77777777" w:rsidR="001E1AB5" w:rsidRDefault="001E1AB5" w:rsidP="00157DE7">
      <w:pPr>
        <w:pStyle w:val="Brdtext"/>
      </w:pPr>
      <w:r w:rsidRPr="0087404A">
        <w:t xml:space="preserve">Enligt Lagrådets mening borde det emellertid inte vara omöjligt att i lag ange de slag av vandelsbrister eller misskötsamhet som omfattas av regleringen. </w:t>
      </w:r>
    </w:p>
    <w:p w14:paraId="23E43483" w14:textId="77777777" w:rsidR="001E1AB5" w:rsidRPr="004D01F5" w:rsidRDefault="001E1AB5" w:rsidP="00157DE7">
      <w:pPr>
        <w:pStyle w:val="Brdtext"/>
      </w:pPr>
    </w:p>
    <w:p w14:paraId="04BF523F" w14:textId="77777777" w:rsidR="001E1AB5" w:rsidRPr="004D01F5" w:rsidRDefault="001E1AB5" w:rsidP="00157DE7">
      <w:pPr>
        <w:pStyle w:val="Brdtext"/>
      </w:pPr>
      <w:r w:rsidRPr="0087404A">
        <w:t>Av motiven framgår att de kategorier av vandelsbrister som omfattas är att en utlänning begått brott, utgör ett hot mot allmän ordning eller säkerhet, har brustit i regelefterlevnad, försörjer sig oärligt eller har obetalda skulder. Den föreslagna regleringen innebär att de två första kategorierna anges i lagtext (t.ex. i 5 kap. 17 § och 7 kap. 3 b §), medan de tre senare endast framgår av att utlänningen ”i övrigt brustit i sin vandel”. En möjlighet kunde vara att i lag åtminstone ange samtliga fem kategorier av vandelsbrister som ska beaktas.</w:t>
      </w:r>
    </w:p>
    <w:p w14:paraId="3AC2E765" w14:textId="77777777" w:rsidR="001E1AB5" w:rsidRPr="004D01F5" w:rsidRDefault="001E1AB5" w:rsidP="00157DE7">
      <w:pPr>
        <w:pStyle w:val="Brdtext"/>
      </w:pPr>
    </w:p>
    <w:p w14:paraId="6233E37C" w14:textId="77777777" w:rsidR="001E1AB5" w:rsidRDefault="001E1AB5" w:rsidP="00157DE7">
      <w:pPr>
        <w:pStyle w:val="Brdtext"/>
      </w:pPr>
      <w:r w:rsidRPr="0087404A">
        <w:t>En sådan uppräkning blir givetvis uttömmande, vilket i princip anges vara avsikten, även om, som tidigare redovisats, det inte helt utesluts att andra liknande omständigheter kan beaktas. Att det med en uttömmande lagreglering av vad som avses med vandel i övrigt inte blir möjligt att utan lagändring beakta andra liknande omständigheter är enligt Lagrådets uppfattning en klar fördel. Som tidigare framhållits bör i vart fall återkallelse av ett uppehållstillstånd som medför utvisning ha tydligt stöd i lag. Det är dock önskvärt även i övrigt, särskilt för situationen att det är fråga om prövning av om ett nytt uppehållstillstånd ska beviljas för den som har ett tidsbegränsat uppehållstillstånd som löper ut.</w:t>
      </w:r>
    </w:p>
    <w:p w14:paraId="7BAAE50F" w14:textId="77777777" w:rsidR="001E1AB5" w:rsidRPr="004D01F5" w:rsidRDefault="001E1AB5" w:rsidP="00157DE7">
      <w:pPr>
        <w:pStyle w:val="Brdtextmedindrag"/>
        <w:ind w:firstLine="0"/>
      </w:pPr>
    </w:p>
    <w:p w14:paraId="6622688F" w14:textId="77777777" w:rsidR="001E1AB5" w:rsidRDefault="001E1AB5" w:rsidP="00157DE7">
      <w:pPr>
        <w:pStyle w:val="Brdtext"/>
      </w:pPr>
      <w:r w:rsidRPr="0087404A">
        <w:t>Såvitt gäller vandelskategorierna regelefterlevnad, oärlig försörjning och obetalda skulder är vidare avsikten att inte varje brist ska beaktas eller vägas in vid en prövning. På ett generellt plan gäller att det ska vara fråga om normbrytande beteenden och att misskötsamhet av bagatellartad karaktär inte ska omfattas. I fråga om bristande regelefterlevnad sägs att det kan exemplifieras med felaktigt utnyttjande av välfärdssystemen. En enstaka felaktig utbetalning som har återbetalats ska emellertid inte beaktas. För att obetalda skulder ska anses utgöra en vandelsbrist ska det krävas ”att utlänningen har visat en tydlig ovilja att göra rätt för sig” (s.</w:t>
      </w:r>
      <w:r>
        <w:t> </w:t>
      </w:r>
      <w:r w:rsidRPr="0087404A">
        <w:t>112).</w:t>
      </w:r>
    </w:p>
    <w:p w14:paraId="51121662" w14:textId="77777777" w:rsidR="001E1AB5" w:rsidRPr="004D01F5" w:rsidRDefault="001E1AB5" w:rsidP="00157DE7">
      <w:pPr>
        <w:pStyle w:val="Brdtextmedindrag"/>
        <w:ind w:firstLine="0"/>
      </w:pPr>
    </w:p>
    <w:p w14:paraId="3DF17EAD" w14:textId="77777777" w:rsidR="001E1AB5" w:rsidRDefault="001E1AB5" w:rsidP="00157DE7">
      <w:pPr>
        <w:pStyle w:val="Brdtext"/>
      </w:pPr>
      <w:r w:rsidRPr="0087404A">
        <w:t>Det förefaller alltså som att endast handlanden som visar en tydlig ovilja att göra rätt för sig eller, även om det inte sägs uttryckligen, en tydlig bristande respekt för föreskrifter, förelägganden och beslut ska beaktas. Det borde enligt Lagrådets mening vara möjligt att i lagtext ge ett sammanfattande uttryck för denna avgränsning.</w:t>
      </w:r>
    </w:p>
    <w:p w14:paraId="74957ADA" w14:textId="77777777" w:rsidR="001E1AB5" w:rsidRPr="004D01F5" w:rsidRDefault="001E1AB5" w:rsidP="00157DE7">
      <w:pPr>
        <w:pStyle w:val="Brdtextmedindrag"/>
        <w:ind w:firstLine="0"/>
      </w:pPr>
    </w:p>
    <w:p w14:paraId="2596EC64" w14:textId="77777777" w:rsidR="001E1AB5" w:rsidRDefault="001E1AB5" w:rsidP="00157DE7">
      <w:pPr>
        <w:pStyle w:val="Brdtext"/>
      </w:pPr>
      <w:r w:rsidRPr="0087404A">
        <w:t>Lagrådet förordar starkt att dessa båda aspekter av tydligare föreskrifter i lag ingående prövas under den fortsatta beredningen. Detta gäller med särskild styrka, som tidigare framhållits, grunderna för återkallelse av uppehållstillstånd.</w:t>
      </w:r>
    </w:p>
    <w:p w14:paraId="29F78116" w14:textId="77777777" w:rsidR="001E1AB5" w:rsidRPr="004D01F5" w:rsidRDefault="001E1AB5" w:rsidP="00157DE7">
      <w:pPr>
        <w:pStyle w:val="Brdtext"/>
      </w:pPr>
    </w:p>
    <w:p w14:paraId="171FEAC8" w14:textId="77777777" w:rsidR="001E1AB5" w:rsidRPr="004D01F5" w:rsidRDefault="001E1AB5" w:rsidP="00157DE7">
      <w:pPr>
        <w:pStyle w:val="Brdtext"/>
        <w:keepNext/>
        <w:rPr>
          <w:i/>
          <w:iCs/>
        </w:rPr>
      </w:pPr>
      <w:r w:rsidRPr="004D01F5">
        <w:rPr>
          <w:i/>
          <w:iCs/>
        </w:rPr>
        <w:t>Retroaktivitet avseende vandelskravet</w:t>
      </w:r>
    </w:p>
    <w:p w14:paraId="3E7EC091" w14:textId="77777777" w:rsidR="001E1AB5" w:rsidRPr="004D01F5" w:rsidRDefault="001E1AB5" w:rsidP="00157DE7">
      <w:pPr>
        <w:pStyle w:val="Brdtext"/>
        <w:keepNext/>
      </w:pPr>
    </w:p>
    <w:p w14:paraId="1FAE4036" w14:textId="77777777" w:rsidR="001E1AB5" w:rsidRDefault="001E1AB5" w:rsidP="00157DE7">
      <w:pPr>
        <w:pStyle w:val="Brdtext"/>
        <w:keepNext/>
      </w:pPr>
      <w:r w:rsidRPr="0087404A">
        <w:t>Det föreslås i remissen att bestämmelserna om ett utvidgat vandelskrav ska ges viss retroaktivitet. I det avseendet går förslaget längre än vad som hade föreslagits av den bakomliggande utredningen.</w:t>
      </w:r>
    </w:p>
    <w:p w14:paraId="7AE220AB" w14:textId="77777777" w:rsidR="001E1AB5" w:rsidRPr="004D01F5" w:rsidRDefault="001E1AB5" w:rsidP="00157DE7">
      <w:pPr>
        <w:pStyle w:val="Brdtext"/>
      </w:pPr>
    </w:p>
    <w:p w14:paraId="500C4425" w14:textId="77777777" w:rsidR="001E1AB5" w:rsidRDefault="001E1AB5" w:rsidP="00157DE7">
      <w:pPr>
        <w:pStyle w:val="Brdtext"/>
      </w:pPr>
      <w:r w:rsidRPr="0087404A">
        <w:t>Utgångspunkten på förvaltningsrättens område är att materiella regler i ny lagstiftning ska tillämpas direkt om inte annat föreskrivs eller i övrigt framgår av omständigheterna. Det kan emellertid finnas anledning för lagstiftaren att av främst rättssäkerhets- och rättviseskäl överväga om en regel i sin nya lydelse ska tillämpas på förhållanden som förelåg innan lagändringen trätt i kraft.</w:t>
      </w:r>
    </w:p>
    <w:p w14:paraId="019F1B62" w14:textId="77777777" w:rsidR="001E1AB5" w:rsidRPr="004D01F5" w:rsidRDefault="001E1AB5" w:rsidP="00157DE7">
      <w:pPr>
        <w:pStyle w:val="Brdtextmedindrag"/>
        <w:ind w:firstLine="0"/>
      </w:pPr>
    </w:p>
    <w:p w14:paraId="4FEA2D35" w14:textId="77777777" w:rsidR="001E1AB5" w:rsidRDefault="001E1AB5" w:rsidP="00157DE7">
      <w:pPr>
        <w:pStyle w:val="Brdtext"/>
      </w:pPr>
      <w:r w:rsidRPr="0087404A">
        <w:t xml:space="preserve">När det gäller återkallelse av uppehållstillstånd till följd av bristande vandel innebär remissens förslag att vandelsbrister som i sin helhet hänför sig till tiden före bestämmelsernas ikraftträdande inte ensamma ska kunna leda till återkallelse. Om det framkommer en vandelsbrist som är hänförlig till tiden efter ikraftträdandet ska dock även äldre vandelsbrister kunna beaktas vid den helhetsbedömning som ska göras. Enligt Lagrådets mening möter en retroaktivitet av det relativt begränsade slaget inte några principiella hinder, det får ses som en politisk avvägningsfråga. </w:t>
      </w:r>
    </w:p>
    <w:p w14:paraId="65D52358" w14:textId="77777777" w:rsidR="001E1AB5" w:rsidRPr="004D01F5" w:rsidRDefault="001E1AB5" w:rsidP="00157DE7">
      <w:pPr>
        <w:pStyle w:val="Brdtextmedindrag"/>
        <w:ind w:firstLine="0"/>
      </w:pPr>
    </w:p>
    <w:p w14:paraId="3CB9CB26" w14:textId="77777777" w:rsidR="001E1AB5" w:rsidRDefault="001E1AB5" w:rsidP="00157DE7">
      <w:pPr>
        <w:pStyle w:val="Brdtext"/>
      </w:pPr>
      <w:r w:rsidRPr="0087404A">
        <w:t xml:space="preserve">Vidare innebär lagförslaget att de nya bestämmelserna om vandelskrav vid prövning av en ansökan om uppehållstillstånd kommer att tillämpas även på inneliggande ansökningar. Ett skäl för detta som åberopas är regeringens önskan att lagändringarna ska få ett snabbt genomslag. Ett annat skäl som framhålls i remissen är att den retroaktivitet som föreslås beträffande bestämmelserna om återkallelse av uppehållstillstånd annars skulle kunna medföra att det i vissa fall behöver beviljas ett uppehållstillstånd som sedan omedelbart kan bli föremål för återkallelse. En sådan situation är förstås inte önskvärd. </w:t>
      </w:r>
    </w:p>
    <w:p w14:paraId="3EB34506" w14:textId="77777777" w:rsidR="001E1AB5" w:rsidRPr="004D01F5" w:rsidRDefault="001E1AB5" w:rsidP="00157DE7">
      <w:pPr>
        <w:pStyle w:val="Brdtextmedindrag"/>
        <w:ind w:firstLine="0"/>
      </w:pPr>
    </w:p>
    <w:p w14:paraId="7E6BD74F" w14:textId="77777777" w:rsidR="001E1AB5" w:rsidRDefault="001E1AB5" w:rsidP="00157DE7">
      <w:pPr>
        <w:pStyle w:val="Brdtext"/>
      </w:pPr>
      <w:r w:rsidRPr="0087404A">
        <w:t>Lagrådet konstaterar att det i och för sig hade varit möjligt att införa en övergångsbestämmelse som innebär att det även för inneliggande ansökningar ska krävas att det framkommit en vandelsbrist hänförlig till tiden efter ikraftträdandet för att äldre vandelsbrister ska kunna beaktas. Den avvägning som regeringen gör i denna del, där det även påpekas att en annan ordning skulle medföra att parallella regelverk måste tillämpas under lång tid, får dock enligt Lagrådets mening accepteras.</w:t>
      </w:r>
    </w:p>
    <w:p w14:paraId="0A2FF3A1" w14:textId="77777777" w:rsidR="001E1AB5" w:rsidRPr="004D01F5" w:rsidRDefault="001E1AB5" w:rsidP="00157DE7">
      <w:pPr>
        <w:pStyle w:val="Brdtext"/>
      </w:pPr>
    </w:p>
    <w:p w14:paraId="6CA219C3" w14:textId="77777777" w:rsidR="001E1AB5" w:rsidRPr="00701788" w:rsidRDefault="001E1AB5" w:rsidP="00157DE7">
      <w:pPr>
        <w:pStyle w:val="Brdtext"/>
        <w:rPr>
          <w:u w:val="single"/>
        </w:rPr>
      </w:pPr>
      <w:r w:rsidRPr="00701788">
        <w:rPr>
          <w:u w:val="single"/>
        </w:rPr>
        <w:t>Förslaget till lag om ändring i utlänningslagen</w:t>
      </w:r>
    </w:p>
    <w:p w14:paraId="21C34979" w14:textId="77777777" w:rsidR="001E1AB5" w:rsidRPr="004D01F5" w:rsidRDefault="001E1AB5" w:rsidP="00157DE7">
      <w:pPr>
        <w:pStyle w:val="Brdtext"/>
      </w:pPr>
    </w:p>
    <w:p w14:paraId="5BE675B5" w14:textId="77777777" w:rsidR="001E1AB5" w:rsidRDefault="001E1AB5" w:rsidP="00157DE7">
      <w:pPr>
        <w:pStyle w:val="Brdtext"/>
      </w:pPr>
      <w:r w:rsidRPr="0087404A">
        <w:t>5 kap. 7 §</w:t>
      </w:r>
    </w:p>
    <w:p w14:paraId="333E76EC" w14:textId="77777777" w:rsidR="001E1AB5" w:rsidRPr="004D01F5" w:rsidRDefault="001E1AB5" w:rsidP="00157DE7">
      <w:pPr>
        <w:pStyle w:val="Brdtextmedindrag"/>
        <w:ind w:firstLine="0"/>
      </w:pPr>
    </w:p>
    <w:p w14:paraId="7E651139" w14:textId="77777777" w:rsidR="001E1AB5" w:rsidRDefault="001E1AB5" w:rsidP="00157DE7">
      <w:pPr>
        <w:pStyle w:val="Brdtext"/>
      </w:pPr>
      <w:r w:rsidRPr="0087404A">
        <w:t>I paragrafen anges särskilda krav för permanent uppehållstillstånd. I p. 2 ersätts hänsynstagande till utlänningens förväntade levnadssätt med dennes förväntade vandel. I författningskommentaren utvecklas vad som i lagstiftningsärendet närmare bestämt innefattas i begreppet vandel. Till den kommentaren hänvisas därefter i kommentarerna om beviljande av uppehållstillstånd (5 kap. 17 och 17 a §§) och återkallelse av sådant tillstånd (7 kap. 3 b §) samt om avvisande av utlänningar som inte är EES-medborgare (8 kap. 3 §).</w:t>
      </w:r>
    </w:p>
    <w:p w14:paraId="0652C194" w14:textId="3B0FCBA6" w:rsidR="001E1AB5" w:rsidRPr="0087404A" w:rsidRDefault="001E1AB5" w:rsidP="00157DE7">
      <w:pPr>
        <w:pStyle w:val="Brdtext"/>
      </w:pPr>
    </w:p>
    <w:p w14:paraId="2FD906A2" w14:textId="77777777" w:rsidR="001E1AB5" w:rsidRDefault="001E1AB5" w:rsidP="00157DE7">
      <w:pPr>
        <w:pStyle w:val="Brdtext"/>
      </w:pPr>
      <w:r w:rsidRPr="0087404A">
        <w:t>Vad som sagts ovan om brister i vandel som rekvisit i lag hänför sig alltså till dessa paragrafer. Här finns endast anledning att lägga till att det av kommentaren framgår att även brott begångna i utlandet kan beaktas. Det bör med hänsyn till bl.a. principen om dubbel straffbarhet för tydlighets skull erinras om att i sådana fall bör prövningen liksom hittills ske med utgångspunkt i vilket straff som sannolikt skulle ha dömts ut i Sverige (prop. 2021/22:224 s. 120).</w:t>
      </w:r>
    </w:p>
    <w:p w14:paraId="33E053B6" w14:textId="77777777" w:rsidR="001E1AB5" w:rsidRPr="00057371" w:rsidRDefault="001E1AB5" w:rsidP="00157DE7">
      <w:pPr>
        <w:pStyle w:val="Brdtextmedindrag"/>
        <w:ind w:firstLine="0"/>
      </w:pPr>
    </w:p>
    <w:p w14:paraId="3FF8454F" w14:textId="77777777" w:rsidR="001E1AB5" w:rsidRDefault="001E1AB5" w:rsidP="00157DE7">
      <w:pPr>
        <w:pStyle w:val="Brdtext"/>
      </w:pPr>
      <w:r w:rsidRPr="0087404A">
        <w:t>5 kap. 17 §</w:t>
      </w:r>
    </w:p>
    <w:p w14:paraId="3287B986" w14:textId="77777777" w:rsidR="001E1AB5" w:rsidRPr="00057371" w:rsidRDefault="001E1AB5" w:rsidP="00157DE7">
      <w:pPr>
        <w:pStyle w:val="Brdtext"/>
      </w:pPr>
    </w:p>
    <w:p w14:paraId="1BE50AA5" w14:textId="77777777" w:rsidR="001E1AB5" w:rsidRDefault="001E1AB5" w:rsidP="00157DE7">
      <w:pPr>
        <w:pStyle w:val="Brdtext"/>
      </w:pPr>
      <w:r w:rsidRPr="0087404A">
        <w:t xml:space="preserve">I första stycket föreslås ändringar avseende den vandelsprövning som ska göras innan ett uppehållstillstånd beviljas. Innebörden av ändringarna är att – utöver brottslighet – fler och delvis andra omständigheter ska beaktas vid vandelsprövningen än som sker i dag. </w:t>
      </w:r>
    </w:p>
    <w:p w14:paraId="3CD621ED" w14:textId="77777777" w:rsidR="001E1AB5" w:rsidRPr="00116049" w:rsidRDefault="001E1AB5" w:rsidP="00CF010B">
      <w:pPr>
        <w:pStyle w:val="Brdtextmedindrag"/>
        <w:ind w:firstLine="0"/>
      </w:pPr>
    </w:p>
    <w:p w14:paraId="7DE04D99" w14:textId="77777777" w:rsidR="001E1AB5" w:rsidRDefault="001E1AB5" w:rsidP="00157DE7">
      <w:pPr>
        <w:pStyle w:val="Brdtext"/>
      </w:pPr>
      <w:r w:rsidRPr="0087404A">
        <w:t xml:space="preserve">När det gäller uppehållstillstånd som baserar sig på regler i främst EU-rätten kan något krav på vandelsprövning av det angivna slaget inte ställas upp. I paragrafen görs därför, precis som hittills, en avgränsning mot uppehållstillstånd enligt bl.a. EU-rätten på så sätt att det anges att vandelsprövningen ska ske utom i fall som anges i ett antal uppräknade paragrafer. De uppräknade paragraferna är huvudsakligen inte paragrafer i nu gällande utlänningslag utan sådana som införs eller ändras enligt förslagen i remissen ”Utmönstring av permanent uppehållstillstånd och anpassning av svensk rätt till EU:s migrations- och asylpakt”. </w:t>
      </w:r>
    </w:p>
    <w:p w14:paraId="210DD1E2" w14:textId="77777777" w:rsidR="001E1AB5" w:rsidRPr="00C30474" w:rsidRDefault="001E1AB5" w:rsidP="00157DE7">
      <w:pPr>
        <w:pStyle w:val="Brdtext"/>
      </w:pPr>
    </w:p>
    <w:p w14:paraId="2A3982C6" w14:textId="51DBBCA0" w:rsidR="001E1AB5" w:rsidRDefault="001E1AB5" w:rsidP="00157DE7">
      <w:pPr>
        <w:pStyle w:val="Brdtext"/>
      </w:pPr>
      <w:r w:rsidRPr="0087404A">
        <w:t>EU:s migrations- och asylpakt består bl.a. av ett antal EU-förordningar som kommer att gälla direkt som svensk lag. Däribland finns asylprocedur</w:t>
      </w:r>
      <w:r>
        <w:softHyphen/>
      </w:r>
      <w:r w:rsidRPr="0087404A">
        <w:t>förordningen, skyddsgrundsförordningen och vidare</w:t>
      </w:r>
      <w:r>
        <w:softHyphen/>
      </w:r>
      <w:r w:rsidRPr="0087404A">
        <w:t>bosättnings</w:t>
      </w:r>
      <w:r>
        <w:softHyphen/>
      </w:r>
      <w:r w:rsidRPr="0087404A">
        <w:t>förordningen. För grupper som omfattas av en av förord</w:t>
      </w:r>
      <w:r>
        <w:softHyphen/>
      </w:r>
      <w:r w:rsidRPr="0087404A">
        <w:t>ningarna kommer uppehållstillstånd att beviljas enligt respektive förord</w:t>
      </w:r>
      <w:r>
        <w:softHyphen/>
      </w:r>
      <w:r w:rsidRPr="0087404A">
        <w:t>nings regler, som alltså blir direkt tillämplig svensk rätt och också har företräde framför utlänningslagen. Det innebär att eftersom något vandels</w:t>
      </w:r>
      <w:r>
        <w:softHyphen/>
      </w:r>
      <w:r w:rsidRPr="0087404A">
        <w:t>krav av nu aktuell karaktär inte ställs upp i förordningarna kommer något sådant inte att gälla för den som kan söka om uppehållstillstånd enligt regler i en av förordningarna. Av detta skäl är det för dessa typer av uppehållstillstånd i och för sig inte nödvändigt att göra den typ av undantag som måste göras när det gäller EU-rättsligt grundade uppehållstillstånd som baseras på EU-direktiv respektive när andra internationella åtaganden hindrar att denna typ av vandelskrav ställs. I 17 § sker emellertid hänvisningar till vissa paragrafer som förefaller utgöra upplysnings</w:t>
      </w:r>
      <w:r>
        <w:softHyphen/>
      </w:r>
      <w:r w:rsidRPr="0087404A">
        <w:t>bestämmelser om reglering i någon av EU-förordningarna, t.ex. 5 kap. 1</w:t>
      </w:r>
      <w:r w:rsidR="00CF010B">
        <w:t> </w:t>
      </w:r>
      <w:r w:rsidRPr="0087404A">
        <w:t>a</w:t>
      </w:r>
      <w:r w:rsidR="00CF010B">
        <w:t> </w:t>
      </w:r>
      <w:r w:rsidRPr="0087404A">
        <w:t>§. Dock hänvisas inte till samtliga sådana upplysningsbestämmelser. Det finns exempelvis inte någon hänvisning till 5</w:t>
      </w:r>
      <w:r w:rsidR="00CF010B">
        <w:t> </w:t>
      </w:r>
      <w:r w:rsidRPr="0087404A">
        <w:t>kap. 1</w:t>
      </w:r>
      <w:r w:rsidR="00CF010B">
        <w:t> </w:t>
      </w:r>
      <w:r w:rsidRPr="0087404A">
        <w:t>§. Från departementet har upplysts att olikheterna beror på att man bedömt att uppehållstillstånd i vissa fall beviljas direkt enligt en EU-förordning men i andra fall – beroende på hur enskilda artiklar i EU-regelverket är utformade – beviljas enligt 5 kap. utlänningslagen även fortsättningsvis, om än i enlighet med en EU-förordning.</w:t>
      </w:r>
    </w:p>
    <w:p w14:paraId="7B5ABE31" w14:textId="77777777" w:rsidR="001E1AB5" w:rsidRPr="00C30474" w:rsidRDefault="001E1AB5" w:rsidP="00157DE7">
      <w:pPr>
        <w:pStyle w:val="Brdtextmedindrag"/>
        <w:ind w:firstLine="0"/>
      </w:pPr>
    </w:p>
    <w:p w14:paraId="633F5CF4" w14:textId="77777777" w:rsidR="001E1AB5" w:rsidRPr="00C30474" w:rsidRDefault="001E1AB5" w:rsidP="00157DE7">
      <w:pPr>
        <w:pStyle w:val="Brdtext"/>
      </w:pPr>
      <w:r w:rsidRPr="0087404A">
        <w:t>Den valda metoden är förvirrande och kan i värsta fall leda till missuppfattningen att det nya vandelskravet i utlänningslagen ställs upp för uppehållstillstånd enligt vissa av EU-förordningarna. Lagrådet förordar att det i vart fall ges en förklaring till att hänvisning behövs i vissa fall men inte i andra i författningskommentaren.</w:t>
      </w:r>
    </w:p>
    <w:p w14:paraId="10DDDFEC" w14:textId="77777777" w:rsidR="001E1AB5" w:rsidRPr="00C30474" w:rsidRDefault="001E1AB5" w:rsidP="00157DE7">
      <w:pPr>
        <w:pStyle w:val="Brdtext"/>
      </w:pPr>
    </w:p>
    <w:p w14:paraId="2AE42E10" w14:textId="5D6CF7CA" w:rsidR="001E1AB5" w:rsidRDefault="001E1AB5" w:rsidP="00157DE7">
      <w:pPr>
        <w:pStyle w:val="Brdtext"/>
      </w:pPr>
      <w:r w:rsidRPr="0087404A">
        <w:t>Även i övrigt är det svårt att helt överblicka i vilken utsträckning de ändringar som föreslås i den andra remissen medför behov av att i 5 kap. 17</w:t>
      </w:r>
      <w:r w:rsidR="00CF010B">
        <w:t> </w:t>
      </w:r>
      <w:r w:rsidRPr="0087404A">
        <w:t>§ räkna upp fler paragrafer som vandelskravet inte ska gälla för. Från departementet har upplysts att en avgörande faktor för behovet är att det i 5</w:t>
      </w:r>
      <w:r w:rsidR="00CF010B">
        <w:t> </w:t>
      </w:r>
      <w:r w:rsidRPr="0087404A">
        <w:t>kap. 17</w:t>
      </w:r>
      <w:r w:rsidR="00CF010B">
        <w:t> </w:t>
      </w:r>
      <w:r w:rsidRPr="0087404A">
        <w:t>§ anges att paragrafen gäller vid ”prövningen av en ansökan”, vilket medför att uppehållstillstånd som beviljas efter anmälan eller annars utan ansökan, såsom enligt 2 b och 2 c §§, inte behöver anges. Detta är i och för sig inte något som är föremål för ändringar i den nu aktuella remissen. Lagrådet förordar ändå – för överskådlighetens skull – att det i allmänmotiveringen eller författningskommentaren anges att paragrafens utformning i nu angivet hänseende har just den effekten.</w:t>
      </w:r>
    </w:p>
    <w:p w14:paraId="0EC7E0AD" w14:textId="77777777" w:rsidR="001E1AB5" w:rsidRPr="00C30474" w:rsidRDefault="001E1AB5" w:rsidP="00157DE7">
      <w:pPr>
        <w:pStyle w:val="Brdtextmedindrag"/>
        <w:ind w:firstLine="0"/>
      </w:pPr>
    </w:p>
    <w:p w14:paraId="2502FD8E" w14:textId="77777777" w:rsidR="001E1AB5" w:rsidRDefault="001E1AB5" w:rsidP="00157DE7">
      <w:pPr>
        <w:pStyle w:val="Brdtext"/>
      </w:pPr>
      <w:r w:rsidRPr="0087404A">
        <w:t>Under alla förhållanden vore det av rent pedagogiska skäl önskvärt att det i författningskommentaren ges en redovisning av vilka typer av uppehålls</w:t>
      </w:r>
      <w:r>
        <w:softHyphen/>
      </w:r>
      <w:r w:rsidRPr="0087404A">
        <w:t>tillstånd som den nya bestämmelsen om vandelskrav kommer att gälla för.</w:t>
      </w:r>
    </w:p>
    <w:p w14:paraId="7EC5E69B" w14:textId="77777777" w:rsidR="001E1AB5" w:rsidRPr="00C30474" w:rsidRDefault="001E1AB5" w:rsidP="00157DE7">
      <w:pPr>
        <w:pStyle w:val="Brdtextmedindrag"/>
        <w:ind w:firstLine="0"/>
      </w:pPr>
    </w:p>
    <w:p w14:paraId="092CC717" w14:textId="77777777" w:rsidR="001E1AB5" w:rsidRDefault="001E1AB5" w:rsidP="00157DE7">
      <w:pPr>
        <w:pStyle w:val="Brdtext"/>
      </w:pPr>
      <w:r w:rsidRPr="0087404A">
        <w:t>5 kap. 17 a §</w:t>
      </w:r>
    </w:p>
    <w:p w14:paraId="15DE7DB9" w14:textId="77777777" w:rsidR="001E1AB5" w:rsidRPr="00C30474" w:rsidRDefault="001E1AB5" w:rsidP="00157DE7">
      <w:pPr>
        <w:pStyle w:val="Brdtextmedindrag"/>
        <w:ind w:firstLine="0"/>
      </w:pPr>
    </w:p>
    <w:p w14:paraId="1389D6CF" w14:textId="77777777" w:rsidR="001E1AB5" w:rsidRPr="00C30474" w:rsidRDefault="001E1AB5" w:rsidP="00157DE7">
      <w:pPr>
        <w:pStyle w:val="Brdtext"/>
      </w:pPr>
      <w:r w:rsidRPr="0087404A">
        <w:t>Paragrafen behandlar i vilka fall uppehållstillstånd får ges för familjeåterförening. I första stycket 4 föreslås en ny grund för att vägra uppehållstillstånd. Ett sådant tillstånd får vägras om utlänningen har dömts för brott eller i övrigt brustit i sin vandel. En vandelsprövning ska alltså ske.</w:t>
      </w:r>
    </w:p>
    <w:p w14:paraId="2A028A4F" w14:textId="77777777" w:rsidR="001E1AB5" w:rsidRPr="00C30474" w:rsidRDefault="001E1AB5" w:rsidP="00157DE7">
      <w:pPr>
        <w:pStyle w:val="Brdtext"/>
      </w:pPr>
    </w:p>
    <w:p w14:paraId="3E80BAA3" w14:textId="77777777" w:rsidR="001E1AB5" w:rsidRDefault="001E1AB5" w:rsidP="00157DE7">
      <w:pPr>
        <w:pStyle w:val="Brdtext"/>
      </w:pPr>
      <w:r w:rsidRPr="0087404A">
        <w:t xml:space="preserve">Den nya bestämmelsen om vandelsprövning kan inte ställas upp för familjemedlemmar som har rätt att återförenas enligt EU-rätten. Av det skälet föreslås ett undantag för uppehållstillstånd som omfattas av EU:s familjeåterföreningsdirektiv (direktiv 2003/86/EG av den 22 september 2003 om rätt till familjeåterförening). </w:t>
      </w:r>
    </w:p>
    <w:p w14:paraId="6B84D30F" w14:textId="77777777" w:rsidR="001E1AB5" w:rsidRPr="00C30474" w:rsidRDefault="001E1AB5" w:rsidP="00157DE7">
      <w:pPr>
        <w:pStyle w:val="Brdtextmedindrag"/>
        <w:ind w:firstLine="0"/>
      </w:pPr>
    </w:p>
    <w:p w14:paraId="61A1CA1A" w14:textId="77777777" w:rsidR="001E1AB5" w:rsidRDefault="001E1AB5" w:rsidP="00157DE7">
      <w:pPr>
        <w:pStyle w:val="Brdtext"/>
      </w:pPr>
      <w:r w:rsidRPr="0087404A">
        <w:t xml:space="preserve">Familjeåterföreningsdirektivet antogs något år före det första skyddsgrundsdirektivet (direktiv 2004/83/EG av den 29 april 2004 om miniminormer för när tredjelandsmedborgare eller statslösa personer skall betraktas som flyktingar eller som personer som av andra skäl behöver internationellt skydd samt om dessa personers rättsliga ställning och om innehållet i det beviljade skyddet) och tillämpas huvudsakligen på flyktingar, inte på den grupp som i utlänningslagen benämns alternativt skyddsbehövande och som i nuvarande EU-reglering benämns subsidiärt skyddsbehövande. Från och med antagandet av skyddsgrundsdirektivet har EU:s hållning varit att flyktingar och alternativt skyddsbehövande så långt möjligt ska behandlas lika. Mot den bakgrunden har EU-kommissionen uttalat att kommissionen anser att personer som har beviljats subsidiärt skydd har samma behov av internationellt skydd som flyktingar och uppmanat medlemsstaterna att ge liknande rättigheter till familjeåterförening för båda grupperna, se COM (2014) 210 final, Riktlinjer för tillämpningen av direktiv 2003/86/EG om rätt till familjeåterförening. Någon justering av familjeåterföreningsdirektivet i detta avseende har dock aldrig gjorts. Det finns således inte någon förpliktelse enligt direktivet att möjliggöra familjeåterförening för subsidiärt skyddsbehövande. </w:t>
      </w:r>
    </w:p>
    <w:p w14:paraId="16D337C4" w14:textId="77777777" w:rsidR="001E1AB5" w:rsidRPr="00C30474" w:rsidRDefault="001E1AB5" w:rsidP="00157DE7">
      <w:pPr>
        <w:pStyle w:val="Brdtextmedindrag"/>
        <w:ind w:firstLine="0"/>
      </w:pPr>
    </w:p>
    <w:p w14:paraId="400F1865" w14:textId="77777777" w:rsidR="001E1AB5" w:rsidRDefault="001E1AB5" w:rsidP="00157DE7">
      <w:pPr>
        <w:pStyle w:val="Brdtext"/>
      </w:pPr>
      <w:r w:rsidRPr="0087404A">
        <w:t>I remissen nämns i och för sig – med hänvisning till en artikel i direktivet – att personer som åtnjuter alternativt skydd är undantagna från familjeåterföreningsdirektivets tillämpningsområde. Mot bakgrund av att alternativt (subsidiärt) skyddsbehövande numera har en betydligt starkare ställning i EU-rätten än när familjeåterföreningsdirektivet antogs anser Lagrådet dock att det bör anges tydligare i författningskommentaren att det nya vandelskravet kommer att tillämpas beträffande familje</w:t>
      </w:r>
      <w:r>
        <w:softHyphen/>
      </w:r>
      <w:r w:rsidRPr="0087404A">
        <w:t>med</w:t>
      </w:r>
      <w:r>
        <w:softHyphen/>
      </w:r>
      <w:r w:rsidRPr="0087404A">
        <w:t>lemmar till alternativt (subsidiärt) skyddsbehövande.</w:t>
      </w:r>
    </w:p>
    <w:p w14:paraId="1E27AB64" w14:textId="77777777" w:rsidR="001E1AB5" w:rsidRPr="00C30474" w:rsidRDefault="001E1AB5" w:rsidP="00CF010B">
      <w:pPr>
        <w:pStyle w:val="Brdtextmedindrag"/>
        <w:ind w:firstLine="0"/>
      </w:pPr>
    </w:p>
    <w:p w14:paraId="72E6E6DA" w14:textId="77777777" w:rsidR="001E1AB5" w:rsidRDefault="001E1AB5" w:rsidP="00157DE7">
      <w:pPr>
        <w:pStyle w:val="Brdtext"/>
      </w:pPr>
      <w:r w:rsidRPr="0087404A">
        <w:t>7 kap. 3 b §</w:t>
      </w:r>
    </w:p>
    <w:p w14:paraId="1F333CFF" w14:textId="77777777" w:rsidR="001E1AB5" w:rsidRPr="00C30474" w:rsidRDefault="001E1AB5" w:rsidP="00157DE7">
      <w:pPr>
        <w:pStyle w:val="Brdtext"/>
      </w:pPr>
    </w:p>
    <w:p w14:paraId="0BB7C999" w14:textId="2B553BE3" w:rsidR="001E1AB5" w:rsidRDefault="001E1AB5" w:rsidP="00157DE7">
      <w:pPr>
        <w:pStyle w:val="Brdtext"/>
      </w:pPr>
      <w:r w:rsidRPr="0087404A">
        <w:t>Paragrafen är ny och ger möjlighet att återkalla ett uppehållstillstånd för en utlänning som utgör ett hot mot allmän säkerhet, har begått brott eller i övrigt brustit i sin vandel. I andra stycket görs undantag för vissa uppehållstillstånd som regleras i EU-rätten. Det sker genom en uppräkning av paragrafer – samma paragrafer som anges i 5 kap. 17 § – och genom en hänvisning till familjeåterföreningsdirektivet på samma sätt som i 5 kap. 17</w:t>
      </w:r>
      <w:r w:rsidR="00CF010B">
        <w:t> </w:t>
      </w:r>
      <w:r w:rsidRPr="0087404A">
        <w:t>a</w:t>
      </w:r>
      <w:r w:rsidR="00CF010B">
        <w:t> </w:t>
      </w:r>
      <w:r w:rsidRPr="0087404A">
        <w:t>§§.</w:t>
      </w:r>
    </w:p>
    <w:p w14:paraId="1E6FFA98" w14:textId="77777777" w:rsidR="001E1AB5" w:rsidRPr="00261B93" w:rsidRDefault="001E1AB5" w:rsidP="00261B93">
      <w:pPr>
        <w:pStyle w:val="Brdtextmedindrag"/>
        <w:ind w:firstLine="0"/>
      </w:pPr>
    </w:p>
    <w:p w14:paraId="24BDA696" w14:textId="77777777" w:rsidR="001E1AB5" w:rsidRDefault="001E1AB5" w:rsidP="00157DE7">
      <w:pPr>
        <w:pStyle w:val="Brdtext"/>
      </w:pPr>
      <w:r w:rsidRPr="0087404A">
        <w:t xml:space="preserve">Utöver vad som redan framförts rörande 5 kap. 17 och 17 a §§ tillkommer för den nu aktuella paragrafen frågan om dess utformning blir korrekt i förhållande till samtliga uppehållstillstånd som är baserade på EU-rätten? Det anges inte någon begränsning av tillämpningsområdet till att avse endast uppehållstillstånd som beviljats efter prövningen av en ansökan enligt 5 kap. (jfr vad som anförts ovan rörande 5 kap. 17 §). </w:t>
      </w:r>
    </w:p>
    <w:p w14:paraId="1AAC7E38" w14:textId="77777777" w:rsidR="001E1AB5" w:rsidRPr="00C30474" w:rsidRDefault="001E1AB5" w:rsidP="00CF010B">
      <w:pPr>
        <w:pStyle w:val="Brdtextmedindrag"/>
        <w:ind w:firstLine="0"/>
      </w:pPr>
    </w:p>
    <w:p w14:paraId="6672E6E2" w14:textId="77777777" w:rsidR="001E1AB5" w:rsidRPr="0087404A" w:rsidRDefault="001E1AB5" w:rsidP="00157DE7">
      <w:pPr>
        <w:pStyle w:val="Brdtext"/>
      </w:pPr>
      <w:r w:rsidRPr="0087404A">
        <w:t>Det bör betyda att paragrafen enligt sin lydelse gäller i vart fall även uppehållstillstånd som beviljas enligt 5 kap. efter anmälan eller utan anmälan eller ansökan. Lagrådet kan inte på nuvarande underlag överblicka om paragrafen även kommer att gälla i förhållande till uppehållstånd enligt andra kapitel i utlänningslagen och i vad mån detta i så fall är möjligt i förhållande till EU-rätten. Frågan bör analyseras närmare under det fortsatta lagstiftningsarbetet. Det kan leda till att tillämpningsområdet för 7 kap. 3 b § behöver justeras.</w:t>
      </w:r>
    </w:p>
    <w:p w14:paraId="61106350" w14:textId="77777777" w:rsidR="001E1AB5" w:rsidRDefault="001E1AB5" w:rsidP="00157DE7">
      <w:pPr>
        <w:pStyle w:val="Brdtext"/>
      </w:pPr>
    </w:p>
    <w:p w14:paraId="4CBECD87" w14:textId="77777777" w:rsidR="001E1AB5" w:rsidRDefault="001E1AB5" w:rsidP="00157DE7">
      <w:pPr>
        <w:pStyle w:val="Brdtext"/>
      </w:pPr>
      <w:r>
        <w:t>7</w:t>
      </w:r>
      <w:r w:rsidRPr="0087404A">
        <w:t xml:space="preserve"> kap. 3 d §</w:t>
      </w:r>
    </w:p>
    <w:p w14:paraId="4EDF893C" w14:textId="77777777" w:rsidR="001E1AB5" w:rsidRPr="00C30474" w:rsidRDefault="001E1AB5" w:rsidP="00157DE7">
      <w:pPr>
        <w:pStyle w:val="Brdtextmedindrag"/>
        <w:ind w:firstLine="0"/>
      </w:pPr>
    </w:p>
    <w:p w14:paraId="70A0B0CA" w14:textId="77777777" w:rsidR="001E1AB5" w:rsidRDefault="001E1AB5" w:rsidP="00157DE7">
      <w:pPr>
        <w:pStyle w:val="Brdtext"/>
      </w:pPr>
      <w:r w:rsidRPr="0087404A">
        <w:t>Paragrafen, som är ny, innehåller en bestämmelse om återkallelse av ett tidsbegränsat uppehållstillstånd om förutsättningarna för uppehålls</w:t>
      </w:r>
      <w:r>
        <w:softHyphen/>
      </w:r>
      <w:r w:rsidRPr="0087404A">
        <w:t>tillståndet inte längre är uppfyllda.</w:t>
      </w:r>
    </w:p>
    <w:p w14:paraId="5FAB2819" w14:textId="77777777" w:rsidR="001E1AB5" w:rsidRPr="00C30474" w:rsidRDefault="001E1AB5" w:rsidP="00157DE7">
      <w:pPr>
        <w:pStyle w:val="Brdtext"/>
      </w:pPr>
    </w:p>
    <w:p w14:paraId="442E2485" w14:textId="77777777" w:rsidR="001E1AB5" w:rsidRDefault="001E1AB5" w:rsidP="00157DE7">
      <w:pPr>
        <w:pStyle w:val="Brdtext"/>
      </w:pPr>
      <w:r w:rsidRPr="0087404A">
        <w:t>I författningskommentaren anges att ett tidsbegränsat uppehållstillstånd som har beviljats för en skyddsbehövande kan återkallas om statusförklaringen återkallas. Lagrådet anser att det bör förtydligas att paragrafen inte är tillämplig i fall då skyddsgrundsförordningen ska tillämpas.</w:t>
      </w:r>
    </w:p>
    <w:p w14:paraId="393BC933" w14:textId="77777777" w:rsidR="001E1AB5" w:rsidRPr="00C30474" w:rsidRDefault="001E1AB5" w:rsidP="00CF010B">
      <w:pPr>
        <w:pStyle w:val="Brdtextmedindrag"/>
        <w:ind w:firstLine="0"/>
      </w:pPr>
    </w:p>
    <w:p w14:paraId="45A27CEC" w14:textId="77777777" w:rsidR="001E1AB5" w:rsidRDefault="001E1AB5" w:rsidP="00157DE7">
      <w:pPr>
        <w:pStyle w:val="Brdtext"/>
      </w:pPr>
      <w:r w:rsidRPr="0087404A">
        <w:t>Ikraftträdande- och övergångsbestämmelser</w:t>
      </w:r>
    </w:p>
    <w:p w14:paraId="059F49F2" w14:textId="77777777" w:rsidR="001E1AB5" w:rsidRPr="00C30474" w:rsidRDefault="001E1AB5" w:rsidP="00CF010B">
      <w:pPr>
        <w:pStyle w:val="Brdtextmedindrag"/>
        <w:ind w:firstLine="0"/>
      </w:pPr>
    </w:p>
    <w:p w14:paraId="3BD24B00" w14:textId="4A3824BF" w:rsidR="001E1AB5" w:rsidRPr="00C30474" w:rsidRDefault="001E1AB5" w:rsidP="00A7380F">
      <w:pPr>
        <w:pStyle w:val="Brdtext"/>
      </w:pPr>
      <w:r w:rsidRPr="0087404A">
        <w:t>I p. 4 i övergångsbestämmelserna ges vissa bestämmelser som ska säkerställa att den nya bestämmelsen om återkallelse av uppehållstillstånd på grund av bristande vandel inte ska tillämpas på vissa uppehållstillstånd som baseras på EU-rätten, nämligen sådana som hittills beviljats enligt bestämmelser i utlänningslagen som genomfört EU-direktiv, men där regler framöver kommer att finnas i skyddsgrundsförordningen.</w:t>
      </w:r>
    </w:p>
    <w:p w14:paraId="0D9406B6" w14:textId="77777777" w:rsidR="001E1AB5" w:rsidRPr="00C30474" w:rsidRDefault="001E1AB5" w:rsidP="00157DE7">
      <w:pPr>
        <w:pStyle w:val="Brdtext"/>
      </w:pPr>
    </w:p>
    <w:p w14:paraId="02D22114" w14:textId="77777777" w:rsidR="001E1AB5" w:rsidRDefault="001E1AB5" w:rsidP="00157DE7">
      <w:pPr>
        <w:pStyle w:val="Brdtext"/>
      </w:pPr>
      <w:r w:rsidRPr="0087404A">
        <w:t>Lagrådet konstaterar att 5 kap. 2 § – som föreslås bli upphävd i remissen om utmönstring av permanent uppehållstillstånd m.m. – finns med i uppräkningen i 5 kap. 17 § av paragrafer som undantas från det vandelskrav som gäller i dag. Det rör vidarebosatta personer som framöver kommer att regleras i vidarebosättningsförordningen. Det torde inte vara möjligt enligt EU-rätten att återkalla ett uppehållstillstånd som har getts enligt 5 kap. 2 § på grund av bristande vandel av det slag som regleras i 7 kap. 3 b §. Punkten 4 bör mot den bakgrunden kompletteras. Lagrådet förordar att första meningen i punkten ges följande utformning.</w:t>
      </w:r>
    </w:p>
    <w:p w14:paraId="524BAF24" w14:textId="77777777" w:rsidR="001E1AB5" w:rsidRPr="00C30474" w:rsidRDefault="001E1AB5" w:rsidP="00157DE7">
      <w:pPr>
        <w:pStyle w:val="Brdtextmedindrag"/>
      </w:pPr>
    </w:p>
    <w:p w14:paraId="3C8ADEBC" w14:textId="77777777" w:rsidR="001E1AB5" w:rsidRPr="00CB6EAF" w:rsidRDefault="001E1AB5" w:rsidP="00157DE7">
      <w:pPr>
        <w:pStyle w:val="Brdtext"/>
        <w:ind w:left="454"/>
        <w:rPr>
          <w:sz w:val="18"/>
          <w:szCs w:val="18"/>
        </w:rPr>
      </w:pPr>
      <w:r w:rsidRPr="00CB6EAF">
        <w:rPr>
          <w:sz w:val="18"/>
          <w:szCs w:val="18"/>
        </w:rPr>
        <w:t xml:space="preserve">Den nya bestämmelsen i 7 kap. 3 b § ska inte tillämpas på uppehållstillstånd som har meddelats enligt 5 kap. 1 eller 2 § eller 3 § första stycket 5 före den 12 juni 2026. </w:t>
      </w:r>
    </w:p>
    <w:p w14:paraId="368F96EF" w14:textId="77777777" w:rsidR="001E1AB5" w:rsidRPr="00C30474" w:rsidRDefault="001E1AB5" w:rsidP="00157DE7">
      <w:pPr>
        <w:pStyle w:val="Brdtextmedindrag"/>
      </w:pPr>
    </w:p>
    <w:p w14:paraId="3D9E10FD" w14:textId="77777777" w:rsidR="001E1AB5" w:rsidRPr="00CB6EAF" w:rsidRDefault="001E1AB5" w:rsidP="00157DE7">
      <w:pPr>
        <w:pStyle w:val="Brdtext"/>
        <w:rPr>
          <w:u w:val="single"/>
        </w:rPr>
      </w:pPr>
      <w:r w:rsidRPr="00CB6EAF">
        <w:rPr>
          <w:u w:val="single"/>
        </w:rPr>
        <w:t>Övriga lagförslag</w:t>
      </w:r>
    </w:p>
    <w:p w14:paraId="73FE7C4B" w14:textId="77777777" w:rsidR="001E1AB5" w:rsidRPr="00C30474" w:rsidRDefault="001E1AB5" w:rsidP="00157DE7">
      <w:pPr>
        <w:pStyle w:val="Brdtextmedindrag"/>
      </w:pPr>
    </w:p>
    <w:p w14:paraId="04F346E8" w14:textId="77777777" w:rsidR="001E1AB5" w:rsidRDefault="001E1AB5" w:rsidP="00157DE7">
      <w:pPr>
        <w:pStyle w:val="Brdtext"/>
      </w:pPr>
      <w:r w:rsidRPr="0087404A">
        <w:t>Lagrådet lämnar förslagen utan erinran.</w:t>
      </w:r>
    </w:p>
    <w:p w14:paraId="45982F2B" w14:textId="718F11DF" w:rsidR="001E1AB5" w:rsidRPr="0087404A" w:rsidRDefault="001E1AB5" w:rsidP="00157DE7">
      <w:pPr>
        <w:pStyle w:val="Brdtext"/>
        <w:sectPr w:rsidR="001E1AB5" w:rsidRPr="0087404A" w:rsidSect="00155500">
          <w:headerReference w:type="even" r:id="rId80"/>
          <w:headerReference w:type="default" r:id="rId81"/>
          <w:footerReference w:type="even" r:id="rId82"/>
          <w:footerReference w:type="default" r:id="rId83"/>
          <w:headerReference w:type="first" r:id="rId84"/>
          <w:footerReference w:type="first" r:id="rId85"/>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3506B7A" w14:textId="0C26029F" w:rsidR="001E1AB5" w:rsidRDefault="001E1AB5" w:rsidP="003107BC">
          <w:pPr>
            <w:pStyle w:val="Proprubrik"/>
            <w:spacing w:after="190"/>
          </w:pPr>
          <w:r>
            <w:t>Justitiedepartementet</w:t>
          </w:r>
        </w:p>
      </w:sdtContent>
    </w:sdt>
    <w:p w14:paraId="2F38038F" w14:textId="0B0E088B" w:rsidR="001E1AB5" w:rsidRDefault="001E1AB5" w:rsidP="00F85486">
      <w:pPr>
        <w:pStyle w:val="Proputdrag"/>
      </w:pPr>
      <w:bookmarkStart w:id="238" w:name="_Toc228449464"/>
      <w:r>
        <w:t xml:space="preserve">Utdrag ur protokoll vid regeringssammanträde </w:t>
      </w:r>
      <w:sdt>
        <w:sdtPr>
          <w:alias w:val="Datum"/>
          <w:tag w:val="Datum"/>
          <w:id w:val="679708000"/>
          <w:date w:fullDate="2026-04-30T00:00:00Z">
            <w:dateFormat w:val="'den' d MMMM yyyy"/>
            <w:lid w:val="sv-SE"/>
            <w:storeMappedDataAs w:val="dateTime"/>
            <w:calendar w:val="gregorian"/>
          </w:date>
        </w:sdtPr>
        <w:sdtEndPr/>
        <w:sdtContent>
          <w:r w:rsidR="00EB0A87">
            <w:t>den 30 april 2026</w:t>
          </w:r>
        </w:sdtContent>
      </w:sdt>
      <w:bookmarkEnd w:id="238"/>
    </w:p>
    <w:p w14:paraId="12ED4F6E" w14:textId="77777777" w:rsidR="001E1AB5" w:rsidRDefault="001E1AB5" w:rsidP="00F85486">
      <w:pPr>
        <w:pStyle w:val="Brdtext"/>
        <w:jc w:val="left"/>
      </w:pPr>
    </w:p>
    <w:p w14:paraId="350CF791" w14:textId="08F5D746" w:rsidR="001E1AB5" w:rsidRDefault="001E1AB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8C320F">
            <w:t xml:space="preserve">statsrådet Edholm, ordförande, och statsråden, Waltersson Grönvall, Jonson, Strömmer, Forssmed, Tenje, Forssell, Slottner, Wykman, Kullgren, Liljestrand, Bohlin, Carlson, Rosencrantz, Dousa, Larsson, Britz, </w:t>
          </w:r>
          <w:r w:rsidR="00C20940">
            <w:t>L</w:t>
          </w:r>
          <w:r w:rsidR="008C320F">
            <w:t>ann</w:t>
          </w:r>
        </w:sdtContent>
      </w:sdt>
    </w:p>
    <w:p w14:paraId="4D824FE4" w14:textId="77777777" w:rsidR="001E1AB5" w:rsidRDefault="001E1AB5" w:rsidP="00F85486">
      <w:pPr>
        <w:pStyle w:val="Brdtext"/>
        <w:jc w:val="left"/>
      </w:pPr>
    </w:p>
    <w:p w14:paraId="1B3FABFB" w14:textId="0E5CCAD1" w:rsidR="001E1AB5" w:rsidRDefault="001E1AB5" w:rsidP="00F85486">
      <w:pPr>
        <w:pStyle w:val="Brdtext"/>
        <w:jc w:val="left"/>
      </w:pPr>
      <w:r>
        <w:t xml:space="preserve">Föredragande: statsrådet </w:t>
      </w:r>
      <w:sdt>
        <w:sdtPr>
          <w:alias w:val="Foredragande"/>
          <w:tag w:val="Foredragande"/>
          <w:id w:val="1160741249"/>
          <w:text w:multiLine="1"/>
        </w:sdtPr>
        <w:sdtEndPr/>
        <w:sdtContent>
          <w:r w:rsidR="00BE50A1">
            <w:t>Forssell</w:t>
          </w:r>
        </w:sdtContent>
      </w:sdt>
    </w:p>
    <w:p w14:paraId="74B580F7" w14:textId="77777777" w:rsidR="001E1AB5" w:rsidRPr="00827386" w:rsidRDefault="001E1AB5" w:rsidP="00F85486">
      <w:pPr>
        <w:pStyle w:val="Brdtext"/>
        <w:jc w:val="left"/>
        <w:rPr>
          <w:szCs w:val="21"/>
        </w:rPr>
      </w:pPr>
    </w:p>
    <w:p w14:paraId="72217A30" w14:textId="77777777" w:rsidR="001E1AB5" w:rsidRPr="00915BF3" w:rsidRDefault="001E1AB5" w:rsidP="00F85486">
      <w:pPr>
        <w:pStyle w:val="Slutstreck"/>
      </w:pPr>
      <w:r w:rsidRPr="008B7E85">
        <w:t>                    </w:t>
      </w:r>
    </w:p>
    <w:p w14:paraId="09598A63" w14:textId="77777777" w:rsidR="001E1AB5" w:rsidRPr="006E102E" w:rsidRDefault="001E1AB5" w:rsidP="00F85486">
      <w:pPr>
        <w:pStyle w:val="Brdtext"/>
        <w:jc w:val="left"/>
        <w:rPr>
          <w:sz w:val="18"/>
          <w:szCs w:val="18"/>
        </w:rPr>
      </w:pPr>
    </w:p>
    <w:p w14:paraId="4B1EB0AF" w14:textId="77777777" w:rsidR="001E1AB5" w:rsidRDefault="001E1AB5" w:rsidP="00F85486">
      <w:pPr>
        <w:pStyle w:val="Brdtext"/>
        <w:jc w:val="left"/>
      </w:pPr>
    </w:p>
    <w:p w14:paraId="561BFE7C" w14:textId="135F0775" w:rsidR="00DB62B9" w:rsidRDefault="001E1AB5" w:rsidP="00CF010B">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Skärpta och tydligare krav på vandel för uppehållstillstånd</w:t>
          </w:r>
        </w:sdtContent>
      </w:sdt>
    </w:p>
    <w:sectPr w:rsidR="00DB62B9" w:rsidSect="00155500">
      <w:headerReference w:type="even" r:id="rId86"/>
      <w:headerReference w:type="default" r:id="rId87"/>
      <w:footerReference w:type="even" r:id="rId88"/>
      <w:footerReference w:type="default" r:id="rId89"/>
      <w:headerReference w:type="first" r:id="rId90"/>
      <w:footerReference w:type="first" r:id="rId9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7968C" w14:textId="77777777" w:rsidR="00633D54" w:rsidRDefault="00633D54" w:rsidP="00F8009C">
      <w:r>
        <w:separator/>
      </w:r>
    </w:p>
  </w:endnote>
  <w:endnote w:type="continuationSeparator" w:id="0">
    <w:p w14:paraId="24868373" w14:textId="77777777" w:rsidR="00633D54" w:rsidRDefault="00633D5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9CAA4" w14:textId="77777777" w:rsidR="00244011" w:rsidRDefault="00244011" w:rsidP="009C2B67">
    <w:pPr>
      <w:pStyle w:val="Brdtext"/>
    </w:pPr>
    <w:r>
      <w:rPr>
        <w:noProof/>
        <w:lang w:eastAsia="sv-SE"/>
      </w:rPr>
      <mc:AlternateContent>
        <mc:Choice Requires="wps">
          <w:drawing>
            <wp:anchor distT="0" distB="0" distL="0" distR="0" simplePos="0" relativeHeight="2516582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E7B99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CE7B99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26BA"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F3E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9F3E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359F7"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95E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5695E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53A74" w14:textId="77777777" w:rsidR="00244011" w:rsidRDefault="00244011" w:rsidP="009C2B67">
    <w:pPr>
      <w:pStyle w:val="Brdtext"/>
    </w:pPr>
    <w:r>
      <w:rPr>
        <w:noProof/>
        <w:lang w:eastAsia="sv-SE"/>
      </w:rPr>
      <mc:AlternateContent>
        <mc:Choice Requires="wps">
          <w:drawing>
            <wp:anchor distT="0" distB="0" distL="0" distR="0" simplePos="0" relativeHeight="2516582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3A1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FC3A1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37D7C"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4D1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04D1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3A2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818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00818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3743" w14:textId="77777777" w:rsidR="00244011" w:rsidRDefault="00244011" w:rsidP="009C2B67">
    <w:pPr>
      <w:pStyle w:val="Brdtext"/>
    </w:pPr>
    <w:r>
      <w:rPr>
        <w:noProof/>
        <w:lang w:eastAsia="sv-SE"/>
      </w:rPr>
      <mc:AlternateContent>
        <mc:Choice Requires="wps">
          <w:drawing>
            <wp:anchor distT="0" distB="0" distL="0" distR="0" simplePos="0" relativeHeight="2516582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C73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0C739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9E51"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7BA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E7BA8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69C56"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15C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515C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35258" w14:textId="77777777" w:rsidR="00244011" w:rsidRDefault="00244011" w:rsidP="009C2B67">
    <w:pPr>
      <w:pStyle w:val="Brdtext"/>
    </w:pPr>
    <w:r>
      <w:rPr>
        <w:noProof/>
        <w:lang w:eastAsia="sv-SE"/>
      </w:rPr>
      <mc:AlternateContent>
        <mc:Choice Requires="wps">
          <w:drawing>
            <wp:anchor distT="0" distB="0" distL="0" distR="0" simplePos="0" relativeHeight="2516582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531F3"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4531F3"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A1D7"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039717"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039717"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9F16C"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26EC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726EC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2F52C"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68AB4"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568AB4"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4DD1A"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BF8FE"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EBF8FE"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17736"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25F2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325F2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2D29"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DD0C0"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3DD0C0"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1D12B"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332C4"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5332C4"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D8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7E4A6"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37E4A6"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704B6"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E9930"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64E9930"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9C1E6"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98697"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698697"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95071"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4A84C"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44A84C"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007A"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D54141"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D54141"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E626B"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9D14C"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D9D14C"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49239"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A0C0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9A0C0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21B5"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0707D"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30707D"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09E21"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8E88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58E881"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D8904"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ACD74"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9ACD74"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7C511"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2B351"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82B351"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F9F0"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5B2E8"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F5B2E8"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B660B"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80ADC"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080ADC"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BF5F"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150F8"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7150F8"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52E39"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9B0E6"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59B0E6"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922BC"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B8249"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1B8249"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3305C"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D5226"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1D5226" w14:textId="77777777" w:rsidR="00244011" w:rsidRPr="00756E21" w:rsidRDefault="00244011" w:rsidP="009C2B67">
                    <w:pPr>
                      <w:pStyle w:val="Brdtext"/>
                      <w:jc w:val="right"/>
                    </w:pPr>
                    <w:r>
                      <w:fldChar w:fldCharType="begin"/>
                    </w:r>
                    <w:r>
                      <w:instrText xml:space="preserve"> PAGE   \* MERGEFORMAT </w:instrText>
                    </w:r>
                    <w:r>
                      <w:fldChar w:fldCharType="separate"/>
                    </w:r>
                    <w:r w:rsidR="001E1AB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258E6"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A7119"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7A7119"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A597A"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FF144"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3FF144" w14:textId="77777777" w:rsidR="00244011" w:rsidRPr="00756E21" w:rsidRDefault="00244011" w:rsidP="00A118D8">
                    <w:pPr>
                      <w:pStyle w:val="Brdtext"/>
                      <w:jc w:val="right"/>
                    </w:pPr>
                    <w:r>
                      <w:fldChar w:fldCharType="begin"/>
                    </w:r>
                    <w:r>
                      <w:instrText xml:space="preserve"> PAGE   \* MERGEFORMAT </w:instrText>
                    </w:r>
                    <w:r>
                      <w:fldChar w:fldCharType="separate"/>
                    </w:r>
                    <w:r w:rsidR="001E1AB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2010A"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C19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09C19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2662D"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61E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561E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9D5F4"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AB4C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7AB4C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2CCB4" w14:textId="77777777" w:rsidR="00633D54" w:rsidRDefault="00633D54" w:rsidP="006923D1">
      <w:pPr>
        <w:pStyle w:val="Sidfot"/>
      </w:pPr>
    </w:p>
  </w:footnote>
  <w:footnote w:type="continuationSeparator" w:id="0">
    <w:p w14:paraId="6C673BBB" w14:textId="77777777" w:rsidR="00633D54" w:rsidRPr="006923D1" w:rsidRDefault="00633D54" w:rsidP="006923D1">
      <w:pPr>
        <w:pStyle w:val="Sidfot"/>
      </w:pPr>
    </w:p>
  </w:footnote>
  <w:footnote w:type="continuationNotice" w:id="1">
    <w:p w14:paraId="678DDC10" w14:textId="77777777" w:rsidR="00633D54" w:rsidRDefault="00633D54" w:rsidP="006923D1">
      <w:pPr>
        <w:pStyle w:val="RKbas"/>
      </w:pPr>
    </w:p>
  </w:footnote>
  <w:footnote w:id="2">
    <w:p w14:paraId="3F181E4C" w14:textId="77777777" w:rsidR="00B840F8" w:rsidRDefault="00B840F8" w:rsidP="00B840F8">
      <w:pPr>
        <w:pStyle w:val="Fotnotstext"/>
      </w:pPr>
      <w:r>
        <w:rPr>
          <w:rStyle w:val="Fotnotsreferens"/>
        </w:rPr>
        <w:footnoteRef/>
      </w:r>
      <w:r>
        <w:t xml:space="preserve"> Senaste lydelse 2014:198.</w:t>
      </w:r>
    </w:p>
  </w:footnote>
  <w:footnote w:id="3">
    <w:p w14:paraId="1B4F2E51" w14:textId="77777777" w:rsidR="00B840F8" w:rsidRDefault="00B840F8" w:rsidP="00B840F8">
      <w:pPr>
        <w:pStyle w:val="Fotnotstext"/>
      </w:pPr>
      <w:r>
        <w:rPr>
          <w:rStyle w:val="Fotnotsreferens"/>
        </w:rPr>
        <w:footnoteRef/>
      </w:r>
      <w:r>
        <w:t xml:space="preserve"> Senaste lydelse 2021:765.</w:t>
      </w:r>
    </w:p>
  </w:footnote>
  <w:footnote w:id="4">
    <w:p w14:paraId="47B091B2" w14:textId="77777777" w:rsidR="00B840F8" w:rsidRDefault="00B840F8" w:rsidP="00B840F8">
      <w:pPr>
        <w:pStyle w:val="Fotnotstext"/>
      </w:pPr>
      <w:r>
        <w:rPr>
          <w:rStyle w:val="Fotnotsreferens"/>
        </w:rPr>
        <w:footnoteRef/>
      </w:r>
      <w:r>
        <w:t xml:space="preserve"> Senaste lydelse 2022:1015.</w:t>
      </w:r>
    </w:p>
  </w:footnote>
  <w:footnote w:id="5">
    <w:p w14:paraId="5BD24350" w14:textId="77777777" w:rsidR="00B840F8" w:rsidRDefault="00B840F8" w:rsidP="00B840F8">
      <w:pPr>
        <w:pStyle w:val="Fotnotstext"/>
      </w:pPr>
      <w:r>
        <w:rPr>
          <w:rStyle w:val="Fotnotsreferens"/>
        </w:rPr>
        <w:footnoteRef/>
      </w:r>
      <w:r>
        <w:t xml:space="preserve"> Senaste lydelse 2023:652.</w:t>
      </w:r>
    </w:p>
  </w:footnote>
  <w:footnote w:id="6">
    <w:p w14:paraId="2C6D3240" w14:textId="77777777" w:rsidR="00B840F8" w:rsidRDefault="00B840F8" w:rsidP="00B840F8">
      <w:pPr>
        <w:pStyle w:val="Fotnotstext"/>
      </w:pPr>
      <w:r>
        <w:rPr>
          <w:rStyle w:val="Fotnotsreferens"/>
        </w:rPr>
        <w:footnoteRef/>
      </w:r>
      <w:r>
        <w:t xml:space="preserve"> Senaste lydelse 2006:219.</w:t>
      </w:r>
    </w:p>
  </w:footnote>
  <w:footnote w:id="7">
    <w:p w14:paraId="742D8116" w14:textId="77777777" w:rsidR="00B840F8" w:rsidRDefault="00B840F8" w:rsidP="00B840F8">
      <w:pPr>
        <w:pStyle w:val="Fotnotstext"/>
      </w:pPr>
      <w:r>
        <w:rPr>
          <w:rStyle w:val="Fotnotsreferens"/>
        </w:rPr>
        <w:footnoteRef/>
      </w:r>
      <w:r>
        <w:t xml:space="preserve"> Senaste lydelse 2011:705. </w:t>
      </w:r>
      <w:r w:rsidRPr="00E9102C">
        <w:t>Ändringen innebär bl.a. att</w:t>
      </w:r>
      <w:r w:rsidDel="007831CB">
        <w:t xml:space="preserve"> </w:t>
      </w:r>
      <w:r>
        <w:t xml:space="preserve">tredje </w:t>
      </w:r>
      <w:r w:rsidRPr="00E9102C">
        <w:t>stycket tas bort.</w:t>
      </w:r>
    </w:p>
  </w:footnote>
  <w:footnote w:id="8">
    <w:p w14:paraId="10BE1FE8" w14:textId="77777777" w:rsidR="00B840F8" w:rsidRDefault="00B840F8" w:rsidP="00B840F8">
      <w:pPr>
        <w:pStyle w:val="Fotnotstext"/>
      </w:pPr>
      <w:r>
        <w:rPr>
          <w:rStyle w:val="Fotnotsreferens"/>
        </w:rPr>
        <w:footnoteRef/>
      </w:r>
      <w:r>
        <w:t xml:space="preserve"> Senaste lydelse 2024:28. </w:t>
      </w:r>
      <w:r w:rsidRPr="00E9102C">
        <w:t xml:space="preserve">Ändringen innebär </w:t>
      </w:r>
      <w:r>
        <w:t>att</w:t>
      </w:r>
      <w:r w:rsidRPr="00E9102C">
        <w:t xml:space="preserve"> </w:t>
      </w:r>
      <w:r>
        <w:t xml:space="preserve">tredje </w:t>
      </w:r>
      <w:r w:rsidRPr="00E9102C">
        <w:t>stycket tas bort.</w:t>
      </w:r>
    </w:p>
  </w:footnote>
  <w:footnote w:id="9">
    <w:p w14:paraId="68DAC4F2" w14:textId="77777777" w:rsidR="00B840F8" w:rsidRDefault="00B840F8" w:rsidP="00B840F8">
      <w:pPr>
        <w:pStyle w:val="Fotnotstext"/>
      </w:pPr>
      <w:r>
        <w:rPr>
          <w:rStyle w:val="Fotnotsreferens"/>
        </w:rPr>
        <w:footnoteRef/>
      </w:r>
      <w:r>
        <w:t xml:space="preserve"> Senaste lydelse 2022:1015.</w:t>
      </w:r>
    </w:p>
  </w:footnote>
  <w:footnote w:id="10">
    <w:p w14:paraId="2BC26490" w14:textId="77777777" w:rsidR="00B840F8" w:rsidRDefault="00B840F8" w:rsidP="00B840F8">
      <w:pPr>
        <w:pStyle w:val="Fotnotstext"/>
      </w:pPr>
      <w:r>
        <w:rPr>
          <w:rStyle w:val="Fotnotsreferens"/>
        </w:rPr>
        <w:footnoteRef/>
      </w:r>
      <w:r>
        <w:t xml:space="preserve"> Senaste lydelse 2014:777.</w:t>
      </w:r>
    </w:p>
  </w:footnote>
  <w:footnote w:id="11">
    <w:p w14:paraId="5B98AA53" w14:textId="77777777" w:rsidR="00B840F8" w:rsidRDefault="00B840F8" w:rsidP="00B840F8">
      <w:pPr>
        <w:pStyle w:val="Fotnotstext"/>
      </w:pPr>
      <w:r>
        <w:rPr>
          <w:rStyle w:val="Fotnotsreferens"/>
        </w:rPr>
        <w:footnoteRef/>
      </w:r>
      <w:r>
        <w:t xml:space="preserve"> Senaste lydelse 2016:875.</w:t>
      </w:r>
    </w:p>
  </w:footnote>
  <w:footnote w:id="12">
    <w:p w14:paraId="0ACB0CF8" w14:textId="77777777" w:rsidR="00B840F8" w:rsidRDefault="00B840F8" w:rsidP="00B840F8">
      <w:pPr>
        <w:pStyle w:val="Fotnotstext"/>
      </w:pPr>
      <w:r>
        <w:rPr>
          <w:rStyle w:val="Fotnotsreferens"/>
        </w:rPr>
        <w:footnoteRef/>
      </w:r>
      <w:r>
        <w:t xml:space="preserve"> Senaste lydelse 2025:329.</w:t>
      </w:r>
    </w:p>
  </w:footnote>
  <w:footnote w:id="13">
    <w:p w14:paraId="2ABD3F44" w14:textId="77777777" w:rsidR="00B840F8" w:rsidRDefault="00B840F8" w:rsidP="00B840F8">
      <w:pPr>
        <w:pStyle w:val="Fotnotstext"/>
      </w:pPr>
      <w:r>
        <w:rPr>
          <w:rStyle w:val="Fotnotsreferens"/>
        </w:rPr>
        <w:footnoteRef/>
      </w:r>
      <w:r>
        <w:t xml:space="preserve"> Senaste lydelse 2014:198.</w:t>
      </w:r>
    </w:p>
  </w:footnote>
  <w:footnote w:id="14">
    <w:p w14:paraId="3930DDE2" w14:textId="77777777" w:rsidR="00B840F8" w:rsidRDefault="00B840F8" w:rsidP="00B840F8">
      <w:pPr>
        <w:pStyle w:val="Fotnotstext"/>
      </w:pPr>
      <w:r>
        <w:rPr>
          <w:rStyle w:val="Fotnotsreferens"/>
        </w:rPr>
        <w:footnoteRef/>
      </w:r>
      <w:r>
        <w:t xml:space="preserve"> Senaste lydelse 2017:22.</w:t>
      </w:r>
    </w:p>
  </w:footnote>
  <w:footnote w:id="15">
    <w:p w14:paraId="22BCFA33" w14:textId="77777777" w:rsidR="00B840F8" w:rsidRDefault="00B840F8" w:rsidP="00B840F8">
      <w:pPr>
        <w:pStyle w:val="Fotnotstext"/>
      </w:pPr>
      <w:r>
        <w:rPr>
          <w:rStyle w:val="Fotnotsreferens"/>
        </w:rPr>
        <w:footnoteRef/>
      </w:r>
      <w:r>
        <w:t xml:space="preserve"> Senaste lydelse 2014:198.</w:t>
      </w:r>
    </w:p>
  </w:footnote>
  <w:footnote w:id="16">
    <w:p w14:paraId="46D73ADD" w14:textId="77777777" w:rsidR="00B840F8" w:rsidRDefault="00B840F8" w:rsidP="00B840F8">
      <w:pPr>
        <w:pStyle w:val="Fotnotstext"/>
      </w:pPr>
      <w:r>
        <w:rPr>
          <w:rStyle w:val="Fotnotsreferens"/>
        </w:rPr>
        <w:footnoteRef/>
      </w:r>
      <w:r>
        <w:t xml:space="preserve"> Senaste lydelse 2014:655.</w:t>
      </w:r>
    </w:p>
  </w:footnote>
  <w:footnote w:id="17">
    <w:p w14:paraId="49F9FCF0" w14:textId="77777777" w:rsidR="00B840F8" w:rsidRDefault="00B840F8" w:rsidP="00B840F8">
      <w:pPr>
        <w:pStyle w:val="Fotnotstext"/>
      </w:pPr>
      <w:r>
        <w:rPr>
          <w:rStyle w:val="Fotnotsreferens"/>
        </w:rPr>
        <w:footnoteRef/>
      </w:r>
      <w:r>
        <w:t xml:space="preserve"> Senaste lydelse 2014:198.</w:t>
      </w:r>
    </w:p>
  </w:footnote>
  <w:footnote w:id="18">
    <w:p w14:paraId="16695610" w14:textId="77777777" w:rsidR="00B840F8" w:rsidRDefault="00B840F8" w:rsidP="00B840F8">
      <w:pPr>
        <w:pStyle w:val="Fotnotstext"/>
        <w:tabs>
          <w:tab w:val="center" w:pos="3118"/>
        </w:tabs>
      </w:pPr>
      <w:r>
        <w:rPr>
          <w:rStyle w:val="Fotnotsreferens"/>
        </w:rPr>
        <w:footnoteRef/>
      </w:r>
      <w:r>
        <w:t xml:space="preserve"> Senaste lydelse 2024:28.</w:t>
      </w:r>
    </w:p>
  </w:footnote>
  <w:footnote w:id="19">
    <w:p w14:paraId="6217533E" w14:textId="77777777" w:rsidR="00B840F8" w:rsidRDefault="00B840F8" w:rsidP="00B840F8">
      <w:pPr>
        <w:pStyle w:val="Fotnotstext"/>
      </w:pPr>
      <w:r>
        <w:rPr>
          <w:rStyle w:val="Fotnotsreferens"/>
        </w:rPr>
        <w:footnoteRef/>
      </w:r>
      <w:r>
        <w:t xml:space="preserve"> Senaste lydelse 2025:225.</w:t>
      </w:r>
    </w:p>
  </w:footnote>
  <w:footnote w:id="20">
    <w:p w14:paraId="33E14A8A" w14:textId="77777777" w:rsidR="00B840F8" w:rsidRDefault="00B840F8" w:rsidP="00B840F8">
      <w:pPr>
        <w:pStyle w:val="Fotnotstext"/>
      </w:pPr>
      <w:r>
        <w:rPr>
          <w:rStyle w:val="Fotnotsreferens"/>
        </w:rPr>
        <w:footnoteRef/>
      </w:r>
      <w:r>
        <w:t xml:space="preserve"> Senaste lydelse 2024:28.</w:t>
      </w:r>
    </w:p>
  </w:footnote>
  <w:footnote w:id="21">
    <w:p w14:paraId="64F561E1" w14:textId="77777777" w:rsidR="00B840F8" w:rsidRDefault="00B840F8" w:rsidP="00B840F8">
      <w:pPr>
        <w:pStyle w:val="Fotnotstext"/>
      </w:pPr>
      <w:r>
        <w:rPr>
          <w:rStyle w:val="Fotnotsreferens"/>
        </w:rPr>
        <w:footnoteRef/>
      </w:r>
      <w:r>
        <w:t xml:space="preserve"> </w:t>
      </w:r>
      <w:r w:rsidRPr="00E9102C">
        <w:t xml:space="preserve">Ändringen innebär bl.a. att </w:t>
      </w:r>
      <w:r>
        <w:t xml:space="preserve">tredje </w:t>
      </w:r>
      <w:r w:rsidRPr="00E9102C">
        <w:t>stycket tas bort.</w:t>
      </w:r>
    </w:p>
  </w:footnote>
  <w:footnote w:id="22">
    <w:p w14:paraId="2F5A955A" w14:textId="77777777" w:rsidR="001E1AB5" w:rsidRDefault="001E1AB5" w:rsidP="00147230">
      <w:pPr>
        <w:pStyle w:val="Fotnotstext"/>
      </w:pPr>
      <w:r>
        <w:rPr>
          <w:rStyle w:val="Fotnotsreferens"/>
        </w:rPr>
        <w:footnoteRef/>
      </w:r>
      <w:r>
        <w:t xml:space="preserve"> Senaste lydelse 2009:1542.</w:t>
      </w:r>
    </w:p>
  </w:footnote>
  <w:footnote w:id="23">
    <w:p w14:paraId="412078E2" w14:textId="77777777" w:rsidR="001E1AB5" w:rsidRDefault="001E1AB5" w:rsidP="00147230">
      <w:pPr>
        <w:pStyle w:val="Fotnotstext"/>
      </w:pPr>
      <w:r>
        <w:rPr>
          <w:rStyle w:val="Fotnotsreferens"/>
        </w:rPr>
        <w:footnoteRef/>
      </w:r>
      <w:r>
        <w:t xml:space="preserve"> Senaste lydelse 2021:765.</w:t>
      </w:r>
    </w:p>
  </w:footnote>
  <w:footnote w:id="24">
    <w:p w14:paraId="15CA521E" w14:textId="77777777" w:rsidR="001E1AB5" w:rsidRDefault="001E1AB5" w:rsidP="00147230">
      <w:pPr>
        <w:pStyle w:val="Fotnotstext"/>
      </w:pPr>
      <w:r>
        <w:rPr>
          <w:rStyle w:val="Fotnotsreferens"/>
        </w:rPr>
        <w:footnoteRef/>
      </w:r>
      <w:r>
        <w:t xml:space="preserve"> Senaste lydelse 2014:198.</w:t>
      </w:r>
    </w:p>
  </w:footnote>
  <w:footnote w:id="25">
    <w:p w14:paraId="0DBCFE7A" w14:textId="77777777" w:rsidR="001E1AB5" w:rsidRDefault="001E1AB5" w:rsidP="00147230">
      <w:pPr>
        <w:pStyle w:val="Fotnotstext"/>
      </w:pPr>
      <w:r>
        <w:rPr>
          <w:rStyle w:val="Fotnotsreferens"/>
        </w:rPr>
        <w:footnoteRef/>
      </w:r>
      <w:r>
        <w:t xml:space="preserve"> Senaste lydelse 2014:198.</w:t>
      </w:r>
    </w:p>
  </w:footnote>
  <w:footnote w:id="26">
    <w:p w14:paraId="267B3CED" w14:textId="77777777" w:rsidR="001E1AB5" w:rsidRDefault="001E1AB5" w:rsidP="00147230">
      <w:pPr>
        <w:pStyle w:val="Fotnotstext"/>
      </w:pPr>
      <w:r>
        <w:rPr>
          <w:rStyle w:val="Fotnotsreferens"/>
        </w:rPr>
        <w:footnoteRef/>
      </w:r>
      <w:r>
        <w:t xml:space="preserve"> Senaste lydelse 2021:765.</w:t>
      </w:r>
    </w:p>
  </w:footnote>
  <w:footnote w:id="27">
    <w:p w14:paraId="60DD2930" w14:textId="77777777" w:rsidR="001E1AB5" w:rsidRDefault="001E1AB5" w:rsidP="00147230">
      <w:pPr>
        <w:pStyle w:val="Fotnotstext"/>
      </w:pPr>
      <w:r>
        <w:rPr>
          <w:rStyle w:val="Fotnotsreferens"/>
        </w:rPr>
        <w:footnoteRef/>
      </w:r>
      <w:r>
        <w:t xml:space="preserve"> Senaste lydelse 2022:1015.</w:t>
      </w:r>
    </w:p>
  </w:footnote>
  <w:footnote w:id="28">
    <w:p w14:paraId="1F81EF28" w14:textId="77777777" w:rsidR="001E1AB5" w:rsidRDefault="001E1AB5" w:rsidP="00147230">
      <w:pPr>
        <w:pStyle w:val="Fotnotstext"/>
      </w:pPr>
      <w:r>
        <w:rPr>
          <w:rStyle w:val="Fotnotsreferens"/>
        </w:rPr>
        <w:footnoteRef/>
      </w:r>
      <w:r>
        <w:t xml:space="preserve"> Senaste lydelse 2022:1015.</w:t>
      </w:r>
    </w:p>
  </w:footnote>
  <w:footnote w:id="29">
    <w:p w14:paraId="56C08767" w14:textId="77777777" w:rsidR="001E1AB5" w:rsidRDefault="001E1AB5" w:rsidP="00147230">
      <w:pPr>
        <w:pStyle w:val="Fotnotstext"/>
      </w:pPr>
      <w:r>
        <w:rPr>
          <w:rStyle w:val="Fotnotsreferens"/>
        </w:rPr>
        <w:footnoteRef/>
      </w:r>
      <w:r>
        <w:t xml:space="preserve"> Senaste lydelse 2023:652.</w:t>
      </w:r>
    </w:p>
  </w:footnote>
  <w:footnote w:id="30">
    <w:p w14:paraId="33176B43" w14:textId="77777777" w:rsidR="001E1AB5" w:rsidRDefault="001E1AB5" w:rsidP="00147230">
      <w:pPr>
        <w:pStyle w:val="Fotnotstext"/>
      </w:pPr>
      <w:r>
        <w:rPr>
          <w:rStyle w:val="Fotnotsreferens"/>
        </w:rPr>
        <w:footnoteRef/>
      </w:r>
      <w:r>
        <w:t xml:space="preserve"> Senaste lydelse 2006:219.</w:t>
      </w:r>
    </w:p>
  </w:footnote>
  <w:footnote w:id="31">
    <w:p w14:paraId="247AB1F3" w14:textId="77777777" w:rsidR="001E1AB5" w:rsidRDefault="001E1AB5" w:rsidP="00147230">
      <w:pPr>
        <w:pStyle w:val="Fotnotstext"/>
      </w:pPr>
      <w:r>
        <w:rPr>
          <w:rStyle w:val="Fotnotsreferens"/>
        </w:rPr>
        <w:footnoteRef/>
      </w:r>
      <w:r>
        <w:t xml:space="preserve"> Senaste lydelse 2023:337 (jfr 2011:705).</w:t>
      </w:r>
    </w:p>
  </w:footnote>
  <w:footnote w:id="32">
    <w:p w14:paraId="12096B21" w14:textId="77777777" w:rsidR="001E1AB5" w:rsidRPr="009E0E56" w:rsidRDefault="001E1AB5" w:rsidP="00147230">
      <w:pPr>
        <w:pStyle w:val="Fotnotstext"/>
        <w:rPr>
          <w:i/>
          <w:iCs/>
        </w:rPr>
      </w:pPr>
      <w:r w:rsidRPr="009E0E56">
        <w:rPr>
          <w:rStyle w:val="Fotnotsreferens"/>
        </w:rPr>
        <w:footnoteRef/>
      </w:r>
      <w:r w:rsidRPr="009E0E56">
        <w:t xml:space="preserve"> Senaste lydelse 2024:28.</w:t>
      </w:r>
    </w:p>
  </w:footnote>
  <w:footnote w:id="33">
    <w:p w14:paraId="0E5F9F24" w14:textId="77777777" w:rsidR="001E1AB5" w:rsidRDefault="001E1AB5" w:rsidP="00147230">
      <w:pPr>
        <w:pStyle w:val="Fotnotstext"/>
      </w:pPr>
      <w:r>
        <w:rPr>
          <w:rStyle w:val="Fotnotsreferens"/>
        </w:rPr>
        <w:footnoteRef/>
      </w:r>
      <w:r>
        <w:t xml:space="preserve"> Senaste lydelse 2022:1015.</w:t>
      </w:r>
    </w:p>
  </w:footnote>
  <w:footnote w:id="34">
    <w:p w14:paraId="0568ECDE" w14:textId="77777777" w:rsidR="001E1AB5" w:rsidRDefault="001E1AB5" w:rsidP="00147230">
      <w:pPr>
        <w:pStyle w:val="Fotnotstext"/>
      </w:pPr>
      <w:r>
        <w:rPr>
          <w:rStyle w:val="Fotnotsreferens"/>
        </w:rPr>
        <w:footnoteRef/>
      </w:r>
      <w:r>
        <w:t xml:space="preserve"> Senaste lydelse 2014:777.</w:t>
      </w:r>
    </w:p>
  </w:footnote>
  <w:footnote w:id="35">
    <w:p w14:paraId="2553AA63" w14:textId="77777777" w:rsidR="001E1AB5" w:rsidRDefault="001E1AB5" w:rsidP="00147230">
      <w:pPr>
        <w:pStyle w:val="Fotnotstext"/>
      </w:pPr>
      <w:r>
        <w:rPr>
          <w:rStyle w:val="Fotnotsreferens"/>
        </w:rPr>
        <w:footnoteRef/>
      </w:r>
      <w:r>
        <w:t xml:space="preserve"> Senaste lydelse 2016:875.</w:t>
      </w:r>
    </w:p>
  </w:footnote>
  <w:footnote w:id="36">
    <w:p w14:paraId="15BC521D" w14:textId="77777777" w:rsidR="001E1AB5" w:rsidRDefault="001E1AB5" w:rsidP="00147230">
      <w:pPr>
        <w:pStyle w:val="Fotnotstext"/>
      </w:pPr>
      <w:r>
        <w:rPr>
          <w:rStyle w:val="Fotnotsreferens"/>
        </w:rPr>
        <w:footnoteRef/>
      </w:r>
      <w:r>
        <w:t xml:space="preserve"> Senaste lydelse 2014:198.</w:t>
      </w:r>
    </w:p>
  </w:footnote>
  <w:footnote w:id="37">
    <w:p w14:paraId="74A6D436" w14:textId="77777777" w:rsidR="001E1AB5" w:rsidRDefault="001E1AB5" w:rsidP="00147230">
      <w:pPr>
        <w:pStyle w:val="Fotnotstext"/>
      </w:pPr>
      <w:r>
        <w:rPr>
          <w:rStyle w:val="Fotnotsreferens"/>
        </w:rPr>
        <w:footnoteRef/>
      </w:r>
      <w:r>
        <w:t xml:space="preserve"> Senaste lydelse 2014:198.</w:t>
      </w:r>
    </w:p>
  </w:footnote>
  <w:footnote w:id="38">
    <w:p w14:paraId="3F2805DE" w14:textId="77777777" w:rsidR="001E1AB5" w:rsidRDefault="001E1AB5" w:rsidP="00147230">
      <w:pPr>
        <w:pStyle w:val="Fotnotstext"/>
      </w:pPr>
      <w:r>
        <w:rPr>
          <w:rStyle w:val="Fotnotsreferens"/>
        </w:rPr>
        <w:footnoteRef/>
      </w:r>
      <w:r>
        <w:t xml:space="preserve"> Senaste lydelse 2014:198.</w:t>
      </w:r>
    </w:p>
  </w:footnote>
  <w:footnote w:id="39">
    <w:p w14:paraId="7D75DF00" w14:textId="77777777" w:rsidR="001E1AB5" w:rsidRDefault="001E1AB5" w:rsidP="00147230">
      <w:pPr>
        <w:pStyle w:val="Fotnotstext"/>
      </w:pPr>
      <w:r>
        <w:rPr>
          <w:rStyle w:val="Fotnotsreferens"/>
        </w:rPr>
        <w:footnoteRef/>
      </w:r>
      <w:r>
        <w:t xml:space="preserve"> Senaste lydelse 2017:22</w:t>
      </w:r>
    </w:p>
  </w:footnote>
  <w:footnote w:id="40">
    <w:p w14:paraId="2DF8FC89" w14:textId="77777777" w:rsidR="001E1AB5" w:rsidRDefault="001E1AB5" w:rsidP="00147230">
      <w:pPr>
        <w:pStyle w:val="Fotnotstext"/>
      </w:pPr>
      <w:r>
        <w:rPr>
          <w:rStyle w:val="Fotnotsreferens"/>
        </w:rPr>
        <w:footnoteRef/>
      </w:r>
      <w:r>
        <w:t xml:space="preserve"> Senaste lydelse 2014:198.</w:t>
      </w:r>
    </w:p>
  </w:footnote>
  <w:footnote w:id="41">
    <w:p w14:paraId="43FCDF39" w14:textId="77777777" w:rsidR="001E1AB5" w:rsidRDefault="001E1AB5" w:rsidP="00147230">
      <w:pPr>
        <w:pStyle w:val="Fotnotstext"/>
      </w:pPr>
      <w:r>
        <w:rPr>
          <w:rStyle w:val="Fotnotsreferens"/>
        </w:rPr>
        <w:footnoteRef/>
      </w:r>
      <w:r>
        <w:t xml:space="preserve"> Senaste lydelse 2022:1015.</w:t>
      </w:r>
    </w:p>
  </w:footnote>
  <w:footnote w:id="42">
    <w:p w14:paraId="570C642C" w14:textId="77777777" w:rsidR="001E1AB5" w:rsidRDefault="001E1AB5" w:rsidP="00147230">
      <w:pPr>
        <w:pStyle w:val="Fotnotstext"/>
      </w:pPr>
      <w:r>
        <w:rPr>
          <w:rStyle w:val="Fotnotsreferens"/>
        </w:rPr>
        <w:footnoteRef/>
      </w:r>
      <w:r>
        <w:t xml:space="preserve"> Senaste lydelse 2016:875.</w:t>
      </w:r>
    </w:p>
  </w:footnote>
  <w:footnote w:id="43">
    <w:p w14:paraId="116BDD5B" w14:textId="77777777" w:rsidR="001E1AB5" w:rsidRDefault="001E1AB5" w:rsidP="00147230">
      <w:pPr>
        <w:pStyle w:val="Fotnotstext"/>
      </w:pPr>
      <w:r>
        <w:rPr>
          <w:rStyle w:val="Fotnotsreferens"/>
        </w:rPr>
        <w:footnoteRef/>
      </w:r>
      <w:r>
        <w:t xml:space="preserve"> Senaste lydelse 2017:22.</w:t>
      </w:r>
    </w:p>
  </w:footnote>
  <w:footnote w:id="44">
    <w:p w14:paraId="721798B7" w14:textId="77777777" w:rsidR="001E1AB5" w:rsidRDefault="001E1AB5" w:rsidP="00147230">
      <w:pPr>
        <w:pStyle w:val="Fotnotstext"/>
      </w:pPr>
      <w:r>
        <w:rPr>
          <w:rStyle w:val="Fotnotsreferens"/>
        </w:rPr>
        <w:footnoteRef/>
      </w:r>
      <w:r>
        <w:t xml:space="preserve"> Senaste lydelse 2014:655.</w:t>
      </w:r>
    </w:p>
  </w:footnote>
  <w:footnote w:id="45">
    <w:p w14:paraId="0E4A8837" w14:textId="77777777" w:rsidR="001E1AB5" w:rsidRDefault="001E1AB5" w:rsidP="00147230">
      <w:pPr>
        <w:pStyle w:val="Fotnotstext"/>
      </w:pPr>
      <w:r>
        <w:rPr>
          <w:rStyle w:val="Fotnotsreferens"/>
        </w:rPr>
        <w:footnoteRef/>
      </w:r>
      <w:r>
        <w:t xml:space="preserve"> Senaste lydelse 2014:198.</w:t>
      </w:r>
    </w:p>
  </w:footnote>
  <w:footnote w:id="46">
    <w:p w14:paraId="5C585077" w14:textId="77777777" w:rsidR="001E1AB5" w:rsidRDefault="001E1AB5" w:rsidP="00147230">
      <w:pPr>
        <w:pStyle w:val="Fotnotstext"/>
      </w:pPr>
      <w:r>
        <w:rPr>
          <w:rStyle w:val="Fotnotsreferens"/>
        </w:rPr>
        <w:footnoteRef/>
      </w:r>
      <w:r>
        <w:t xml:space="preserve"> Senaste lydelse 2022:1015.</w:t>
      </w:r>
    </w:p>
  </w:footnote>
  <w:footnote w:id="47">
    <w:p w14:paraId="4313BEB2" w14:textId="77777777" w:rsidR="001E1AB5" w:rsidRDefault="001E1AB5" w:rsidP="00147230">
      <w:pPr>
        <w:pStyle w:val="Fotnotstext"/>
      </w:pPr>
      <w:r>
        <w:rPr>
          <w:rStyle w:val="Fotnotsreferens"/>
        </w:rPr>
        <w:footnoteRef/>
      </w:r>
      <w:r>
        <w:t xml:space="preserve"> Senaste lydelse 2022:1015.</w:t>
      </w:r>
    </w:p>
  </w:footnote>
  <w:footnote w:id="48">
    <w:p w14:paraId="678787DB" w14:textId="77777777" w:rsidR="001E1AB5" w:rsidRDefault="001E1AB5" w:rsidP="00147230">
      <w:pPr>
        <w:pStyle w:val="Fotnotstext"/>
      </w:pPr>
      <w:r>
        <w:rPr>
          <w:rStyle w:val="Fotnotsreferens"/>
        </w:rPr>
        <w:footnoteRef/>
      </w:r>
      <w:r>
        <w:t xml:space="preserve"> Senaste lydelse 2022:1015.</w:t>
      </w:r>
    </w:p>
  </w:footnote>
  <w:footnote w:id="49">
    <w:p w14:paraId="5573CA8D" w14:textId="77777777" w:rsidR="001E1AB5" w:rsidRDefault="001E1AB5" w:rsidP="00147230">
      <w:pPr>
        <w:pStyle w:val="Fotnotstext"/>
        <w:tabs>
          <w:tab w:val="center" w:pos="3118"/>
        </w:tabs>
      </w:pPr>
      <w:r>
        <w:rPr>
          <w:rStyle w:val="Fotnotsreferens"/>
        </w:rPr>
        <w:footnoteRef/>
      </w:r>
      <w:r>
        <w:t xml:space="preserve"> Senaste lydelse 2024:28.</w:t>
      </w:r>
    </w:p>
  </w:footnote>
  <w:footnote w:id="50">
    <w:p w14:paraId="7C0E5E76" w14:textId="77777777" w:rsidR="001E1AB5" w:rsidRDefault="001E1AB5" w:rsidP="00784E94">
      <w:pPr>
        <w:pStyle w:val="Fotnotstext"/>
      </w:pPr>
      <w:r>
        <w:rPr>
          <w:rStyle w:val="Fotnotsreferens"/>
        </w:rPr>
        <w:footnoteRef/>
      </w:r>
      <w:r>
        <w:t xml:space="preserve"> Senaste lydelse 2014:198.</w:t>
      </w:r>
    </w:p>
  </w:footnote>
  <w:footnote w:id="51">
    <w:p w14:paraId="4E4AC14A" w14:textId="77777777" w:rsidR="001E1AB5" w:rsidRDefault="001E1AB5" w:rsidP="00784E94">
      <w:pPr>
        <w:pStyle w:val="Fotnotstext"/>
      </w:pPr>
      <w:r>
        <w:rPr>
          <w:rStyle w:val="Fotnotsreferens"/>
        </w:rPr>
        <w:footnoteRef/>
      </w:r>
      <w:r>
        <w:t xml:space="preserve"> Senaste lydelse 2021:765.</w:t>
      </w:r>
    </w:p>
  </w:footnote>
  <w:footnote w:id="52">
    <w:p w14:paraId="24E6076E" w14:textId="77777777" w:rsidR="001E1AB5" w:rsidRDefault="001E1AB5" w:rsidP="00784E94">
      <w:pPr>
        <w:pStyle w:val="Fotnotstext"/>
      </w:pPr>
      <w:r>
        <w:rPr>
          <w:rStyle w:val="Fotnotsreferens"/>
        </w:rPr>
        <w:footnoteRef/>
      </w:r>
      <w:r>
        <w:t xml:space="preserve"> Senaste lydelse 2022:1015.</w:t>
      </w:r>
    </w:p>
  </w:footnote>
  <w:footnote w:id="53">
    <w:p w14:paraId="27B7CEBE" w14:textId="77777777" w:rsidR="001E1AB5" w:rsidRDefault="001E1AB5" w:rsidP="00784E94">
      <w:pPr>
        <w:pStyle w:val="Fotnotstext"/>
      </w:pPr>
      <w:r>
        <w:rPr>
          <w:rStyle w:val="Fotnotsreferens"/>
        </w:rPr>
        <w:footnoteRef/>
      </w:r>
      <w:r>
        <w:t xml:space="preserve"> Senaste lydelse 2023:652.</w:t>
      </w:r>
    </w:p>
  </w:footnote>
  <w:footnote w:id="54">
    <w:p w14:paraId="51832950" w14:textId="77777777" w:rsidR="001E1AB5" w:rsidRDefault="001E1AB5" w:rsidP="00784E94">
      <w:pPr>
        <w:pStyle w:val="Fotnotstext"/>
      </w:pPr>
      <w:r>
        <w:rPr>
          <w:rStyle w:val="Fotnotsreferens"/>
        </w:rPr>
        <w:footnoteRef/>
      </w:r>
      <w:r>
        <w:t xml:space="preserve"> Senaste lydelse 2006:219.</w:t>
      </w:r>
    </w:p>
  </w:footnote>
  <w:footnote w:id="55">
    <w:p w14:paraId="2FD4B72F" w14:textId="77777777" w:rsidR="001E1AB5" w:rsidRDefault="001E1AB5" w:rsidP="00784E94">
      <w:pPr>
        <w:pStyle w:val="Fotnotstext"/>
      </w:pPr>
      <w:r>
        <w:rPr>
          <w:rStyle w:val="Fotnotsreferens"/>
        </w:rPr>
        <w:footnoteRef/>
      </w:r>
      <w:r>
        <w:t xml:space="preserve"> Senaste lydelse 2011:705. </w:t>
      </w:r>
      <w:r w:rsidRPr="00E9102C">
        <w:t>Ändringen innebär bl.a. att</w:t>
      </w:r>
      <w:r w:rsidDel="007831CB">
        <w:t xml:space="preserve"> </w:t>
      </w:r>
      <w:r>
        <w:t xml:space="preserve">tredje </w:t>
      </w:r>
      <w:r w:rsidRPr="00E9102C">
        <w:t>stycket tas bort.</w:t>
      </w:r>
    </w:p>
  </w:footnote>
  <w:footnote w:id="56">
    <w:p w14:paraId="0E8446BE" w14:textId="77777777" w:rsidR="001E1AB5" w:rsidRDefault="001E1AB5" w:rsidP="00784E94">
      <w:pPr>
        <w:pStyle w:val="Fotnotstext"/>
      </w:pPr>
      <w:r>
        <w:rPr>
          <w:rStyle w:val="Fotnotsreferens"/>
        </w:rPr>
        <w:footnoteRef/>
      </w:r>
      <w:r>
        <w:t xml:space="preserve"> Senaste lydelse 2024:28. </w:t>
      </w:r>
      <w:r w:rsidRPr="00E9102C">
        <w:t xml:space="preserve">Ändringen innebär </w:t>
      </w:r>
      <w:r>
        <w:t>att</w:t>
      </w:r>
      <w:r w:rsidRPr="00E9102C">
        <w:t xml:space="preserve"> </w:t>
      </w:r>
      <w:r>
        <w:t xml:space="preserve">tredje </w:t>
      </w:r>
      <w:r w:rsidRPr="00E9102C">
        <w:t>stycket tas bort.</w:t>
      </w:r>
    </w:p>
  </w:footnote>
  <w:footnote w:id="57">
    <w:p w14:paraId="039A9123" w14:textId="77777777" w:rsidR="001E1AB5" w:rsidRDefault="001E1AB5" w:rsidP="00784E94">
      <w:pPr>
        <w:pStyle w:val="Fotnotstext"/>
      </w:pPr>
      <w:r>
        <w:rPr>
          <w:rStyle w:val="Fotnotsreferens"/>
        </w:rPr>
        <w:footnoteRef/>
      </w:r>
      <w:r>
        <w:t xml:space="preserve"> Senaste lydelse 2022:1015.</w:t>
      </w:r>
    </w:p>
  </w:footnote>
  <w:footnote w:id="58">
    <w:p w14:paraId="5BBEA256" w14:textId="77777777" w:rsidR="001E1AB5" w:rsidRDefault="001E1AB5" w:rsidP="00784E94">
      <w:pPr>
        <w:pStyle w:val="Fotnotstext"/>
      </w:pPr>
      <w:r>
        <w:rPr>
          <w:rStyle w:val="Fotnotsreferens"/>
        </w:rPr>
        <w:footnoteRef/>
      </w:r>
      <w:r>
        <w:t xml:space="preserve"> Senaste lydelse 2014:777.</w:t>
      </w:r>
    </w:p>
  </w:footnote>
  <w:footnote w:id="59">
    <w:p w14:paraId="3B66A70B" w14:textId="77777777" w:rsidR="001E1AB5" w:rsidRDefault="001E1AB5" w:rsidP="00784E94">
      <w:pPr>
        <w:pStyle w:val="Fotnotstext"/>
      </w:pPr>
      <w:r>
        <w:rPr>
          <w:rStyle w:val="Fotnotsreferens"/>
        </w:rPr>
        <w:footnoteRef/>
      </w:r>
      <w:r>
        <w:t xml:space="preserve"> Senaste lydelse 2016:875.</w:t>
      </w:r>
    </w:p>
  </w:footnote>
  <w:footnote w:id="60">
    <w:p w14:paraId="6C2316C1" w14:textId="77777777" w:rsidR="001E1AB5" w:rsidRDefault="001E1AB5" w:rsidP="00784E94">
      <w:pPr>
        <w:pStyle w:val="Fotnotstext"/>
      </w:pPr>
      <w:r>
        <w:rPr>
          <w:rStyle w:val="Fotnotsreferens"/>
        </w:rPr>
        <w:footnoteRef/>
      </w:r>
      <w:r>
        <w:t xml:space="preserve"> Senaste lydelse 2025:329.</w:t>
      </w:r>
    </w:p>
  </w:footnote>
  <w:footnote w:id="61">
    <w:p w14:paraId="192CC813" w14:textId="77777777" w:rsidR="001E1AB5" w:rsidRDefault="001E1AB5" w:rsidP="00784E94">
      <w:pPr>
        <w:pStyle w:val="Fotnotstext"/>
      </w:pPr>
      <w:r>
        <w:rPr>
          <w:rStyle w:val="Fotnotsreferens"/>
        </w:rPr>
        <w:footnoteRef/>
      </w:r>
      <w:r>
        <w:t xml:space="preserve"> Senaste lydelse 2014:198.</w:t>
      </w:r>
    </w:p>
  </w:footnote>
  <w:footnote w:id="62">
    <w:p w14:paraId="66045259" w14:textId="77777777" w:rsidR="001E1AB5" w:rsidRDefault="001E1AB5" w:rsidP="00784E94">
      <w:pPr>
        <w:pStyle w:val="Fotnotstext"/>
      </w:pPr>
      <w:r>
        <w:rPr>
          <w:rStyle w:val="Fotnotsreferens"/>
        </w:rPr>
        <w:footnoteRef/>
      </w:r>
      <w:r>
        <w:t xml:space="preserve"> Senaste lydelse 2017:22.</w:t>
      </w:r>
    </w:p>
  </w:footnote>
  <w:footnote w:id="63">
    <w:p w14:paraId="4ED80B2E" w14:textId="77777777" w:rsidR="001E1AB5" w:rsidRDefault="001E1AB5" w:rsidP="00784E94">
      <w:pPr>
        <w:pStyle w:val="Fotnotstext"/>
      </w:pPr>
      <w:r>
        <w:rPr>
          <w:rStyle w:val="Fotnotsreferens"/>
        </w:rPr>
        <w:footnoteRef/>
      </w:r>
      <w:r>
        <w:t xml:space="preserve"> Senaste lydelse 2014:198.</w:t>
      </w:r>
    </w:p>
  </w:footnote>
  <w:footnote w:id="64">
    <w:p w14:paraId="5131BE4C" w14:textId="77777777" w:rsidR="001E1AB5" w:rsidRDefault="001E1AB5" w:rsidP="00784E94">
      <w:pPr>
        <w:pStyle w:val="Fotnotstext"/>
      </w:pPr>
      <w:r>
        <w:rPr>
          <w:rStyle w:val="Fotnotsreferens"/>
        </w:rPr>
        <w:footnoteRef/>
      </w:r>
      <w:r>
        <w:t xml:space="preserve"> Senaste lydelse 2014:655.</w:t>
      </w:r>
    </w:p>
  </w:footnote>
  <w:footnote w:id="65">
    <w:p w14:paraId="7C5E5A99" w14:textId="77777777" w:rsidR="001E1AB5" w:rsidRDefault="001E1AB5" w:rsidP="00784E94">
      <w:pPr>
        <w:pStyle w:val="Fotnotstext"/>
      </w:pPr>
      <w:r>
        <w:rPr>
          <w:rStyle w:val="Fotnotsreferens"/>
        </w:rPr>
        <w:footnoteRef/>
      </w:r>
      <w:r>
        <w:t xml:space="preserve"> Senaste lydelse 2014:198.</w:t>
      </w:r>
    </w:p>
  </w:footnote>
  <w:footnote w:id="66">
    <w:p w14:paraId="4AC69C7D" w14:textId="77777777" w:rsidR="001E1AB5" w:rsidRDefault="001E1AB5" w:rsidP="00784E94">
      <w:pPr>
        <w:pStyle w:val="Fotnotstext"/>
        <w:tabs>
          <w:tab w:val="center" w:pos="3118"/>
        </w:tabs>
      </w:pPr>
      <w:r>
        <w:rPr>
          <w:rStyle w:val="Fotnotsreferens"/>
        </w:rPr>
        <w:footnoteRef/>
      </w:r>
      <w:r>
        <w:t xml:space="preserve"> Senaste lydelse 2024:28.</w:t>
      </w:r>
    </w:p>
  </w:footnote>
  <w:footnote w:id="67">
    <w:p w14:paraId="406E3975" w14:textId="77777777" w:rsidR="001E1AB5" w:rsidRDefault="001E1AB5" w:rsidP="00784E94">
      <w:pPr>
        <w:pStyle w:val="Fotnotstext"/>
      </w:pPr>
      <w:r>
        <w:rPr>
          <w:rStyle w:val="Fotnotsreferens"/>
        </w:rPr>
        <w:footnoteRef/>
      </w:r>
      <w:r>
        <w:t xml:space="preserve"> Senaste lydelse 2025:225.</w:t>
      </w:r>
    </w:p>
  </w:footnote>
  <w:footnote w:id="68">
    <w:p w14:paraId="5F9F135F" w14:textId="77777777" w:rsidR="001E1AB5" w:rsidRDefault="001E1AB5" w:rsidP="00784E94">
      <w:pPr>
        <w:pStyle w:val="Fotnotstext"/>
      </w:pPr>
      <w:r>
        <w:rPr>
          <w:rStyle w:val="Fotnotsreferens"/>
        </w:rPr>
        <w:footnoteRef/>
      </w:r>
      <w:r>
        <w:t xml:space="preserve"> Senaste lydelse 2024:28.</w:t>
      </w:r>
    </w:p>
  </w:footnote>
  <w:footnote w:id="69">
    <w:p w14:paraId="74B7037E" w14:textId="77777777" w:rsidR="001E1AB5" w:rsidRDefault="001E1AB5" w:rsidP="00784E94">
      <w:pPr>
        <w:pStyle w:val="Fotnotstext"/>
      </w:pPr>
      <w:r>
        <w:rPr>
          <w:rStyle w:val="Fotnotsreferens"/>
        </w:rPr>
        <w:footnoteRef/>
      </w:r>
      <w:r>
        <w:t xml:space="preserve"> </w:t>
      </w:r>
      <w:r w:rsidRPr="00E9102C">
        <w:t xml:space="preserve">Ändringen innebär bl.a. att </w:t>
      </w:r>
      <w:r>
        <w:t xml:space="preserve">tredje </w:t>
      </w:r>
      <w:r w:rsidRPr="00E9102C">
        <w:t>stycket tas bort.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7826A"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3EEF1" w14:textId="04CE2B56" w:rsidR="00244011" w:rsidRPr="00756E21" w:rsidRDefault="00C264C8"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FF3EEF1" w14:textId="04CE2B56" w:rsidR="00244011" w:rsidRPr="00756E21" w:rsidRDefault="00276C8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0754"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18204" w14:textId="52872C4C" w:rsidR="00244011" w:rsidRPr="00756E21" w:rsidRDefault="00C264C8"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D918204" w14:textId="52872C4C" w:rsidR="00244011" w:rsidRPr="00756E21" w:rsidRDefault="00276C8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6915C"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BA3F3" w14:textId="77777777" w:rsidR="00244011" w:rsidRDefault="00244011" w:rsidP="00664D04">
    <w:pPr>
      <w:pStyle w:val="Brdtext"/>
    </w:pPr>
    <w:r>
      <w:rPr>
        <w:noProof/>
        <w:lang w:eastAsia="sv-SE"/>
      </w:rPr>
      <mc:AlternateContent>
        <mc:Choice Requires="wps">
          <w:drawing>
            <wp:anchor distT="0" distB="0" distL="0" distR="0" simplePos="0" relativeHeight="25165826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910F87" w14:textId="77D6FF9A" w:rsidR="00244011" w:rsidRPr="00756E21" w:rsidRDefault="00C264C8" w:rsidP="00664D04">
                          <w:pPr>
                            <w:pStyle w:val="Brdtext"/>
                            <w:jc w:val="left"/>
                          </w:pPr>
                          <w:sdt>
                            <w:sdtPr>
                              <w:alias w:val="NummerEtikett"/>
                              <w:tag w:val="NummerEtikett"/>
                              <w:id w:val="-80354754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46954879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0910F87" w14:textId="77D6FF9A" w:rsidR="00244011" w:rsidRPr="00756E21" w:rsidRDefault="00276C81" w:rsidP="00664D04">
                    <w:pPr>
                      <w:pStyle w:val="Brdtext"/>
                      <w:jc w:val="left"/>
                    </w:pPr>
                    <w:sdt>
                      <w:sdtPr>
                        <w:alias w:val="NummerEtikett"/>
                        <w:tag w:val="NummerEtikett"/>
                        <w:id w:val="-80354754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46954879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F509D"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CB21B" w14:textId="630F1761" w:rsidR="00244011" w:rsidRPr="00756E21" w:rsidRDefault="00C264C8" w:rsidP="00A118D8">
                          <w:pPr>
                            <w:pStyle w:val="Brdtext"/>
                            <w:jc w:val="left"/>
                          </w:pPr>
                          <w:sdt>
                            <w:sdtPr>
                              <w:alias w:val="NummerEtikett"/>
                              <w:tag w:val="NummerEtikett"/>
                              <w:id w:val="45522492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60077162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13CB21B" w14:textId="630F1761" w:rsidR="00244011" w:rsidRPr="00756E21" w:rsidRDefault="00276C81" w:rsidP="00A118D8">
                    <w:pPr>
                      <w:pStyle w:val="Brdtext"/>
                      <w:jc w:val="left"/>
                    </w:pPr>
                    <w:sdt>
                      <w:sdtPr>
                        <w:alias w:val="NummerEtikett"/>
                        <w:tag w:val="NummerEtikett"/>
                        <w:id w:val="45522492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60077162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D3DB"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8DC25" w14:textId="1D1AC24E" w:rsidR="00244011" w:rsidRPr="00756E21" w:rsidRDefault="00C264C8" w:rsidP="00664D04">
                          <w:pPr>
                            <w:pStyle w:val="Brdtext"/>
                            <w:jc w:val="left"/>
                          </w:pPr>
                          <w:sdt>
                            <w:sdtPr>
                              <w:alias w:val="NummerEtikett"/>
                              <w:tag w:val="NummerEtikett"/>
                              <w:id w:val="56861658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668520697"/>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A08DC25" w14:textId="1D1AC24E" w:rsidR="00244011" w:rsidRPr="00756E21" w:rsidRDefault="00276C81" w:rsidP="00664D04">
                    <w:pPr>
                      <w:pStyle w:val="Brdtext"/>
                      <w:jc w:val="left"/>
                    </w:pPr>
                    <w:sdt>
                      <w:sdtPr>
                        <w:alias w:val="NummerEtikett"/>
                        <w:tag w:val="NummerEtikett"/>
                        <w:id w:val="56861658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668520697"/>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20F8D"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E2DEC" w14:textId="6C801484" w:rsidR="00244011" w:rsidRPr="00756E21" w:rsidRDefault="00C264C8" w:rsidP="00A118D8">
                          <w:pPr>
                            <w:pStyle w:val="Brdtext"/>
                            <w:jc w:val="left"/>
                          </w:pPr>
                          <w:sdt>
                            <w:sdtPr>
                              <w:alias w:val="NummerEtikett"/>
                              <w:tag w:val="NummerEtikett"/>
                              <w:id w:val="-7705979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12091163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27E2DEC" w14:textId="6C801484" w:rsidR="00244011" w:rsidRPr="00756E21" w:rsidRDefault="00276C81" w:rsidP="00A118D8">
                    <w:pPr>
                      <w:pStyle w:val="Brdtext"/>
                      <w:jc w:val="left"/>
                    </w:pPr>
                    <w:sdt>
                      <w:sdtPr>
                        <w:alias w:val="NummerEtikett"/>
                        <w:tag w:val="NummerEtikett"/>
                        <w:id w:val="-7705979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12091163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D6954"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AA69B" w14:textId="7ACEFC97" w:rsidR="00244011" w:rsidRDefault="00C264C8" w:rsidP="00664D04">
                          <w:pPr>
                            <w:pStyle w:val="Brdtext"/>
                            <w:jc w:val="left"/>
                          </w:pPr>
                          <w:sdt>
                            <w:sdtPr>
                              <w:alias w:val="NummerEtikett"/>
                              <w:tag w:val="NummerEtikett"/>
                              <w:id w:val="-1712567837"/>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71642763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30800380" w14:textId="5B63CB2F" w:rsidR="001E1AB5" w:rsidRPr="00C7375F" w:rsidRDefault="00C264C8"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E1AB5">
                                <w:t>Bilaga</w:t>
                              </w:r>
                            </w:sdtContent>
                          </w:sdt>
                          <w:r w:rsidR="001E1AB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E1AB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99AA69B" w14:textId="7ACEFC97" w:rsidR="00244011" w:rsidRDefault="00276C81" w:rsidP="00664D04">
                    <w:pPr>
                      <w:pStyle w:val="Brdtext"/>
                      <w:jc w:val="left"/>
                    </w:pPr>
                    <w:sdt>
                      <w:sdtPr>
                        <w:alias w:val="NummerEtikett"/>
                        <w:tag w:val="NummerEtikett"/>
                        <w:id w:val="-1712567837"/>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71642763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30800380" w14:textId="5B63CB2F" w:rsidR="001E1AB5" w:rsidRPr="00C7375F" w:rsidRDefault="00276C8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E1AB5">
                          <w:t>Bilaga</w:t>
                        </w:r>
                      </w:sdtContent>
                    </w:sdt>
                    <w:r w:rsidR="001E1AB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E1AB5">
                          <w:t>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4F0CE"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81AF5" w14:textId="7E20B0AD" w:rsidR="00244011" w:rsidRDefault="00C264C8" w:rsidP="00A118D8">
                          <w:pPr>
                            <w:pStyle w:val="Brdtext"/>
                            <w:jc w:val="left"/>
                          </w:pPr>
                          <w:sdt>
                            <w:sdtPr>
                              <w:alias w:val="NummerEtikett"/>
                              <w:tag w:val="NummerEtikett"/>
                              <w:id w:val="977111706"/>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85263550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D9E3A4A" w14:textId="479AE3C4" w:rsidR="001E1AB5" w:rsidRPr="00C7375F" w:rsidRDefault="00C264C8"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E1AB5">
                                <w:t>Bilaga</w:t>
                              </w:r>
                            </w:sdtContent>
                          </w:sdt>
                          <w:r w:rsidR="001E1AB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E1AB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5A81AF5" w14:textId="7E20B0AD" w:rsidR="00244011" w:rsidRDefault="00276C81" w:rsidP="00A118D8">
                    <w:pPr>
                      <w:pStyle w:val="Brdtext"/>
                      <w:jc w:val="left"/>
                    </w:pPr>
                    <w:sdt>
                      <w:sdtPr>
                        <w:alias w:val="NummerEtikett"/>
                        <w:tag w:val="NummerEtikett"/>
                        <w:id w:val="977111706"/>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85263550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D9E3A4A" w14:textId="479AE3C4" w:rsidR="001E1AB5" w:rsidRPr="00C7375F" w:rsidRDefault="00276C8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E1AB5">
                          <w:t>Bilaga</w:t>
                        </w:r>
                      </w:sdtContent>
                    </w:sdt>
                    <w:r w:rsidR="001E1AB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E1AB5">
                          <w:t>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DF992" w14:textId="77777777" w:rsidR="00244011" w:rsidRDefault="00244011" w:rsidP="00EE1584">
    <w:pPr>
      <w:pStyle w:val="Brdtext"/>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CCFED"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25878" w14:textId="3A767C66" w:rsidR="00244011" w:rsidRDefault="00C264C8" w:rsidP="00664D04">
                          <w:pPr>
                            <w:pStyle w:val="Brdtext"/>
                            <w:jc w:val="left"/>
                          </w:pPr>
                          <w:sdt>
                            <w:sdtPr>
                              <w:alias w:val="NummerEtikett"/>
                              <w:tag w:val="NummerEtikett"/>
                              <w:id w:val="-109994306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67841809"/>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4DEC3AF0" w14:textId="067A25AE" w:rsidR="001E1AB5" w:rsidRPr="00C7375F" w:rsidRDefault="00C264C8" w:rsidP="00C7375F">
                          <w:pPr>
                            <w:pStyle w:val="Brdtext"/>
                          </w:pPr>
                          <w:sdt>
                            <w:sdtPr>
                              <w:alias w:val="BilageEtikett"/>
                              <w:tag w:val="BilageEtikett"/>
                              <w:id w:val="-180737510"/>
                              <w:lock w:val="sdtContentLocked"/>
                              <w:dataBinding w:prefixMappings="xmlns:ns0='http://rkdhs/mallar/lagstiftning/Prop/Prop.xsd'" w:xpath="/ns0:dokumentvärden[1]/ns0:bilagor[1]/ns0:bilaga[2]/@bilageetikett" w:storeItemID="{068625C3-B546-44A5-B525-B7CC092E5AD6}"/>
                              <w:text/>
                            </w:sdtPr>
                            <w:sdtEndPr/>
                            <w:sdtContent>
                              <w:r w:rsidR="001E1AB5">
                                <w:t>Bilaga</w:t>
                              </w:r>
                            </w:sdtContent>
                          </w:sdt>
                          <w:r w:rsidR="001E1AB5">
                            <w:t xml:space="preserve"> </w:t>
                          </w:r>
                          <w:sdt>
                            <w:sdtPr>
                              <w:alias w:val="BilageNummer"/>
                              <w:tag w:val="BilageNummer"/>
                              <w:id w:val="1737204414"/>
                              <w:lock w:val="sdtContentLocked"/>
                              <w:dataBinding w:prefixMappings="xmlns:ns0='http://rkdhs/mallar/lagstiftning/Prop/Prop.xsd'" w:xpath="/ns0:dokumentvärden[1]/ns0:bilagor[1]/ns0:bilaga[2]/@bilagenummer" w:storeItemID="{068625C3-B546-44A5-B525-B7CC092E5AD6}"/>
                              <w:text/>
                            </w:sdtPr>
                            <w:sdtEndPr/>
                            <w:sdtContent>
                              <w:r w:rsidR="001E1AB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0FF25878" w14:textId="3A767C66" w:rsidR="00244011" w:rsidRDefault="00276C81" w:rsidP="00664D04">
                    <w:pPr>
                      <w:pStyle w:val="Brdtext"/>
                      <w:jc w:val="left"/>
                    </w:pPr>
                    <w:sdt>
                      <w:sdtPr>
                        <w:alias w:val="NummerEtikett"/>
                        <w:tag w:val="NummerEtikett"/>
                        <w:id w:val="-109994306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67841809"/>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4DEC3AF0" w14:textId="067A25AE" w:rsidR="001E1AB5" w:rsidRPr="00C7375F" w:rsidRDefault="00276C81" w:rsidP="00C7375F">
                    <w:pPr>
                      <w:pStyle w:val="Brdtext"/>
                    </w:pPr>
                    <w:sdt>
                      <w:sdtPr>
                        <w:alias w:val="BilageEtikett"/>
                        <w:tag w:val="BilageEtikett"/>
                        <w:id w:val="-180737510"/>
                        <w:lock w:val="sdtContentLocked"/>
                        <w:dataBinding w:prefixMappings="xmlns:ns0='http://rkdhs/mallar/lagstiftning/Prop/Prop.xsd'" w:xpath="/ns0:dokumentvärden[1]/ns0:bilagor[1]/ns0:bilaga[2]/@bilageetikett" w:storeItemID="{068625C3-B546-44A5-B525-B7CC092E5AD6}"/>
                        <w:text/>
                      </w:sdtPr>
                      <w:sdtEndPr/>
                      <w:sdtContent>
                        <w:r w:rsidR="001E1AB5">
                          <w:t>Bilaga</w:t>
                        </w:r>
                      </w:sdtContent>
                    </w:sdt>
                    <w:r w:rsidR="001E1AB5">
                      <w:t xml:space="preserve"> </w:t>
                    </w:r>
                    <w:sdt>
                      <w:sdtPr>
                        <w:alias w:val="BilageNummer"/>
                        <w:tag w:val="BilageNummer"/>
                        <w:id w:val="1737204414"/>
                        <w:lock w:val="sdtContentLocked"/>
                        <w:dataBinding w:prefixMappings="xmlns:ns0='http://rkdhs/mallar/lagstiftning/Prop/Prop.xsd'" w:xpath="/ns0:dokumentvärden[1]/ns0:bilagor[1]/ns0:bilaga[2]/@bilagenummer" w:storeItemID="{068625C3-B546-44A5-B525-B7CC092E5AD6}"/>
                        <w:text/>
                      </w:sdtPr>
                      <w:sdtEndPr/>
                      <w:sdtContent>
                        <w:r w:rsidR="001E1AB5">
                          <w:t>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3E8F1"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0BD8F" w14:textId="05F87984" w:rsidR="00244011" w:rsidRDefault="00C264C8" w:rsidP="00A118D8">
                          <w:pPr>
                            <w:pStyle w:val="Brdtext"/>
                            <w:jc w:val="left"/>
                          </w:pPr>
                          <w:sdt>
                            <w:sdtPr>
                              <w:alias w:val="NummerEtikett"/>
                              <w:tag w:val="NummerEtikett"/>
                              <w:id w:val="63184189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751565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6D7D0673" w14:textId="153B6ABF" w:rsidR="001E1AB5" w:rsidRPr="00C7375F" w:rsidRDefault="00C264C8" w:rsidP="00C7375F">
                          <w:pPr>
                            <w:pStyle w:val="Brdtext"/>
                          </w:pPr>
                          <w:sdt>
                            <w:sdtPr>
                              <w:alias w:val="BilageEtikett"/>
                              <w:tag w:val="BilageEtikett"/>
                              <w:id w:val="-522625993"/>
                              <w:lock w:val="sdtContentLocked"/>
                              <w:dataBinding w:prefixMappings="xmlns:ns0='http://rkdhs/mallar/lagstiftning/Prop/Prop.xsd'" w:xpath="/ns0:dokumentvärden[1]/ns0:bilagor[1]/ns0:bilaga[2]/@bilageetikett" w:storeItemID="{068625C3-B546-44A5-B525-B7CC092E5AD6}"/>
                              <w:text/>
                            </w:sdtPr>
                            <w:sdtEndPr/>
                            <w:sdtContent>
                              <w:r w:rsidR="001E1AB5">
                                <w:t>Bilaga</w:t>
                              </w:r>
                            </w:sdtContent>
                          </w:sdt>
                          <w:r w:rsidR="001E1AB5">
                            <w:t xml:space="preserve"> </w:t>
                          </w:r>
                          <w:sdt>
                            <w:sdtPr>
                              <w:alias w:val="BilageNummer"/>
                              <w:tag w:val="BilageNummer"/>
                              <w:id w:val="267821771"/>
                              <w:lock w:val="sdtContentLocked"/>
                              <w:dataBinding w:prefixMappings="xmlns:ns0='http://rkdhs/mallar/lagstiftning/Prop/Prop.xsd'" w:xpath="/ns0:dokumentvärden[1]/ns0:bilagor[1]/ns0:bilaga[2]/@bilagenummer" w:storeItemID="{068625C3-B546-44A5-B525-B7CC092E5AD6}"/>
                              <w:text/>
                            </w:sdtPr>
                            <w:sdtEndPr/>
                            <w:sdtContent>
                              <w:r w:rsidR="001E1AB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2E0BD8F" w14:textId="05F87984" w:rsidR="00244011" w:rsidRDefault="00276C81" w:rsidP="00A118D8">
                    <w:pPr>
                      <w:pStyle w:val="Brdtext"/>
                      <w:jc w:val="left"/>
                    </w:pPr>
                    <w:sdt>
                      <w:sdtPr>
                        <w:alias w:val="NummerEtikett"/>
                        <w:tag w:val="NummerEtikett"/>
                        <w:id w:val="63184189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751565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6D7D0673" w14:textId="153B6ABF" w:rsidR="001E1AB5" w:rsidRPr="00C7375F" w:rsidRDefault="00276C81" w:rsidP="00C7375F">
                    <w:pPr>
                      <w:pStyle w:val="Brdtext"/>
                    </w:pPr>
                    <w:sdt>
                      <w:sdtPr>
                        <w:alias w:val="BilageEtikett"/>
                        <w:tag w:val="BilageEtikett"/>
                        <w:id w:val="-522625993"/>
                        <w:lock w:val="sdtContentLocked"/>
                        <w:dataBinding w:prefixMappings="xmlns:ns0='http://rkdhs/mallar/lagstiftning/Prop/Prop.xsd'" w:xpath="/ns0:dokumentvärden[1]/ns0:bilagor[1]/ns0:bilaga[2]/@bilageetikett" w:storeItemID="{068625C3-B546-44A5-B525-B7CC092E5AD6}"/>
                        <w:text/>
                      </w:sdtPr>
                      <w:sdtEndPr/>
                      <w:sdtContent>
                        <w:r w:rsidR="001E1AB5">
                          <w:t>Bilaga</w:t>
                        </w:r>
                      </w:sdtContent>
                    </w:sdt>
                    <w:r w:rsidR="001E1AB5">
                      <w:t xml:space="preserve"> </w:t>
                    </w:r>
                    <w:sdt>
                      <w:sdtPr>
                        <w:alias w:val="BilageNummer"/>
                        <w:tag w:val="BilageNummer"/>
                        <w:id w:val="267821771"/>
                        <w:lock w:val="sdtContentLocked"/>
                        <w:dataBinding w:prefixMappings="xmlns:ns0='http://rkdhs/mallar/lagstiftning/Prop/Prop.xsd'" w:xpath="/ns0:dokumentvärden[1]/ns0:bilagor[1]/ns0:bilaga[2]/@bilagenummer" w:storeItemID="{068625C3-B546-44A5-B525-B7CC092E5AD6}"/>
                        <w:text/>
                      </w:sdtPr>
                      <w:sdtEndPr/>
                      <w:sdtContent>
                        <w:r w:rsidR="001E1AB5">
                          <w:t>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5B547"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9C1C0"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46863" w14:textId="2DE05CEE" w:rsidR="00244011" w:rsidRDefault="00C264C8" w:rsidP="00664D04">
                          <w:pPr>
                            <w:pStyle w:val="Brdtext"/>
                            <w:jc w:val="left"/>
                          </w:pPr>
                          <w:sdt>
                            <w:sdtPr>
                              <w:alias w:val="NummerEtikett"/>
                              <w:tag w:val="NummerEtikett"/>
                              <w:id w:val="-6017608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2020194585"/>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4C83CF3" w14:textId="4133ABC3" w:rsidR="001E1AB5" w:rsidRPr="00C7375F" w:rsidRDefault="00C264C8" w:rsidP="00C7375F">
                          <w:pPr>
                            <w:pStyle w:val="Brdtext"/>
                          </w:pPr>
                          <w:sdt>
                            <w:sdtPr>
                              <w:alias w:val="BilageEtikett"/>
                              <w:tag w:val="BilageEtikett"/>
                              <w:id w:val="1638761902"/>
                              <w:lock w:val="sdtContentLocked"/>
                              <w:dataBinding w:prefixMappings="xmlns:ns0='http://rkdhs/mallar/lagstiftning/Prop/Prop.xsd'" w:xpath="/ns0:dokumentvärden[1]/ns0:bilagor[1]/ns0:bilaga[3]/@bilageetikett" w:storeItemID="{068625C3-B546-44A5-B525-B7CC092E5AD6}"/>
                              <w:text/>
                            </w:sdtPr>
                            <w:sdtEndPr/>
                            <w:sdtContent>
                              <w:r w:rsidR="001E1AB5">
                                <w:t>Bilaga</w:t>
                              </w:r>
                            </w:sdtContent>
                          </w:sdt>
                          <w:r w:rsidR="001E1AB5">
                            <w:t xml:space="preserve"> </w:t>
                          </w:r>
                          <w:sdt>
                            <w:sdtPr>
                              <w:alias w:val="BilageNummer"/>
                              <w:tag w:val="BilageNummer"/>
                              <w:id w:val="-901596030"/>
                              <w:lock w:val="sdtContentLocked"/>
                              <w:dataBinding w:prefixMappings="xmlns:ns0='http://rkdhs/mallar/lagstiftning/Prop/Prop.xsd'" w:xpath="/ns0:dokumentvärden[1]/ns0:bilagor[1]/ns0:bilaga[3]/@bilagenummer" w:storeItemID="{068625C3-B546-44A5-B525-B7CC092E5AD6}"/>
                              <w:text/>
                            </w:sdtPr>
                            <w:sdtEndPr/>
                            <w:sdtContent>
                              <w:r w:rsidR="001E1AB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546863" w14:textId="2DE05CEE" w:rsidR="00244011" w:rsidRDefault="00276C81" w:rsidP="00664D04">
                    <w:pPr>
                      <w:pStyle w:val="Brdtext"/>
                      <w:jc w:val="left"/>
                    </w:pPr>
                    <w:sdt>
                      <w:sdtPr>
                        <w:alias w:val="NummerEtikett"/>
                        <w:tag w:val="NummerEtikett"/>
                        <w:id w:val="-6017608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2020194585"/>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4C83CF3" w14:textId="4133ABC3" w:rsidR="001E1AB5" w:rsidRPr="00C7375F" w:rsidRDefault="00276C81" w:rsidP="00C7375F">
                    <w:pPr>
                      <w:pStyle w:val="Brdtext"/>
                    </w:pPr>
                    <w:sdt>
                      <w:sdtPr>
                        <w:alias w:val="BilageEtikett"/>
                        <w:tag w:val="BilageEtikett"/>
                        <w:id w:val="1638761902"/>
                        <w:lock w:val="sdtContentLocked"/>
                        <w:dataBinding w:prefixMappings="xmlns:ns0='http://rkdhs/mallar/lagstiftning/Prop/Prop.xsd'" w:xpath="/ns0:dokumentvärden[1]/ns0:bilagor[1]/ns0:bilaga[3]/@bilageetikett" w:storeItemID="{068625C3-B546-44A5-B525-B7CC092E5AD6}"/>
                        <w:text/>
                      </w:sdtPr>
                      <w:sdtEndPr/>
                      <w:sdtContent>
                        <w:r w:rsidR="001E1AB5">
                          <w:t>Bilaga</w:t>
                        </w:r>
                      </w:sdtContent>
                    </w:sdt>
                    <w:r w:rsidR="001E1AB5">
                      <w:t xml:space="preserve"> </w:t>
                    </w:r>
                    <w:sdt>
                      <w:sdtPr>
                        <w:alias w:val="BilageNummer"/>
                        <w:tag w:val="BilageNummer"/>
                        <w:id w:val="-901596030"/>
                        <w:lock w:val="sdtContentLocked"/>
                        <w:dataBinding w:prefixMappings="xmlns:ns0='http://rkdhs/mallar/lagstiftning/Prop/Prop.xsd'" w:xpath="/ns0:dokumentvärden[1]/ns0:bilagor[1]/ns0:bilaga[3]/@bilagenummer" w:storeItemID="{068625C3-B546-44A5-B525-B7CC092E5AD6}"/>
                        <w:text/>
                      </w:sdtPr>
                      <w:sdtEndPr/>
                      <w:sdtContent>
                        <w:r w:rsidR="001E1AB5">
                          <w:t>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289F8"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8EB80" w14:textId="7C4D8CAD" w:rsidR="00244011" w:rsidRDefault="00C264C8" w:rsidP="00A118D8">
                          <w:pPr>
                            <w:pStyle w:val="Brdtext"/>
                            <w:jc w:val="left"/>
                          </w:pPr>
                          <w:sdt>
                            <w:sdtPr>
                              <w:alias w:val="NummerEtikett"/>
                              <w:tag w:val="NummerEtikett"/>
                              <w:id w:val="882827057"/>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299845846"/>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688DFA0A" w14:textId="21C0F64F" w:rsidR="001E1AB5" w:rsidRPr="00C7375F" w:rsidRDefault="00C264C8" w:rsidP="00C7375F">
                          <w:pPr>
                            <w:pStyle w:val="Brdtext"/>
                          </w:pPr>
                          <w:sdt>
                            <w:sdtPr>
                              <w:alias w:val="BilageEtikett"/>
                              <w:tag w:val="BilageEtikett"/>
                              <w:id w:val="1400636813"/>
                              <w:lock w:val="sdtContentLocked"/>
                              <w:dataBinding w:prefixMappings="xmlns:ns0='http://rkdhs/mallar/lagstiftning/Prop/Prop.xsd'" w:xpath="/ns0:dokumentvärden[1]/ns0:bilagor[1]/ns0:bilaga[3]/@bilageetikett" w:storeItemID="{068625C3-B546-44A5-B525-B7CC092E5AD6}"/>
                              <w:text/>
                            </w:sdtPr>
                            <w:sdtEndPr/>
                            <w:sdtContent>
                              <w:r w:rsidR="001E1AB5">
                                <w:t>Bilaga</w:t>
                              </w:r>
                            </w:sdtContent>
                          </w:sdt>
                          <w:r w:rsidR="001E1AB5">
                            <w:t xml:space="preserve"> </w:t>
                          </w:r>
                          <w:sdt>
                            <w:sdtPr>
                              <w:alias w:val="BilageNummer"/>
                              <w:tag w:val="BilageNummer"/>
                              <w:id w:val="1229112444"/>
                              <w:lock w:val="sdtContentLocked"/>
                              <w:dataBinding w:prefixMappings="xmlns:ns0='http://rkdhs/mallar/lagstiftning/Prop/Prop.xsd'" w:xpath="/ns0:dokumentvärden[1]/ns0:bilagor[1]/ns0:bilaga[3]/@bilagenummer" w:storeItemID="{068625C3-B546-44A5-B525-B7CC092E5AD6}"/>
                              <w:text/>
                            </w:sdtPr>
                            <w:sdtEndPr/>
                            <w:sdtContent>
                              <w:r w:rsidR="001E1AB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C58EB80" w14:textId="7C4D8CAD" w:rsidR="00244011" w:rsidRDefault="00276C81" w:rsidP="00A118D8">
                    <w:pPr>
                      <w:pStyle w:val="Brdtext"/>
                      <w:jc w:val="left"/>
                    </w:pPr>
                    <w:sdt>
                      <w:sdtPr>
                        <w:alias w:val="NummerEtikett"/>
                        <w:tag w:val="NummerEtikett"/>
                        <w:id w:val="882827057"/>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299845846"/>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688DFA0A" w14:textId="21C0F64F" w:rsidR="001E1AB5" w:rsidRPr="00C7375F" w:rsidRDefault="00276C81" w:rsidP="00C7375F">
                    <w:pPr>
                      <w:pStyle w:val="Brdtext"/>
                    </w:pPr>
                    <w:sdt>
                      <w:sdtPr>
                        <w:alias w:val="BilageEtikett"/>
                        <w:tag w:val="BilageEtikett"/>
                        <w:id w:val="1400636813"/>
                        <w:lock w:val="sdtContentLocked"/>
                        <w:dataBinding w:prefixMappings="xmlns:ns0='http://rkdhs/mallar/lagstiftning/Prop/Prop.xsd'" w:xpath="/ns0:dokumentvärden[1]/ns0:bilagor[1]/ns0:bilaga[3]/@bilageetikett" w:storeItemID="{068625C3-B546-44A5-B525-B7CC092E5AD6}"/>
                        <w:text/>
                      </w:sdtPr>
                      <w:sdtEndPr/>
                      <w:sdtContent>
                        <w:r w:rsidR="001E1AB5">
                          <w:t>Bilaga</w:t>
                        </w:r>
                      </w:sdtContent>
                    </w:sdt>
                    <w:r w:rsidR="001E1AB5">
                      <w:t xml:space="preserve"> </w:t>
                    </w:r>
                    <w:sdt>
                      <w:sdtPr>
                        <w:alias w:val="BilageNummer"/>
                        <w:tag w:val="BilageNummer"/>
                        <w:id w:val="1229112444"/>
                        <w:lock w:val="sdtContentLocked"/>
                        <w:dataBinding w:prefixMappings="xmlns:ns0='http://rkdhs/mallar/lagstiftning/Prop/Prop.xsd'" w:xpath="/ns0:dokumentvärden[1]/ns0:bilagor[1]/ns0:bilaga[3]/@bilagenummer" w:storeItemID="{068625C3-B546-44A5-B525-B7CC092E5AD6}"/>
                        <w:text/>
                      </w:sdtPr>
                      <w:sdtEndPr/>
                      <w:sdtContent>
                        <w:r w:rsidR="001E1AB5">
                          <w:t>3</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E6683"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E2BB"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76CC9" w14:textId="0BBF938F" w:rsidR="00244011" w:rsidRDefault="00C264C8" w:rsidP="00664D04">
                          <w:pPr>
                            <w:pStyle w:val="Brdtext"/>
                            <w:jc w:val="left"/>
                          </w:pPr>
                          <w:sdt>
                            <w:sdtPr>
                              <w:alias w:val="NummerEtikett"/>
                              <w:tag w:val="NummerEtikett"/>
                              <w:id w:val="1594443066"/>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5570226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523BA053" w14:textId="19C0EE67" w:rsidR="001E1AB5" w:rsidRPr="00C7375F" w:rsidRDefault="00C264C8" w:rsidP="00C7375F">
                          <w:pPr>
                            <w:pStyle w:val="Brdtext"/>
                          </w:pPr>
                          <w:sdt>
                            <w:sdtPr>
                              <w:alias w:val="BilageEtikett"/>
                              <w:tag w:val="BilageEtikett"/>
                              <w:id w:val="-1459332097"/>
                              <w:lock w:val="sdtContentLocked"/>
                              <w:dataBinding w:prefixMappings="xmlns:ns0='http://rkdhs/mallar/lagstiftning/Prop/Prop.xsd'" w:xpath="/ns0:dokumentvärden[1]/ns0:bilagor[1]/ns0:bilaga[4]/@bilageetikett" w:storeItemID="{068625C3-B546-44A5-B525-B7CC092E5AD6}"/>
                              <w:text/>
                            </w:sdtPr>
                            <w:sdtEndPr/>
                            <w:sdtContent>
                              <w:r w:rsidR="001E1AB5">
                                <w:t>Bilaga</w:t>
                              </w:r>
                            </w:sdtContent>
                          </w:sdt>
                          <w:r w:rsidR="001E1AB5">
                            <w:t xml:space="preserve"> </w:t>
                          </w:r>
                          <w:sdt>
                            <w:sdtPr>
                              <w:alias w:val="BilageNummer"/>
                              <w:tag w:val="BilageNummer"/>
                              <w:id w:val="-1441130583"/>
                              <w:lock w:val="sdtContentLocked"/>
                              <w:dataBinding w:prefixMappings="xmlns:ns0='http://rkdhs/mallar/lagstiftning/Prop/Prop.xsd'" w:xpath="/ns0:dokumentvärden[1]/ns0:bilagor[1]/ns0:bilaga[4]/@bilagenummer" w:storeItemID="{068625C3-B546-44A5-B525-B7CC092E5AD6}"/>
                              <w:text/>
                            </w:sdtPr>
                            <w:sdtEndPr/>
                            <w:sdtContent>
                              <w:r w:rsidR="001E1AB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C276CC9" w14:textId="0BBF938F" w:rsidR="00244011" w:rsidRDefault="00276C81" w:rsidP="00664D04">
                    <w:pPr>
                      <w:pStyle w:val="Brdtext"/>
                      <w:jc w:val="left"/>
                    </w:pPr>
                    <w:sdt>
                      <w:sdtPr>
                        <w:alias w:val="NummerEtikett"/>
                        <w:tag w:val="NummerEtikett"/>
                        <w:id w:val="1594443066"/>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5570226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523BA053" w14:textId="19C0EE67" w:rsidR="001E1AB5" w:rsidRPr="00C7375F" w:rsidRDefault="00276C81" w:rsidP="00C7375F">
                    <w:pPr>
                      <w:pStyle w:val="Brdtext"/>
                    </w:pPr>
                    <w:sdt>
                      <w:sdtPr>
                        <w:alias w:val="BilageEtikett"/>
                        <w:tag w:val="BilageEtikett"/>
                        <w:id w:val="-1459332097"/>
                        <w:lock w:val="sdtContentLocked"/>
                        <w:dataBinding w:prefixMappings="xmlns:ns0='http://rkdhs/mallar/lagstiftning/Prop/Prop.xsd'" w:xpath="/ns0:dokumentvärden[1]/ns0:bilagor[1]/ns0:bilaga[4]/@bilageetikett" w:storeItemID="{068625C3-B546-44A5-B525-B7CC092E5AD6}"/>
                        <w:text/>
                      </w:sdtPr>
                      <w:sdtEndPr/>
                      <w:sdtContent>
                        <w:r w:rsidR="001E1AB5">
                          <w:t>Bilaga</w:t>
                        </w:r>
                      </w:sdtContent>
                    </w:sdt>
                    <w:r w:rsidR="001E1AB5">
                      <w:t xml:space="preserve"> </w:t>
                    </w:r>
                    <w:sdt>
                      <w:sdtPr>
                        <w:alias w:val="BilageNummer"/>
                        <w:tag w:val="BilageNummer"/>
                        <w:id w:val="-1441130583"/>
                        <w:lock w:val="sdtContentLocked"/>
                        <w:dataBinding w:prefixMappings="xmlns:ns0='http://rkdhs/mallar/lagstiftning/Prop/Prop.xsd'" w:xpath="/ns0:dokumentvärden[1]/ns0:bilagor[1]/ns0:bilaga[4]/@bilagenummer" w:storeItemID="{068625C3-B546-44A5-B525-B7CC092E5AD6}"/>
                        <w:text/>
                      </w:sdtPr>
                      <w:sdtEndPr/>
                      <w:sdtContent>
                        <w:r w:rsidR="001E1AB5">
                          <w:t>4</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A4862"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97CC6" w14:textId="60824AED" w:rsidR="00244011" w:rsidRDefault="00C264C8" w:rsidP="00A118D8">
                          <w:pPr>
                            <w:pStyle w:val="Brdtext"/>
                            <w:jc w:val="left"/>
                          </w:pPr>
                          <w:sdt>
                            <w:sdtPr>
                              <w:alias w:val="NummerEtikett"/>
                              <w:tag w:val="NummerEtikett"/>
                              <w:id w:val="-43352650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9479485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48B21993" w14:textId="5C0EB614" w:rsidR="001E1AB5" w:rsidRPr="00C7375F" w:rsidRDefault="00C264C8" w:rsidP="00C7375F">
                          <w:pPr>
                            <w:pStyle w:val="Brdtext"/>
                          </w:pPr>
                          <w:sdt>
                            <w:sdtPr>
                              <w:alias w:val="BilageEtikett"/>
                              <w:tag w:val="BilageEtikett"/>
                              <w:id w:val="-417875781"/>
                              <w:lock w:val="sdtContentLocked"/>
                              <w:dataBinding w:prefixMappings="xmlns:ns0='http://rkdhs/mallar/lagstiftning/Prop/Prop.xsd'" w:xpath="/ns0:dokumentvärden[1]/ns0:bilagor[1]/ns0:bilaga[4]/@bilageetikett" w:storeItemID="{068625C3-B546-44A5-B525-B7CC092E5AD6}"/>
                              <w:text/>
                            </w:sdtPr>
                            <w:sdtEndPr/>
                            <w:sdtContent>
                              <w:r w:rsidR="001E1AB5">
                                <w:t>Bilaga</w:t>
                              </w:r>
                            </w:sdtContent>
                          </w:sdt>
                          <w:r w:rsidR="001E1AB5">
                            <w:t xml:space="preserve"> </w:t>
                          </w:r>
                          <w:sdt>
                            <w:sdtPr>
                              <w:alias w:val="BilageNummer"/>
                              <w:tag w:val="BilageNummer"/>
                              <w:id w:val="1219016617"/>
                              <w:lock w:val="sdtContentLocked"/>
                              <w:dataBinding w:prefixMappings="xmlns:ns0='http://rkdhs/mallar/lagstiftning/Prop/Prop.xsd'" w:xpath="/ns0:dokumentvärden[1]/ns0:bilagor[1]/ns0:bilaga[4]/@bilagenummer" w:storeItemID="{068625C3-B546-44A5-B525-B7CC092E5AD6}"/>
                              <w:text/>
                            </w:sdtPr>
                            <w:sdtEndPr/>
                            <w:sdtContent>
                              <w:r w:rsidR="001E1AB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B597CC6" w14:textId="60824AED" w:rsidR="00244011" w:rsidRDefault="00276C81" w:rsidP="00A118D8">
                    <w:pPr>
                      <w:pStyle w:val="Brdtext"/>
                      <w:jc w:val="left"/>
                    </w:pPr>
                    <w:sdt>
                      <w:sdtPr>
                        <w:alias w:val="NummerEtikett"/>
                        <w:tag w:val="NummerEtikett"/>
                        <w:id w:val="-43352650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9479485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48B21993" w14:textId="5C0EB614" w:rsidR="001E1AB5" w:rsidRPr="00C7375F" w:rsidRDefault="00276C81" w:rsidP="00C7375F">
                    <w:pPr>
                      <w:pStyle w:val="Brdtext"/>
                    </w:pPr>
                    <w:sdt>
                      <w:sdtPr>
                        <w:alias w:val="BilageEtikett"/>
                        <w:tag w:val="BilageEtikett"/>
                        <w:id w:val="-417875781"/>
                        <w:lock w:val="sdtContentLocked"/>
                        <w:dataBinding w:prefixMappings="xmlns:ns0='http://rkdhs/mallar/lagstiftning/Prop/Prop.xsd'" w:xpath="/ns0:dokumentvärden[1]/ns0:bilagor[1]/ns0:bilaga[4]/@bilageetikett" w:storeItemID="{068625C3-B546-44A5-B525-B7CC092E5AD6}"/>
                        <w:text/>
                      </w:sdtPr>
                      <w:sdtEndPr/>
                      <w:sdtContent>
                        <w:r w:rsidR="001E1AB5">
                          <w:t>Bilaga</w:t>
                        </w:r>
                      </w:sdtContent>
                    </w:sdt>
                    <w:r w:rsidR="001E1AB5">
                      <w:t xml:space="preserve"> </w:t>
                    </w:r>
                    <w:sdt>
                      <w:sdtPr>
                        <w:alias w:val="BilageNummer"/>
                        <w:tag w:val="BilageNummer"/>
                        <w:id w:val="1219016617"/>
                        <w:lock w:val="sdtContentLocked"/>
                        <w:dataBinding w:prefixMappings="xmlns:ns0='http://rkdhs/mallar/lagstiftning/Prop/Prop.xsd'" w:xpath="/ns0:dokumentvärden[1]/ns0:bilagor[1]/ns0:bilaga[4]/@bilagenummer" w:storeItemID="{068625C3-B546-44A5-B525-B7CC092E5AD6}"/>
                        <w:text/>
                      </w:sdtPr>
                      <w:sdtEndPr/>
                      <w:sdtContent>
                        <w:r w:rsidR="001E1AB5">
                          <w:t>4</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FFF28"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B636D"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979ED" w14:textId="5B1C16B5" w:rsidR="00244011" w:rsidRDefault="00C264C8" w:rsidP="00664D04">
                          <w:pPr>
                            <w:pStyle w:val="Brdtext"/>
                            <w:jc w:val="left"/>
                          </w:pPr>
                          <w:sdt>
                            <w:sdtPr>
                              <w:alias w:val="NummerEtikett"/>
                              <w:tag w:val="NummerEtikett"/>
                              <w:id w:val="-716351389"/>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91933501"/>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3E2572C0" w14:textId="73ED6158" w:rsidR="001E1AB5" w:rsidRPr="00C7375F" w:rsidRDefault="00C264C8" w:rsidP="00C7375F">
                          <w:pPr>
                            <w:pStyle w:val="Brdtext"/>
                          </w:pPr>
                          <w:sdt>
                            <w:sdtPr>
                              <w:alias w:val="BilageEtikett"/>
                              <w:tag w:val="BilageEtikett"/>
                              <w:id w:val="2069841769"/>
                              <w:lock w:val="sdtContentLocked"/>
                              <w:dataBinding w:prefixMappings="xmlns:ns0='http://rkdhs/mallar/lagstiftning/Prop/Prop.xsd'" w:xpath="/ns0:dokumentvärden[1]/ns0:bilagor[1]/ns0:bilaga[5]/@bilageetikett" w:storeItemID="{068625C3-B546-44A5-B525-B7CC092E5AD6}"/>
                              <w:text/>
                            </w:sdtPr>
                            <w:sdtEndPr/>
                            <w:sdtContent>
                              <w:r w:rsidR="001E1AB5">
                                <w:t>Bilaga</w:t>
                              </w:r>
                            </w:sdtContent>
                          </w:sdt>
                          <w:r w:rsidR="001E1AB5">
                            <w:t xml:space="preserve"> </w:t>
                          </w:r>
                          <w:sdt>
                            <w:sdtPr>
                              <w:alias w:val="BilageNummer"/>
                              <w:tag w:val="BilageNummer"/>
                              <w:id w:val="-580441624"/>
                              <w:lock w:val="sdtContentLocked"/>
                              <w:dataBinding w:prefixMappings="xmlns:ns0='http://rkdhs/mallar/lagstiftning/Prop/Prop.xsd'" w:xpath="/ns0:dokumentvärden[1]/ns0:bilagor[1]/ns0:bilaga[5]/@bilagenummer" w:storeItemID="{068625C3-B546-44A5-B525-B7CC092E5AD6}"/>
                              <w:text/>
                            </w:sdtPr>
                            <w:sdtEndPr/>
                            <w:sdtContent>
                              <w:r w:rsidR="001E1AB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5979ED" w14:textId="5B1C16B5" w:rsidR="00244011" w:rsidRDefault="00276C81" w:rsidP="00664D04">
                    <w:pPr>
                      <w:pStyle w:val="Brdtext"/>
                      <w:jc w:val="left"/>
                    </w:pPr>
                    <w:sdt>
                      <w:sdtPr>
                        <w:alias w:val="NummerEtikett"/>
                        <w:tag w:val="NummerEtikett"/>
                        <w:id w:val="-716351389"/>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91933501"/>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3E2572C0" w14:textId="73ED6158" w:rsidR="001E1AB5" w:rsidRPr="00C7375F" w:rsidRDefault="00276C81" w:rsidP="00C7375F">
                    <w:pPr>
                      <w:pStyle w:val="Brdtext"/>
                    </w:pPr>
                    <w:sdt>
                      <w:sdtPr>
                        <w:alias w:val="BilageEtikett"/>
                        <w:tag w:val="BilageEtikett"/>
                        <w:id w:val="2069841769"/>
                        <w:lock w:val="sdtContentLocked"/>
                        <w:dataBinding w:prefixMappings="xmlns:ns0='http://rkdhs/mallar/lagstiftning/Prop/Prop.xsd'" w:xpath="/ns0:dokumentvärden[1]/ns0:bilagor[1]/ns0:bilaga[5]/@bilageetikett" w:storeItemID="{068625C3-B546-44A5-B525-B7CC092E5AD6}"/>
                        <w:text/>
                      </w:sdtPr>
                      <w:sdtEndPr/>
                      <w:sdtContent>
                        <w:r w:rsidR="001E1AB5">
                          <w:t>Bilaga</w:t>
                        </w:r>
                      </w:sdtContent>
                    </w:sdt>
                    <w:r w:rsidR="001E1AB5">
                      <w:t xml:space="preserve"> </w:t>
                    </w:r>
                    <w:sdt>
                      <w:sdtPr>
                        <w:alias w:val="BilageNummer"/>
                        <w:tag w:val="BilageNummer"/>
                        <w:id w:val="-580441624"/>
                        <w:lock w:val="sdtContentLocked"/>
                        <w:dataBinding w:prefixMappings="xmlns:ns0='http://rkdhs/mallar/lagstiftning/Prop/Prop.xsd'" w:xpath="/ns0:dokumentvärden[1]/ns0:bilagor[1]/ns0:bilaga[5]/@bilagenummer" w:storeItemID="{068625C3-B546-44A5-B525-B7CC092E5AD6}"/>
                        <w:text/>
                      </w:sdtPr>
                      <w:sdtEndPr/>
                      <w:sdtContent>
                        <w:r w:rsidR="001E1AB5">
                          <w:t>5</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4923F"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EC1FB" w14:textId="15FBCA17" w:rsidR="00244011" w:rsidRDefault="00C264C8" w:rsidP="00A118D8">
                          <w:pPr>
                            <w:pStyle w:val="Brdtext"/>
                            <w:jc w:val="left"/>
                          </w:pPr>
                          <w:sdt>
                            <w:sdtPr>
                              <w:alias w:val="NummerEtikett"/>
                              <w:tag w:val="NummerEtikett"/>
                              <w:id w:val="453533854"/>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444621020"/>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41F3130D" w14:textId="78FA8214" w:rsidR="001E1AB5" w:rsidRPr="00C7375F" w:rsidRDefault="00C264C8" w:rsidP="00C7375F">
                          <w:pPr>
                            <w:pStyle w:val="Brdtext"/>
                          </w:pPr>
                          <w:sdt>
                            <w:sdtPr>
                              <w:alias w:val="BilageEtikett"/>
                              <w:tag w:val="BilageEtikett"/>
                              <w:id w:val="1247547850"/>
                              <w:lock w:val="sdtContentLocked"/>
                              <w:dataBinding w:prefixMappings="xmlns:ns0='http://rkdhs/mallar/lagstiftning/Prop/Prop.xsd'" w:xpath="/ns0:dokumentvärden[1]/ns0:bilagor[1]/ns0:bilaga[5]/@bilageetikett" w:storeItemID="{068625C3-B546-44A5-B525-B7CC092E5AD6}"/>
                              <w:text/>
                            </w:sdtPr>
                            <w:sdtEndPr/>
                            <w:sdtContent>
                              <w:r w:rsidR="001E1AB5">
                                <w:t>Bilaga</w:t>
                              </w:r>
                            </w:sdtContent>
                          </w:sdt>
                          <w:r w:rsidR="001E1AB5">
                            <w:t xml:space="preserve"> </w:t>
                          </w:r>
                          <w:sdt>
                            <w:sdtPr>
                              <w:alias w:val="BilageNummer"/>
                              <w:tag w:val="BilageNummer"/>
                              <w:id w:val="-920634661"/>
                              <w:lock w:val="sdtContentLocked"/>
                              <w:dataBinding w:prefixMappings="xmlns:ns0='http://rkdhs/mallar/lagstiftning/Prop/Prop.xsd'" w:xpath="/ns0:dokumentvärden[1]/ns0:bilagor[1]/ns0:bilaga[5]/@bilagenummer" w:storeItemID="{068625C3-B546-44A5-B525-B7CC092E5AD6}"/>
                              <w:text/>
                            </w:sdtPr>
                            <w:sdtEndPr/>
                            <w:sdtContent>
                              <w:r w:rsidR="001E1AB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9EC1FB" w14:textId="15FBCA17" w:rsidR="00244011" w:rsidRDefault="00276C81" w:rsidP="00A118D8">
                    <w:pPr>
                      <w:pStyle w:val="Brdtext"/>
                      <w:jc w:val="left"/>
                    </w:pPr>
                    <w:sdt>
                      <w:sdtPr>
                        <w:alias w:val="NummerEtikett"/>
                        <w:tag w:val="NummerEtikett"/>
                        <w:id w:val="453533854"/>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444621020"/>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41F3130D" w14:textId="78FA8214" w:rsidR="001E1AB5" w:rsidRPr="00C7375F" w:rsidRDefault="00276C81" w:rsidP="00C7375F">
                    <w:pPr>
                      <w:pStyle w:val="Brdtext"/>
                    </w:pPr>
                    <w:sdt>
                      <w:sdtPr>
                        <w:alias w:val="BilageEtikett"/>
                        <w:tag w:val="BilageEtikett"/>
                        <w:id w:val="1247547850"/>
                        <w:lock w:val="sdtContentLocked"/>
                        <w:dataBinding w:prefixMappings="xmlns:ns0='http://rkdhs/mallar/lagstiftning/Prop/Prop.xsd'" w:xpath="/ns0:dokumentvärden[1]/ns0:bilagor[1]/ns0:bilaga[5]/@bilageetikett" w:storeItemID="{068625C3-B546-44A5-B525-B7CC092E5AD6}"/>
                        <w:text/>
                      </w:sdtPr>
                      <w:sdtEndPr/>
                      <w:sdtContent>
                        <w:r w:rsidR="001E1AB5">
                          <w:t>Bilaga</w:t>
                        </w:r>
                      </w:sdtContent>
                    </w:sdt>
                    <w:r w:rsidR="001E1AB5">
                      <w:t xml:space="preserve"> </w:t>
                    </w:r>
                    <w:sdt>
                      <w:sdtPr>
                        <w:alias w:val="BilageNummer"/>
                        <w:tag w:val="BilageNummer"/>
                        <w:id w:val="-920634661"/>
                        <w:lock w:val="sdtContentLocked"/>
                        <w:dataBinding w:prefixMappings="xmlns:ns0='http://rkdhs/mallar/lagstiftning/Prop/Prop.xsd'" w:xpath="/ns0:dokumentvärden[1]/ns0:bilagor[1]/ns0:bilaga[5]/@bilagenummer" w:storeItemID="{068625C3-B546-44A5-B525-B7CC092E5AD6}"/>
                        <w:text/>
                      </w:sdtPr>
                      <w:sdtEndPr/>
                      <w:sdtContent>
                        <w:r w:rsidR="001E1AB5">
                          <w:t>5</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9CFB"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A607B"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8B2E6" w14:textId="365B1A03" w:rsidR="00244011" w:rsidRDefault="00C264C8" w:rsidP="00664D04">
                          <w:pPr>
                            <w:pStyle w:val="Brdtext"/>
                            <w:jc w:val="left"/>
                          </w:pPr>
                          <w:sdt>
                            <w:sdtPr>
                              <w:alias w:val="NummerEtikett"/>
                              <w:tag w:val="NummerEtikett"/>
                              <w:id w:val="-56996277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40092319"/>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744AFAB4" w14:textId="443BABFA" w:rsidR="001E1AB5" w:rsidRPr="00C7375F" w:rsidRDefault="00C264C8" w:rsidP="00C7375F">
                          <w:pPr>
                            <w:pStyle w:val="Brdtext"/>
                          </w:pPr>
                          <w:sdt>
                            <w:sdtPr>
                              <w:alias w:val="BilageEtikett"/>
                              <w:tag w:val="BilageEtikett"/>
                              <w:id w:val="-150983581"/>
                              <w:lock w:val="sdtContentLocked"/>
                              <w:dataBinding w:prefixMappings="xmlns:ns0='http://rkdhs/mallar/lagstiftning/Prop/Prop.xsd'" w:xpath="/ns0:dokumentvärden[1]/ns0:bilagor[1]/ns0:bilaga[6]/@bilageetikett" w:storeItemID="{068625C3-B546-44A5-B525-B7CC092E5AD6}"/>
                              <w:text/>
                            </w:sdtPr>
                            <w:sdtEndPr/>
                            <w:sdtContent>
                              <w:r w:rsidR="001E1AB5">
                                <w:t>Bilaga</w:t>
                              </w:r>
                            </w:sdtContent>
                          </w:sdt>
                          <w:r w:rsidR="001E1AB5">
                            <w:t xml:space="preserve"> </w:t>
                          </w:r>
                          <w:sdt>
                            <w:sdtPr>
                              <w:alias w:val="BilageNummer"/>
                              <w:tag w:val="BilageNummer"/>
                              <w:id w:val="788944710"/>
                              <w:lock w:val="sdtContentLocked"/>
                              <w:dataBinding w:prefixMappings="xmlns:ns0='http://rkdhs/mallar/lagstiftning/Prop/Prop.xsd'" w:xpath="/ns0:dokumentvärden[1]/ns0:bilagor[1]/ns0:bilaga[6]/@bilagenummer" w:storeItemID="{068625C3-B546-44A5-B525-B7CC092E5AD6}"/>
                              <w:text/>
                            </w:sdtPr>
                            <w:sdtEndPr/>
                            <w:sdtContent>
                              <w:r w:rsidR="001E1AB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B48B2E6" w14:textId="365B1A03" w:rsidR="00244011" w:rsidRDefault="00276C81" w:rsidP="00664D04">
                    <w:pPr>
                      <w:pStyle w:val="Brdtext"/>
                      <w:jc w:val="left"/>
                    </w:pPr>
                    <w:sdt>
                      <w:sdtPr>
                        <w:alias w:val="NummerEtikett"/>
                        <w:tag w:val="NummerEtikett"/>
                        <w:id w:val="-56996277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340092319"/>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744AFAB4" w14:textId="443BABFA" w:rsidR="001E1AB5" w:rsidRPr="00C7375F" w:rsidRDefault="00276C81" w:rsidP="00C7375F">
                    <w:pPr>
                      <w:pStyle w:val="Brdtext"/>
                    </w:pPr>
                    <w:sdt>
                      <w:sdtPr>
                        <w:alias w:val="BilageEtikett"/>
                        <w:tag w:val="BilageEtikett"/>
                        <w:id w:val="-150983581"/>
                        <w:lock w:val="sdtContentLocked"/>
                        <w:dataBinding w:prefixMappings="xmlns:ns0='http://rkdhs/mallar/lagstiftning/Prop/Prop.xsd'" w:xpath="/ns0:dokumentvärden[1]/ns0:bilagor[1]/ns0:bilaga[6]/@bilageetikett" w:storeItemID="{068625C3-B546-44A5-B525-B7CC092E5AD6}"/>
                        <w:text/>
                      </w:sdtPr>
                      <w:sdtEndPr/>
                      <w:sdtContent>
                        <w:r w:rsidR="001E1AB5">
                          <w:t>Bilaga</w:t>
                        </w:r>
                      </w:sdtContent>
                    </w:sdt>
                    <w:r w:rsidR="001E1AB5">
                      <w:t xml:space="preserve"> </w:t>
                    </w:r>
                    <w:sdt>
                      <w:sdtPr>
                        <w:alias w:val="BilageNummer"/>
                        <w:tag w:val="BilageNummer"/>
                        <w:id w:val="788944710"/>
                        <w:lock w:val="sdtContentLocked"/>
                        <w:dataBinding w:prefixMappings="xmlns:ns0='http://rkdhs/mallar/lagstiftning/Prop/Prop.xsd'" w:xpath="/ns0:dokumentvärden[1]/ns0:bilagor[1]/ns0:bilaga[6]/@bilagenummer" w:storeItemID="{068625C3-B546-44A5-B525-B7CC092E5AD6}"/>
                        <w:text/>
                      </w:sdtPr>
                      <w:sdtEndPr/>
                      <w:sdtContent>
                        <w:r w:rsidR="001E1AB5">
                          <w:t>6</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EAEB0"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ED825" w14:textId="3C9692B0" w:rsidR="00244011" w:rsidRDefault="00C264C8" w:rsidP="00A118D8">
                          <w:pPr>
                            <w:pStyle w:val="Brdtext"/>
                            <w:jc w:val="left"/>
                          </w:pPr>
                          <w:sdt>
                            <w:sdtPr>
                              <w:alias w:val="NummerEtikett"/>
                              <w:tag w:val="NummerEtikett"/>
                              <w:id w:val="967702318"/>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26070586"/>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7384A239" w14:textId="295718B7" w:rsidR="001E1AB5" w:rsidRPr="00C7375F" w:rsidRDefault="00C264C8" w:rsidP="00C7375F">
                          <w:pPr>
                            <w:pStyle w:val="Brdtext"/>
                          </w:pPr>
                          <w:sdt>
                            <w:sdtPr>
                              <w:alias w:val="BilageEtikett"/>
                              <w:tag w:val="BilageEtikett"/>
                              <w:id w:val="-2069873739"/>
                              <w:lock w:val="sdtContentLocked"/>
                              <w:dataBinding w:prefixMappings="xmlns:ns0='http://rkdhs/mallar/lagstiftning/Prop/Prop.xsd'" w:xpath="/ns0:dokumentvärden[1]/ns0:bilagor[1]/ns0:bilaga[6]/@bilageetikett" w:storeItemID="{068625C3-B546-44A5-B525-B7CC092E5AD6}"/>
                              <w:text/>
                            </w:sdtPr>
                            <w:sdtEndPr/>
                            <w:sdtContent>
                              <w:r w:rsidR="001E1AB5">
                                <w:t>Bilaga</w:t>
                              </w:r>
                            </w:sdtContent>
                          </w:sdt>
                          <w:r w:rsidR="001E1AB5">
                            <w:t xml:space="preserve"> </w:t>
                          </w:r>
                          <w:sdt>
                            <w:sdtPr>
                              <w:alias w:val="BilageNummer"/>
                              <w:tag w:val="BilageNummer"/>
                              <w:id w:val="-552924955"/>
                              <w:lock w:val="sdtContentLocked"/>
                              <w:dataBinding w:prefixMappings="xmlns:ns0='http://rkdhs/mallar/lagstiftning/Prop/Prop.xsd'" w:xpath="/ns0:dokumentvärden[1]/ns0:bilagor[1]/ns0:bilaga[6]/@bilagenummer" w:storeItemID="{068625C3-B546-44A5-B525-B7CC092E5AD6}"/>
                              <w:text/>
                            </w:sdtPr>
                            <w:sdtEndPr/>
                            <w:sdtContent>
                              <w:r w:rsidR="001E1AB5">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49ED825" w14:textId="3C9692B0" w:rsidR="00244011" w:rsidRDefault="00276C81" w:rsidP="00A118D8">
                    <w:pPr>
                      <w:pStyle w:val="Brdtext"/>
                      <w:jc w:val="left"/>
                    </w:pPr>
                    <w:sdt>
                      <w:sdtPr>
                        <w:alias w:val="NummerEtikett"/>
                        <w:tag w:val="NummerEtikett"/>
                        <w:id w:val="967702318"/>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26070586"/>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7384A239" w14:textId="295718B7" w:rsidR="001E1AB5" w:rsidRPr="00C7375F" w:rsidRDefault="00276C81" w:rsidP="00C7375F">
                    <w:pPr>
                      <w:pStyle w:val="Brdtext"/>
                    </w:pPr>
                    <w:sdt>
                      <w:sdtPr>
                        <w:alias w:val="BilageEtikett"/>
                        <w:tag w:val="BilageEtikett"/>
                        <w:id w:val="-2069873739"/>
                        <w:lock w:val="sdtContentLocked"/>
                        <w:dataBinding w:prefixMappings="xmlns:ns0='http://rkdhs/mallar/lagstiftning/Prop/Prop.xsd'" w:xpath="/ns0:dokumentvärden[1]/ns0:bilagor[1]/ns0:bilaga[6]/@bilageetikett" w:storeItemID="{068625C3-B546-44A5-B525-B7CC092E5AD6}"/>
                        <w:text/>
                      </w:sdtPr>
                      <w:sdtEndPr/>
                      <w:sdtContent>
                        <w:r w:rsidR="001E1AB5">
                          <w:t>Bilaga</w:t>
                        </w:r>
                      </w:sdtContent>
                    </w:sdt>
                    <w:r w:rsidR="001E1AB5">
                      <w:t xml:space="preserve"> </w:t>
                    </w:r>
                    <w:sdt>
                      <w:sdtPr>
                        <w:alias w:val="BilageNummer"/>
                        <w:tag w:val="BilageNummer"/>
                        <w:id w:val="-552924955"/>
                        <w:lock w:val="sdtContentLocked"/>
                        <w:dataBinding w:prefixMappings="xmlns:ns0='http://rkdhs/mallar/lagstiftning/Prop/Prop.xsd'" w:xpath="/ns0:dokumentvärden[1]/ns0:bilagor[1]/ns0:bilaga[6]/@bilagenummer" w:storeItemID="{068625C3-B546-44A5-B525-B7CC092E5AD6}"/>
                        <w:text/>
                      </w:sdtPr>
                      <w:sdtEndPr/>
                      <w:sdtContent>
                        <w:r w:rsidR="001E1AB5">
                          <w:t>6</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7EFDF"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FCF81"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7CDA6" w14:textId="7361CC4B" w:rsidR="00244011" w:rsidRDefault="00C264C8" w:rsidP="00664D04">
                          <w:pPr>
                            <w:pStyle w:val="Brdtext"/>
                            <w:jc w:val="left"/>
                          </w:pPr>
                          <w:sdt>
                            <w:sdtPr>
                              <w:alias w:val="NummerEtikett"/>
                              <w:tag w:val="NummerEtikett"/>
                              <w:id w:val="-1921936793"/>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805244843"/>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8051B4A" w14:textId="366D1B31" w:rsidR="001E1AB5" w:rsidRPr="00C7375F" w:rsidRDefault="00C264C8" w:rsidP="00C7375F">
                          <w:pPr>
                            <w:pStyle w:val="Brdtext"/>
                          </w:pPr>
                          <w:sdt>
                            <w:sdtPr>
                              <w:alias w:val="BilageEtikett"/>
                              <w:tag w:val="BilageEtikett"/>
                              <w:id w:val="-840389371"/>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276187851"/>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C97CDA6" w14:textId="7361CC4B" w:rsidR="00244011" w:rsidRDefault="00276C81" w:rsidP="00664D04">
                    <w:pPr>
                      <w:pStyle w:val="Brdtext"/>
                      <w:jc w:val="left"/>
                    </w:pPr>
                    <w:sdt>
                      <w:sdtPr>
                        <w:alias w:val="NummerEtikett"/>
                        <w:tag w:val="NummerEtikett"/>
                        <w:id w:val="-1921936793"/>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805244843"/>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8051B4A" w14:textId="366D1B31" w:rsidR="001E1AB5" w:rsidRPr="00C7375F" w:rsidRDefault="00276C81" w:rsidP="00C7375F">
                    <w:pPr>
                      <w:pStyle w:val="Brdtext"/>
                    </w:pPr>
                    <w:sdt>
                      <w:sdtPr>
                        <w:alias w:val="BilageEtikett"/>
                        <w:tag w:val="BilageEtikett"/>
                        <w:id w:val="-840389371"/>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276187851"/>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16934"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B262C" w14:textId="07D30B65" w:rsidR="00244011" w:rsidRDefault="00C264C8" w:rsidP="00A118D8">
                          <w:pPr>
                            <w:pStyle w:val="Brdtext"/>
                            <w:jc w:val="left"/>
                          </w:pPr>
                          <w:sdt>
                            <w:sdtPr>
                              <w:alias w:val="NummerEtikett"/>
                              <w:tag w:val="NummerEtikett"/>
                              <w:id w:val="63461004"/>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94676664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7F5548E1" w14:textId="5C749B1B" w:rsidR="001E1AB5" w:rsidRPr="00C7375F" w:rsidRDefault="00C264C8" w:rsidP="00C7375F">
                          <w:pPr>
                            <w:pStyle w:val="Brdtext"/>
                          </w:pPr>
                          <w:sdt>
                            <w:sdtPr>
                              <w:alias w:val="BilageEtikett"/>
                              <w:tag w:val="BilageEtikett"/>
                              <w:id w:val="196288347"/>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885299693"/>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5AB262C" w14:textId="07D30B65" w:rsidR="00244011" w:rsidRDefault="00276C81" w:rsidP="00A118D8">
                    <w:pPr>
                      <w:pStyle w:val="Brdtext"/>
                      <w:jc w:val="left"/>
                    </w:pPr>
                    <w:sdt>
                      <w:sdtPr>
                        <w:alias w:val="NummerEtikett"/>
                        <w:tag w:val="NummerEtikett"/>
                        <w:id w:val="63461004"/>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946766642"/>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7F5548E1" w14:textId="5C749B1B" w:rsidR="001E1AB5" w:rsidRPr="00C7375F" w:rsidRDefault="00276C81" w:rsidP="00C7375F">
                    <w:pPr>
                      <w:pStyle w:val="Brdtext"/>
                    </w:pPr>
                    <w:sdt>
                      <w:sdtPr>
                        <w:alias w:val="BilageEtikett"/>
                        <w:tag w:val="BilageEtikett"/>
                        <w:id w:val="196288347"/>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885299693"/>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D6686"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EA1F2"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0D840" w14:textId="3F703CAA" w:rsidR="00244011" w:rsidRDefault="00C264C8" w:rsidP="00664D04">
                          <w:pPr>
                            <w:pStyle w:val="Brdtext"/>
                            <w:jc w:val="left"/>
                          </w:pPr>
                          <w:sdt>
                            <w:sdtPr>
                              <w:alias w:val="NummerEtikett"/>
                              <w:tag w:val="NummerEtikett"/>
                              <w:id w:val="193581846"/>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647006190"/>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34C36815" w14:textId="46156C89" w:rsidR="001E1AB5" w:rsidRPr="00C7375F" w:rsidRDefault="00C264C8" w:rsidP="00C7375F">
                          <w:pPr>
                            <w:pStyle w:val="Brdtext"/>
                          </w:pPr>
                          <w:sdt>
                            <w:sdtPr>
                              <w:alias w:val="BilageEtikett"/>
                              <w:tag w:val="BilageEtikett"/>
                              <w:id w:val="-1896338478"/>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1920364377"/>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E90D840" w14:textId="3F703CAA" w:rsidR="00244011" w:rsidRDefault="00276C81" w:rsidP="00664D04">
                    <w:pPr>
                      <w:pStyle w:val="Brdtext"/>
                      <w:jc w:val="left"/>
                    </w:pPr>
                    <w:sdt>
                      <w:sdtPr>
                        <w:alias w:val="NummerEtikett"/>
                        <w:tag w:val="NummerEtikett"/>
                        <w:id w:val="193581846"/>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647006190"/>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34C36815" w14:textId="46156C89" w:rsidR="001E1AB5" w:rsidRPr="00C7375F" w:rsidRDefault="00276C81" w:rsidP="00C7375F">
                    <w:pPr>
                      <w:pStyle w:val="Brdtext"/>
                    </w:pPr>
                    <w:sdt>
                      <w:sdtPr>
                        <w:alias w:val="BilageEtikett"/>
                        <w:tag w:val="BilageEtikett"/>
                        <w:id w:val="-1896338478"/>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1920364377"/>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28E9"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B0B8A" w14:textId="15CA7968" w:rsidR="00244011" w:rsidRDefault="00C264C8" w:rsidP="00A118D8">
                          <w:pPr>
                            <w:pStyle w:val="Brdtext"/>
                            <w:jc w:val="left"/>
                          </w:pPr>
                          <w:sdt>
                            <w:sdtPr>
                              <w:alias w:val="NummerEtikett"/>
                              <w:tag w:val="NummerEtikett"/>
                              <w:id w:val="-1240706099"/>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932168477"/>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534EB4F2" w14:textId="570FDD1B" w:rsidR="001E1AB5" w:rsidRPr="00C7375F" w:rsidRDefault="00C264C8" w:rsidP="00C7375F">
                          <w:pPr>
                            <w:pStyle w:val="Brdtext"/>
                          </w:pPr>
                          <w:sdt>
                            <w:sdtPr>
                              <w:alias w:val="BilageEtikett"/>
                              <w:tag w:val="BilageEtikett"/>
                              <w:id w:val="452996506"/>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828058321"/>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54B0B8A" w14:textId="15CA7968" w:rsidR="00244011" w:rsidRDefault="00276C81" w:rsidP="00A118D8">
                    <w:pPr>
                      <w:pStyle w:val="Brdtext"/>
                      <w:jc w:val="left"/>
                    </w:pPr>
                    <w:sdt>
                      <w:sdtPr>
                        <w:alias w:val="NummerEtikett"/>
                        <w:tag w:val="NummerEtikett"/>
                        <w:id w:val="-1240706099"/>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932168477"/>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534EB4F2" w14:textId="570FDD1B" w:rsidR="001E1AB5" w:rsidRPr="00C7375F" w:rsidRDefault="00276C81" w:rsidP="00C7375F">
                    <w:pPr>
                      <w:pStyle w:val="Brdtext"/>
                    </w:pPr>
                    <w:sdt>
                      <w:sdtPr>
                        <w:alias w:val="BilageEtikett"/>
                        <w:tag w:val="BilageEtikett"/>
                        <w:id w:val="452996506"/>
                        <w:lock w:val="sdtContentLocked"/>
                        <w:dataBinding w:prefixMappings="xmlns:ns0='http://rkdhs/mallar/lagstiftning/Prop/Prop.xsd'" w:xpath="/ns0:dokumentvärden[1]/ns0:bilagor[1]/ns0:bilaga[7]/@bilageetikett" w:storeItemID="{068625C3-B546-44A5-B525-B7CC092E5AD6}"/>
                        <w:text/>
                      </w:sdtPr>
                      <w:sdtEndPr/>
                      <w:sdtContent>
                        <w:r w:rsidR="001E1AB5">
                          <w:t>Bilaga</w:t>
                        </w:r>
                      </w:sdtContent>
                    </w:sdt>
                    <w:r w:rsidR="001E1AB5">
                      <w:t xml:space="preserve"> </w:t>
                    </w:r>
                    <w:sdt>
                      <w:sdtPr>
                        <w:alias w:val="BilageNummer"/>
                        <w:tag w:val="BilageNummer"/>
                        <w:id w:val="-828058321"/>
                        <w:lock w:val="sdtContentLocked"/>
                        <w:dataBinding w:prefixMappings="xmlns:ns0='http://rkdhs/mallar/lagstiftning/Prop/Prop.xsd'" w:xpath="/ns0:dokumentvärden[1]/ns0:bilagor[1]/ns0:bilaga[7]/@bilagenummer" w:storeItemID="{068625C3-B546-44A5-B525-B7CC092E5AD6}"/>
                        <w:text/>
                      </w:sdtPr>
                      <w:sdtEndPr/>
                      <w:sdtContent>
                        <w:r w:rsidR="001E1AB5">
                          <w:t>7</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2A3B4"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068D8" w14:textId="06C04D4C" w:rsidR="00244011" w:rsidRDefault="00C264C8" w:rsidP="00664D04">
                          <w:pPr>
                            <w:pStyle w:val="Brdtext"/>
                            <w:jc w:val="left"/>
                          </w:pPr>
                          <w:sdt>
                            <w:sdtPr>
                              <w:alias w:val="NummerEtikett"/>
                              <w:tag w:val="NummerEtikett"/>
                              <w:id w:val="883290372"/>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942982987"/>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F77325A" w14:textId="58AA2A1B" w:rsidR="001E1AB5" w:rsidRPr="00C7375F" w:rsidRDefault="00C264C8" w:rsidP="00C7375F">
                          <w:pPr>
                            <w:pStyle w:val="Brdtext"/>
                          </w:pPr>
                          <w:sdt>
                            <w:sdtPr>
                              <w:alias w:val="BilageEtikett"/>
                              <w:tag w:val="BilageEtikett"/>
                              <w:id w:val="363254944"/>
                              <w:lock w:val="sdtContentLocked"/>
                              <w:dataBinding w:prefixMappings="xmlns:ns0='http://rkdhs/mallar/lagstiftning/Prop/Prop.xsd'" w:xpath="/ns0:dokumentvärden[1]/ns0:bilagor[1]/ns0:bilaga[8]/@bilageetikett" w:storeItemID="{068625C3-B546-44A5-B525-B7CC092E5AD6}"/>
                              <w:text/>
                            </w:sdtPr>
                            <w:sdtEndPr/>
                            <w:sdtContent>
                              <w:r w:rsidR="001E1AB5">
                                <w:t>Bilaga</w:t>
                              </w:r>
                            </w:sdtContent>
                          </w:sdt>
                          <w:r w:rsidR="001E1AB5">
                            <w:t xml:space="preserve"> </w:t>
                          </w:r>
                          <w:sdt>
                            <w:sdtPr>
                              <w:alias w:val="BilageNummer"/>
                              <w:tag w:val="BilageNummer"/>
                              <w:id w:val="1916969077"/>
                              <w:lock w:val="sdtContentLocked"/>
                              <w:dataBinding w:prefixMappings="xmlns:ns0='http://rkdhs/mallar/lagstiftning/Prop/Prop.xsd'" w:xpath="/ns0:dokumentvärden[1]/ns0:bilagor[1]/ns0:bilaga[8]/@bilagenummer" w:storeItemID="{068625C3-B546-44A5-B525-B7CC092E5AD6}"/>
                              <w:text/>
                            </w:sdtPr>
                            <w:sdtEndPr/>
                            <w:sdtContent>
                              <w:r w:rsidR="001E1AB5">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4D068D8" w14:textId="06C04D4C" w:rsidR="00244011" w:rsidRDefault="00276C81" w:rsidP="00664D04">
                    <w:pPr>
                      <w:pStyle w:val="Brdtext"/>
                      <w:jc w:val="left"/>
                    </w:pPr>
                    <w:sdt>
                      <w:sdtPr>
                        <w:alias w:val="NummerEtikett"/>
                        <w:tag w:val="NummerEtikett"/>
                        <w:id w:val="883290372"/>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942982987"/>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2F77325A" w14:textId="58AA2A1B" w:rsidR="001E1AB5" w:rsidRPr="00C7375F" w:rsidRDefault="00276C81" w:rsidP="00C7375F">
                    <w:pPr>
                      <w:pStyle w:val="Brdtext"/>
                    </w:pPr>
                    <w:sdt>
                      <w:sdtPr>
                        <w:alias w:val="BilageEtikett"/>
                        <w:tag w:val="BilageEtikett"/>
                        <w:id w:val="363254944"/>
                        <w:lock w:val="sdtContentLocked"/>
                        <w:dataBinding w:prefixMappings="xmlns:ns0='http://rkdhs/mallar/lagstiftning/Prop/Prop.xsd'" w:xpath="/ns0:dokumentvärden[1]/ns0:bilagor[1]/ns0:bilaga[8]/@bilageetikett" w:storeItemID="{068625C3-B546-44A5-B525-B7CC092E5AD6}"/>
                        <w:text/>
                      </w:sdtPr>
                      <w:sdtEndPr/>
                      <w:sdtContent>
                        <w:r w:rsidR="001E1AB5">
                          <w:t>Bilaga</w:t>
                        </w:r>
                      </w:sdtContent>
                    </w:sdt>
                    <w:r w:rsidR="001E1AB5">
                      <w:t xml:space="preserve"> </w:t>
                    </w:r>
                    <w:sdt>
                      <w:sdtPr>
                        <w:alias w:val="BilageNummer"/>
                        <w:tag w:val="BilageNummer"/>
                        <w:id w:val="1916969077"/>
                        <w:lock w:val="sdtContentLocked"/>
                        <w:dataBinding w:prefixMappings="xmlns:ns0='http://rkdhs/mallar/lagstiftning/Prop/Prop.xsd'" w:xpath="/ns0:dokumentvärden[1]/ns0:bilagor[1]/ns0:bilaga[8]/@bilagenummer" w:storeItemID="{068625C3-B546-44A5-B525-B7CC092E5AD6}"/>
                        <w:text/>
                      </w:sdtPr>
                      <w:sdtEndPr/>
                      <w:sdtContent>
                        <w:r w:rsidR="001E1AB5">
                          <w:t>8</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54EED"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CE184" w14:textId="3F6EC966" w:rsidR="00244011" w:rsidRDefault="00C264C8" w:rsidP="00A118D8">
                          <w:pPr>
                            <w:pStyle w:val="Brdtext"/>
                            <w:jc w:val="left"/>
                          </w:pPr>
                          <w:sdt>
                            <w:sdtPr>
                              <w:alias w:val="NummerEtikett"/>
                              <w:tag w:val="NummerEtikett"/>
                              <w:id w:val="-9386745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818459218"/>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61137296" w14:textId="0A78D3BA" w:rsidR="001E1AB5" w:rsidRPr="00C7375F" w:rsidRDefault="00C264C8" w:rsidP="00C7375F">
                          <w:pPr>
                            <w:pStyle w:val="Brdtext"/>
                          </w:pPr>
                          <w:sdt>
                            <w:sdtPr>
                              <w:alias w:val="BilageEtikett"/>
                              <w:tag w:val="BilageEtikett"/>
                              <w:id w:val="-2076200391"/>
                              <w:lock w:val="sdtContentLocked"/>
                              <w:dataBinding w:prefixMappings="xmlns:ns0='http://rkdhs/mallar/lagstiftning/Prop/Prop.xsd'" w:xpath="/ns0:dokumentvärden[1]/ns0:bilagor[1]/ns0:bilaga[8]/@bilageetikett" w:storeItemID="{068625C3-B546-44A5-B525-B7CC092E5AD6}"/>
                              <w:text/>
                            </w:sdtPr>
                            <w:sdtEndPr/>
                            <w:sdtContent>
                              <w:r w:rsidR="001E1AB5">
                                <w:t>Bilaga</w:t>
                              </w:r>
                            </w:sdtContent>
                          </w:sdt>
                          <w:r w:rsidR="001E1AB5">
                            <w:t xml:space="preserve"> </w:t>
                          </w:r>
                          <w:sdt>
                            <w:sdtPr>
                              <w:alias w:val="BilageNummer"/>
                              <w:tag w:val="BilageNummer"/>
                              <w:id w:val="-1727214047"/>
                              <w:lock w:val="sdtContentLocked"/>
                              <w:dataBinding w:prefixMappings="xmlns:ns0='http://rkdhs/mallar/lagstiftning/Prop/Prop.xsd'" w:xpath="/ns0:dokumentvärden[1]/ns0:bilagor[1]/ns0:bilaga[8]/@bilagenummer" w:storeItemID="{068625C3-B546-44A5-B525-B7CC092E5AD6}"/>
                              <w:text/>
                            </w:sdtPr>
                            <w:sdtEndPr/>
                            <w:sdtContent>
                              <w:r w:rsidR="001E1AB5">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40CE184" w14:textId="3F6EC966" w:rsidR="00244011" w:rsidRDefault="00276C81" w:rsidP="00A118D8">
                    <w:pPr>
                      <w:pStyle w:val="Brdtext"/>
                      <w:jc w:val="left"/>
                    </w:pPr>
                    <w:sdt>
                      <w:sdtPr>
                        <w:alias w:val="NummerEtikett"/>
                        <w:tag w:val="NummerEtikett"/>
                        <w:id w:val="-93867451"/>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818459218"/>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p w14:paraId="61137296" w14:textId="0A78D3BA" w:rsidR="001E1AB5" w:rsidRPr="00C7375F" w:rsidRDefault="00276C81" w:rsidP="00C7375F">
                    <w:pPr>
                      <w:pStyle w:val="Brdtext"/>
                    </w:pPr>
                    <w:sdt>
                      <w:sdtPr>
                        <w:alias w:val="BilageEtikett"/>
                        <w:tag w:val="BilageEtikett"/>
                        <w:id w:val="-2076200391"/>
                        <w:lock w:val="sdtContentLocked"/>
                        <w:dataBinding w:prefixMappings="xmlns:ns0='http://rkdhs/mallar/lagstiftning/Prop/Prop.xsd'" w:xpath="/ns0:dokumentvärden[1]/ns0:bilagor[1]/ns0:bilaga[8]/@bilageetikett" w:storeItemID="{068625C3-B546-44A5-B525-B7CC092E5AD6}"/>
                        <w:text/>
                      </w:sdtPr>
                      <w:sdtEndPr/>
                      <w:sdtContent>
                        <w:r w:rsidR="001E1AB5">
                          <w:t>Bilaga</w:t>
                        </w:r>
                      </w:sdtContent>
                    </w:sdt>
                    <w:r w:rsidR="001E1AB5">
                      <w:t xml:space="preserve"> </w:t>
                    </w:r>
                    <w:sdt>
                      <w:sdtPr>
                        <w:alias w:val="BilageNummer"/>
                        <w:tag w:val="BilageNummer"/>
                        <w:id w:val="-1727214047"/>
                        <w:lock w:val="sdtContentLocked"/>
                        <w:dataBinding w:prefixMappings="xmlns:ns0='http://rkdhs/mallar/lagstiftning/Prop/Prop.xsd'" w:xpath="/ns0:dokumentvärden[1]/ns0:bilagor[1]/ns0:bilaga[8]/@bilagenummer" w:storeItemID="{068625C3-B546-44A5-B525-B7CC092E5AD6}"/>
                        <w:text/>
                      </w:sdtPr>
                      <w:sdtEndPr/>
                      <w:sdtContent>
                        <w:r w:rsidR="001E1AB5">
                          <w:t>8</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C5C92"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9D5E"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097BD" w14:textId="2DA112B9" w:rsidR="00244011" w:rsidRPr="00756E21" w:rsidRDefault="00C264C8" w:rsidP="00664D04">
                          <w:pPr>
                            <w:pStyle w:val="Brdtext"/>
                            <w:jc w:val="left"/>
                          </w:pPr>
                          <w:sdt>
                            <w:sdtPr>
                              <w:alias w:val="NummerEtikett"/>
                              <w:tag w:val="NummerEtikett"/>
                              <w:id w:val="-2066487269"/>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013534829"/>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92097BD" w14:textId="2DA112B9" w:rsidR="00244011" w:rsidRPr="00756E21" w:rsidRDefault="00276C81" w:rsidP="00664D04">
                    <w:pPr>
                      <w:pStyle w:val="Brdtext"/>
                      <w:jc w:val="left"/>
                    </w:pPr>
                    <w:sdt>
                      <w:sdtPr>
                        <w:alias w:val="NummerEtikett"/>
                        <w:tag w:val="NummerEtikett"/>
                        <w:id w:val="-2066487269"/>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1013534829"/>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3F63"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E4D6F" w14:textId="2817A149" w:rsidR="00244011" w:rsidRPr="00756E21" w:rsidRDefault="00C264C8" w:rsidP="00A118D8">
                          <w:pPr>
                            <w:pStyle w:val="Brdtext"/>
                            <w:jc w:val="left"/>
                          </w:pPr>
                          <w:sdt>
                            <w:sdtPr>
                              <w:alias w:val="NummerEtikett"/>
                              <w:tag w:val="NummerEtikett"/>
                              <w:id w:val="91397871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201181481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118E4D6F" w14:textId="2817A149" w:rsidR="00244011" w:rsidRPr="00756E21" w:rsidRDefault="00276C81" w:rsidP="00A118D8">
                    <w:pPr>
                      <w:pStyle w:val="Brdtext"/>
                      <w:jc w:val="left"/>
                    </w:pPr>
                    <w:sdt>
                      <w:sdtPr>
                        <w:alias w:val="NummerEtikett"/>
                        <w:tag w:val="NummerEtikett"/>
                        <w:id w:val="913978710"/>
                        <w:lock w:val="sdtContentLocked"/>
                        <w:dataBinding w:prefixMappings="xmlns:ns0='http://rkdhs/mallar/lagstiftning/Prop/Prop.xsd'" w:xpath="/ns0:dokumentvärden[1]/ns0:dokumentnummer[1]/@etikett" w:storeItemID="{068625C3-B546-44A5-B525-B7CC092E5AD6}"/>
                        <w:text/>
                      </w:sdtPr>
                      <w:sdtEndPr/>
                      <w:sdtContent>
                        <w:r w:rsidR="001E1AB5">
                          <w:t>Prop.</w:t>
                        </w:r>
                      </w:sdtContent>
                    </w:sdt>
                    <w:r w:rsidR="00244011">
                      <w:t xml:space="preserve"> </w:t>
                    </w:r>
                    <w:sdt>
                      <w:sdtPr>
                        <w:alias w:val="Nummer"/>
                        <w:tag w:val="Nummer"/>
                        <w:id w:val="-2011814814"/>
                        <w:lock w:val="sdtContentLocked"/>
                        <w:dataBinding w:prefixMappings="xmlns:ns0='http://rkdhs/mallar/lagstiftning/Prop/Prop.xsd'" w:xpath="/ns0:dokumentvärden[1]/ns0:dokumentnummer[1]" w:storeItemID="{068625C3-B546-44A5-B525-B7CC092E5AD6}"/>
                        <w:text/>
                      </w:sdtPr>
                      <w:sdtEndPr/>
                      <w:sdtContent>
                        <w:r w:rsidR="007275E5">
                          <w:t>2025/26:264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9A2F1"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54"/>
    <w:rsid w:val="000023F8"/>
    <w:rsid w:val="0000382C"/>
    <w:rsid w:val="000070E2"/>
    <w:rsid w:val="0000783D"/>
    <w:rsid w:val="00007929"/>
    <w:rsid w:val="000106C3"/>
    <w:rsid w:val="000112FE"/>
    <w:rsid w:val="00011D2B"/>
    <w:rsid w:val="000127FF"/>
    <w:rsid w:val="000140A3"/>
    <w:rsid w:val="00014323"/>
    <w:rsid w:val="000147AB"/>
    <w:rsid w:val="000163C7"/>
    <w:rsid w:val="000205DA"/>
    <w:rsid w:val="000211BF"/>
    <w:rsid w:val="00025171"/>
    <w:rsid w:val="00025613"/>
    <w:rsid w:val="000276E3"/>
    <w:rsid w:val="00027CD1"/>
    <w:rsid w:val="00032E6D"/>
    <w:rsid w:val="00040A0F"/>
    <w:rsid w:val="00042D22"/>
    <w:rsid w:val="00043AB1"/>
    <w:rsid w:val="00043EBE"/>
    <w:rsid w:val="00046417"/>
    <w:rsid w:val="00047664"/>
    <w:rsid w:val="000501A1"/>
    <w:rsid w:val="00051F71"/>
    <w:rsid w:val="00053557"/>
    <w:rsid w:val="00053D2D"/>
    <w:rsid w:val="00055486"/>
    <w:rsid w:val="00055B90"/>
    <w:rsid w:val="00060CB1"/>
    <w:rsid w:val="00061989"/>
    <w:rsid w:val="000631A9"/>
    <w:rsid w:val="0006385B"/>
    <w:rsid w:val="00064E03"/>
    <w:rsid w:val="00067524"/>
    <w:rsid w:val="00070DFE"/>
    <w:rsid w:val="00072689"/>
    <w:rsid w:val="00073FD9"/>
    <w:rsid w:val="0007486D"/>
    <w:rsid w:val="00075F2D"/>
    <w:rsid w:val="000761F8"/>
    <w:rsid w:val="00076B6A"/>
    <w:rsid w:val="00080FBA"/>
    <w:rsid w:val="0008203A"/>
    <w:rsid w:val="00085ABB"/>
    <w:rsid w:val="00085AEF"/>
    <w:rsid w:val="00085EFF"/>
    <w:rsid w:val="000879B3"/>
    <w:rsid w:val="00093F13"/>
    <w:rsid w:val="00094DDA"/>
    <w:rsid w:val="0009544E"/>
    <w:rsid w:val="00096CFD"/>
    <w:rsid w:val="0009769C"/>
    <w:rsid w:val="000978DE"/>
    <w:rsid w:val="000A0877"/>
    <w:rsid w:val="000A0E55"/>
    <w:rsid w:val="000A1209"/>
    <w:rsid w:val="000A2BA8"/>
    <w:rsid w:val="000A40DD"/>
    <w:rsid w:val="000A6489"/>
    <w:rsid w:val="000A66BE"/>
    <w:rsid w:val="000A6F2D"/>
    <w:rsid w:val="000B17B4"/>
    <w:rsid w:val="000B19F0"/>
    <w:rsid w:val="000B3DDA"/>
    <w:rsid w:val="000B7DEE"/>
    <w:rsid w:val="000C0142"/>
    <w:rsid w:val="000C0772"/>
    <w:rsid w:val="000C4D68"/>
    <w:rsid w:val="000C5CDD"/>
    <w:rsid w:val="000C6558"/>
    <w:rsid w:val="000C7233"/>
    <w:rsid w:val="000D386A"/>
    <w:rsid w:val="000D4A00"/>
    <w:rsid w:val="000E2724"/>
    <w:rsid w:val="000E3B30"/>
    <w:rsid w:val="000E4E37"/>
    <w:rsid w:val="000E5319"/>
    <w:rsid w:val="000E67B7"/>
    <w:rsid w:val="000E6A30"/>
    <w:rsid w:val="000E7DA9"/>
    <w:rsid w:val="000F371C"/>
    <w:rsid w:val="000F4DD6"/>
    <w:rsid w:val="000F6B84"/>
    <w:rsid w:val="000F73EB"/>
    <w:rsid w:val="0010091F"/>
    <w:rsid w:val="001028C5"/>
    <w:rsid w:val="00102CA9"/>
    <w:rsid w:val="00104DA0"/>
    <w:rsid w:val="00107129"/>
    <w:rsid w:val="00107928"/>
    <w:rsid w:val="00107BEA"/>
    <w:rsid w:val="00110C85"/>
    <w:rsid w:val="00113CC6"/>
    <w:rsid w:val="00115516"/>
    <w:rsid w:val="00116299"/>
    <w:rsid w:val="001166EB"/>
    <w:rsid w:val="00116CC0"/>
    <w:rsid w:val="0012094D"/>
    <w:rsid w:val="00122565"/>
    <w:rsid w:val="0012360F"/>
    <w:rsid w:val="00124A75"/>
    <w:rsid w:val="00124EE0"/>
    <w:rsid w:val="00125F18"/>
    <w:rsid w:val="00127836"/>
    <w:rsid w:val="00131972"/>
    <w:rsid w:val="0013464D"/>
    <w:rsid w:val="00135343"/>
    <w:rsid w:val="00144361"/>
    <w:rsid w:val="0014446A"/>
    <w:rsid w:val="001456A0"/>
    <w:rsid w:val="001468D9"/>
    <w:rsid w:val="001509B1"/>
    <w:rsid w:val="00152749"/>
    <w:rsid w:val="00152BB9"/>
    <w:rsid w:val="0015311E"/>
    <w:rsid w:val="001531B4"/>
    <w:rsid w:val="00155500"/>
    <w:rsid w:val="00157EF7"/>
    <w:rsid w:val="001603FA"/>
    <w:rsid w:val="00161C63"/>
    <w:rsid w:val="00162BB7"/>
    <w:rsid w:val="00163D57"/>
    <w:rsid w:val="00166139"/>
    <w:rsid w:val="00172353"/>
    <w:rsid w:val="00174E46"/>
    <w:rsid w:val="0017521E"/>
    <w:rsid w:val="00175A45"/>
    <w:rsid w:val="00176E54"/>
    <w:rsid w:val="001771B0"/>
    <w:rsid w:val="00181DAB"/>
    <w:rsid w:val="00184037"/>
    <w:rsid w:val="00185AD6"/>
    <w:rsid w:val="00185B62"/>
    <w:rsid w:val="00186929"/>
    <w:rsid w:val="0019074D"/>
    <w:rsid w:val="00192A17"/>
    <w:rsid w:val="001934A7"/>
    <w:rsid w:val="001939C4"/>
    <w:rsid w:val="00194C95"/>
    <w:rsid w:val="001950C9"/>
    <w:rsid w:val="00195571"/>
    <w:rsid w:val="001A0FB9"/>
    <w:rsid w:val="001A3401"/>
    <w:rsid w:val="001A436B"/>
    <w:rsid w:val="001A465E"/>
    <w:rsid w:val="001A4767"/>
    <w:rsid w:val="001A5048"/>
    <w:rsid w:val="001A6BC3"/>
    <w:rsid w:val="001A6E71"/>
    <w:rsid w:val="001A6FAB"/>
    <w:rsid w:val="001B09AB"/>
    <w:rsid w:val="001B3A27"/>
    <w:rsid w:val="001B4AAA"/>
    <w:rsid w:val="001B7CDA"/>
    <w:rsid w:val="001C0D83"/>
    <w:rsid w:val="001C1BEC"/>
    <w:rsid w:val="001C4318"/>
    <w:rsid w:val="001C4647"/>
    <w:rsid w:val="001D0157"/>
    <w:rsid w:val="001D0638"/>
    <w:rsid w:val="001D1007"/>
    <w:rsid w:val="001D18A2"/>
    <w:rsid w:val="001D1DC0"/>
    <w:rsid w:val="001D2B7C"/>
    <w:rsid w:val="001D3465"/>
    <w:rsid w:val="001D4287"/>
    <w:rsid w:val="001D63DC"/>
    <w:rsid w:val="001D7D3E"/>
    <w:rsid w:val="001E1AB5"/>
    <w:rsid w:val="001E5FBE"/>
    <w:rsid w:val="001E603E"/>
    <w:rsid w:val="001E75CA"/>
    <w:rsid w:val="001E7C4E"/>
    <w:rsid w:val="001F0AE1"/>
    <w:rsid w:val="001F0DA2"/>
    <w:rsid w:val="001F1924"/>
    <w:rsid w:val="001F3C8C"/>
    <w:rsid w:val="001F4D0E"/>
    <w:rsid w:val="001F5CE5"/>
    <w:rsid w:val="001F782A"/>
    <w:rsid w:val="002001F8"/>
    <w:rsid w:val="00203904"/>
    <w:rsid w:val="00203FAB"/>
    <w:rsid w:val="0020543F"/>
    <w:rsid w:val="002064BE"/>
    <w:rsid w:val="00206BE2"/>
    <w:rsid w:val="00207E17"/>
    <w:rsid w:val="00210D5C"/>
    <w:rsid w:val="00210FAD"/>
    <w:rsid w:val="00211E15"/>
    <w:rsid w:val="002132D5"/>
    <w:rsid w:val="00213FB3"/>
    <w:rsid w:val="00216DD5"/>
    <w:rsid w:val="00220315"/>
    <w:rsid w:val="00223465"/>
    <w:rsid w:val="002237F4"/>
    <w:rsid w:val="00225393"/>
    <w:rsid w:val="00233E31"/>
    <w:rsid w:val="00234828"/>
    <w:rsid w:val="00235765"/>
    <w:rsid w:val="00236032"/>
    <w:rsid w:val="002367E5"/>
    <w:rsid w:val="002405D8"/>
    <w:rsid w:val="002416E6"/>
    <w:rsid w:val="00244011"/>
    <w:rsid w:val="00244906"/>
    <w:rsid w:val="00252C4D"/>
    <w:rsid w:val="002561C9"/>
    <w:rsid w:val="002601A8"/>
    <w:rsid w:val="002603EF"/>
    <w:rsid w:val="0026094D"/>
    <w:rsid w:val="00263274"/>
    <w:rsid w:val="00263817"/>
    <w:rsid w:val="002659F2"/>
    <w:rsid w:val="002675C4"/>
    <w:rsid w:val="00270604"/>
    <w:rsid w:val="0027073D"/>
    <w:rsid w:val="0027223D"/>
    <w:rsid w:val="00273570"/>
    <w:rsid w:val="002765E7"/>
    <w:rsid w:val="00276C81"/>
    <w:rsid w:val="002818CA"/>
    <w:rsid w:val="00282950"/>
    <w:rsid w:val="0028345B"/>
    <w:rsid w:val="002859A1"/>
    <w:rsid w:val="00285A6F"/>
    <w:rsid w:val="00287045"/>
    <w:rsid w:val="00287C45"/>
    <w:rsid w:val="00292858"/>
    <w:rsid w:val="0029293D"/>
    <w:rsid w:val="00292E0F"/>
    <w:rsid w:val="00294B19"/>
    <w:rsid w:val="00294E0D"/>
    <w:rsid w:val="00295225"/>
    <w:rsid w:val="00295C59"/>
    <w:rsid w:val="002979C4"/>
    <w:rsid w:val="00297A80"/>
    <w:rsid w:val="002A060A"/>
    <w:rsid w:val="002A1A82"/>
    <w:rsid w:val="002A1E80"/>
    <w:rsid w:val="002A2948"/>
    <w:rsid w:val="002A504C"/>
    <w:rsid w:val="002B01BF"/>
    <w:rsid w:val="002B12FD"/>
    <w:rsid w:val="002B68CC"/>
    <w:rsid w:val="002B7EB5"/>
    <w:rsid w:val="002C14EF"/>
    <w:rsid w:val="002C1EBF"/>
    <w:rsid w:val="002C49A5"/>
    <w:rsid w:val="002C61FD"/>
    <w:rsid w:val="002D09C9"/>
    <w:rsid w:val="002D2ED8"/>
    <w:rsid w:val="002D6A16"/>
    <w:rsid w:val="002D6B9F"/>
    <w:rsid w:val="002D7CD8"/>
    <w:rsid w:val="002E219E"/>
    <w:rsid w:val="002E45C7"/>
    <w:rsid w:val="002E57AD"/>
    <w:rsid w:val="002E5F6A"/>
    <w:rsid w:val="002E60D4"/>
    <w:rsid w:val="002E7485"/>
    <w:rsid w:val="002F039A"/>
    <w:rsid w:val="002F073E"/>
    <w:rsid w:val="002F20D9"/>
    <w:rsid w:val="002F3B01"/>
    <w:rsid w:val="002F434A"/>
    <w:rsid w:val="002F4A14"/>
    <w:rsid w:val="002F4DD9"/>
    <w:rsid w:val="002F775A"/>
    <w:rsid w:val="00300843"/>
    <w:rsid w:val="003031D7"/>
    <w:rsid w:val="00303ED5"/>
    <w:rsid w:val="00304DD5"/>
    <w:rsid w:val="0030572A"/>
    <w:rsid w:val="00307B21"/>
    <w:rsid w:val="0031012B"/>
    <w:rsid w:val="003104D8"/>
    <w:rsid w:val="003107BC"/>
    <w:rsid w:val="00312E5A"/>
    <w:rsid w:val="00313466"/>
    <w:rsid w:val="003136BA"/>
    <w:rsid w:val="00317CC4"/>
    <w:rsid w:val="00320896"/>
    <w:rsid w:val="00324C64"/>
    <w:rsid w:val="00327E6C"/>
    <w:rsid w:val="00332455"/>
    <w:rsid w:val="00332DE2"/>
    <w:rsid w:val="0033586A"/>
    <w:rsid w:val="0034001E"/>
    <w:rsid w:val="003417DE"/>
    <w:rsid w:val="003426E9"/>
    <w:rsid w:val="00342D4D"/>
    <w:rsid w:val="00344E28"/>
    <w:rsid w:val="0034791C"/>
    <w:rsid w:val="00351E66"/>
    <w:rsid w:val="0035347F"/>
    <w:rsid w:val="0035356C"/>
    <w:rsid w:val="00355582"/>
    <w:rsid w:val="003605D4"/>
    <w:rsid w:val="00360677"/>
    <w:rsid w:val="003612EA"/>
    <w:rsid w:val="00361ABA"/>
    <w:rsid w:val="00362009"/>
    <w:rsid w:val="00362B62"/>
    <w:rsid w:val="00363F3C"/>
    <w:rsid w:val="00365622"/>
    <w:rsid w:val="00366377"/>
    <w:rsid w:val="00366B1E"/>
    <w:rsid w:val="00367B8F"/>
    <w:rsid w:val="00367BE5"/>
    <w:rsid w:val="0037021E"/>
    <w:rsid w:val="0037075F"/>
    <w:rsid w:val="00371D07"/>
    <w:rsid w:val="00375B46"/>
    <w:rsid w:val="00376669"/>
    <w:rsid w:val="00381C02"/>
    <w:rsid w:val="0038403C"/>
    <w:rsid w:val="0038525D"/>
    <w:rsid w:val="00385C7A"/>
    <w:rsid w:val="0038735C"/>
    <w:rsid w:val="00387F08"/>
    <w:rsid w:val="00387FB6"/>
    <w:rsid w:val="00390A6D"/>
    <w:rsid w:val="00391F95"/>
    <w:rsid w:val="00396C08"/>
    <w:rsid w:val="00397521"/>
    <w:rsid w:val="003A0C26"/>
    <w:rsid w:val="003A0FC7"/>
    <w:rsid w:val="003A1544"/>
    <w:rsid w:val="003A1F57"/>
    <w:rsid w:val="003A365D"/>
    <w:rsid w:val="003B024C"/>
    <w:rsid w:val="003B0908"/>
    <w:rsid w:val="003B0EF7"/>
    <w:rsid w:val="003B12EF"/>
    <w:rsid w:val="003B25C0"/>
    <w:rsid w:val="003B26C6"/>
    <w:rsid w:val="003B37A4"/>
    <w:rsid w:val="003B6016"/>
    <w:rsid w:val="003B735E"/>
    <w:rsid w:val="003C0194"/>
    <w:rsid w:val="003C280A"/>
    <w:rsid w:val="003C6F3E"/>
    <w:rsid w:val="003D02E8"/>
    <w:rsid w:val="003D0E6F"/>
    <w:rsid w:val="003D4E3E"/>
    <w:rsid w:val="003D4FA8"/>
    <w:rsid w:val="003D565A"/>
    <w:rsid w:val="003D6631"/>
    <w:rsid w:val="003E0D52"/>
    <w:rsid w:val="003E1270"/>
    <w:rsid w:val="003E2E9A"/>
    <w:rsid w:val="003E3D11"/>
    <w:rsid w:val="003E4276"/>
    <w:rsid w:val="003F2744"/>
    <w:rsid w:val="003F364C"/>
    <w:rsid w:val="003F3D8A"/>
    <w:rsid w:val="003F3FA0"/>
    <w:rsid w:val="003F4248"/>
    <w:rsid w:val="003F4295"/>
    <w:rsid w:val="003F6CBA"/>
    <w:rsid w:val="0040475A"/>
    <w:rsid w:val="00407233"/>
    <w:rsid w:val="0041042E"/>
    <w:rsid w:val="00410CF6"/>
    <w:rsid w:val="0041176D"/>
    <w:rsid w:val="00414A77"/>
    <w:rsid w:val="004158C3"/>
    <w:rsid w:val="00416519"/>
    <w:rsid w:val="004245A6"/>
    <w:rsid w:val="00424688"/>
    <w:rsid w:val="0042549F"/>
    <w:rsid w:val="0042561B"/>
    <w:rsid w:val="0042584F"/>
    <w:rsid w:val="004300F7"/>
    <w:rsid w:val="00432371"/>
    <w:rsid w:val="004366BA"/>
    <w:rsid w:val="00440D53"/>
    <w:rsid w:val="0044346F"/>
    <w:rsid w:val="004457A0"/>
    <w:rsid w:val="00445801"/>
    <w:rsid w:val="00446747"/>
    <w:rsid w:val="00450482"/>
    <w:rsid w:val="004506DF"/>
    <w:rsid w:val="00451C3E"/>
    <w:rsid w:val="00452D99"/>
    <w:rsid w:val="00452FA1"/>
    <w:rsid w:val="00454D1F"/>
    <w:rsid w:val="00454F89"/>
    <w:rsid w:val="00455539"/>
    <w:rsid w:val="00455F10"/>
    <w:rsid w:val="004565ED"/>
    <w:rsid w:val="00457B93"/>
    <w:rsid w:val="0046073F"/>
    <w:rsid w:val="004626E1"/>
    <w:rsid w:val="00462777"/>
    <w:rsid w:val="00465E66"/>
    <w:rsid w:val="004727BD"/>
    <w:rsid w:val="00472E7B"/>
    <w:rsid w:val="004734CD"/>
    <w:rsid w:val="004738C6"/>
    <w:rsid w:val="00473D85"/>
    <w:rsid w:val="00474983"/>
    <w:rsid w:val="00477ABF"/>
    <w:rsid w:val="00482E5A"/>
    <w:rsid w:val="00483509"/>
    <w:rsid w:val="00484FCB"/>
    <w:rsid w:val="00487BE9"/>
    <w:rsid w:val="00490ACA"/>
    <w:rsid w:val="004917D3"/>
    <w:rsid w:val="00493561"/>
    <w:rsid w:val="004A4D23"/>
    <w:rsid w:val="004A5BB0"/>
    <w:rsid w:val="004B012A"/>
    <w:rsid w:val="004B3FD4"/>
    <w:rsid w:val="004B44D1"/>
    <w:rsid w:val="004B45DA"/>
    <w:rsid w:val="004B4ECB"/>
    <w:rsid w:val="004B5804"/>
    <w:rsid w:val="004B5C2E"/>
    <w:rsid w:val="004B5F2E"/>
    <w:rsid w:val="004B6A37"/>
    <w:rsid w:val="004B6E58"/>
    <w:rsid w:val="004B771E"/>
    <w:rsid w:val="004C3AEF"/>
    <w:rsid w:val="004C6EBB"/>
    <w:rsid w:val="004C70F2"/>
    <w:rsid w:val="004C73D9"/>
    <w:rsid w:val="004D358E"/>
    <w:rsid w:val="004D6D83"/>
    <w:rsid w:val="004D7475"/>
    <w:rsid w:val="004D7A3D"/>
    <w:rsid w:val="004E0277"/>
    <w:rsid w:val="004E62A0"/>
    <w:rsid w:val="004F013F"/>
    <w:rsid w:val="004F252D"/>
    <w:rsid w:val="004F29B2"/>
    <w:rsid w:val="004F39AF"/>
    <w:rsid w:val="004F41A8"/>
    <w:rsid w:val="004F4804"/>
    <w:rsid w:val="004F7F15"/>
    <w:rsid w:val="0050060D"/>
    <w:rsid w:val="00500B7A"/>
    <w:rsid w:val="00500F4B"/>
    <w:rsid w:val="0050181A"/>
    <w:rsid w:val="00504ADE"/>
    <w:rsid w:val="00504FB2"/>
    <w:rsid w:val="00505121"/>
    <w:rsid w:val="00506A6B"/>
    <w:rsid w:val="00506D91"/>
    <w:rsid w:val="0050742E"/>
    <w:rsid w:val="005079C6"/>
    <w:rsid w:val="00510DD2"/>
    <w:rsid w:val="00511F47"/>
    <w:rsid w:val="0051351F"/>
    <w:rsid w:val="00513F14"/>
    <w:rsid w:val="00515EC7"/>
    <w:rsid w:val="00516283"/>
    <w:rsid w:val="005174B1"/>
    <w:rsid w:val="005223A3"/>
    <w:rsid w:val="00525095"/>
    <w:rsid w:val="00527BC3"/>
    <w:rsid w:val="00527FF4"/>
    <w:rsid w:val="005311C5"/>
    <w:rsid w:val="00533460"/>
    <w:rsid w:val="0053355B"/>
    <w:rsid w:val="00535212"/>
    <w:rsid w:val="00535456"/>
    <w:rsid w:val="005358B1"/>
    <w:rsid w:val="00536700"/>
    <w:rsid w:val="00537022"/>
    <w:rsid w:val="00537049"/>
    <w:rsid w:val="00540DF7"/>
    <w:rsid w:val="0054196B"/>
    <w:rsid w:val="005429E7"/>
    <w:rsid w:val="00542DDB"/>
    <w:rsid w:val="00544938"/>
    <w:rsid w:val="0054502B"/>
    <w:rsid w:val="00546732"/>
    <w:rsid w:val="00551511"/>
    <w:rsid w:val="005525DB"/>
    <w:rsid w:val="00552E8C"/>
    <w:rsid w:val="00556406"/>
    <w:rsid w:val="00556424"/>
    <w:rsid w:val="005567FC"/>
    <w:rsid w:val="00560405"/>
    <w:rsid w:val="00561D74"/>
    <w:rsid w:val="0056410E"/>
    <w:rsid w:val="00564D4D"/>
    <w:rsid w:val="005652A9"/>
    <w:rsid w:val="00567E87"/>
    <w:rsid w:val="00570D61"/>
    <w:rsid w:val="005722ED"/>
    <w:rsid w:val="00573044"/>
    <w:rsid w:val="00574282"/>
    <w:rsid w:val="00574F50"/>
    <w:rsid w:val="00581300"/>
    <w:rsid w:val="00584189"/>
    <w:rsid w:val="00584FCD"/>
    <w:rsid w:val="005870F4"/>
    <w:rsid w:val="00591C26"/>
    <w:rsid w:val="005926A7"/>
    <w:rsid w:val="0059329F"/>
    <w:rsid w:val="00593585"/>
    <w:rsid w:val="00595A32"/>
    <w:rsid w:val="0059611B"/>
    <w:rsid w:val="005A0098"/>
    <w:rsid w:val="005A2C12"/>
    <w:rsid w:val="005A3B52"/>
    <w:rsid w:val="005A3B8A"/>
    <w:rsid w:val="005A72C8"/>
    <w:rsid w:val="005A7EB1"/>
    <w:rsid w:val="005B2BBA"/>
    <w:rsid w:val="005B49A2"/>
    <w:rsid w:val="005B5168"/>
    <w:rsid w:val="005C0FDC"/>
    <w:rsid w:val="005C11AF"/>
    <w:rsid w:val="005C2E5B"/>
    <w:rsid w:val="005C5DD2"/>
    <w:rsid w:val="005D2353"/>
    <w:rsid w:val="005D297E"/>
    <w:rsid w:val="005D31A4"/>
    <w:rsid w:val="005D3267"/>
    <w:rsid w:val="005D3B15"/>
    <w:rsid w:val="005E1131"/>
    <w:rsid w:val="005E3665"/>
    <w:rsid w:val="005E3AE5"/>
    <w:rsid w:val="005E3C60"/>
    <w:rsid w:val="005E3C87"/>
    <w:rsid w:val="005E56E8"/>
    <w:rsid w:val="005E5E8D"/>
    <w:rsid w:val="005E7780"/>
    <w:rsid w:val="005F089D"/>
    <w:rsid w:val="005F0BEB"/>
    <w:rsid w:val="005F121F"/>
    <w:rsid w:val="005F13BA"/>
    <w:rsid w:val="005F2844"/>
    <w:rsid w:val="005F3123"/>
    <w:rsid w:val="005F48D9"/>
    <w:rsid w:val="005F4EBB"/>
    <w:rsid w:val="005F6A33"/>
    <w:rsid w:val="005F7386"/>
    <w:rsid w:val="00601BA2"/>
    <w:rsid w:val="00602FF7"/>
    <w:rsid w:val="0060374C"/>
    <w:rsid w:val="00603A0A"/>
    <w:rsid w:val="006042E5"/>
    <w:rsid w:val="0060650E"/>
    <w:rsid w:val="006115D2"/>
    <w:rsid w:val="00611D97"/>
    <w:rsid w:val="00613168"/>
    <w:rsid w:val="00617215"/>
    <w:rsid w:val="00617D56"/>
    <w:rsid w:val="00622E22"/>
    <w:rsid w:val="00623E35"/>
    <w:rsid w:val="00624FA8"/>
    <w:rsid w:val="00625148"/>
    <w:rsid w:val="006258E5"/>
    <w:rsid w:val="00626B7E"/>
    <w:rsid w:val="00627B35"/>
    <w:rsid w:val="00631ED4"/>
    <w:rsid w:val="006331D6"/>
    <w:rsid w:val="00633D54"/>
    <w:rsid w:val="006343EA"/>
    <w:rsid w:val="0063467E"/>
    <w:rsid w:val="00634C6C"/>
    <w:rsid w:val="00640C08"/>
    <w:rsid w:val="00640FFF"/>
    <w:rsid w:val="00643493"/>
    <w:rsid w:val="0064389E"/>
    <w:rsid w:val="00646698"/>
    <w:rsid w:val="0064723F"/>
    <w:rsid w:val="00650A95"/>
    <w:rsid w:val="00652627"/>
    <w:rsid w:val="0065293C"/>
    <w:rsid w:val="00652B2E"/>
    <w:rsid w:val="00652EF0"/>
    <w:rsid w:val="0065508A"/>
    <w:rsid w:val="00662DD8"/>
    <w:rsid w:val="00664D04"/>
    <w:rsid w:val="0066533B"/>
    <w:rsid w:val="00667FC2"/>
    <w:rsid w:val="00670897"/>
    <w:rsid w:val="00670FDB"/>
    <w:rsid w:val="00673001"/>
    <w:rsid w:val="006737AA"/>
    <w:rsid w:val="00674574"/>
    <w:rsid w:val="00676699"/>
    <w:rsid w:val="00676752"/>
    <w:rsid w:val="006773EF"/>
    <w:rsid w:val="00683A2C"/>
    <w:rsid w:val="00684F41"/>
    <w:rsid w:val="0068579B"/>
    <w:rsid w:val="0068594F"/>
    <w:rsid w:val="00685DB1"/>
    <w:rsid w:val="00690C22"/>
    <w:rsid w:val="00691569"/>
    <w:rsid w:val="006923D1"/>
    <w:rsid w:val="006949B8"/>
    <w:rsid w:val="006A0236"/>
    <w:rsid w:val="006A0759"/>
    <w:rsid w:val="006A2EEC"/>
    <w:rsid w:val="006A6FF1"/>
    <w:rsid w:val="006A7A38"/>
    <w:rsid w:val="006B2E43"/>
    <w:rsid w:val="006B539D"/>
    <w:rsid w:val="006B6E4C"/>
    <w:rsid w:val="006B6F5C"/>
    <w:rsid w:val="006C3AFC"/>
    <w:rsid w:val="006C671A"/>
    <w:rsid w:val="006C6847"/>
    <w:rsid w:val="006D10FE"/>
    <w:rsid w:val="006D232A"/>
    <w:rsid w:val="006D429D"/>
    <w:rsid w:val="006D4A59"/>
    <w:rsid w:val="006D4C91"/>
    <w:rsid w:val="006D4D72"/>
    <w:rsid w:val="006D6F79"/>
    <w:rsid w:val="006D7105"/>
    <w:rsid w:val="006D7B8F"/>
    <w:rsid w:val="006E0779"/>
    <w:rsid w:val="006E0B12"/>
    <w:rsid w:val="006E0CB4"/>
    <w:rsid w:val="006E218B"/>
    <w:rsid w:val="006E234F"/>
    <w:rsid w:val="006E2F2E"/>
    <w:rsid w:val="006E345B"/>
    <w:rsid w:val="006E34F6"/>
    <w:rsid w:val="006E4743"/>
    <w:rsid w:val="006E5A48"/>
    <w:rsid w:val="006E5BA0"/>
    <w:rsid w:val="006E6865"/>
    <w:rsid w:val="006E771D"/>
    <w:rsid w:val="006E7FBF"/>
    <w:rsid w:val="006F0B9A"/>
    <w:rsid w:val="006F143D"/>
    <w:rsid w:val="006F1889"/>
    <w:rsid w:val="006F2296"/>
    <w:rsid w:val="006F4745"/>
    <w:rsid w:val="007020D6"/>
    <w:rsid w:val="007027DF"/>
    <w:rsid w:val="00702F42"/>
    <w:rsid w:val="007030C4"/>
    <w:rsid w:val="0070330F"/>
    <w:rsid w:val="00705A40"/>
    <w:rsid w:val="00705DAE"/>
    <w:rsid w:val="0070601C"/>
    <w:rsid w:val="007062DE"/>
    <w:rsid w:val="007064DA"/>
    <w:rsid w:val="007116BB"/>
    <w:rsid w:val="00712EDD"/>
    <w:rsid w:val="00713EC0"/>
    <w:rsid w:val="007159FE"/>
    <w:rsid w:val="00716B7F"/>
    <w:rsid w:val="00716D14"/>
    <w:rsid w:val="00717D97"/>
    <w:rsid w:val="007254AF"/>
    <w:rsid w:val="007263A3"/>
    <w:rsid w:val="007275E5"/>
    <w:rsid w:val="00730E51"/>
    <w:rsid w:val="00731997"/>
    <w:rsid w:val="0073380A"/>
    <w:rsid w:val="00735499"/>
    <w:rsid w:val="00735F7E"/>
    <w:rsid w:val="00736CAC"/>
    <w:rsid w:val="00737A0F"/>
    <w:rsid w:val="00737E30"/>
    <w:rsid w:val="007428B6"/>
    <w:rsid w:val="007468BE"/>
    <w:rsid w:val="0075087B"/>
    <w:rsid w:val="00751306"/>
    <w:rsid w:val="007524F1"/>
    <w:rsid w:val="00753EFC"/>
    <w:rsid w:val="00756E53"/>
    <w:rsid w:val="00756EAD"/>
    <w:rsid w:val="00762CDA"/>
    <w:rsid w:val="00763A3D"/>
    <w:rsid w:val="007648F2"/>
    <w:rsid w:val="00764BEC"/>
    <w:rsid w:val="007705A3"/>
    <w:rsid w:val="00773619"/>
    <w:rsid w:val="0077500F"/>
    <w:rsid w:val="007751D7"/>
    <w:rsid w:val="007754D6"/>
    <w:rsid w:val="007756E0"/>
    <w:rsid w:val="00777332"/>
    <w:rsid w:val="00777AB3"/>
    <w:rsid w:val="00781161"/>
    <w:rsid w:val="00782D59"/>
    <w:rsid w:val="00785A14"/>
    <w:rsid w:val="00786A14"/>
    <w:rsid w:val="00787BEC"/>
    <w:rsid w:val="0079064E"/>
    <w:rsid w:val="00791898"/>
    <w:rsid w:val="00792848"/>
    <w:rsid w:val="00793F01"/>
    <w:rsid w:val="007A040D"/>
    <w:rsid w:val="007A0AC8"/>
    <w:rsid w:val="007A1658"/>
    <w:rsid w:val="007A1969"/>
    <w:rsid w:val="007A2097"/>
    <w:rsid w:val="007A4089"/>
    <w:rsid w:val="007A796C"/>
    <w:rsid w:val="007B408F"/>
    <w:rsid w:val="007C0BDF"/>
    <w:rsid w:val="007C0C51"/>
    <w:rsid w:val="007C1483"/>
    <w:rsid w:val="007C15BE"/>
    <w:rsid w:val="007C6631"/>
    <w:rsid w:val="007C6A50"/>
    <w:rsid w:val="007C6E37"/>
    <w:rsid w:val="007D045C"/>
    <w:rsid w:val="007D25ED"/>
    <w:rsid w:val="007D38C7"/>
    <w:rsid w:val="007E37F5"/>
    <w:rsid w:val="007E3B55"/>
    <w:rsid w:val="007E44F8"/>
    <w:rsid w:val="007E54E9"/>
    <w:rsid w:val="007E5C33"/>
    <w:rsid w:val="007E70C6"/>
    <w:rsid w:val="007E7329"/>
    <w:rsid w:val="007E7903"/>
    <w:rsid w:val="007F4676"/>
    <w:rsid w:val="007F5570"/>
    <w:rsid w:val="007F5652"/>
    <w:rsid w:val="007F62AA"/>
    <w:rsid w:val="007F69F3"/>
    <w:rsid w:val="00800889"/>
    <w:rsid w:val="008054AE"/>
    <w:rsid w:val="00806287"/>
    <w:rsid w:val="0080677B"/>
    <w:rsid w:val="00811E52"/>
    <w:rsid w:val="00812404"/>
    <w:rsid w:val="00812DCE"/>
    <w:rsid w:val="008141FF"/>
    <w:rsid w:val="008153C6"/>
    <w:rsid w:val="0081778B"/>
    <w:rsid w:val="008212D3"/>
    <w:rsid w:val="0082368A"/>
    <w:rsid w:val="00823968"/>
    <w:rsid w:val="00825BAB"/>
    <w:rsid w:val="00826BB6"/>
    <w:rsid w:val="008301CE"/>
    <w:rsid w:val="00830602"/>
    <w:rsid w:val="00831063"/>
    <w:rsid w:val="008321F8"/>
    <w:rsid w:val="008347D3"/>
    <w:rsid w:val="00834815"/>
    <w:rsid w:val="00836789"/>
    <w:rsid w:val="0084477D"/>
    <w:rsid w:val="008449F4"/>
    <w:rsid w:val="00846381"/>
    <w:rsid w:val="008463D8"/>
    <w:rsid w:val="008478BB"/>
    <w:rsid w:val="00851E37"/>
    <w:rsid w:val="008524DA"/>
    <w:rsid w:val="00853C1F"/>
    <w:rsid w:val="00856603"/>
    <w:rsid w:val="008568B8"/>
    <w:rsid w:val="0085711F"/>
    <w:rsid w:val="008605F3"/>
    <w:rsid w:val="00862380"/>
    <w:rsid w:val="00863AA1"/>
    <w:rsid w:val="00863C1F"/>
    <w:rsid w:val="00863FAF"/>
    <w:rsid w:val="00864DA6"/>
    <w:rsid w:val="00865314"/>
    <w:rsid w:val="00867AB0"/>
    <w:rsid w:val="00870F57"/>
    <w:rsid w:val="00871142"/>
    <w:rsid w:val="00871BA6"/>
    <w:rsid w:val="0087615E"/>
    <w:rsid w:val="00876795"/>
    <w:rsid w:val="00880F7A"/>
    <w:rsid w:val="00882820"/>
    <w:rsid w:val="00882F02"/>
    <w:rsid w:val="00884D66"/>
    <w:rsid w:val="008857B8"/>
    <w:rsid w:val="00890F70"/>
    <w:rsid w:val="008937E3"/>
    <w:rsid w:val="00897BD6"/>
    <w:rsid w:val="008A1389"/>
    <w:rsid w:val="008A1705"/>
    <w:rsid w:val="008A271D"/>
    <w:rsid w:val="008A2D5C"/>
    <w:rsid w:val="008A4463"/>
    <w:rsid w:val="008A48C1"/>
    <w:rsid w:val="008A5220"/>
    <w:rsid w:val="008B1C1B"/>
    <w:rsid w:val="008B48D7"/>
    <w:rsid w:val="008B5B8D"/>
    <w:rsid w:val="008B6943"/>
    <w:rsid w:val="008C0F1B"/>
    <w:rsid w:val="008C320F"/>
    <w:rsid w:val="008C5616"/>
    <w:rsid w:val="008C6FA5"/>
    <w:rsid w:val="008C728F"/>
    <w:rsid w:val="008C7FBB"/>
    <w:rsid w:val="008D1106"/>
    <w:rsid w:val="008D3583"/>
    <w:rsid w:val="008D5418"/>
    <w:rsid w:val="008E1047"/>
    <w:rsid w:val="008E3691"/>
    <w:rsid w:val="008E434C"/>
    <w:rsid w:val="008E643A"/>
    <w:rsid w:val="008E7F9A"/>
    <w:rsid w:val="008F0389"/>
    <w:rsid w:val="008F0733"/>
    <w:rsid w:val="008F2013"/>
    <w:rsid w:val="008F61C6"/>
    <w:rsid w:val="008F6391"/>
    <w:rsid w:val="008F7951"/>
    <w:rsid w:val="00900A5D"/>
    <w:rsid w:val="00900A87"/>
    <w:rsid w:val="009026BB"/>
    <w:rsid w:val="009029A9"/>
    <w:rsid w:val="00905F5D"/>
    <w:rsid w:val="00906FC8"/>
    <w:rsid w:val="00906FDE"/>
    <w:rsid w:val="00907019"/>
    <w:rsid w:val="0091172E"/>
    <w:rsid w:val="00912158"/>
    <w:rsid w:val="00912E0C"/>
    <w:rsid w:val="00913226"/>
    <w:rsid w:val="009143F1"/>
    <w:rsid w:val="00914A74"/>
    <w:rsid w:val="009158F9"/>
    <w:rsid w:val="00915BF3"/>
    <w:rsid w:val="009161B5"/>
    <w:rsid w:val="00917765"/>
    <w:rsid w:val="00920097"/>
    <w:rsid w:val="009205B3"/>
    <w:rsid w:val="00921803"/>
    <w:rsid w:val="00922E83"/>
    <w:rsid w:val="009252D4"/>
    <w:rsid w:val="00926BBA"/>
    <w:rsid w:val="0093096C"/>
    <w:rsid w:val="00931254"/>
    <w:rsid w:val="00931BA5"/>
    <w:rsid w:val="00931FDD"/>
    <w:rsid w:val="00932F55"/>
    <w:rsid w:val="00936B1B"/>
    <w:rsid w:val="0094105E"/>
    <w:rsid w:val="009415C3"/>
    <w:rsid w:val="009420A9"/>
    <w:rsid w:val="00942E70"/>
    <w:rsid w:val="0094324D"/>
    <w:rsid w:val="009475AF"/>
    <w:rsid w:val="00947731"/>
    <w:rsid w:val="00950240"/>
    <w:rsid w:val="009503F7"/>
    <w:rsid w:val="00951955"/>
    <w:rsid w:val="00952E1E"/>
    <w:rsid w:val="00953D04"/>
    <w:rsid w:val="00955249"/>
    <w:rsid w:val="0095621E"/>
    <w:rsid w:val="00960FDF"/>
    <w:rsid w:val="00960FF0"/>
    <w:rsid w:val="0096261C"/>
    <w:rsid w:val="009709E6"/>
    <w:rsid w:val="00974FB1"/>
    <w:rsid w:val="00975EA3"/>
    <w:rsid w:val="0097796F"/>
    <w:rsid w:val="00980016"/>
    <w:rsid w:val="00981CF6"/>
    <w:rsid w:val="009831A0"/>
    <w:rsid w:val="00984AD9"/>
    <w:rsid w:val="00984ADA"/>
    <w:rsid w:val="00985FDE"/>
    <w:rsid w:val="00987008"/>
    <w:rsid w:val="0099028E"/>
    <w:rsid w:val="00992566"/>
    <w:rsid w:val="009935D6"/>
    <w:rsid w:val="009A1C89"/>
    <w:rsid w:val="009A2121"/>
    <w:rsid w:val="009A4473"/>
    <w:rsid w:val="009A46D7"/>
    <w:rsid w:val="009A47A2"/>
    <w:rsid w:val="009A4C6F"/>
    <w:rsid w:val="009A4FDE"/>
    <w:rsid w:val="009A51D0"/>
    <w:rsid w:val="009A5D6B"/>
    <w:rsid w:val="009A7B86"/>
    <w:rsid w:val="009B166C"/>
    <w:rsid w:val="009B2C10"/>
    <w:rsid w:val="009B7837"/>
    <w:rsid w:val="009C0F31"/>
    <w:rsid w:val="009C2B67"/>
    <w:rsid w:val="009C38E8"/>
    <w:rsid w:val="009C3B1E"/>
    <w:rsid w:val="009C5051"/>
    <w:rsid w:val="009C52B1"/>
    <w:rsid w:val="009C5417"/>
    <w:rsid w:val="009C61A6"/>
    <w:rsid w:val="009C6229"/>
    <w:rsid w:val="009C69A7"/>
    <w:rsid w:val="009D1AD6"/>
    <w:rsid w:val="009D6A5E"/>
    <w:rsid w:val="009D7B25"/>
    <w:rsid w:val="009D7EF0"/>
    <w:rsid w:val="009E227D"/>
    <w:rsid w:val="009E34B5"/>
    <w:rsid w:val="009F0BA7"/>
    <w:rsid w:val="009F25CE"/>
    <w:rsid w:val="009F2724"/>
    <w:rsid w:val="009F2AC6"/>
    <w:rsid w:val="009F31FF"/>
    <w:rsid w:val="009F38FB"/>
    <w:rsid w:val="009F48D7"/>
    <w:rsid w:val="009F641F"/>
    <w:rsid w:val="009F6CEC"/>
    <w:rsid w:val="009F758C"/>
    <w:rsid w:val="00A118D8"/>
    <w:rsid w:val="00A11C77"/>
    <w:rsid w:val="00A13236"/>
    <w:rsid w:val="00A13A71"/>
    <w:rsid w:val="00A16183"/>
    <w:rsid w:val="00A1750D"/>
    <w:rsid w:val="00A177C7"/>
    <w:rsid w:val="00A201E7"/>
    <w:rsid w:val="00A209FC"/>
    <w:rsid w:val="00A20FD6"/>
    <w:rsid w:val="00A2108E"/>
    <w:rsid w:val="00A22920"/>
    <w:rsid w:val="00A22B78"/>
    <w:rsid w:val="00A24531"/>
    <w:rsid w:val="00A2670B"/>
    <w:rsid w:val="00A27C03"/>
    <w:rsid w:val="00A30AE8"/>
    <w:rsid w:val="00A31E68"/>
    <w:rsid w:val="00A321F3"/>
    <w:rsid w:val="00A32406"/>
    <w:rsid w:val="00A32BF1"/>
    <w:rsid w:val="00A35AAD"/>
    <w:rsid w:val="00A36279"/>
    <w:rsid w:val="00A377C7"/>
    <w:rsid w:val="00A40190"/>
    <w:rsid w:val="00A401C4"/>
    <w:rsid w:val="00A4086F"/>
    <w:rsid w:val="00A40C0E"/>
    <w:rsid w:val="00A41E9E"/>
    <w:rsid w:val="00A436CD"/>
    <w:rsid w:val="00A46AD1"/>
    <w:rsid w:val="00A476E3"/>
    <w:rsid w:val="00A51BC6"/>
    <w:rsid w:val="00A52E48"/>
    <w:rsid w:val="00A52F42"/>
    <w:rsid w:val="00A538A3"/>
    <w:rsid w:val="00A553E2"/>
    <w:rsid w:val="00A60011"/>
    <w:rsid w:val="00A640C6"/>
    <w:rsid w:val="00A643CF"/>
    <w:rsid w:val="00A65DA0"/>
    <w:rsid w:val="00A6733A"/>
    <w:rsid w:val="00A7165A"/>
    <w:rsid w:val="00A72D07"/>
    <w:rsid w:val="00A7380F"/>
    <w:rsid w:val="00A738F0"/>
    <w:rsid w:val="00A73FCD"/>
    <w:rsid w:val="00A76360"/>
    <w:rsid w:val="00A76502"/>
    <w:rsid w:val="00A77512"/>
    <w:rsid w:val="00A80877"/>
    <w:rsid w:val="00A82617"/>
    <w:rsid w:val="00A851EA"/>
    <w:rsid w:val="00A8548C"/>
    <w:rsid w:val="00A856B5"/>
    <w:rsid w:val="00A858C5"/>
    <w:rsid w:val="00A864F9"/>
    <w:rsid w:val="00A8707F"/>
    <w:rsid w:val="00A871A4"/>
    <w:rsid w:val="00A91657"/>
    <w:rsid w:val="00A92109"/>
    <w:rsid w:val="00A93215"/>
    <w:rsid w:val="00A932B0"/>
    <w:rsid w:val="00A937DF"/>
    <w:rsid w:val="00A94369"/>
    <w:rsid w:val="00A950D5"/>
    <w:rsid w:val="00AA00A4"/>
    <w:rsid w:val="00AA1AF4"/>
    <w:rsid w:val="00AA2A75"/>
    <w:rsid w:val="00AA4144"/>
    <w:rsid w:val="00AA5DA5"/>
    <w:rsid w:val="00AB35DF"/>
    <w:rsid w:val="00AB67EF"/>
    <w:rsid w:val="00AC0393"/>
    <w:rsid w:val="00AC259F"/>
    <w:rsid w:val="00AC25C9"/>
    <w:rsid w:val="00AC3E3B"/>
    <w:rsid w:val="00AC484C"/>
    <w:rsid w:val="00AC64FC"/>
    <w:rsid w:val="00AC67B1"/>
    <w:rsid w:val="00AD5FEA"/>
    <w:rsid w:val="00AD6662"/>
    <w:rsid w:val="00AE121A"/>
    <w:rsid w:val="00AE2C24"/>
    <w:rsid w:val="00AE41F9"/>
    <w:rsid w:val="00AE553C"/>
    <w:rsid w:val="00AE7A94"/>
    <w:rsid w:val="00AF1194"/>
    <w:rsid w:val="00AF283E"/>
    <w:rsid w:val="00AF2BCA"/>
    <w:rsid w:val="00AF2C80"/>
    <w:rsid w:val="00AF3320"/>
    <w:rsid w:val="00AF4655"/>
    <w:rsid w:val="00AF509E"/>
    <w:rsid w:val="00AF5CA3"/>
    <w:rsid w:val="00AF7BE2"/>
    <w:rsid w:val="00B0006A"/>
    <w:rsid w:val="00B0103B"/>
    <w:rsid w:val="00B0163B"/>
    <w:rsid w:val="00B03501"/>
    <w:rsid w:val="00B04332"/>
    <w:rsid w:val="00B04388"/>
    <w:rsid w:val="00B04D10"/>
    <w:rsid w:val="00B05369"/>
    <w:rsid w:val="00B07126"/>
    <w:rsid w:val="00B07A32"/>
    <w:rsid w:val="00B119B4"/>
    <w:rsid w:val="00B13345"/>
    <w:rsid w:val="00B21971"/>
    <w:rsid w:val="00B21F89"/>
    <w:rsid w:val="00B22069"/>
    <w:rsid w:val="00B25C54"/>
    <w:rsid w:val="00B32167"/>
    <w:rsid w:val="00B34928"/>
    <w:rsid w:val="00B36F45"/>
    <w:rsid w:val="00B37610"/>
    <w:rsid w:val="00B37A57"/>
    <w:rsid w:val="00B40CA5"/>
    <w:rsid w:val="00B414EB"/>
    <w:rsid w:val="00B41DA6"/>
    <w:rsid w:val="00B424D0"/>
    <w:rsid w:val="00B425C2"/>
    <w:rsid w:val="00B42712"/>
    <w:rsid w:val="00B439B9"/>
    <w:rsid w:val="00B43E6A"/>
    <w:rsid w:val="00B444D4"/>
    <w:rsid w:val="00B44DC1"/>
    <w:rsid w:val="00B46386"/>
    <w:rsid w:val="00B50A9C"/>
    <w:rsid w:val="00B50C12"/>
    <w:rsid w:val="00B50DBD"/>
    <w:rsid w:val="00B57C01"/>
    <w:rsid w:val="00B61F4F"/>
    <w:rsid w:val="00B63001"/>
    <w:rsid w:val="00B6470E"/>
    <w:rsid w:val="00B64F2A"/>
    <w:rsid w:val="00B66357"/>
    <w:rsid w:val="00B669F3"/>
    <w:rsid w:val="00B70461"/>
    <w:rsid w:val="00B711B7"/>
    <w:rsid w:val="00B728FF"/>
    <w:rsid w:val="00B72B1A"/>
    <w:rsid w:val="00B73A45"/>
    <w:rsid w:val="00B74F4C"/>
    <w:rsid w:val="00B76245"/>
    <w:rsid w:val="00B7625D"/>
    <w:rsid w:val="00B82B71"/>
    <w:rsid w:val="00B840F8"/>
    <w:rsid w:val="00B849B0"/>
    <w:rsid w:val="00B84A62"/>
    <w:rsid w:val="00B87498"/>
    <w:rsid w:val="00B9033C"/>
    <w:rsid w:val="00B92D32"/>
    <w:rsid w:val="00B937F4"/>
    <w:rsid w:val="00B9461D"/>
    <w:rsid w:val="00B9789D"/>
    <w:rsid w:val="00BA005F"/>
    <w:rsid w:val="00BA0289"/>
    <w:rsid w:val="00BA1DB1"/>
    <w:rsid w:val="00BA3AEC"/>
    <w:rsid w:val="00BA4428"/>
    <w:rsid w:val="00BA6701"/>
    <w:rsid w:val="00BA6BEB"/>
    <w:rsid w:val="00BA6DA2"/>
    <w:rsid w:val="00BA760C"/>
    <w:rsid w:val="00BA79AD"/>
    <w:rsid w:val="00BB1018"/>
    <w:rsid w:val="00BB3F51"/>
    <w:rsid w:val="00BB4010"/>
    <w:rsid w:val="00BB6AEE"/>
    <w:rsid w:val="00BB7485"/>
    <w:rsid w:val="00BC0372"/>
    <w:rsid w:val="00BC06AC"/>
    <w:rsid w:val="00BC2840"/>
    <w:rsid w:val="00BC4B2B"/>
    <w:rsid w:val="00BC4EBF"/>
    <w:rsid w:val="00BC7EA2"/>
    <w:rsid w:val="00BD0368"/>
    <w:rsid w:val="00BD1624"/>
    <w:rsid w:val="00BD3326"/>
    <w:rsid w:val="00BD4061"/>
    <w:rsid w:val="00BD6947"/>
    <w:rsid w:val="00BD6C1D"/>
    <w:rsid w:val="00BD794E"/>
    <w:rsid w:val="00BE50A1"/>
    <w:rsid w:val="00BE673F"/>
    <w:rsid w:val="00BE67A7"/>
    <w:rsid w:val="00BE741E"/>
    <w:rsid w:val="00BF1DBD"/>
    <w:rsid w:val="00BF40F4"/>
    <w:rsid w:val="00BF449B"/>
    <w:rsid w:val="00BF583C"/>
    <w:rsid w:val="00BF5F66"/>
    <w:rsid w:val="00BF69E7"/>
    <w:rsid w:val="00C00018"/>
    <w:rsid w:val="00C015F7"/>
    <w:rsid w:val="00C024CA"/>
    <w:rsid w:val="00C026B4"/>
    <w:rsid w:val="00C0514A"/>
    <w:rsid w:val="00C05B93"/>
    <w:rsid w:val="00C06FD5"/>
    <w:rsid w:val="00C077B7"/>
    <w:rsid w:val="00C13B63"/>
    <w:rsid w:val="00C15102"/>
    <w:rsid w:val="00C16349"/>
    <w:rsid w:val="00C17119"/>
    <w:rsid w:val="00C20200"/>
    <w:rsid w:val="00C20940"/>
    <w:rsid w:val="00C20DEA"/>
    <w:rsid w:val="00C22958"/>
    <w:rsid w:val="00C24C3D"/>
    <w:rsid w:val="00C25033"/>
    <w:rsid w:val="00C250F3"/>
    <w:rsid w:val="00C264C8"/>
    <w:rsid w:val="00C271F8"/>
    <w:rsid w:val="00C316AC"/>
    <w:rsid w:val="00C3241F"/>
    <w:rsid w:val="00C3543A"/>
    <w:rsid w:val="00C364C7"/>
    <w:rsid w:val="00C3691B"/>
    <w:rsid w:val="00C371DE"/>
    <w:rsid w:val="00C42925"/>
    <w:rsid w:val="00C461A0"/>
    <w:rsid w:val="00C47A8A"/>
    <w:rsid w:val="00C511B9"/>
    <w:rsid w:val="00C544DB"/>
    <w:rsid w:val="00C54F45"/>
    <w:rsid w:val="00C54F93"/>
    <w:rsid w:val="00C554F3"/>
    <w:rsid w:val="00C57856"/>
    <w:rsid w:val="00C57E30"/>
    <w:rsid w:val="00C60629"/>
    <w:rsid w:val="00C6365E"/>
    <w:rsid w:val="00C6433C"/>
    <w:rsid w:val="00C65CCB"/>
    <w:rsid w:val="00C67013"/>
    <w:rsid w:val="00C67150"/>
    <w:rsid w:val="00C70289"/>
    <w:rsid w:val="00C71644"/>
    <w:rsid w:val="00C716D6"/>
    <w:rsid w:val="00C746D2"/>
    <w:rsid w:val="00C75B2E"/>
    <w:rsid w:val="00C76EC8"/>
    <w:rsid w:val="00C779B1"/>
    <w:rsid w:val="00C77C20"/>
    <w:rsid w:val="00C8425B"/>
    <w:rsid w:val="00C92EDF"/>
    <w:rsid w:val="00C95AD1"/>
    <w:rsid w:val="00C97F02"/>
    <w:rsid w:val="00C97F5D"/>
    <w:rsid w:val="00CA0125"/>
    <w:rsid w:val="00CA161B"/>
    <w:rsid w:val="00CA1B36"/>
    <w:rsid w:val="00CA4853"/>
    <w:rsid w:val="00CA644F"/>
    <w:rsid w:val="00CA6AB7"/>
    <w:rsid w:val="00CA71C5"/>
    <w:rsid w:val="00CB161B"/>
    <w:rsid w:val="00CB257F"/>
    <w:rsid w:val="00CB418A"/>
    <w:rsid w:val="00CB67B4"/>
    <w:rsid w:val="00CC3895"/>
    <w:rsid w:val="00CC509E"/>
    <w:rsid w:val="00CC58B6"/>
    <w:rsid w:val="00CC7E2B"/>
    <w:rsid w:val="00CD3194"/>
    <w:rsid w:val="00CD368D"/>
    <w:rsid w:val="00CD41FA"/>
    <w:rsid w:val="00CD5E03"/>
    <w:rsid w:val="00CE0113"/>
    <w:rsid w:val="00CE0AD8"/>
    <w:rsid w:val="00CE10D4"/>
    <w:rsid w:val="00CE501F"/>
    <w:rsid w:val="00CE5186"/>
    <w:rsid w:val="00CE5F1A"/>
    <w:rsid w:val="00CF010B"/>
    <w:rsid w:val="00CF0598"/>
    <w:rsid w:val="00CF1CB5"/>
    <w:rsid w:val="00CF2B9C"/>
    <w:rsid w:val="00CF3744"/>
    <w:rsid w:val="00CF49CC"/>
    <w:rsid w:val="00D04A06"/>
    <w:rsid w:val="00D04A47"/>
    <w:rsid w:val="00D04EC3"/>
    <w:rsid w:val="00D1388A"/>
    <w:rsid w:val="00D143D5"/>
    <w:rsid w:val="00D15EB2"/>
    <w:rsid w:val="00D22353"/>
    <w:rsid w:val="00D26456"/>
    <w:rsid w:val="00D30518"/>
    <w:rsid w:val="00D30F72"/>
    <w:rsid w:val="00D332B5"/>
    <w:rsid w:val="00D40FC3"/>
    <w:rsid w:val="00D410F8"/>
    <w:rsid w:val="00D41BD7"/>
    <w:rsid w:val="00D42E65"/>
    <w:rsid w:val="00D42F0C"/>
    <w:rsid w:val="00D45DEE"/>
    <w:rsid w:val="00D45F09"/>
    <w:rsid w:val="00D465BF"/>
    <w:rsid w:val="00D477A5"/>
    <w:rsid w:val="00D502D9"/>
    <w:rsid w:val="00D50784"/>
    <w:rsid w:val="00D50C3E"/>
    <w:rsid w:val="00D51C77"/>
    <w:rsid w:val="00D51E13"/>
    <w:rsid w:val="00D53197"/>
    <w:rsid w:val="00D56909"/>
    <w:rsid w:val="00D63B1E"/>
    <w:rsid w:val="00D66BA5"/>
    <w:rsid w:val="00D70588"/>
    <w:rsid w:val="00D705F6"/>
    <w:rsid w:val="00D72692"/>
    <w:rsid w:val="00D736A5"/>
    <w:rsid w:val="00D73855"/>
    <w:rsid w:val="00D75981"/>
    <w:rsid w:val="00D75FFF"/>
    <w:rsid w:val="00D76584"/>
    <w:rsid w:val="00D76A8C"/>
    <w:rsid w:val="00D7712A"/>
    <w:rsid w:val="00D77806"/>
    <w:rsid w:val="00D80C7E"/>
    <w:rsid w:val="00D82BE4"/>
    <w:rsid w:val="00D83D4D"/>
    <w:rsid w:val="00D8631C"/>
    <w:rsid w:val="00D87535"/>
    <w:rsid w:val="00D9256D"/>
    <w:rsid w:val="00D92C98"/>
    <w:rsid w:val="00D93395"/>
    <w:rsid w:val="00D9410D"/>
    <w:rsid w:val="00D947BA"/>
    <w:rsid w:val="00D95536"/>
    <w:rsid w:val="00D976C5"/>
    <w:rsid w:val="00DA3D2B"/>
    <w:rsid w:val="00DA524D"/>
    <w:rsid w:val="00DA54FB"/>
    <w:rsid w:val="00DA612D"/>
    <w:rsid w:val="00DA6A78"/>
    <w:rsid w:val="00DB0DDA"/>
    <w:rsid w:val="00DB3A42"/>
    <w:rsid w:val="00DB3C2B"/>
    <w:rsid w:val="00DB5937"/>
    <w:rsid w:val="00DB62B9"/>
    <w:rsid w:val="00DC0A52"/>
    <w:rsid w:val="00DC2740"/>
    <w:rsid w:val="00DC55EB"/>
    <w:rsid w:val="00DD0ADF"/>
    <w:rsid w:val="00DD1584"/>
    <w:rsid w:val="00DD26CE"/>
    <w:rsid w:val="00DD381A"/>
    <w:rsid w:val="00DD706C"/>
    <w:rsid w:val="00DD7177"/>
    <w:rsid w:val="00DE085F"/>
    <w:rsid w:val="00DE47DE"/>
    <w:rsid w:val="00DE4A8A"/>
    <w:rsid w:val="00DE581C"/>
    <w:rsid w:val="00DE62BC"/>
    <w:rsid w:val="00DE6481"/>
    <w:rsid w:val="00DE71FD"/>
    <w:rsid w:val="00DF07E7"/>
    <w:rsid w:val="00DF4527"/>
    <w:rsid w:val="00DF4DC3"/>
    <w:rsid w:val="00DF5E55"/>
    <w:rsid w:val="00E0065B"/>
    <w:rsid w:val="00E01018"/>
    <w:rsid w:val="00E0121A"/>
    <w:rsid w:val="00E013D2"/>
    <w:rsid w:val="00E05B09"/>
    <w:rsid w:val="00E06BD4"/>
    <w:rsid w:val="00E07DD1"/>
    <w:rsid w:val="00E169B3"/>
    <w:rsid w:val="00E16F5B"/>
    <w:rsid w:val="00E228CE"/>
    <w:rsid w:val="00E22AC9"/>
    <w:rsid w:val="00E23D5D"/>
    <w:rsid w:val="00E24131"/>
    <w:rsid w:val="00E24B3D"/>
    <w:rsid w:val="00E24CE3"/>
    <w:rsid w:val="00E2570A"/>
    <w:rsid w:val="00E257CC"/>
    <w:rsid w:val="00E2622F"/>
    <w:rsid w:val="00E2734F"/>
    <w:rsid w:val="00E2757B"/>
    <w:rsid w:val="00E27734"/>
    <w:rsid w:val="00E32135"/>
    <w:rsid w:val="00E35976"/>
    <w:rsid w:val="00E3657C"/>
    <w:rsid w:val="00E371B7"/>
    <w:rsid w:val="00E3747A"/>
    <w:rsid w:val="00E41C97"/>
    <w:rsid w:val="00E43DA5"/>
    <w:rsid w:val="00E444C3"/>
    <w:rsid w:val="00E45B7E"/>
    <w:rsid w:val="00E46004"/>
    <w:rsid w:val="00E465F6"/>
    <w:rsid w:val="00E51AC0"/>
    <w:rsid w:val="00E52261"/>
    <w:rsid w:val="00E57C43"/>
    <w:rsid w:val="00E64389"/>
    <w:rsid w:val="00E672A6"/>
    <w:rsid w:val="00E678BE"/>
    <w:rsid w:val="00E72942"/>
    <w:rsid w:val="00E74A3B"/>
    <w:rsid w:val="00E752E2"/>
    <w:rsid w:val="00E77951"/>
    <w:rsid w:val="00E77BE5"/>
    <w:rsid w:val="00E80607"/>
    <w:rsid w:val="00E80DA0"/>
    <w:rsid w:val="00E819C6"/>
    <w:rsid w:val="00E81F6B"/>
    <w:rsid w:val="00E823D2"/>
    <w:rsid w:val="00E90753"/>
    <w:rsid w:val="00E93706"/>
    <w:rsid w:val="00E93CC5"/>
    <w:rsid w:val="00E949F6"/>
    <w:rsid w:val="00EA04B6"/>
    <w:rsid w:val="00EA1F6C"/>
    <w:rsid w:val="00EA314B"/>
    <w:rsid w:val="00EA4366"/>
    <w:rsid w:val="00EA4624"/>
    <w:rsid w:val="00EA6814"/>
    <w:rsid w:val="00EA7762"/>
    <w:rsid w:val="00EB0A87"/>
    <w:rsid w:val="00EB2528"/>
    <w:rsid w:val="00EB2D19"/>
    <w:rsid w:val="00EC1620"/>
    <w:rsid w:val="00EC3063"/>
    <w:rsid w:val="00EC442C"/>
    <w:rsid w:val="00EC54D4"/>
    <w:rsid w:val="00EC62E6"/>
    <w:rsid w:val="00EC634F"/>
    <w:rsid w:val="00EC71C1"/>
    <w:rsid w:val="00EC7D52"/>
    <w:rsid w:val="00ED38B0"/>
    <w:rsid w:val="00ED4899"/>
    <w:rsid w:val="00ED5748"/>
    <w:rsid w:val="00ED633C"/>
    <w:rsid w:val="00ED741D"/>
    <w:rsid w:val="00EE1584"/>
    <w:rsid w:val="00EE2691"/>
    <w:rsid w:val="00EE5DA5"/>
    <w:rsid w:val="00EE7468"/>
    <w:rsid w:val="00EF1EDB"/>
    <w:rsid w:val="00EF34A0"/>
    <w:rsid w:val="00EF37DD"/>
    <w:rsid w:val="00EF4F11"/>
    <w:rsid w:val="00EF74DE"/>
    <w:rsid w:val="00F007F3"/>
    <w:rsid w:val="00F00C64"/>
    <w:rsid w:val="00F03827"/>
    <w:rsid w:val="00F039B2"/>
    <w:rsid w:val="00F03DC0"/>
    <w:rsid w:val="00F05B4E"/>
    <w:rsid w:val="00F061C9"/>
    <w:rsid w:val="00F10357"/>
    <w:rsid w:val="00F11470"/>
    <w:rsid w:val="00F11605"/>
    <w:rsid w:val="00F1254B"/>
    <w:rsid w:val="00F12A03"/>
    <w:rsid w:val="00F13B4D"/>
    <w:rsid w:val="00F13E3F"/>
    <w:rsid w:val="00F1426D"/>
    <w:rsid w:val="00F15474"/>
    <w:rsid w:val="00F15A97"/>
    <w:rsid w:val="00F15CC0"/>
    <w:rsid w:val="00F16A9C"/>
    <w:rsid w:val="00F21194"/>
    <w:rsid w:val="00F214E2"/>
    <w:rsid w:val="00F229B8"/>
    <w:rsid w:val="00F22EEF"/>
    <w:rsid w:val="00F2564E"/>
    <w:rsid w:val="00F261C1"/>
    <w:rsid w:val="00F301F8"/>
    <w:rsid w:val="00F30EDF"/>
    <w:rsid w:val="00F31501"/>
    <w:rsid w:val="00F31BCF"/>
    <w:rsid w:val="00F323C1"/>
    <w:rsid w:val="00F36035"/>
    <w:rsid w:val="00F44511"/>
    <w:rsid w:val="00F44B32"/>
    <w:rsid w:val="00F44C15"/>
    <w:rsid w:val="00F44DC6"/>
    <w:rsid w:val="00F455E0"/>
    <w:rsid w:val="00F476C5"/>
    <w:rsid w:val="00F47784"/>
    <w:rsid w:val="00F5049F"/>
    <w:rsid w:val="00F50DDC"/>
    <w:rsid w:val="00F615FB"/>
    <w:rsid w:val="00F62A5F"/>
    <w:rsid w:val="00F63A19"/>
    <w:rsid w:val="00F65D5F"/>
    <w:rsid w:val="00F66903"/>
    <w:rsid w:val="00F67AA9"/>
    <w:rsid w:val="00F71E42"/>
    <w:rsid w:val="00F7204B"/>
    <w:rsid w:val="00F72DEB"/>
    <w:rsid w:val="00F758CF"/>
    <w:rsid w:val="00F8009C"/>
    <w:rsid w:val="00F8033E"/>
    <w:rsid w:val="00F83776"/>
    <w:rsid w:val="00F85211"/>
    <w:rsid w:val="00F862EE"/>
    <w:rsid w:val="00F86521"/>
    <w:rsid w:val="00F86896"/>
    <w:rsid w:val="00F874C2"/>
    <w:rsid w:val="00F914A8"/>
    <w:rsid w:val="00F925FA"/>
    <w:rsid w:val="00F92B2B"/>
    <w:rsid w:val="00F93877"/>
    <w:rsid w:val="00F965F7"/>
    <w:rsid w:val="00F9732A"/>
    <w:rsid w:val="00F9798D"/>
    <w:rsid w:val="00FA1E93"/>
    <w:rsid w:val="00FA2081"/>
    <w:rsid w:val="00FA3261"/>
    <w:rsid w:val="00FA3D74"/>
    <w:rsid w:val="00FA41C4"/>
    <w:rsid w:val="00FA5CA4"/>
    <w:rsid w:val="00FA60BB"/>
    <w:rsid w:val="00FA63CA"/>
    <w:rsid w:val="00FA75EE"/>
    <w:rsid w:val="00FB02D3"/>
    <w:rsid w:val="00FB0984"/>
    <w:rsid w:val="00FB1199"/>
    <w:rsid w:val="00FB2317"/>
    <w:rsid w:val="00FB242B"/>
    <w:rsid w:val="00FB274E"/>
    <w:rsid w:val="00FB2D6C"/>
    <w:rsid w:val="00FB5F8A"/>
    <w:rsid w:val="00FB6817"/>
    <w:rsid w:val="00FB78A1"/>
    <w:rsid w:val="00FC0765"/>
    <w:rsid w:val="00FC2CFD"/>
    <w:rsid w:val="00FC4E69"/>
    <w:rsid w:val="00FC5E4D"/>
    <w:rsid w:val="00FC6786"/>
    <w:rsid w:val="00FC67BC"/>
    <w:rsid w:val="00FC6F89"/>
    <w:rsid w:val="00FD1BEF"/>
    <w:rsid w:val="00FD3C66"/>
    <w:rsid w:val="00FD3FF4"/>
    <w:rsid w:val="00FD5004"/>
    <w:rsid w:val="00FD695E"/>
    <w:rsid w:val="00FE0255"/>
    <w:rsid w:val="00FE09D4"/>
    <w:rsid w:val="00FE0AB2"/>
    <w:rsid w:val="00FE0C4D"/>
    <w:rsid w:val="00FE104B"/>
    <w:rsid w:val="00FE2333"/>
    <w:rsid w:val="00FE369A"/>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155C8"/>
  <w15:docId w15:val="{C93F1A35-0288-46AA-AF70-D1C34864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F15A97"/>
    <w:rPr>
      <w:b/>
      <w:bCs/>
    </w:rPr>
  </w:style>
  <w:style w:type="character" w:customStyle="1" w:styleId="KommentarsmneChar">
    <w:name w:val="Kommentarsämne Char"/>
    <w:basedOn w:val="KommentarerChar"/>
    <w:link w:val="Kommentarsmne"/>
    <w:uiPriority w:val="99"/>
    <w:semiHidden/>
    <w:rsid w:val="00F15A97"/>
    <w:rPr>
      <w:rFonts w:eastAsia="Times New Roman" w:cs="Times New Roman"/>
      <w:b/>
      <w:bCs/>
      <w:sz w:val="20"/>
      <w:szCs w:val="20"/>
    </w:rPr>
  </w:style>
  <w:style w:type="paragraph" w:styleId="Revision">
    <w:name w:val="Revision"/>
    <w:hidden/>
    <w:uiPriority w:val="99"/>
    <w:semiHidden/>
    <w:rsid w:val="00F15A97"/>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452358">
      <w:bodyDiv w:val="1"/>
      <w:marLeft w:val="0"/>
      <w:marRight w:val="0"/>
      <w:marTop w:val="0"/>
      <w:marBottom w:val="0"/>
      <w:divBdr>
        <w:top w:val="none" w:sz="0" w:space="0" w:color="auto"/>
        <w:left w:val="none" w:sz="0" w:space="0" w:color="auto"/>
        <w:bottom w:val="none" w:sz="0" w:space="0" w:color="auto"/>
        <w:right w:val="none" w:sz="0" w:space="0" w:color="auto"/>
      </w:divBdr>
    </w:div>
    <w:div w:id="77929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hyperlink" Target="http://regeringen.se" TargetMode="External"/><Relationship Id="rId39" Type="http://schemas.openxmlformats.org/officeDocument/2006/relationships/header" Target="header11.xml"/><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footer" Target="footer18.xml"/><Relationship Id="rId55" Type="http://schemas.openxmlformats.org/officeDocument/2006/relationships/header" Target="header19.xml"/><Relationship Id="rId63" Type="http://schemas.openxmlformats.org/officeDocument/2006/relationships/header" Target="header23.xml"/><Relationship Id="rId68" Type="http://schemas.openxmlformats.org/officeDocument/2006/relationships/footer" Target="footer27.xml"/><Relationship Id="rId76" Type="http://schemas.openxmlformats.org/officeDocument/2006/relationships/header" Target="header30.xml"/><Relationship Id="rId84" Type="http://schemas.openxmlformats.org/officeDocument/2006/relationships/header" Target="header33.xml"/><Relationship Id="rId89" Type="http://schemas.openxmlformats.org/officeDocument/2006/relationships/footer" Target="footer38.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eader" Target="head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0.xml"/><Relationship Id="rId40" Type="http://schemas.openxmlformats.org/officeDocument/2006/relationships/header" Target="header12.xml"/><Relationship Id="rId45" Type="http://schemas.openxmlformats.org/officeDocument/2006/relationships/header" Target="header14.xml"/><Relationship Id="rId53" Type="http://schemas.openxmlformats.org/officeDocument/2006/relationships/footer" Target="footer19.xml"/><Relationship Id="rId58" Type="http://schemas.openxmlformats.org/officeDocument/2006/relationships/header" Target="header21.xml"/><Relationship Id="rId66" Type="http://schemas.openxmlformats.org/officeDocument/2006/relationships/footer" Target="footer26.xml"/><Relationship Id="rId74" Type="http://schemas.openxmlformats.org/officeDocument/2006/relationships/footer" Target="footer30.xml"/><Relationship Id="rId79" Type="http://schemas.openxmlformats.org/officeDocument/2006/relationships/footer" Target="footer33.xml"/><Relationship Id="rId87" Type="http://schemas.openxmlformats.org/officeDocument/2006/relationships/header" Target="header35.xml"/><Relationship Id="rId5" Type="http://schemas.openxmlformats.org/officeDocument/2006/relationships/customXml" Target="../customXml/item5.xml"/><Relationship Id="rId61" Type="http://schemas.openxmlformats.org/officeDocument/2006/relationships/header" Target="header22.xml"/><Relationship Id="rId82" Type="http://schemas.openxmlformats.org/officeDocument/2006/relationships/footer" Target="footer34.xml"/><Relationship Id="rId90" Type="http://schemas.openxmlformats.org/officeDocument/2006/relationships/header" Target="header36.xml"/><Relationship Id="rId19" Type="http://schemas.openxmlformats.org/officeDocument/2006/relationships/header" Target="header3.xml"/><Relationship Id="rId14" Type="http://schemas.openxmlformats.org/officeDocument/2006/relationships/image" Target="media/image1.bin"/><Relationship Id="rId22" Type="http://schemas.openxmlformats.org/officeDocument/2006/relationships/header" Target="header5.xml"/><Relationship Id="rId27" Type="http://schemas.openxmlformats.org/officeDocument/2006/relationships/hyperlink" Target="http://regeringen.se" TargetMode="Externa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3.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header" Target="header24.xml"/><Relationship Id="rId69" Type="http://schemas.openxmlformats.org/officeDocument/2006/relationships/header" Target="header26.xml"/><Relationship Id="rId77" Type="http://schemas.openxmlformats.org/officeDocument/2006/relationships/footer" Target="footer31.xml"/><Relationship Id="rId8" Type="http://schemas.openxmlformats.org/officeDocument/2006/relationships/numbering" Target="numbering.xml"/><Relationship Id="rId51" Type="http://schemas.openxmlformats.org/officeDocument/2006/relationships/header" Target="header17.xml"/><Relationship Id="rId72" Type="http://schemas.openxmlformats.org/officeDocument/2006/relationships/footer" Target="footer29.xml"/><Relationship Id="rId80" Type="http://schemas.openxmlformats.org/officeDocument/2006/relationships/header" Target="header31.xml"/><Relationship Id="rId85" Type="http://schemas.openxmlformats.org/officeDocument/2006/relationships/footer" Target="footer36.xm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header" Target="header8.xml"/><Relationship Id="rId38" Type="http://schemas.openxmlformats.org/officeDocument/2006/relationships/footer" Target="footer12.xml"/><Relationship Id="rId46" Type="http://schemas.openxmlformats.org/officeDocument/2006/relationships/header" Target="header15.xml"/><Relationship Id="rId59" Type="http://schemas.openxmlformats.org/officeDocument/2006/relationships/footer" Target="footer22.xml"/><Relationship Id="rId67" Type="http://schemas.openxmlformats.org/officeDocument/2006/relationships/header" Target="header25.xml"/><Relationship Id="rId20" Type="http://schemas.openxmlformats.org/officeDocument/2006/relationships/footer" Target="foot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7.xml"/><Relationship Id="rId75" Type="http://schemas.openxmlformats.org/officeDocument/2006/relationships/header" Target="header29.xml"/><Relationship Id="rId83" Type="http://schemas.openxmlformats.org/officeDocument/2006/relationships/footer" Target="footer35.xml"/><Relationship Id="rId88" Type="http://schemas.openxmlformats.org/officeDocument/2006/relationships/footer" Target="footer37.xml"/><Relationship Id="rId91" Type="http://schemas.openxmlformats.org/officeDocument/2006/relationships/footer" Target="footer39.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footer" Target="footer11.xml"/><Relationship Id="rId49" Type="http://schemas.openxmlformats.org/officeDocument/2006/relationships/header" Target="header16.xml"/><Relationship Id="rId57" Type="http://schemas.openxmlformats.org/officeDocument/2006/relationships/header" Target="header20.xml"/><Relationship Id="rId10" Type="http://schemas.openxmlformats.org/officeDocument/2006/relationships/settings" Target="settings.xml"/><Relationship Id="rId31" Type="http://schemas.openxmlformats.org/officeDocument/2006/relationships/footer" Target="footer8.xml"/><Relationship Id="rId44" Type="http://schemas.openxmlformats.org/officeDocument/2006/relationships/footer" Target="footer15.xml"/><Relationship Id="rId52" Type="http://schemas.openxmlformats.org/officeDocument/2006/relationships/header" Target="header18.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8.xml"/><Relationship Id="rId78" Type="http://schemas.openxmlformats.org/officeDocument/2006/relationships/footer" Target="footer32.xml"/><Relationship Id="rId81" Type="http://schemas.openxmlformats.org/officeDocument/2006/relationships/header" Target="header32.xml"/><Relationship Id="rId86" Type="http://schemas.openxmlformats.org/officeDocument/2006/relationships/header" Target="header34.xml"/><Relationship Id="rId4" Type="http://schemas.openxmlformats.org/officeDocument/2006/relationships/customXml" Target="../customXml/item4.xml"/><Relationship Id="rId9" Type="http://schemas.openxmlformats.org/officeDocument/2006/relationships/styles" Target="styl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2025/26:264</dokumentnummer>
  <titel>Skärpta och tydligare krav på vandel för uppehållstillstånd</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6VV7YVCVAJZ7-373442560-14062</_dlc_DocId>
    <_dlc_DocIdUrl xmlns="4f5ca95d-8798-43a8-9b50-3b2f8b9416bf">
      <Url>https://dhs.sp.regeringskansliet.se/yta/sb-gransk/_layouts/15/DocIdRedir.aspx?ID=6VV7YVCVAJZ7-373442560-14062</Url>
      <Description>6VV7YVCVAJZ7-373442560-14062</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2C84990E-5C37-4A72-B05A-2EC278397A20}">
  <ds:schemaRefs>
    <ds:schemaRef ds:uri="http://schemas.openxmlformats.org/officeDocument/2006/bibliography"/>
  </ds:schemaRefs>
</ds:datastoreItem>
</file>

<file path=customXml/itemProps2.xml><?xml version="1.0" encoding="utf-8"?>
<ds:datastoreItem xmlns:ds="http://schemas.openxmlformats.org/officeDocument/2006/customXml" ds:itemID="{CDE71772-11BB-42EE-B646-341C32355CAB}">
  <ds:schemaRefs>
    <ds:schemaRef ds:uri="http://schemas.microsoft.com/sharepoint/events"/>
  </ds:schemaRefs>
</ds:datastoreItem>
</file>

<file path=customXml/itemProps3.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4.xml><?xml version="1.0" encoding="utf-8"?>
<ds:datastoreItem xmlns:ds="http://schemas.openxmlformats.org/officeDocument/2006/customXml" ds:itemID="{1321AF8A-973E-4840-B3A6-74FA4AD551A6}">
  <ds:schemaRef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http://purl.org/dc/terms/"/>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741B1AC8-D076-4464-A1B5-B577EE5ADC88}">
  <ds:schemaRefs>
    <ds:schemaRef ds:uri="http://schemas.microsoft.com/sharepoint/v3/contenttype/forms"/>
  </ds:schemaRefs>
</ds:datastoreItem>
</file>

<file path=customXml/itemProps6.xml><?xml version="1.0" encoding="utf-8"?>
<ds:datastoreItem xmlns:ds="http://schemas.openxmlformats.org/officeDocument/2006/customXml" ds:itemID="{DEE34682-54CF-481E-933C-1FFBBC1EE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C252F81-AE59-49D7-962B-76284676A19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81575</Words>
  <Characters>432349</Characters>
  <Application>Microsoft Office Word</Application>
  <DocSecurity>4</DocSecurity>
  <Lines>3602</Lines>
  <Paragraphs>1025</Paragraphs>
  <ScaleCrop>false</ScaleCrop>
  <HeadingPairs>
    <vt:vector size="2" baseType="variant">
      <vt:variant>
        <vt:lpstr>Rubrik</vt:lpstr>
      </vt:variant>
      <vt:variant>
        <vt:i4>1</vt:i4>
      </vt:variant>
    </vt:vector>
  </HeadingPairs>
  <TitlesOfParts>
    <vt:vector size="1" baseType="lpstr">
      <vt:lpstr>Skärpta och tydligare krav på vandel för uppehållstillstånd</vt:lpstr>
    </vt:vector>
  </TitlesOfParts>
  <Company>Regeringskansliet</Company>
  <LinksUpToDate>false</LinksUpToDate>
  <CharactersWithSpaces>512899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Skärpta och tydligare krav på vandel för uppehållstillstånd</dc:title>
  <dc:subject/>
  <dc:creator>Kristina Teglund</dc:creator>
  <cp:keywords/>
  <dc:description/>
  <cp:lastModifiedBy>Mona Wiklund</cp:lastModifiedBy>
  <cp:revision>2</cp:revision>
  <dcterms:created xsi:type="dcterms:W3CDTF">2026-04-30T11:58:00Z</dcterms:created>
  <dcterms:modified xsi:type="dcterms:W3CDTF">2026-04-30T11:58:00Z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6b3882bc-9e17-41a3-b428-c246d90faa58</vt:lpwstr>
  </property>
  <property fmtid="{D5CDD505-2E9C-101B-9397-08002B2CF9AE}" pid="4" name="Organisation">
    <vt:lpwstr>1;#Justitiedepartementet|75210908-dd30-49f2-afb6-71c3d988f75d</vt:lpwstr>
  </property>
  <property fmtid="{D5CDD505-2E9C-101B-9397-08002B2CF9AE}" pid="5" name="ActivityCategory">
    <vt:lpwstr/>
  </property>
</Properties>
</file>