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39.xml" ContentType="application/vnd.openxmlformats-officedocument.wordprocessingml.footer+xml"/>
  <Override PartName="/word/footer40.xml" ContentType="application/vnd.openxmlformats-officedocument.wordprocessingml.footer+xml"/>
  <Override PartName="/word/header42.xml" ContentType="application/vnd.openxmlformats-officedocument.wordprocessingml.header+xml"/>
  <Override PartName="/word/footer41.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2.xml" ContentType="application/vnd.openxmlformats-officedocument.wordprocessingml.footer+xml"/>
  <Override PartName="/word/footer43.xml" ContentType="application/vnd.openxmlformats-officedocument.wordprocessingml.footer+xml"/>
  <Override PartName="/word/header45.xml" ContentType="application/vnd.openxmlformats-officedocument.wordprocessingml.header+xml"/>
  <Override PartName="/word/footer4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ABCD1" w14:textId="77777777" w:rsidR="003F7C07" w:rsidRDefault="003F7C07"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54147C50" wp14:editId="30F1E54D">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25391E5B" w14:textId="77777777" w:rsidR="003F7C07" w:rsidRPr="00811BB8" w:rsidRDefault="003F7C07" w:rsidP="00C37AA0">
                                <w:pPr>
                                  <w:pStyle w:val="Brdtext"/>
                                </w:pPr>
                                <w:r>
                                  <w:rPr>
                                    <w:noProof/>
                                    <w:lang w:eastAsia="sv-SE"/>
                                  </w:rPr>
                                  <w:drawing>
                                    <wp:inline distT="0" distB="0" distL="0" distR="0" wp14:anchorId="240A9EB8" wp14:editId="4677BBC1">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147C50"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25391E5B" w14:textId="77777777" w:rsidR="003F7C07" w:rsidRPr="00811BB8" w:rsidRDefault="003F7C07" w:rsidP="00C37AA0">
                          <w:pPr>
                            <w:pStyle w:val="Brdtext"/>
                          </w:pPr>
                          <w:r>
                            <w:rPr>
                              <w:noProof/>
                              <w:lang w:eastAsia="sv-SE"/>
                            </w:rPr>
                            <w:drawing>
                              <wp:inline distT="0" distB="0" distL="0" distR="0" wp14:anchorId="240A9EB8" wp14:editId="4677BBC1">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6BDA98BB" w14:textId="354E72B1" w:rsidR="003F7C07" w:rsidRDefault="00E2332A" w:rsidP="00333C9D">
          <w:pPr>
            <w:pStyle w:val="Prophuvudrubrik"/>
          </w:pPr>
          <w:r>
            <w:t>2025/26:270</w:t>
          </w:r>
        </w:p>
      </w:sdtContent>
    </w:sdt>
    <w:p w14:paraId="3C22330C" w14:textId="77777777" w:rsidR="003F7C07" w:rsidRPr="005F407A" w:rsidRDefault="003F7C07"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3F7C07" w14:paraId="4B78EBDD"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070D299B" w14:textId="69E40E75" w:rsidR="003F7C07" w:rsidRDefault="001C7D99" w:rsidP="006F1A01">
                <w:pPr>
                  <w:pStyle w:val="Proprubrik"/>
                  <w:spacing w:after="20"/>
                </w:pPr>
                <w:r>
                  <w:t>Kompletterande bestämmelser till EU-förordningar om kemikalier och avfall</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1F01D569" w14:textId="3B2EF010" w:rsidR="003F7C07" w:rsidRDefault="001C7D99"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2464D62B" w14:textId="11D0B77B" w:rsidR="003F7C07" w:rsidRPr="00141F91" w:rsidRDefault="00E2332A" w:rsidP="00333C9D">
                <w:pPr>
                  <w:pStyle w:val="Proprubrik"/>
                  <w:rPr>
                    <w:szCs w:val="26"/>
                  </w:rPr>
                </w:pPr>
                <w:r>
                  <w:rPr>
                    <w:szCs w:val="26"/>
                  </w:rPr>
                  <w:t>2025/26:270</w:t>
                </w:r>
              </w:p>
            </w:sdtContent>
          </w:sdt>
        </w:tc>
      </w:tr>
    </w:tbl>
    <w:p w14:paraId="78FD589F" w14:textId="77777777" w:rsidR="003F7C07" w:rsidRDefault="003F7C07" w:rsidP="00333C9D">
      <w:pPr>
        <w:pStyle w:val="Brdtext"/>
        <w:spacing w:before="60"/>
      </w:pPr>
    </w:p>
    <w:p w14:paraId="2A3DB5B6" w14:textId="77777777" w:rsidR="003F7C07" w:rsidRDefault="003F7C07" w:rsidP="00333C9D">
      <w:pPr>
        <w:pStyle w:val="Brdtext"/>
      </w:pPr>
      <w:r>
        <w:t>Regeringen överlämnar denna proposition till riksdagen.</w:t>
      </w:r>
    </w:p>
    <w:p w14:paraId="1C70DAF7" w14:textId="77777777" w:rsidR="003F7C07" w:rsidRDefault="003F7C07" w:rsidP="00333C9D">
      <w:pPr>
        <w:pStyle w:val="Brdtext"/>
      </w:pPr>
    </w:p>
    <w:p w14:paraId="308CF306" w14:textId="75407A39" w:rsidR="003F7C07" w:rsidRDefault="003F7C07" w:rsidP="00333C9D">
      <w:pPr>
        <w:pStyle w:val="Brdtext"/>
      </w:pPr>
      <w:r w:rsidRPr="00792BD4">
        <w:t xml:space="preserve">Stockholm </w:t>
      </w:r>
      <w:sdt>
        <w:sdtPr>
          <w:alias w:val="Datum"/>
          <w:tag w:val="Datum"/>
          <w:id w:val="-1894106154"/>
          <w:date w:fullDate="2026-05-21T00:00:00Z">
            <w:dateFormat w:val="'den' d MMMM yyyy"/>
            <w:lid w:val="sv-SE"/>
            <w:storeMappedDataAs w:val="dateTime"/>
            <w:calendar w:val="gregorian"/>
          </w:date>
        </w:sdtPr>
        <w:sdtEndPr/>
        <w:sdtContent>
          <w:r w:rsidR="00920BE0" w:rsidRPr="00792BD4">
            <w:t>den 21 maj 2026</w:t>
          </w:r>
        </w:sdtContent>
      </w:sdt>
    </w:p>
    <w:p w14:paraId="2A53F6FC" w14:textId="77777777" w:rsidR="003F7C07" w:rsidRDefault="003F7C07" w:rsidP="00333C9D">
      <w:pPr>
        <w:pStyle w:val="Brdtextmedindrag"/>
      </w:pPr>
    </w:p>
    <w:p w14:paraId="7236F829" w14:textId="1D5968F7" w:rsidR="003F7C07" w:rsidRDefault="00A57980" w:rsidP="00333C9D">
      <w:pPr>
        <w:pStyle w:val="Propnamnunderskrift1"/>
      </w:pPr>
      <w:r>
        <w:t>Ebba Busch</w:t>
      </w:r>
    </w:p>
    <w:p w14:paraId="41DB3C33" w14:textId="2D2DA2F0" w:rsidR="003F7C07" w:rsidRDefault="003F7C07" w:rsidP="00333C9D">
      <w:pPr>
        <w:pStyle w:val="Propnamnunderskrift2"/>
        <w:tabs>
          <w:tab w:val="clear" w:pos="2693"/>
          <w:tab w:val="clear" w:pos="7474"/>
          <w:tab w:val="left" w:pos="2126"/>
        </w:tabs>
      </w:pPr>
      <w:r>
        <w:tab/>
      </w:r>
      <w:r w:rsidR="00E149CC">
        <w:t>Johan Britz</w:t>
      </w:r>
    </w:p>
    <w:p w14:paraId="12A13B62" w14:textId="1EA560F5" w:rsidR="003F7C07" w:rsidRPr="008624B2" w:rsidRDefault="003F7C07"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1C7D99">
            <w:rPr>
              <w:i w:val="0"/>
            </w:rPr>
            <w:t>Klimat- och näringslivsdepartementet</w:t>
          </w:r>
        </w:sdtContent>
      </w:sdt>
      <w:r w:rsidRPr="008F01E7">
        <w:rPr>
          <w:i w:val="0"/>
          <w:iCs w:val="0"/>
        </w:rPr>
        <w:t>)</w:t>
      </w:r>
    </w:p>
    <w:p w14:paraId="4E6FE3AF" w14:textId="77777777" w:rsidR="003F7C07" w:rsidRDefault="003F7C07" w:rsidP="006F1A01">
      <w:pPr>
        <w:pStyle w:val="Proprubrik"/>
        <w:spacing w:before="80" w:after="400"/>
      </w:pPr>
      <w:r>
        <w:t>Propositionens huvudsakliga innehåll</w:t>
      </w:r>
    </w:p>
    <w:p w14:paraId="007FA6F3" w14:textId="77777777" w:rsidR="00151174" w:rsidRDefault="00151174" w:rsidP="00151174">
      <w:pPr>
        <w:pStyle w:val="Brdtext"/>
      </w:pPr>
      <w:bookmarkStart w:id="0" w:name="_Hlk225410330"/>
      <w:r>
        <w:t>I propositionen föreslås ändringar som syftar till att komplettera EU-förordningen om klassificering, märkning och förpackning av ämnen och blandningar (CLP-förordningen), den nya EU-förordningen om avfalls</w:t>
      </w:r>
      <w:r>
        <w:softHyphen/>
        <w:t>transporter och den nya EU-förordningen om förpackningar.</w:t>
      </w:r>
    </w:p>
    <w:p w14:paraId="3C347126" w14:textId="77777777" w:rsidR="00151174" w:rsidRDefault="00151174" w:rsidP="00151174">
      <w:pPr>
        <w:pStyle w:val="Brdtextmedindrag"/>
      </w:pPr>
      <w:bookmarkStart w:id="1" w:name="_Hlk225410374"/>
      <w:bookmarkEnd w:id="0"/>
      <w:r>
        <w:t>Det föreslås att överträdelser av nya krav i CLP-förordningen ska bli straffbelagda. Det ska vara straffbart att via en påfyllningsstation tillhanda</w:t>
      </w:r>
      <w:r>
        <w:softHyphen/>
        <w:t>hålla farliga ämnen och blandningar utan</w:t>
      </w:r>
      <w:r w:rsidRPr="004F7DF6">
        <w:t xml:space="preserve"> </w:t>
      </w:r>
      <w:r>
        <w:t xml:space="preserve">att </w:t>
      </w:r>
      <w:r w:rsidRPr="004F7DF6">
        <w:t>ämnet eller blandningen får tillhanda</w:t>
      </w:r>
      <w:r w:rsidRPr="004F7DF6">
        <w:softHyphen/>
        <w:t xml:space="preserve">hållas </w:t>
      </w:r>
      <w:bookmarkEnd w:id="1"/>
      <w:r w:rsidRPr="004F7DF6">
        <w:t>via en påfyllnings</w:t>
      </w:r>
      <w:r w:rsidRPr="004F7DF6">
        <w:softHyphen/>
        <w:t>station</w:t>
      </w:r>
      <w:r w:rsidRPr="004F7DF6" w:rsidDel="004F7DF6">
        <w:t xml:space="preserve"> </w:t>
      </w:r>
      <w:r>
        <w:t>eller utan att påfyllda kollin uppfyller märknings- och förpackningskraven. Det ska också vara straff</w:t>
      </w:r>
      <w:r>
        <w:softHyphen/>
        <w:t>bart att bryta mot bestämmelser som reglerar tillhandahållande av märk</w:t>
      </w:r>
      <w:r>
        <w:softHyphen/>
        <w:t>nings</w:t>
      </w:r>
      <w:r>
        <w:softHyphen/>
        <w:t>uppgifter på annat sätt än genom att märka ämnen och blandningar.</w:t>
      </w:r>
    </w:p>
    <w:p w14:paraId="42E5937A" w14:textId="77777777" w:rsidR="00151174" w:rsidRDefault="00151174" w:rsidP="00151174">
      <w:pPr>
        <w:pStyle w:val="Brdtextmedindrag"/>
      </w:pPr>
      <w:r>
        <w:t xml:space="preserve">Dessutom föreslås det att en tillsynsmyndighet ska ges möjlighet att omhänderta eller hålla kvar avfall om det behövs på grund av förbud i den nya EU-förordningen om avfallstransporter eller förelägganden som har beslutats med anledning av förordningen. </w:t>
      </w:r>
    </w:p>
    <w:p w14:paraId="00DC82B0" w14:textId="1B7F5F5F" w:rsidR="003F7C07" w:rsidRPr="009701E8" w:rsidRDefault="00151174" w:rsidP="003F7C07">
      <w:pPr>
        <w:pStyle w:val="Brdtextmedindrag"/>
      </w:pPr>
      <w:r>
        <w:t xml:space="preserve">Det föreslås även att </w:t>
      </w:r>
      <w:r w:rsidRPr="00005544">
        <w:t>regeringen eller den myndighet som regeringen bestämmer</w:t>
      </w:r>
      <w:r>
        <w:t xml:space="preserve"> ska</w:t>
      </w:r>
      <w:r w:rsidRPr="00005544">
        <w:t xml:space="preserve"> få meddela föreskrifter om undantag från skyldigheter i </w:t>
      </w:r>
      <w:r>
        <w:t xml:space="preserve">den nya </w:t>
      </w:r>
      <w:r w:rsidRPr="00005544">
        <w:t>EU-förordningen om förpackningar att vidta avfallsförebyggande åtgärder</w:t>
      </w:r>
      <w:r w:rsidRPr="004A13AD">
        <w:t xml:space="preserve"> </w:t>
      </w:r>
      <w:r>
        <w:t xml:space="preserve">och </w:t>
      </w:r>
      <w:r w:rsidRPr="004A13AD">
        <w:t>om att andra aktörer än producenter ska ta ut en pantavgift vid försäljningsstället</w:t>
      </w:r>
      <w:r>
        <w:t>.</w:t>
      </w:r>
    </w:p>
    <w:p w14:paraId="357E9C8C" w14:textId="7B00A373" w:rsidR="003F7C07" w:rsidRDefault="003F7C07" w:rsidP="003F7C07">
      <w:pPr>
        <w:pStyle w:val="Brdtextmedindrag"/>
      </w:pPr>
      <w:r>
        <w:t xml:space="preserve">Lagändringarna föreslås träda i kraft den </w:t>
      </w:r>
      <w:r w:rsidR="00D15812">
        <w:t xml:space="preserve">2 </w:t>
      </w:r>
      <w:r>
        <w:t>januari 2027.</w:t>
      </w:r>
    </w:p>
    <w:p w14:paraId="554876E2" w14:textId="77777777" w:rsidR="003F7C07" w:rsidRPr="008F2013" w:rsidRDefault="003F7C07" w:rsidP="005E3C60">
      <w:pPr>
        <w:pStyle w:val="Innehllsfrteckning"/>
        <w:pageBreakBefore/>
        <w:rPr>
          <w:sz w:val="30"/>
          <w:szCs w:val="30"/>
        </w:rPr>
      </w:pPr>
      <w:r>
        <w:rPr>
          <w:rFonts w:eastAsiaTheme="minorHAnsi"/>
        </w:rPr>
        <w:lastRenderedPageBreak/>
        <w:t>Innehållsförteckning</w:t>
      </w:r>
    </w:p>
    <w:p w14:paraId="1B2FA3F3" w14:textId="44D264A7" w:rsidR="000D49D7" w:rsidRDefault="003F7C07">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30182023" w:history="1">
        <w:r w:rsidR="000D49D7" w:rsidRPr="00E16ADF">
          <w:rPr>
            <w:rStyle w:val="Hyperlnk"/>
          </w:rPr>
          <w:t>1</w:t>
        </w:r>
        <w:r w:rsidR="000D49D7">
          <w:rPr>
            <w:rFonts w:asciiTheme="minorHAnsi" w:eastAsiaTheme="minorEastAsia" w:hAnsiTheme="minorHAnsi"/>
            <w:kern w:val="2"/>
            <w:sz w:val="24"/>
            <w:szCs w:val="24"/>
            <w:lang w:eastAsia="sv-SE"/>
            <w14:ligatures w14:val="standardContextual"/>
          </w:rPr>
          <w:tab/>
        </w:r>
        <w:r w:rsidR="000D49D7" w:rsidRPr="00E16ADF">
          <w:rPr>
            <w:rStyle w:val="Hyperlnk"/>
          </w:rPr>
          <w:t>Förslag till riksdagsbeslut</w:t>
        </w:r>
        <w:r w:rsidR="000D49D7">
          <w:rPr>
            <w:webHidden/>
          </w:rPr>
          <w:tab/>
        </w:r>
        <w:r w:rsidR="000D49D7">
          <w:rPr>
            <w:webHidden/>
          </w:rPr>
          <w:fldChar w:fldCharType="begin"/>
        </w:r>
        <w:r w:rsidR="000D49D7">
          <w:rPr>
            <w:webHidden/>
          </w:rPr>
          <w:instrText xml:space="preserve"> PAGEREF _Toc230182023 \h </w:instrText>
        </w:r>
        <w:r w:rsidR="000D49D7">
          <w:rPr>
            <w:webHidden/>
          </w:rPr>
        </w:r>
        <w:r w:rsidR="000D49D7">
          <w:rPr>
            <w:webHidden/>
          </w:rPr>
          <w:fldChar w:fldCharType="separate"/>
        </w:r>
        <w:r w:rsidR="00517595">
          <w:rPr>
            <w:webHidden/>
          </w:rPr>
          <w:t>4</w:t>
        </w:r>
        <w:r w:rsidR="000D49D7">
          <w:rPr>
            <w:webHidden/>
          </w:rPr>
          <w:fldChar w:fldCharType="end"/>
        </w:r>
      </w:hyperlink>
    </w:p>
    <w:p w14:paraId="0DB165D7" w14:textId="27137A8D" w:rsidR="000D49D7" w:rsidRDefault="000D49D7">
      <w:pPr>
        <w:pStyle w:val="Innehll1"/>
        <w:rPr>
          <w:rFonts w:asciiTheme="minorHAnsi" w:eastAsiaTheme="minorEastAsia" w:hAnsiTheme="minorHAnsi"/>
          <w:kern w:val="2"/>
          <w:sz w:val="24"/>
          <w:szCs w:val="24"/>
          <w:lang w:eastAsia="sv-SE"/>
          <w14:ligatures w14:val="standardContextual"/>
        </w:rPr>
      </w:pPr>
      <w:hyperlink w:anchor="_Toc230182024" w:history="1">
        <w:r w:rsidRPr="00E16ADF">
          <w:rPr>
            <w:rStyle w:val="Hyperlnk"/>
          </w:rPr>
          <w:t>2</w:t>
        </w:r>
        <w:r>
          <w:rPr>
            <w:rFonts w:asciiTheme="minorHAnsi" w:eastAsiaTheme="minorEastAsia" w:hAnsiTheme="minorHAnsi"/>
            <w:kern w:val="2"/>
            <w:sz w:val="24"/>
            <w:szCs w:val="24"/>
            <w:lang w:eastAsia="sv-SE"/>
            <w14:ligatures w14:val="standardContextual"/>
          </w:rPr>
          <w:tab/>
        </w:r>
        <w:r w:rsidRPr="00E16ADF">
          <w:rPr>
            <w:rStyle w:val="Hyperlnk"/>
          </w:rPr>
          <w:t>Förslag till lag om ändring i miljöbalken</w:t>
        </w:r>
        <w:r>
          <w:rPr>
            <w:webHidden/>
          </w:rPr>
          <w:tab/>
        </w:r>
        <w:r>
          <w:rPr>
            <w:webHidden/>
          </w:rPr>
          <w:fldChar w:fldCharType="begin"/>
        </w:r>
        <w:r>
          <w:rPr>
            <w:webHidden/>
          </w:rPr>
          <w:instrText xml:space="preserve"> PAGEREF _Toc230182024 \h </w:instrText>
        </w:r>
        <w:r>
          <w:rPr>
            <w:webHidden/>
          </w:rPr>
        </w:r>
        <w:r>
          <w:rPr>
            <w:webHidden/>
          </w:rPr>
          <w:fldChar w:fldCharType="separate"/>
        </w:r>
        <w:r w:rsidR="00517595">
          <w:rPr>
            <w:webHidden/>
          </w:rPr>
          <w:t>5</w:t>
        </w:r>
        <w:r>
          <w:rPr>
            <w:webHidden/>
          </w:rPr>
          <w:fldChar w:fldCharType="end"/>
        </w:r>
      </w:hyperlink>
    </w:p>
    <w:p w14:paraId="699CA44C" w14:textId="15E99D4A" w:rsidR="000D49D7" w:rsidRDefault="000D49D7">
      <w:pPr>
        <w:pStyle w:val="Innehll1"/>
        <w:rPr>
          <w:rFonts w:asciiTheme="minorHAnsi" w:eastAsiaTheme="minorEastAsia" w:hAnsiTheme="minorHAnsi"/>
          <w:kern w:val="2"/>
          <w:sz w:val="24"/>
          <w:szCs w:val="24"/>
          <w:lang w:eastAsia="sv-SE"/>
          <w14:ligatures w14:val="standardContextual"/>
        </w:rPr>
      </w:pPr>
      <w:hyperlink w:anchor="_Toc230182025" w:history="1">
        <w:r w:rsidRPr="00E16ADF">
          <w:rPr>
            <w:rStyle w:val="Hyperlnk"/>
          </w:rPr>
          <w:t>3</w:t>
        </w:r>
        <w:r>
          <w:rPr>
            <w:rFonts w:asciiTheme="minorHAnsi" w:eastAsiaTheme="minorEastAsia" w:hAnsiTheme="minorHAnsi"/>
            <w:kern w:val="2"/>
            <w:sz w:val="24"/>
            <w:szCs w:val="24"/>
            <w:lang w:eastAsia="sv-SE"/>
            <w14:ligatures w14:val="standardContextual"/>
          </w:rPr>
          <w:tab/>
        </w:r>
        <w:r w:rsidRPr="00E16ADF">
          <w:rPr>
            <w:rStyle w:val="Hyperlnk"/>
          </w:rPr>
          <w:t>Ärendet och dess beredning</w:t>
        </w:r>
        <w:r>
          <w:rPr>
            <w:webHidden/>
          </w:rPr>
          <w:tab/>
        </w:r>
        <w:r>
          <w:rPr>
            <w:webHidden/>
          </w:rPr>
          <w:fldChar w:fldCharType="begin"/>
        </w:r>
        <w:r>
          <w:rPr>
            <w:webHidden/>
          </w:rPr>
          <w:instrText xml:space="preserve"> PAGEREF _Toc230182025 \h </w:instrText>
        </w:r>
        <w:r>
          <w:rPr>
            <w:webHidden/>
          </w:rPr>
        </w:r>
        <w:r>
          <w:rPr>
            <w:webHidden/>
          </w:rPr>
          <w:fldChar w:fldCharType="separate"/>
        </w:r>
        <w:r w:rsidR="00517595">
          <w:rPr>
            <w:webHidden/>
          </w:rPr>
          <w:t>13</w:t>
        </w:r>
        <w:r>
          <w:rPr>
            <w:webHidden/>
          </w:rPr>
          <w:fldChar w:fldCharType="end"/>
        </w:r>
      </w:hyperlink>
    </w:p>
    <w:p w14:paraId="3957E47B" w14:textId="4EA538D7" w:rsidR="000D49D7" w:rsidRDefault="000D49D7">
      <w:pPr>
        <w:pStyle w:val="Innehll1"/>
        <w:rPr>
          <w:rFonts w:asciiTheme="minorHAnsi" w:eastAsiaTheme="minorEastAsia" w:hAnsiTheme="minorHAnsi"/>
          <w:kern w:val="2"/>
          <w:sz w:val="24"/>
          <w:szCs w:val="24"/>
          <w:lang w:eastAsia="sv-SE"/>
          <w14:ligatures w14:val="standardContextual"/>
        </w:rPr>
      </w:pPr>
      <w:hyperlink w:anchor="_Toc230182026" w:history="1">
        <w:r w:rsidRPr="00E16ADF">
          <w:rPr>
            <w:rStyle w:val="Hyperlnk"/>
          </w:rPr>
          <w:t>4</w:t>
        </w:r>
        <w:r>
          <w:rPr>
            <w:rFonts w:asciiTheme="minorHAnsi" w:eastAsiaTheme="minorEastAsia" w:hAnsiTheme="minorHAnsi"/>
            <w:kern w:val="2"/>
            <w:sz w:val="24"/>
            <w:szCs w:val="24"/>
            <w:lang w:eastAsia="sv-SE"/>
            <w14:ligatures w14:val="standardContextual"/>
          </w:rPr>
          <w:tab/>
        </w:r>
        <w:r w:rsidRPr="00E16ADF">
          <w:rPr>
            <w:rStyle w:val="Hyperlnk"/>
          </w:rPr>
          <w:t>Hänvisningar till EU-förordningarna</w:t>
        </w:r>
        <w:r>
          <w:rPr>
            <w:webHidden/>
          </w:rPr>
          <w:tab/>
        </w:r>
        <w:r>
          <w:rPr>
            <w:webHidden/>
          </w:rPr>
          <w:fldChar w:fldCharType="begin"/>
        </w:r>
        <w:r>
          <w:rPr>
            <w:webHidden/>
          </w:rPr>
          <w:instrText xml:space="preserve"> PAGEREF _Toc230182026 \h </w:instrText>
        </w:r>
        <w:r>
          <w:rPr>
            <w:webHidden/>
          </w:rPr>
        </w:r>
        <w:r>
          <w:rPr>
            <w:webHidden/>
          </w:rPr>
          <w:fldChar w:fldCharType="separate"/>
        </w:r>
        <w:r w:rsidR="00517595">
          <w:rPr>
            <w:webHidden/>
          </w:rPr>
          <w:t>14</w:t>
        </w:r>
        <w:r>
          <w:rPr>
            <w:webHidden/>
          </w:rPr>
          <w:fldChar w:fldCharType="end"/>
        </w:r>
      </w:hyperlink>
    </w:p>
    <w:p w14:paraId="7BE51999" w14:textId="2B8C2D15" w:rsidR="000D49D7" w:rsidRDefault="000D49D7">
      <w:pPr>
        <w:pStyle w:val="Innehll1"/>
        <w:rPr>
          <w:rFonts w:asciiTheme="minorHAnsi" w:eastAsiaTheme="minorEastAsia" w:hAnsiTheme="minorHAnsi"/>
          <w:kern w:val="2"/>
          <w:sz w:val="24"/>
          <w:szCs w:val="24"/>
          <w:lang w:eastAsia="sv-SE"/>
          <w14:ligatures w14:val="standardContextual"/>
        </w:rPr>
      </w:pPr>
      <w:hyperlink w:anchor="_Toc230182027" w:history="1">
        <w:r w:rsidRPr="00E16ADF">
          <w:rPr>
            <w:rStyle w:val="Hyperlnk"/>
          </w:rPr>
          <w:t>5</w:t>
        </w:r>
        <w:r>
          <w:rPr>
            <w:rFonts w:asciiTheme="minorHAnsi" w:eastAsiaTheme="minorEastAsia" w:hAnsiTheme="minorHAnsi"/>
            <w:kern w:val="2"/>
            <w:sz w:val="24"/>
            <w:szCs w:val="24"/>
            <w:lang w:eastAsia="sv-SE"/>
            <w14:ligatures w14:val="standardContextual"/>
          </w:rPr>
          <w:tab/>
        </w:r>
        <w:r w:rsidRPr="00E16ADF">
          <w:rPr>
            <w:rStyle w:val="Hyperlnk"/>
          </w:rPr>
          <w:t>Kompletterande straffbestämmelser till CLP-förordningen</w:t>
        </w:r>
        <w:r>
          <w:rPr>
            <w:webHidden/>
          </w:rPr>
          <w:tab/>
        </w:r>
        <w:r>
          <w:rPr>
            <w:webHidden/>
          </w:rPr>
          <w:fldChar w:fldCharType="begin"/>
        </w:r>
        <w:r>
          <w:rPr>
            <w:webHidden/>
          </w:rPr>
          <w:instrText xml:space="preserve"> PAGEREF _Toc230182027 \h </w:instrText>
        </w:r>
        <w:r>
          <w:rPr>
            <w:webHidden/>
          </w:rPr>
        </w:r>
        <w:r>
          <w:rPr>
            <w:webHidden/>
          </w:rPr>
          <w:fldChar w:fldCharType="separate"/>
        </w:r>
        <w:r w:rsidR="00517595">
          <w:rPr>
            <w:webHidden/>
          </w:rPr>
          <w:t>15</w:t>
        </w:r>
        <w:r>
          <w:rPr>
            <w:webHidden/>
          </w:rPr>
          <w:fldChar w:fldCharType="end"/>
        </w:r>
      </w:hyperlink>
    </w:p>
    <w:p w14:paraId="1F13F766" w14:textId="0D539056" w:rsidR="000D49D7" w:rsidRDefault="000D49D7">
      <w:pPr>
        <w:pStyle w:val="Innehll2"/>
        <w:rPr>
          <w:rFonts w:asciiTheme="minorHAnsi" w:eastAsiaTheme="minorEastAsia" w:hAnsiTheme="minorHAnsi" w:cstheme="minorBidi"/>
          <w:kern w:val="2"/>
          <w:sz w:val="24"/>
          <w:szCs w:val="24"/>
          <w:lang w:eastAsia="sv-SE"/>
          <w14:ligatures w14:val="standardContextual"/>
        </w:rPr>
      </w:pPr>
      <w:hyperlink w:anchor="_Toc230182028" w:history="1">
        <w:r w:rsidRPr="00E16ADF">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E16ADF">
          <w:rPr>
            <w:rStyle w:val="Hyperlnk"/>
            <w:rFonts w:eastAsiaTheme="majorEastAsia"/>
          </w:rPr>
          <w:t>Regleringen på EU-nivå av klassificering, märkning och förpackning av ämnen och blandningar</w:t>
        </w:r>
        <w:r>
          <w:rPr>
            <w:webHidden/>
          </w:rPr>
          <w:tab/>
        </w:r>
        <w:r>
          <w:rPr>
            <w:webHidden/>
          </w:rPr>
          <w:fldChar w:fldCharType="begin"/>
        </w:r>
        <w:r>
          <w:rPr>
            <w:webHidden/>
          </w:rPr>
          <w:instrText xml:space="preserve"> PAGEREF _Toc230182028 \h </w:instrText>
        </w:r>
        <w:r>
          <w:rPr>
            <w:webHidden/>
          </w:rPr>
        </w:r>
        <w:r>
          <w:rPr>
            <w:webHidden/>
          </w:rPr>
          <w:fldChar w:fldCharType="separate"/>
        </w:r>
        <w:r w:rsidR="00517595">
          <w:rPr>
            <w:webHidden/>
          </w:rPr>
          <w:t>15</w:t>
        </w:r>
        <w:r>
          <w:rPr>
            <w:webHidden/>
          </w:rPr>
          <w:fldChar w:fldCharType="end"/>
        </w:r>
      </w:hyperlink>
    </w:p>
    <w:p w14:paraId="5C06BE6C" w14:textId="5642626C" w:rsidR="000D49D7" w:rsidRDefault="000D49D7">
      <w:pPr>
        <w:pStyle w:val="Innehll2"/>
        <w:rPr>
          <w:rFonts w:asciiTheme="minorHAnsi" w:eastAsiaTheme="minorEastAsia" w:hAnsiTheme="minorHAnsi" w:cstheme="minorBidi"/>
          <w:kern w:val="2"/>
          <w:sz w:val="24"/>
          <w:szCs w:val="24"/>
          <w:lang w:eastAsia="sv-SE"/>
          <w14:ligatures w14:val="standardContextual"/>
        </w:rPr>
      </w:pPr>
      <w:hyperlink w:anchor="_Toc230182029" w:history="1">
        <w:r w:rsidRPr="00E16ADF">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E16ADF">
          <w:rPr>
            <w:rStyle w:val="Hyperlnk"/>
            <w:rFonts w:eastAsiaTheme="majorEastAsia"/>
          </w:rPr>
          <w:t>Förbud mot att tillhandahålla vissa farliga ämnen och blandningar via påfyllningsstationer</w:t>
        </w:r>
        <w:r>
          <w:rPr>
            <w:webHidden/>
          </w:rPr>
          <w:tab/>
        </w:r>
        <w:r>
          <w:rPr>
            <w:webHidden/>
          </w:rPr>
          <w:fldChar w:fldCharType="begin"/>
        </w:r>
        <w:r>
          <w:rPr>
            <w:webHidden/>
          </w:rPr>
          <w:instrText xml:space="preserve"> PAGEREF _Toc230182029 \h </w:instrText>
        </w:r>
        <w:r>
          <w:rPr>
            <w:webHidden/>
          </w:rPr>
        </w:r>
        <w:r>
          <w:rPr>
            <w:webHidden/>
          </w:rPr>
          <w:fldChar w:fldCharType="separate"/>
        </w:r>
        <w:r w:rsidR="00517595">
          <w:rPr>
            <w:webHidden/>
          </w:rPr>
          <w:t>16</w:t>
        </w:r>
        <w:r>
          <w:rPr>
            <w:webHidden/>
          </w:rPr>
          <w:fldChar w:fldCharType="end"/>
        </w:r>
      </w:hyperlink>
    </w:p>
    <w:p w14:paraId="09C4222F" w14:textId="1F92F442" w:rsidR="000D49D7" w:rsidRDefault="000D49D7">
      <w:pPr>
        <w:pStyle w:val="Innehll2"/>
        <w:rPr>
          <w:rFonts w:asciiTheme="minorHAnsi" w:eastAsiaTheme="minorEastAsia" w:hAnsiTheme="minorHAnsi" w:cstheme="minorBidi"/>
          <w:kern w:val="2"/>
          <w:sz w:val="24"/>
          <w:szCs w:val="24"/>
          <w:lang w:eastAsia="sv-SE"/>
          <w14:ligatures w14:val="standardContextual"/>
        </w:rPr>
      </w:pPr>
      <w:hyperlink w:anchor="_Toc230182030" w:history="1">
        <w:r w:rsidRPr="00E16ADF">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E16ADF">
          <w:rPr>
            <w:rStyle w:val="Hyperlnk"/>
            <w:rFonts w:eastAsiaTheme="majorEastAsia"/>
          </w:rPr>
          <w:t>Krav på att kollin som fyllts på via en påfyllningsstation uppfyller förpackningskraven</w:t>
        </w:r>
        <w:r>
          <w:rPr>
            <w:webHidden/>
          </w:rPr>
          <w:tab/>
        </w:r>
        <w:r>
          <w:rPr>
            <w:webHidden/>
          </w:rPr>
          <w:fldChar w:fldCharType="begin"/>
        </w:r>
        <w:r>
          <w:rPr>
            <w:webHidden/>
          </w:rPr>
          <w:instrText xml:space="preserve"> PAGEREF _Toc230182030 \h </w:instrText>
        </w:r>
        <w:r>
          <w:rPr>
            <w:webHidden/>
          </w:rPr>
        </w:r>
        <w:r>
          <w:rPr>
            <w:webHidden/>
          </w:rPr>
          <w:fldChar w:fldCharType="separate"/>
        </w:r>
        <w:r w:rsidR="00517595">
          <w:rPr>
            <w:webHidden/>
          </w:rPr>
          <w:t>18</w:t>
        </w:r>
        <w:r>
          <w:rPr>
            <w:webHidden/>
          </w:rPr>
          <w:fldChar w:fldCharType="end"/>
        </w:r>
      </w:hyperlink>
    </w:p>
    <w:p w14:paraId="44601C99" w14:textId="20D287DC" w:rsidR="000D49D7" w:rsidRDefault="000D49D7">
      <w:pPr>
        <w:pStyle w:val="Innehll2"/>
        <w:rPr>
          <w:rFonts w:asciiTheme="minorHAnsi" w:eastAsiaTheme="minorEastAsia" w:hAnsiTheme="minorHAnsi" w:cstheme="minorBidi"/>
          <w:kern w:val="2"/>
          <w:sz w:val="24"/>
          <w:szCs w:val="24"/>
          <w:lang w:eastAsia="sv-SE"/>
          <w14:ligatures w14:val="standardContextual"/>
        </w:rPr>
      </w:pPr>
      <w:hyperlink w:anchor="_Toc230182031" w:history="1">
        <w:r w:rsidRPr="00E16ADF">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E16ADF">
          <w:rPr>
            <w:rStyle w:val="Hyperlnk"/>
            <w:rFonts w:eastAsiaTheme="majorEastAsia"/>
          </w:rPr>
          <w:t>Krav på att tillhandahålla märkningsuppgifter på annat sätt än genom märkning</w:t>
        </w:r>
        <w:r>
          <w:rPr>
            <w:webHidden/>
          </w:rPr>
          <w:tab/>
        </w:r>
        <w:r>
          <w:rPr>
            <w:webHidden/>
          </w:rPr>
          <w:fldChar w:fldCharType="begin"/>
        </w:r>
        <w:r>
          <w:rPr>
            <w:webHidden/>
          </w:rPr>
          <w:instrText xml:space="preserve"> PAGEREF _Toc230182031 \h </w:instrText>
        </w:r>
        <w:r>
          <w:rPr>
            <w:webHidden/>
          </w:rPr>
        </w:r>
        <w:r>
          <w:rPr>
            <w:webHidden/>
          </w:rPr>
          <w:fldChar w:fldCharType="separate"/>
        </w:r>
        <w:r w:rsidR="00517595">
          <w:rPr>
            <w:webHidden/>
          </w:rPr>
          <w:t>19</w:t>
        </w:r>
        <w:r>
          <w:rPr>
            <w:webHidden/>
          </w:rPr>
          <w:fldChar w:fldCharType="end"/>
        </w:r>
      </w:hyperlink>
    </w:p>
    <w:p w14:paraId="3635E3E9" w14:textId="2F11CCF6" w:rsidR="000D49D7" w:rsidRDefault="000D49D7">
      <w:pPr>
        <w:pStyle w:val="Innehll2"/>
        <w:rPr>
          <w:rFonts w:asciiTheme="minorHAnsi" w:eastAsiaTheme="minorEastAsia" w:hAnsiTheme="minorHAnsi" w:cstheme="minorBidi"/>
          <w:kern w:val="2"/>
          <w:sz w:val="24"/>
          <w:szCs w:val="24"/>
          <w:lang w:eastAsia="sv-SE"/>
          <w14:ligatures w14:val="standardContextual"/>
        </w:rPr>
      </w:pPr>
      <w:hyperlink w:anchor="_Toc230182032" w:history="1">
        <w:r w:rsidRPr="00E16ADF">
          <w:rPr>
            <w:rStyle w:val="Hyperlnk"/>
            <w:rFonts w:eastAsiaTheme="majorEastAsia"/>
          </w:rPr>
          <w:t>5.5</w:t>
        </w:r>
        <w:r>
          <w:rPr>
            <w:rFonts w:asciiTheme="minorHAnsi" w:eastAsiaTheme="minorEastAsia" w:hAnsiTheme="minorHAnsi" w:cstheme="minorBidi"/>
            <w:kern w:val="2"/>
            <w:sz w:val="24"/>
            <w:szCs w:val="24"/>
            <w:lang w:eastAsia="sv-SE"/>
            <w14:ligatures w14:val="standardContextual"/>
          </w:rPr>
          <w:tab/>
        </w:r>
        <w:r w:rsidRPr="00E16ADF">
          <w:rPr>
            <w:rStyle w:val="Hyperlnk"/>
            <w:rFonts w:eastAsiaTheme="majorEastAsia"/>
          </w:rPr>
          <w:t>Krav på att kollin som fyllts på via en påfyllningsstation uppfyller märkningskraven</w:t>
        </w:r>
        <w:r>
          <w:rPr>
            <w:webHidden/>
          </w:rPr>
          <w:tab/>
        </w:r>
        <w:r>
          <w:rPr>
            <w:webHidden/>
          </w:rPr>
          <w:fldChar w:fldCharType="begin"/>
        </w:r>
        <w:r>
          <w:rPr>
            <w:webHidden/>
          </w:rPr>
          <w:instrText xml:space="preserve"> PAGEREF _Toc230182032 \h </w:instrText>
        </w:r>
        <w:r>
          <w:rPr>
            <w:webHidden/>
          </w:rPr>
        </w:r>
        <w:r>
          <w:rPr>
            <w:webHidden/>
          </w:rPr>
          <w:fldChar w:fldCharType="separate"/>
        </w:r>
        <w:r w:rsidR="00517595">
          <w:rPr>
            <w:webHidden/>
          </w:rPr>
          <w:t>22</w:t>
        </w:r>
        <w:r>
          <w:rPr>
            <w:webHidden/>
          </w:rPr>
          <w:fldChar w:fldCharType="end"/>
        </w:r>
      </w:hyperlink>
    </w:p>
    <w:p w14:paraId="4C7542AD" w14:textId="255CFE0C" w:rsidR="000D49D7" w:rsidRDefault="000D49D7">
      <w:pPr>
        <w:pStyle w:val="Innehll1"/>
        <w:rPr>
          <w:rFonts w:asciiTheme="minorHAnsi" w:eastAsiaTheme="minorEastAsia" w:hAnsiTheme="minorHAnsi"/>
          <w:kern w:val="2"/>
          <w:sz w:val="24"/>
          <w:szCs w:val="24"/>
          <w:lang w:eastAsia="sv-SE"/>
          <w14:ligatures w14:val="standardContextual"/>
        </w:rPr>
      </w:pPr>
      <w:hyperlink w:anchor="_Toc230182033" w:history="1">
        <w:r w:rsidRPr="00E16ADF">
          <w:rPr>
            <w:rStyle w:val="Hyperlnk"/>
          </w:rPr>
          <w:t>6</w:t>
        </w:r>
        <w:r>
          <w:rPr>
            <w:rFonts w:asciiTheme="minorHAnsi" w:eastAsiaTheme="minorEastAsia" w:hAnsiTheme="minorHAnsi"/>
            <w:kern w:val="2"/>
            <w:sz w:val="24"/>
            <w:szCs w:val="24"/>
            <w:lang w:eastAsia="sv-SE"/>
            <w14:ligatures w14:val="standardContextual"/>
          </w:rPr>
          <w:tab/>
        </w:r>
        <w:r w:rsidRPr="00E16ADF">
          <w:rPr>
            <w:rStyle w:val="Hyperlnk"/>
          </w:rPr>
          <w:t>Kompletterande bestämmelser till den nya EU-förordningen om avfallstransporter</w:t>
        </w:r>
        <w:r>
          <w:rPr>
            <w:webHidden/>
          </w:rPr>
          <w:tab/>
        </w:r>
        <w:r>
          <w:rPr>
            <w:webHidden/>
          </w:rPr>
          <w:fldChar w:fldCharType="begin"/>
        </w:r>
        <w:r>
          <w:rPr>
            <w:webHidden/>
          </w:rPr>
          <w:instrText xml:space="preserve"> PAGEREF _Toc230182033 \h </w:instrText>
        </w:r>
        <w:r>
          <w:rPr>
            <w:webHidden/>
          </w:rPr>
        </w:r>
        <w:r>
          <w:rPr>
            <w:webHidden/>
          </w:rPr>
          <w:fldChar w:fldCharType="separate"/>
        </w:r>
        <w:r w:rsidR="00517595">
          <w:rPr>
            <w:webHidden/>
          </w:rPr>
          <w:t>23</w:t>
        </w:r>
        <w:r>
          <w:rPr>
            <w:webHidden/>
          </w:rPr>
          <w:fldChar w:fldCharType="end"/>
        </w:r>
      </w:hyperlink>
    </w:p>
    <w:p w14:paraId="498BC94E" w14:textId="176F81EC" w:rsidR="000D49D7" w:rsidRDefault="000D49D7">
      <w:pPr>
        <w:pStyle w:val="Innehll1"/>
        <w:rPr>
          <w:rFonts w:asciiTheme="minorHAnsi" w:eastAsiaTheme="minorEastAsia" w:hAnsiTheme="minorHAnsi"/>
          <w:kern w:val="2"/>
          <w:sz w:val="24"/>
          <w:szCs w:val="24"/>
          <w:lang w:eastAsia="sv-SE"/>
          <w14:ligatures w14:val="standardContextual"/>
        </w:rPr>
      </w:pPr>
      <w:hyperlink w:anchor="_Toc230182034" w:history="1">
        <w:r w:rsidRPr="00E16ADF">
          <w:rPr>
            <w:rStyle w:val="Hyperlnk"/>
          </w:rPr>
          <w:t>7</w:t>
        </w:r>
        <w:r>
          <w:rPr>
            <w:rFonts w:asciiTheme="minorHAnsi" w:eastAsiaTheme="minorEastAsia" w:hAnsiTheme="minorHAnsi"/>
            <w:kern w:val="2"/>
            <w:sz w:val="24"/>
            <w:szCs w:val="24"/>
            <w:lang w:eastAsia="sv-SE"/>
            <w14:ligatures w14:val="standardContextual"/>
          </w:rPr>
          <w:tab/>
        </w:r>
        <w:r w:rsidRPr="00E16ADF">
          <w:rPr>
            <w:rStyle w:val="Hyperlnk"/>
          </w:rPr>
          <w:t>Kompletterande bestämmelser till EU-förordningen om förpackningar</w:t>
        </w:r>
        <w:r>
          <w:rPr>
            <w:webHidden/>
          </w:rPr>
          <w:tab/>
        </w:r>
        <w:r>
          <w:rPr>
            <w:webHidden/>
          </w:rPr>
          <w:fldChar w:fldCharType="begin"/>
        </w:r>
        <w:r>
          <w:rPr>
            <w:webHidden/>
          </w:rPr>
          <w:instrText xml:space="preserve"> PAGEREF _Toc230182034 \h </w:instrText>
        </w:r>
        <w:r>
          <w:rPr>
            <w:webHidden/>
          </w:rPr>
        </w:r>
        <w:r>
          <w:rPr>
            <w:webHidden/>
          </w:rPr>
          <w:fldChar w:fldCharType="separate"/>
        </w:r>
        <w:r w:rsidR="00517595">
          <w:rPr>
            <w:webHidden/>
          </w:rPr>
          <w:t>24</w:t>
        </w:r>
        <w:r>
          <w:rPr>
            <w:webHidden/>
          </w:rPr>
          <w:fldChar w:fldCharType="end"/>
        </w:r>
      </w:hyperlink>
    </w:p>
    <w:p w14:paraId="12B682BD" w14:textId="1977F5A6" w:rsidR="000D49D7" w:rsidRDefault="000D49D7">
      <w:pPr>
        <w:pStyle w:val="Innehll1"/>
        <w:rPr>
          <w:rFonts w:asciiTheme="minorHAnsi" w:eastAsiaTheme="minorEastAsia" w:hAnsiTheme="minorHAnsi"/>
          <w:kern w:val="2"/>
          <w:sz w:val="24"/>
          <w:szCs w:val="24"/>
          <w:lang w:eastAsia="sv-SE"/>
          <w14:ligatures w14:val="standardContextual"/>
        </w:rPr>
      </w:pPr>
      <w:hyperlink w:anchor="_Toc230182035" w:history="1">
        <w:r w:rsidRPr="00E16ADF">
          <w:rPr>
            <w:rStyle w:val="Hyperlnk"/>
          </w:rPr>
          <w:t>8</w:t>
        </w:r>
        <w:r>
          <w:rPr>
            <w:rFonts w:asciiTheme="minorHAnsi" w:eastAsiaTheme="minorEastAsia" w:hAnsiTheme="minorHAnsi"/>
            <w:kern w:val="2"/>
            <w:sz w:val="24"/>
            <w:szCs w:val="24"/>
            <w:lang w:eastAsia="sv-SE"/>
            <w14:ligatures w14:val="standardContextual"/>
          </w:rPr>
          <w:tab/>
        </w:r>
        <w:r w:rsidRPr="00E16ADF">
          <w:rPr>
            <w:rStyle w:val="Hyperlnk"/>
          </w:rPr>
          <w:t>Ikraftträdande- och övergångsbestämmelser</w:t>
        </w:r>
        <w:r>
          <w:rPr>
            <w:webHidden/>
          </w:rPr>
          <w:tab/>
        </w:r>
        <w:r>
          <w:rPr>
            <w:webHidden/>
          </w:rPr>
          <w:fldChar w:fldCharType="begin"/>
        </w:r>
        <w:r>
          <w:rPr>
            <w:webHidden/>
          </w:rPr>
          <w:instrText xml:space="preserve"> PAGEREF _Toc230182035 \h </w:instrText>
        </w:r>
        <w:r>
          <w:rPr>
            <w:webHidden/>
          </w:rPr>
        </w:r>
        <w:r>
          <w:rPr>
            <w:webHidden/>
          </w:rPr>
          <w:fldChar w:fldCharType="separate"/>
        </w:r>
        <w:r w:rsidR="00517595">
          <w:rPr>
            <w:webHidden/>
          </w:rPr>
          <w:t>26</w:t>
        </w:r>
        <w:r>
          <w:rPr>
            <w:webHidden/>
          </w:rPr>
          <w:fldChar w:fldCharType="end"/>
        </w:r>
      </w:hyperlink>
    </w:p>
    <w:p w14:paraId="7EC2587C" w14:textId="67FDF3F2" w:rsidR="000D49D7" w:rsidRDefault="000D49D7">
      <w:pPr>
        <w:pStyle w:val="Innehll1"/>
        <w:rPr>
          <w:rFonts w:asciiTheme="minorHAnsi" w:eastAsiaTheme="minorEastAsia" w:hAnsiTheme="minorHAnsi"/>
          <w:kern w:val="2"/>
          <w:sz w:val="24"/>
          <w:szCs w:val="24"/>
          <w:lang w:eastAsia="sv-SE"/>
          <w14:ligatures w14:val="standardContextual"/>
        </w:rPr>
      </w:pPr>
      <w:hyperlink w:anchor="_Toc230182036" w:history="1">
        <w:r w:rsidRPr="00E16ADF">
          <w:rPr>
            <w:rStyle w:val="Hyperlnk"/>
          </w:rPr>
          <w:t>9</w:t>
        </w:r>
        <w:r>
          <w:rPr>
            <w:rFonts w:asciiTheme="minorHAnsi" w:eastAsiaTheme="minorEastAsia" w:hAnsiTheme="minorHAnsi"/>
            <w:kern w:val="2"/>
            <w:sz w:val="24"/>
            <w:szCs w:val="24"/>
            <w:lang w:eastAsia="sv-SE"/>
            <w14:ligatures w14:val="standardContextual"/>
          </w:rPr>
          <w:tab/>
        </w:r>
        <w:r w:rsidRPr="00E16ADF">
          <w:rPr>
            <w:rStyle w:val="Hyperlnk"/>
          </w:rPr>
          <w:t>Konsekvenser</w:t>
        </w:r>
        <w:r>
          <w:rPr>
            <w:webHidden/>
          </w:rPr>
          <w:tab/>
        </w:r>
        <w:r>
          <w:rPr>
            <w:webHidden/>
          </w:rPr>
          <w:fldChar w:fldCharType="begin"/>
        </w:r>
        <w:r>
          <w:rPr>
            <w:webHidden/>
          </w:rPr>
          <w:instrText xml:space="preserve"> PAGEREF _Toc230182036 \h </w:instrText>
        </w:r>
        <w:r>
          <w:rPr>
            <w:webHidden/>
          </w:rPr>
        </w:r>
        <w:r>
          <w:rPr>
            <w:webHidden/>
          </w:rPr>
          <w:fldChar w:fldCharType="separate"/>
        </w:r>
        <w:r w:rsidR="00517595">
          <w:rPr>
            <w:webHidden/>
          </w:rPr>
          <w:t>28</w:t>
        </w:r>
        <w:r>
          <w:rPr>
            <w:webHidden/>
          </w:rPr>
          <w:fldChar w:fldCharType="end"/>
        </w:r>
      </w:hyperlink>
    </w:p>
    <w:p w14:paraId="00C9865C" w14:textId="36874CDF" w:rsidR="000D49D7" w:rsidRDefault="000D49D7">
      <w:pPr>
        <w:pStyle w:val="Innehll2"/>
        <w:rPr>
          <w:rFonts w:asciiTheme="minorHAnsi" w:eastAsiaTheme="minorEastAsia" w:hAnsiTheme="minorHAnsi" w:cstheme="minorBidi"/>
          <w:kern w:val="2"/>
          <w:sz w:val="24"/>
          <w:szCs w:val="24"/>
          <w:lang w:eastAsia="sv-SE"/>
          <w14:ligatures w14:val="standardContextual"/>
        </w:rPr>
      </w:pPr>
      <w:hyperlink w:anchor="_Toc230182037" w:history="1">
        <w:r w:rsidRPr="00E16ADF">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E16ADF">
          <w:rPr>
            <w:rStyle w:val="Hyperlnk"/>
            <w:rFonts w:eastAsiaTheme="majorEastAsia"/>
          </w:rPr>
          <w:t>Problemet och den förändring som eftersträvas</w:t>
        </w:r>
        <w:r>
          <w:rPr>
            <w:webHidden/>
          </w:rPr>
          <w:tab/>
        </w:r>
        <w:r>
          <w:rPr>
            <w:webHidden/>
          </w:rPr>
          <w:fldChar w:fldCharType="begin"/>
        </w:r>
        <w:r>
          <w:rPr>
            <w:webHidden/>
          </w:rPr>
          <w:instrText xml:space="preserve"> PAGEREF _Toc230182037 \h </w:instrText>
        </w:r>
        <w:r>
          <w:rPr>
            <w:webHidden/>
          </w:rPr>
        </w:r>
        <w:r>
          <w:rPr>
            <w:webHidden/>
          </w:rPr>
          <w:fldChar w:fldCharType="separate"/>
        </w:r>
        <w:r w:rsidR="00517595">
          <w:rPr>
            <w:webHidden/>
          </w:rPr>
          <w:t>28</w:t>
        </w:r>
        <w:r>
          <w:rPr>
            <w:webHidden/>
          </w:rPr>
          <w:fldChar w:fldCharType="end"/>
        </w:r>
      </w:hyperlink>
    </w:p>
    <w:p w14:paraId="4E342DE5" w14:textId="3FE0E313" w:rsidR="000D49D7" w:rsidRDefault="000D49D7">
      <w:pPr>
        <w:pStyle w:val="Innehll2"/>
        <w:rPr>
          <w:rFonts w:asciiTheme="minorHAnsi" w:eastAsiaTheme="minorEastAsia" w:hAnsiTheme="minorHAnsi" w:cstheme="minorBidi"/>
          <w:kern w:val="2"/>
          <w:sz w:val="24"/>
          <w:szCs w:val="24"/>
          <w:lang w:eastAsia="sv-SE"/>
          <w14:ligatures w14:val="standardContextual"/>
        </w:rPr>
      </w:pPr>
      <w:hyperlink w:anchor="_Toc230182038" w:history="1">
        <w:r w:rsidRPr="00E16ADF">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E16ADF">
          <w:rPr>
            <w:rStyle w:val="Hyperlnk"/>
            <w:rFonts w:eastAsiaTheme="majorEastAsia"/>
          </w:rPr>
          <w:t>Effekter om någon reglering inte kommer till stånd</w:t>
        </w:r>
        <w:r>
          <w:rPr>
            <w:webHidden/>
          </w:rPr>
          <w:tab/>
        </w:r>
        <w:r>
          <w:rPr>
            <w:webHidden/>
          </w:rPr>
          <w:fldChar w:fldCharType="begin"/>
        </w:r>
        <w:r>
          <w:rPr>
            <w:webHidden/>
          </w:rPr>
          <w:instrText xml:space="preserve"> PAGEREF _Toc230182038 \h </w:instrText>
        </w:r>
        <w:r>
          <w:rPr>
            <w:webHidden/>
          </w:rPr>
        </w:r>
        <w:r>
          <w:rPr>
            <w:webHidden/>
          </w:rPr>
          <w:fldChar w:fldCharType="separate"/>
        </w:r>
        <w:r w:rsidR="00517595">
          <w:rPr>
            <w:webHidden/>
          </w:rPr>
          <w:t>29</w:t>
        </w:r>
        <w:r>
          <w:rPr>
            <w:webHidden/>
          </w:rPr>
          <w:fldChar w:fldCharType="end"/>
        </w:r>
      </w:hyperlink>
    </w:p>
    <w:p w14:paraId="42D1860E" w14:textId="514CA5DE" w:rsidR="000D49D7" w:rsidRDefault="000D49D7">
      <w:pPr>
        <w:pStyle w:val="Innehll2"/>
        <w:rPr>
          <w:rFonts w:asciiTheme="minorHAnsi" w:eastAsiaTheme="minorEastAsia" w:hAnsiTheme="minorHAnsi" w:cstheme="minorBidi"/>
          <w:kern w:val="2"/>
          <w:sz w:val="24"/>
          <w:szCs w:val="24"/>
          <w:lang w:eastAsia="sv-SE"/>
          <w14:ligatures w14:val="standardContextual"/>
        </w:rPr>
      </w:pPr>
      <w:hyperlink w:anchor="_Toc230182039" w:history="1">
        <w:r w:rsidRPr="00E16ADF">
          <w:rPr>
            <w:rStyle w:val="Hyperlnk"/>
            <w:rFonts w:eastAsiaTheme="majorEastAsia"/>
          </w:rPr>
          <w:t>9.3</w:t>
        </w:r>
        <w:r>
          <w:rPr>
            <w:rFonts w:asciiTheme="minorHAnsi" w:eastAsiaTheme="minorEastAsia" w:hAnsiTheme="minorHAnsi" w:cstheme="minorBidi"/>
            <w:kern w:val="2"/>
            <w:sz w:val="24"/>
            <w:szCs w:val="24"/>
            <w:lang w:eastAsia="sv-SE"/>
            <w14:ligatures w14:val="standardContextual"/>
          </w:rPr>
          <w:tab/>
        </w:r>
        <w:r w:rsidRPr="00E16ADF">
          <w:rPr>
            <w:rStyle w:val="Hyperlnk"/>
            <w:rFonts w:eastAsiaTheme="majorEastAsia"/>
          </w:rPr>
          <w:t>Alternativa lösningar</w:t>
        </w:r>
        <w:r>
          <w:rPr>
            <w:webHidden/>
          </w:rPr>
          <w:tab/>
        </w:r>
        <w:r>
          <w:rPr>
            <w:webHidden/>
          </w:rPr>
          <w:fldChar w:fldCharType="begin"/>
        </w:r>
        <w:r>
          <w:rPr>
            <w:webHidden/>
          </w:rPr>
          <w:instrText xml:space="preserve"> PAGEREF _Toc230182039 \h </w:instrText>
        </w:r>
        <w:r>
          <w:rPr>
            <w:webHidden/>
          </w:rPr>
        </w:r>
        <w:r>
          <w:rPr>
            <w:webHidden/>
          </w:rPr>
          <w:fldChar w:fldCharType="separate"/>
        </w:r>
        <w:r w:rsidR="00517595">
          <w:rPr>
            <w:webHidden/>
          </w:rPr>
          <w:t>30</w:t>
        </w:r>
        <w:r>
          <w:rPr>
            <w:webHidden/>
          </w:rPr>
          <w:fldChar w:fldCharType="end"/>
        </w:r>
      </w:hyperlink>
    </w:p>
    <w:p w14:paraId="7B10A08C" w14:textId="58504BB8" w:rsidR="000D49D7" w:rsidRDefault="000D49D7">
      <w:pPr>
        <w:pStyle w:val="Innehll2"/>
        <w:rPr>
          <w:rFonts w:asciiTheme="minorHAnsi" w:eastAsiaTheme="minorEastAsia" w:hAnsiTheme="minorHAnsi" w:cstheme="minorBidi"/>
          <w:kern w:val="2"/>
          <w:sz w:val="24"/>
          <w:szCs w:val="24"/>
          <w:lang w:eastAsia="sv-SE"/>
          <w14:ligatures w14:val="standardContextual"/>
        </w:rPr>
      </w:pPr>
      <w:hyperlink w:anchor="_Toc230182040" w:history="1">
        <w:r w:rsidRPr="00E16ADF">
          <w:rPr>
            <w:rStyle w:val="Hyperlnk"/>
            <w:rFonts w:eastAsiaTheme="majorEastAsia"/>
          </w:rPr>
          <w:t>9.4</w:t>
        </w:r>
        <w:r>
          <w:rPr>
            <w:rFonts w:asciiTheme="minorHAnsi" w:eastAsiaTheme="minorEastAsia" w:hAnsiTheme="minorHAnsi" w:cstheme="minorBidi"/>
            <w:kern w:val="2"/>
            <w:sz w:val="24"/>
            <w:szCs w:val="24"/>
            <w:lang w:eastAsia="sv-SE"/>
            <w14:ligatures w14:val="standardContextual"/>
          </w:rPr>
          <w:tab/>
        </w:r>
        <w:r w:rsidRPr="00E16ADF">
          <w:rPr>
            <w:rStyle w:val="Hyperlnk"/>
            <w:rFonts w:eastAsiaTheme="majorEastAsia"/>
          </w:rPr>
          <w:t>Berörda aktörer</w:t>
        </w:r>
        <w:r>
          <w:rPr>
            <w:webHidden/>
          </w:rPr>
          <w:tab/>
        </w:r>
        <w:r>
          <w:rPr>
            <w:webHidden/>
          </w:rPr>
          <w:fldChar w:fldCharType="begin"/>
        </w:r>
        <w:r>
          <w:rPr>
            <w:webHidden/>
          </w:rPr>
          <w:instrText xml:space="preserve"> PAGEREF _Toc230182040 \h </w:instrText>
        </w:r>
        <w:r>
          <w:rPr>
            <w:webHidden/>
          </w:rPr>
        </w:r>
        <w:r>
          <w:rPr>
            <w:webHidden/>
          </w:rPr>
          <w:fldChar w:fldCharType="separate"/>
        </w:r>
        <w:r w:rsidR="00517595">
          <w:rPr>
            <w:webHidden/>
          </w:rPr>
          <w:t>31</w:t>
        </w:r>
        <w:r>
          <w:rPr>
            <w:webHidden/>
          </w:rPr>
          <w:fldChar w:fldCharType="end"/>
        </w:r>
      </w:hyperlink>
    </w:p>
    <w:p w14:paraId="47EC166A" w14:textId="100DFECC" w:rsidR="000D49D7" w:rsidRDefault="000D49D7">
      <w:pPr>
        <w:pStyle w:val="Innehll2"/>
        <w:rPr>
          <w:rFonts w:asciiTheme="minorHAnsi" w:eastAsiaTheme="minorEastAsia" w:hAnsiTheme="minorHAnsi" w:cstheme="minorBidi"/>
          <w:kern w:val="2"/>
          <w:sz w:val="24"/>
          <w:szCs w:val="24"/>
          <w:lang w:eastAsia="sv-SE"/>
          <w14:ligatures w14:val="standardContextual"/>
        </w:rPr>
      </w:pPr>
      <w:hyperlink w:anchor="_Toc230182041" w:history="1">
        <w:r w:rsidRPr="00E16ADF">
          <w:rPr>
            <w:rStyle w:val="Hyperlnk"/>
            <w:rFonts w:eastAsiaTheme="majorEastAsia"/>
          </w:rPr>
          <w:t>9.5</w:t>
        </w:r>
        <w:r>
          <w:rPr>
            <w:rFonts w:asciiTheme="minorHAnsi" w:eastAsiaTheme="minorEastAsia" w:hAnsiTheme="minorHAnsi" w:cstheme="minorBidi"/>
            <w:kern w:val="2"/>
            <w:sz w:val="24"/>
            <w:szCs w:val="24"/>
            <w:lang w:eastAsia="sv-SE"/>
            <w14:ligatures w14:val="standardContextual"/>
          </w:rPr>
          <w:tab/>
        </w:r>
        <w:r w:rsidRPr="00E16ADF">
          <w:rPr>
            <w:rStyle w:val="Hyperlnk"/>
            <w:rFonts w:eastAsiaTheme="majorEastAsia"/>
          </w:rPr>
          <w:t>Konsekvenser för offentliga aktörer</w:t>
        </w:r>
        <w:r>
          <w:rPr>
            <w:webHidden/>
          </w:rPr>
          <w:tab/>
        </w:r>
        <w:r>
          <w:rPr>
            <w:webHidden/>
          </w:rPr>
          <w:fldChar w:fldCharType="begin"/>
        </w:r>
        <w:r>
          <w:rPr>
            <w:webHidden/>
          </w:rPr>
          <w:instrText xml:space="preserve"> PAGEREF _Toc230182041 \h </w:instrText>
        </w:r>
        <w:r>
          <w:rPr>
            <w:webHidden/>
          </w:rPr>
        </w:r>
        <w:r>
          <w:rPr>
            <w:webHidden/>
          </w:rPr>
          <w:fldChar w:fldCharType="separate"/>
        </w:r>
        <w:r w:rsidR="00517595">
          <w:rPr>
            <w:webHidden/>
          </w:rPr>
          <w:t>32</w:t>
        </w:r>
        <w:r>
          <w:rPr>
            <w:webHidden/>
          </w:rPr>
          <w:fldChar w:fldCharType="end"/>
        </w:r>
      </w:hyperlink>
    </w:p>
    <w:p w14:paraId="4724CE94" w14:textId="57009226" w:rsidR="000D49D7" w:rsidRDefault="000D49D7">
      <w:pPr>
        <w:pStyle w:val="Innehll2"/>
        <w:rPr>
          <w:rFonts w:asciiTheme="minorHAnsi" w:eastAsiaTheme="minorEastAsia" w:hAnsiTheme="minorHAnsi" w:cstheme="minorBidi"/>
          <w:kern w:val="2"/>
          <w:sz w:val="24"/>
          <w:szCs w:val="24"/>
          <w:lang w:eastAsia="sv-SE"/>
          <w14:ligatures w14:val="standardContextual"/>
        </w:rPr>
      </w:pPr>
      <w:hyperlink w:anchor="_Toc230182042" w:history="1">
        <w:r w:rsidRPr="00E16ADF">
          <w:rPr>
            <w:rStyle w:val="Hyperlnk"/>
            <w:rFonts w:eastAsiaTheme="majorEastAsia"/>
          </w:rPr>
          <w:t>9.6</w:t>
        </w:r>
        <w:r>
          <w:rPr>
            <w:rFonts w:asciiTheme="minorHAnsi" w:eastAsiaTheme="minorEastAsia" w:hAnsiTheme="minorHAnsi" w:cstheme="minorBidi"/>
            <w:kern w:val="2"/>
            <w:sz w:val="24"/>
            <w:szCs w:val="24"/>
            <w:lang w:eastAsia="sv-SE"/>
            <w14:ligatures w14:val="standardContextual"/>
          </w:rPr>
          <w:tab/>
        </w:r>
        <w:r w:rsidRPr="00E16ADF">
          <w:rPr>
            <w:rStyle w:val="Hyperlnk"/>
            <w:rFonts w:eastAsiaTheme="majorEastAsia"/>
          </w:rPr>
          <w:t>Konsekvenser för näringsidkare</w:t>
        </w:r>
        <w:r>
          <w:rPr>
            <w:webHidden/>
          </w:rPr>
          <w:tab/>
        </w:r>
        <w:r>
          <w:rPr>
            <w:webHidden/>
          </w:rPr>
          <w:fldChar w:fldCharType="begin"/>
        </w:r>
        <w:r>
          <w:rPr>
            <w:webHidden/>
          </w:rPr>
          <w:instrText xml:space="preserve"> PAGEREF _Toc230182042 \h </w:instrText>
        </w:r>
        <w:r>
          <w:rPr>
            <w:webHidden/>
          </w:rPr>
        </w:r>
        <w:r>
          <w:rPr>
            <w:webHidden/>
          </w:rPr>
          <w:fldChar w:fldCharType="separate"/>
        </w:r>
        <w:r w:rsidR="00517595">
          <w:rPr>
            <w:webHidden/>
          </w:rPr>
          <w:t>33</w:t>
        </w:r>
        <w:r>
          <w:rPr>
            <w:webHidden/>
          </w:rPr>
          <w:fldChar w:fldCharType="end"/>
        </w:r>
      </w:hyperlink>
    </w:p>
    <w:p w14:paraId="6A15D715" w14:textId="598A3A94" w:rsidR="000D49D7" w:rsidRDefault="000D49D7">
      <w:pPr>
        <w:pStyle w:val="Innehll2"/>
        <w:rPr>
          <w:rFonts w:asciiTheme="minorHAnsi" w:eastAsiaTheme="minorEastAsia" w:hAnsiTheme="minorHAnsi" w:cstheme="minorBidi"/>
          <w:kern w:val="2"/>
          <w:sz w:val="24"/>
          <w:szCs w:val="24"/>
          <w:lang w:eastAsia="sv-SE"/>
          <w14:ligatures w14:val="standardContextual"/>
        </w:rPr>
      </w:pPr>
      <w:hyperlink w:anchor="_Toc230182043" w:history="1">
        <w:r w:rsidRPr="00E16ADF">
          <w:rPr>
            <w:rStyle w:val="Hyperlnk"/>
            <w:rFonts w:eastAsiaTheme="majorEastAsia"/>
          </w:rPr>
          <w:t>9.7</w:t>
        </w:r>
        <w:r>
          <w:rPr>
            <w:rFonts w:asciiTheme="minorHAnsi" w:eastAsiaTheme="minorEastAsia" w:hAnsiTheme="minorHAnsi" w:cstheme="minorBidi"/>
            <w:kern w:val="2"/>
            <w:sz w:val="24"/>
            <w:szCs w:val="24"/>
            <w:lang w:eastAsia="sv-SE"/>
            <w14:ligatures w14:val="standardContextual"/>
          </w:rPr>
          <w:tab/>
        </w:r>
        <w:r w:rsidRPr="00E16ADF">
          <w:rPr>
            <w:rStyle w:val="Hyperlnk"/>
            <w:rFonts w:eastAsiaTheme="majorEastAsia"/>
          </w:rPr>
          <w:t>Konsekvenser för miljön</w:t>
        </w:r>
        <w:r>
          <w:rPr>
            <w:webHidden/>
          </w:rPr>
          <w:tab/>
        </w:r>
        <w:r>
          <w:rPr>
            <w:webHidden/>
          </w:rPr>
          <w:fldChar w:fldCharType="begin"/>
        </w:r>
        <w:r>
          <w:rPr>
            <w:webHidden/>
          </w:rPr>
          <w:instrText xml:space="preserve"> PAGEREF _Toc230182043 \h </w:instrText>
        </w:r>
        <w:r>
          <w:rPr>
            <w:webHidden/>
          </w:rPr>
        </w:r>
        <w:r>
          <w:rPr>
            <w:webHidden/>
          </w:rPr>
          <w:fldChar w:fldCharType="separate"/>
        </w:r>
        <w:r w:rsidR="00517595">
          <w:rPr>
            <w:webHidden/>
          </w:rPr>
          <w:t>33</w:t>
        </w:r>
        <w:r>
          <w:rPr>
            <w:webHidden/>
          </w:rPr>
          <w:fldChar w:fldCharType="end"/>
        </w:r>
      </w:hyperlink>
    </w:p>
    <w:p w14:paraId="62E9403B" w14:textId="4DA539EC" w:rsidR="000D49D7" w:rsidRDefault="000D49D7">
      <w:pPr>
        <w:pStyle w:val="Innehll1"/>
        <w:rPr>
          <w:rFonts w:asciiTheme="minorHAnsi" w:eastAsiaTheme="minorEastAsia" w:hAnsiTheme="minorHAnsi"/>
          <w:kern w:val="2"/>
          <w:sz w:val="24"/>
          <w:szCs w:val="24"/>
          <w:lang w:eastAsia="sv-SE"/>
          <w14:ligatures w14:val="standardContextual"/>
        </w:rPr>
      </w:pPr>
      <w:hyperlink w:anchor="_Toc230182044" w:history="1">
        <w:r w:rsidRPr="00E16ADF">
          <w:rPr>
            <w:rStyle w:val="Hyperlnk"/>
          </w:rPr>
          <w:t>10</w:t>
        </w:r>
        <w:r>
          <w:rPr>
            <w:rFonts w:asciiTheme="minorHAnsi" w:eastAsiaTheme="minorEastAsia" w:hAnsiTheme="minorHAnsi"/>
            <w:kern w:val="2"/>
            <w:sz w:val="24"/>
            <w:szCs w:val="24"/>
            <w:lang w:eastAsia="sv-SE"/>
            <w14:ligatures w14:val="standardContextual"/>
          </w:rPr>
          <w:tab/>
        </w:r>
        <w:r w:rsidRPr="00E16ADF">
          <w:rPr>
            <w:rStyle w:val="Hyperlnk"/>
          </w:rPr>
          <w:t>Författningskommentar</w:t>
        </w:r>
        <w:r>
          <w:rPr>
            <w:webHidden/>
          </w:rPr>
          <w:tab/>
        </w:r>
        <w:r>
          <w:rPr>
            <w:webHidden/>
          </w:rPr>
          <w:fldChar w:fldCharType="begin"/>
        </w:r>
        <w:r>
          <w:rPr>
            <w:webHidden/>
          </w:rPr>
          <w:instrText xml:space="preserve"> PAGEREF _Toc230182044 \h </w:instrText>
        </w:r>
        <w:r>
          <w:rPr>
            <w:webHidden/>
          </w:rPr>
        </w:r>
        <w:r>
          <w:rPr>
            <w:webHidden/>
          </w:rPr>
          <w:fldChar w:fldCharType="separate"/>
        </w:r>
        <w:r w:rsidR="00517595">
          <w:rPr>
            <w:webHidden/>
          </w:rPr>
          <w:t>34</w:t>
        </w:r>
        <w:r>
          <w:rPr>
            <w:webHidden/>
          </w:rPr>
          <w:fldChar w:fldCharType="end"/>
        </w:r>
      </w:hyperlink>
    </w:p>
    <w:p w14:paraId="2951FE16" w14:textId="1FC470DD" w:rsidR="000D49D7" w:rsidRDefault="000D49D7">
      <w:pPr>
        <w:pStyle w:val="Innehll4"/>
        <w:rPr>
          <w:rFonts w:asciiTheme="minorHAnsi" w:eastAsiaTheme="minorEastAsia" w:hAnsiTheme="minorHAnsi"/>
          <w:noProof/>
          <w:kern w:val="2"/>
          <w:sz w:val="24"/>
          <w:szCs w:val="24"/>
          <w:lang w:eastAsia="sv-SE"/>
          <w14:ligatures w14:val="standardContextual"/>
        </w:rPr>
      </w:pPr>
      <w:hyperlink w:anchor="_Toc230182045" w:history="1">
        <w:r w:rsidRPr="00E16ADF">
          <w:rPr>
            <w:rStyle w:val="Hyperlnk"/>
            <w:noProof/>
          </w:rPr>
          <w:t>Sammanfattning av rapporten Förslag till författningsändringar till följd av revideringen av EU:s avfallstransportförordning i relevanta delar</w:t>
        </w:r>
        <w:r>
          <w:rPr>
            <w:noProof/>
            <w:webHidden/>
          </w:rPr>
          <w:tab/>
        </w:r>
        <w:r>
          <w:rPr>
            <w:noProof/>
            <w:webHidden/>
          </w:rPr>
          <w:fldChar w:fldCharType="begin"/>
        </w:r>
        <w:r>
          <w:rPr>
            <w:noProof/>
            <w:webHidden/>
          </w:rPr>
          <w:instrText xml:space="preserve"> PAGEREF _Toc230182045 \h </w:instrText>
        </w:r>
        <w:r>
          <w:rPr>
            <w:noProof/>
            <w:webHidden/>
          </w:rPr>
        </w:r>
        <w:r>
          <w:rPr>
            <w:noProof/>
            <w:webHidden/>
          </w:rPr>
          <w:fldChar w:fldCharType="separate"/>
        </w:r>
        <w:r w:rsidR="00517595">
          <w:rPr>
            <w:noProof/>
            <w:webHidden/>
          </w:rPr>
          <w:t>42</w:t>
        </w:r>
        <w:r>
          <w:rPr>
            <w:noProof/>
            <w:webHidden/>
          </w:rPr>
          <w:fldChar w:fldCharType="end"/>
        </w:r>
      </w:hyperlink>
    </w:p>
    <w:p w14:paraId="498D65FD" w14:textId="54FC6B3F" w:rsidR="000D49D7" w:rsidRDefault="000D49D7">
      <w:pPr>
        <w:pStyle w:val="Innehll4"/>
        <w:rPr>
          <w:rFonts w:asciiTheme="minorHAnsi" w:eastAsiaTheme="minorEastAsia" w:hAnsiTheme="minorHAnsi"/>
          <w:noProof/>
          <w:kern w:val="2"/>
          <w:sz w:val="24"/>
          <w:szCs w:val="24"/>
          <w:lang w:eastAsia="sv-SE"/>
          <w14:ligatures w14:val="standardContextual"/>
        </w:rPr>
      </w:pPr>
      <w:hyperlink w:anchor="_Toc230182046" w:history="1">
        <w:r w:rsidRPr="00E16ADF">
          <w:rPr>
            <w:rStyle w:val="Hyperlnk"/>
            <w:noProof/>
          </w:rPr>
          <w:t>Rapportens lagförslag i relevanta delar</w:t>
        </w:r>
        <w:r>
          <w:rPr>
            <w:noProof/>
            <w:webHidden/>
          </w:rPr>
          <w:tab/>
        </w:r>
        <w:r>
          <w:rPr>
            <w:noProof/>
            <w:webHidden/>
          </w:rPr>
          <w:fldChar w:fldCharType="begin"/>
        </w:r>
        <w:r>
          <w:rPr>
            <w:noProof/>
            <w:webHidden/>
          </w:rPr>
          <w:instrText xml:space="preserve"> PAGEREF _Toc230182046 \h </w:instrText>
        </w:r>
        <w:r>
          <w:rPr>
            <w:noProof/>
            <w:webHidden/>
          </w:rPr>
        </w:r>
        <w:r>
          <w:rPr>
            <w:noProof/>
            <w:webHidden/>
          </w:rPr>
          <w:fldChar w:fldCharType="separate"/>
        </w:r>
        <w:r w:rsidR="00517595">
          <w:rPr>
            <w:noProof/>
            <w:webHidden/>
          </w:rPr>
          <w:t>43</w:t>
        </w:r>
        <w:r>
          <w:rPr>
            <w:noProof/>
            <w:webHidden/>
          </w:rPr>
          <w:fldChar w:fldCharType="end"/>
        </w:r>
      </w:hyperlink>
    </w:p>
    <w:p w14:paraId="508E6623" w14:textId="2B051AE6" w:rsidR="000D49D7" w:rsidRDefault="000D49D7">
      <w:pPr>
        <w:pStyle w:val="Innehll4"/>
        <w:rPr>
          <w:rFonts w:asciiTheme="minorHAnsi" w:eastAsiaTheme="minorEastAsia" w:hAnsiTheme="minorHAnsi"/>
          <w:noProof/>
          <w:kern w:val="2"/>
          <w:sz w:val="24"/>
          <w:szCs w:val="24"/>
          <w:lang w:eastAsia="sv-SE"/>
          <w14:ligatures w14:val="standardContextual"/>
        </w:rPr>
      </w:pPr>
      <w:hyperlink w:anchor="_Toc230182047" w:history="1">
        <w:r w:rsidRPr="00E16ADF">
          <w:rPr>
            <w:rStyle w:val="Hyperlnk"/>
            <w:noProof/>
          </w:rPr>
          <w:t>Förteckning över remissinstanserna</w:t>
        </w:r>
        <w:r>
          <w:rPr>
            <w:noProof/>
            <w:webHidden/>
          </w:rPr>
          <w:tab/>
        </w:r>
        <w:r>
          <w:rPr>
            <w:noProof/>
            <w:webHidden/>
          </w:rPr>
          <w:fldChar w:fldCharType="begin"/>
        </w:r>
        <w:r>
          <w:rPr>
            <w:noProof/>
            <w:webHidden/>
          </w:rPr>
          <w:instrText xml:space="preserve"> PAGEREF _Toc230182047 \h </w:instrText>
        </w:r>
        <w:r>
          <w:rPr>
            <w:noProof/>
            <w:webHidden/>
          </w:rPr>
        </w:r>
        <w:r>
          <w:rPr>
            <w:noProof/>
            <w:webHidden/>
          </w:rPr>
          <w:fldChar w:fldCharType="separate"/>
        </w:r>
        <w:r w:rsidR="00517595">
          <w:rPr>
            <w:noProof/>
            <w:webHidden/>
          </w:rPr>
          <w:t>44</w:t>
        </w:r>
        <w:r>
          <w:rPr>
            <w:noProof/>
            <w:webHidden/>
          </w:rPr>
          <w:fldChar w:fldCharType="end"/>
        </w:r>
      </w:hyperlink>
    </w:p>
    <w:p w14:paraId="01F134A5" w14:textId="71B6D4AC" w:rsidR="000D49D7" w:rsidRDefault="000D49D7">
      <w:pPr>
        <w:pStyle w:val="Innehll4"/>
        <w:rPr>
          <w:rFonts w:asciiTheme="minorHAnsi" w:eastAsiaTheme="minorEastAsia" w:hAnsiTheme="minorHAnsi"/>
          <w:noProof/>
          <w:kern w:val="2"/>
          <w:sz w:val="24"/>
          <w:szCs w:val="24"/>
          <w:lang w:eastAsia="sv-SE"/>
          <w14:ligatures w14:val="standardContextual"/>
        </w:rPr>
      </w:pPr>
      <w:hyperlink w:anchor="_Toc230182048" w:history="1">
        <w:r w:rsidRPr="00E16ADF">
          <w:rPr>
            <w:rStyle w:val="Hyperlnk"/>
            <w:noProof/>
          </w:rPr>
          <w:t>Sammanfattning av rapporten Regeringsuppdrag om den reviderade CLP-förordningen</w:t>
        </w:r>
        <w:r>
          <w:rPr>
            <w:noProof/>
            <w:webHidden/>
          </w:rPr>
          <w:tab/>
        </w:r>
        <w:r>
          <w:rPr>
            <w:noProof/>
            <w:webHidden/>
          </w:rPr>
          <w:fldChar w:fldCharType="begin"/>
        </w:r>
        <w:r>
          <w:rPr>
            <w:noProof/>
            <w:webHidden/>
          </w:rPr>
          <w:instrText xml:space="preserve"> PAGEREF _Toc230182048 \h </w:instrText>
        </w:r>
        <w:r>
          <w:rPr>
            <w:noProof/>
            <w:webHidden/>
          </w:rPr>
        </w:r>
        <w:r>
          <w:rPr>
            <w:noProof/>
            <w:webHidden/>
          </w:rPr>
          <w:fldChar w:fldCharType="separate"/>
        </w:r>
        <w:r w:rsidR="00517595">
          <w:rPr>
            <w:noProof/>
            <w:webHidden/>
          </w:rPr>
          <w:t>45</w:t>
        </w:r>
        <w:r>
          <w:rPr>
            <w:noProof/>
            <w:webHidden/>
          </w:rPr>
          <w:fldChar w:fldCharType="end"/>
        </w:r>
      </w:hyperlink>
    </w:p>
    <w:p w14:paraId="1D7D4EF2" w14:textId="271F25CB" w:rsidR="000D49D7" w:rsidRDefault="000D49D7">
      <w:pPr>
        <w:pStyle w:val="Innehll4"/>
        <w:rPr>
          <w:rFonts w:asciiTheme="minorHAnsi" w:eastAsiaTheme="minorEastAsia" w:hAnsiTheme="minorHAnsi"/>
          <w:noProof/>
          <w:kern w:val="2"/>
          <w:sz w:val="24"/>
          <w:szCs w:val="24"/>
          <w:lang w:eastAsia="sv-SE"/>
          <w14:ligatures w14:val="standardContextual"/>
        </w:rPr>
      </w:pPr>
      <w:hyperlink w:anchor="_Toc230182049" w:history="1">
        <w:r w:rsidRPr="00E16ADF">
          <w:rPr>
            <w:rStyle w:val="Hyperlnk"/>
            <w:noProof/>
          </w:rPr>
          <w:t>Rapportens lagförslag i relevanta delar</w:t>
        </w:r>
        <w:r>
          <w:rPr>
            <w:noProof/>
            <w:webHidden/>
          </w:rPr>
          <w:tab/>
        </w:r>
        <w:r>
          <w:rPr>
            <w:noProof/>
            <w:webHidden/>
          </w:rPr>
          <w:fldChar w:fldCharType="begin"/>
        </w:r>
        <w:r>
          <w:rPr>
            <w:noProof/>
            <w:webHidden/>
          </w:rPr>
          <w:instrText xml:space="preserve"> PAGEREF _Toc230182049 \h </w:instrText>
        </w:r>
        <w:r>
          <w:rPr>
            <w:noProof/>
            <w:webHidden/>
          </w:rPr>
        </w:r>
        <w:r>
          <w:rPr>
            <w:noProof/>
            <w:webHidden/>
          </w:rPr>
          <w:fldChar w:fldCharType="separate"/>
        </w:r>
        <w:r w:rsidR="00517595">
          <w:rPr>
            <w:noProof/>
            <w:webHidden/>
          </w:rPr>
          <w:t>46</w:t>
        </w:r>
        <w:r>
          <w:rPr>
            <w:noProof/>
            <w:webHidden/>
          </w:rPr>
          <w:fldChar w:fldCharType="end"/>
        </w:r>
      </w:hyperlink>
    </w:p>
    <w:p w14:paraId="6B4A6BD0" w14:textId="32523E8B" w:rsidR="000D49D7" w:rsidRDefault="000D49D7">
      <w:pPr>
        <w:pStyle w:val="Innehll4"/>
        <w:rPr>
          <w:rFonts w:asciiTheme="minorHAnsi" w:eastAsiaTheme="minorEastAsia" w:hAnsiTheme="minorHAnsi"/>
          <w:noProof/>
          <w:kern w:val="2"/>
          <w:sz w:val="24"/>
          <w:szCs w:val="24"/>
          <w:lang w:eastAsia="sv-SE"/>
          <w14:ligatures w14:val="standardContextual"/>
        </w:rPr>
      </w:pPr>
      <w:hyperlink w:anchor="_Toc230182050" w:history="1">
        <w:r w:rsidRPr="00E16ADF">
          <w:rPr>
            <w:rStyle w:val="Hyperlnk"/>
            <w:noProof/>
          </w:rPr>
          <w:t>Förteckning över remissinstanserna</w:t>
        </w:r>
        <w:r>
          <w:rPr>
            <w:noProof/>
            <w:webHidden/>
          </w:rPr>
          <w:tab/>
        </w:r>
        <w:r>
          <w:rPr>
            <w:noProof/>
            <w:webHidden/>
          </w:rPr>
          <w:fldChar w:fldCharType="begin"/>
        </w:r>
        <w:r>
          <w:rPr>
            <w:noProof/>
            <w:webHidden/>
          </w:rPr>
          <w:instrText xml:space="preserve"> PAGEREF _Toc230182050 \h </w:instrText>
        </w:r>
        <w:r>
          <w:rPr>
            <w:noProof/>
            <w:webHidden/>
          </w:rPr>
        </w:r>
        <w:r>
          <w:rPr>
            <w:noProof/>
            <w:webHidden/>
          </w:rPr>
          <w:fldChar w:fldCharType="separate"/>
        </w:r>
        <w:r w:rsidR="00517595">
          <w:rPr>
            <w:noProof/>
            <w:webHidden/>
          </w:rPr>
          <w:t>51</w:t>
        </w:r>
        <w:r>
          <w:rPr>
            <w:noProof/>
            <w:webHidden/>
          </w:rPr>
          <w:fldChar w:fldCharType="end"/>
        </w:r>
      </w:hyperlink>
    </w:p>
    <w:p w14:paraId="2116E980" w14:textId="6F9CFA47" w:rsidR="000D49D7" w:rsidRDefault="000D49D7">
      <w:pPr>
        <w:pStyle w:val="Innehll4"/>
        <w:rPr>
          <w:rFonts w:asciiTheme="minorHAnsi" w:eastAsiaTheme="minorEastAsia" w:hAnsiTheme="minorHAnsi"/>
          <w:noProof/>
          <w:kern w:val="2"/>
          <w:sz w:val="24"/>
          <w:szCs w:val="24"/>
          <w:lang w:eastAsia="sv-SE"/>
          <w14:ligatures w14:val="standardContextual"/>
        </w:rPr>
      </w:pPr>
      <w:hyperlink w:anchor="_Toc230182051" w:history="1">
        <w:r w:rsidRPr="00E16ADF">
          <w:rPr>
            <w:rStyle w:val="Hyperlnk"/>
            <w:noProof/>
          </w:rPr>
          <w:t>Sammanfattning av rapporten Förslag till komplettering av EU:s förpackningsförordning i svensk rätt</w:t>
        </w:r>
        <w:r>
          <w:rPr>
            <w:noProof/>
            <w:webHidden/>
          </w:rPr>
          <w:tab/>
        </w:r>
        <w:r>
          <w:rPr>
            <w:noProof/>
            <w:webHidden/>
          </w:rPr>
          <w:fldChar w:fldCharType="begin"/>
        </w:r>
        <w:r>
          <w:rPr>
            <w:noProof/>
            <w:webHidden/>
          </w:rPr>
          <w:instrText xml:space="preserve"> PAGEREF _Toc230182051 \h </w:instrText>
        </w:r>
        <w:r>
          <w:rPr>
            <w:noProof/>
            <w:webHidden/>
          </w:rPr>
        </w:r>
        <w:r>
          <w:rPr>
            <w:noProof/>
            <w:webHidden/>
          </w:rPr>
          <w:fldChar w:fldCharType="separate"/>
        </w:r>
        <w:r w:rsidR="00517595">
          <w:rPr>
            <w:noProof/>
            <w:webHidden/>
          </w:rPr>
          <w:t>52</w:t>
        </w:r>
        <w:r>
          <w:rPr>
            <w:noProof/>
            <w:webHidden/>
          </w:rPr>
          <w:fldChar w:fldCharType="end"/>
        </w:r>
      </w:hyperlink>
    </w:p>
    <w:p w14:paraId="07088C60" w14:textId="00189D0C" w:rsidR="000D49D7" w:rsidRDefault="000D49D7">
      <w:pPr>
        <w:pStyle w:val="Innehll4"/>
        <w:rPr>
          <w:rFonts w:asciiTheme="minorHAnsi" w:eastAsiaTheme="minorEastAsia" w:hAnsiTheme="minorHAnsi"/>
          <w:noProof/>
          <w:kern w:val="2"/>
          <w:sz w:val="24"/>
          <w:szCs w:val="24"/>
          <w:lang w:eastAsia="sv-SE"/>
          <w14:ligatures w14:val="standardContextual"/>
        </w:rPr>
      </w:pPr>
      <w:hyperlink w:anchor="_Toc230182052" w:history="1">
        <w:r w:rsidRPr="00E16ADF">
          <w:rPr>
            <w:rStyle w:val="Hyperlnk"/>
            <w:noProof/>
          </w:rPr>
          <w:t>Rapportens lagförslag</w:t>
        </w:r>
        <w:r>
          <w:rPr>
            <w:noProof/>
            <w:webHidden/>
          </w:rPr>
          <w:tab/>
        </w:r>
        <w:r>
          <w:rPr>
            <w:noProof/>
            <w:webHidden/>
          </w:rPr>
          <w:fldChar w:fldCharType="begin"/>
        </w:r>
        <w:r>
          <w:rPr>
            <w:noProof/>
            <w:webHidden/>
          </w:rPr>
          <w:instrText xml:space="preserve"> PAGEREF _Toc230182052 \h </w:instrText>
        </w:r>
        <w:r>
          <w:rPr>
            <w:noProof/>
            <w:webHidden/>
          </w:rPr>
        </w:r>
        <w:r>
          <w:rPr>
            <w:noProof/>
            <w:webHidden/>
          </w:rPr>
          <w:fldChar w:fldCharType="separate"/>
        </w:r>
        <w:r w:rsidR="00517595">
          <w:rPr>
            <w:noProof/>
            <w:webHidden/>
          </w:rPr>
          <w:t>53</w:t>
        </w:r>
        <w:r>
          <w:rPr>
            <w:noProof/>
            <w:webHidden/>
          </w:rPr>
          <w:fldChar w:fldCharType="end"/>
        </w:r>
      </w:hyperlink>
    </w:p>
    <w:p w14:paraId="6DFDED2E" w14:textId="75A76C85" w:rsidR="000D49D7" w:rsidRDefault="000D49D7">
      <w:pPr>
        <w:pStyle w:val="Innehll4"/>
        <w:rPr>
          <w:rFonts w:asciiTheme="minorHAnsi" w:eastAsiaTheme="minorEastAsia" w:hAnsiTheme="minorHAnsi"/>
          <w:noProof/>
          <w:kern w:val="2"/>
          <w:sz w:val="24"/>
          <w:szCs w:val="24"/>
          <w:lang w:eastAsia="sv-SE"/>
          <w14:ligatures w14:val="standardContextual"/>
        </w:rPr>
      </w:pPr>
      <w:hyperlink w:anchor="_Toc230182053" w:history="1">
        <w:r w:rsidRPr="00E16ADF">
          <w:rPr>
            <w:rStyle w:val="Hyperlnk"/>
            <w:noProof/>
          </w:rPr>
          <w:t>Förteckning över remissinstanserna</w:t>
        </w:r>
        <w:r>
          <w:rPr>
            <w:noProof/>
            <w:webHidden/>
          </w:rPr>
          <w:tab/>
        </w:r>
        <w:r>
          <w:rPr>
            <w:noProof/>
            <w:webHidden/>
          </w:rPr>
          <w:fldChar w:fldCharType="begin"/>
        </w:r>
        <w:r>
          <w:rPr>
            <w:noProof/>
            <w:webHidden/>
          </w:rPr>
          <w:instrText xml:space="preserve"> PAGEREF _Toc230182053 \h </w:instrText>
        </w:r>
        <w:r>
          <w:rPr>
            <w:noProof/>
            <w:webHidden/>
          </w:rPr>
        </w:r>
        <w:r>
          <w:rPr>
            <w:noProof/>
            <w:webHidden/>
          </w:rPr>
          <w:fldChar w:fldCharType="separate"/>
        </w:r>
        <w:r w:rsidR="00517595">
          <w:rPr>
            <w:noProof/>
            <w:webHidden/>
          </w:rPr>
          <w:t>54</w:t>
        </w:r>
        <w:r>
          <w:rPr>
            <w:noProof/>
            <w:webHidden/>
          </w:rPr>
          <w:fldChar w:fldCharType="end"/>
        </w:r>
      </w:hyperlink>
    </w:p>
    <w:p w14:paraId="4180E14A" w14:textId="67B50C68" w:rsidR="000D49D7" w:rsidRDefault="000D49D7">
      <w:pPr>
        <w:pStyle w:val="Innehll4"/>
        <w:rPr>
          <w:rFonts w:asciiTheme="minorHAnsi" w:eastAsiaTheme="minorEastAsia" w:hAnsiTheme="minorHAnsi"/>
          <w:noProof/>
          <w:kern w:val="2"/>
          <w:sz w:val="24"/>
          <w:szCs w:val="24"/>
          <w:lang w:eastAsia="sv-SE"/>
          <w14:ligatures w14:val="standardContextual"/>
        </w:rPr>
      </w:pPr>
      <w:hyperlink w:anchor="_Toc230182054" w:history="1">
        <w:r w:rsidRPr="00E16ADF">
          <w:rPr>
            <w:rStyle w:val="Hyperlnk"/>
            <w:noProof/>
          </w:rPr>
          <w:t>Lagrådsremissens lagförslag</w:t>
        </w:r>
        <w:r>
          <w:rPr>
            <w:noProof/>
            <w:webHidden/>
          </w:rPr>
          <w:tab/>
        </w:r>
        <w:r>
          <w:rPr>
            <w:noProof/>
            <w:webHidden/>
          </w:rPr>
          <w:fldChar w:fldCharType="begin"/>
        </w:r>
        <w:r>
          <w:rPr>
            <w:noProof/>
            <w:webHidden/>
          </w:rPr>
          <w:instrText xml:space="preserve"> PAGEREF _Toc230182054 \h </w:instrText>
        </w:r>
        <w:r>
          <w:rPr>
            <w:noProof/>
            <w:webHidden/>
          </w:rPr>
        </w:r>
        <w:r>
          <w:rPr>
            <w:noProof/>
            <w:webHidden/>
          </w:rPr>
          <w:fldChar w:fldCharType="separate"/>
        </w:r>
        <w:r w:rsidR="00517595">
          <w:rPr>
            <w:noProof/>
            <w:webHidden/>
          </w:rPr>
          <w:t>55</w:t>
        </w:r>
        <w:r>
          <w:rPr>
            <w:noProof/>
            <w:webHidden/>
          </w:rPr>
          <w:fldChar w:fldCharType="end"/>
        </w:r>
      </w:hyperlink>
    </w:p>
    <w:p w14:paraId="084FBD29" w14:textId="3C5951DE" w:rsidR="000D49D7" w:rsidRDefault="000D49D7">
      <w:pPr>
        <w:pStyle w:val="Innehll4"/>
        <w:rPr>
          <w:rFonts w:asciiTheme="minorHAnsi" w:eastAsiaTheme="minorEastAsia" w:hAnsiTheme="minorHAnsi"/>
          <w:noProof/>
          <w:kern w:val="2"/>
          <w:sz w:val="24"/>
          <w:szCs w:val="24"/>
          <w:lang w:eastAsia="sv-SE"/>
          <w14:ligatures w14:val="standardContextual"/>
        </w:rPr>
      </w:pPr>
      <w:hyperlink w:anchor="_Toc230182055" w:history="1">
        <w:r w:rsidRPr="00E16ADF">
          <w:rPr>
            <w:rStyle w:val="Hyperlnk"/>
            <w:noProof/>
          </w:rPr>
          <w:t>Lagrådets yttrande</w:t>
        </w:r>
        <w:r>
          <w:rPr>
            <w:noProof/>
            <w:webHidden/>
          </w:rPr>
          <w:tab/>
        </w:r>
        <w:r>
          <w:rPr>
            <w:noProof/>
            <w:webHidden/>
          </w:rPr>
          <w:fldChar w:fldCharType="begin"/>
        </w:r>
        <w:r>
          <w:rPr>
            <w:noProof/>
            <w:webHidden/>
          </w:rPr>
          <w:instrText xml:space="preserve"> PAGEREF _Toc230182055 \h </w:instrText>
        </w:r>
        <w:r>
          <w:rPr>
            <w:noProof/>
            <w:webHidden/>
          </w:rPr>
        </w:r>
        <w:r>
          <w:rPr>
            <w:noProof/>
            <w:webHidden/>
          </w:rPr>
          <w:fldChar w:fldCharType="separate"/>
        </w:r>
        <w:r w:rsidR="00517595">
          <w:rPr>
            <w:noProof/>
            <w:webHidden/>
          </w:rPr>
          <w:t>63</w:t>
        </w:r>
        <w:r>
          <w:rPr>
            <w:noProof/>
            <w:webHidden/>
          </w:rPr>
          <w:fldChar w:fldCharType="end"/>
        </w:r>
      </w:hyperlink>
    </w:p>
    <w:p w14:paraId="7618893C" w14:textId="152DECFD" w:rsidR="000D49D7" w:rsidRDefault="000D49D7">
      <w:pPr>
        <w:pStyle w:val="Innehll5"/>
        <w:rPr>
          <w:rFonts w:asciiTheme="minorHAnsi" w:eastAsiaTheme="minorEastAsia" w:hAnsiTheme="minorHAnsi"/>
          <w:noProof/>
          <w:kern w:val="2"/>
          <w:sz w:val="24"/>
          <w:szCs w:val="24"/>
          <w:lang w:eastAsia="sv-SE"/>
          <w14:ligatures w14:val="standardContextual"/>
        </w:rPr>
      </w:pPr>
      <w:hyperlink w:anchor="_Toc230182056" w:history="1">
        <w:r w:rsidRPr="00E16ADF">
          <w:rPr>
            <w:rStyle w:val="Hyperlnk"/>
            <w:noProof/>
          </w:rPr>
          <w:t>Utdrag ur protokoll vid regeringssammanträde den 21 maj 2026</w:t>
        </w:r>
        <w:r>
          <w:rPr>
            <w:noProof/>
            <w:webHidden/>
          </w:rPr>
          <w:tab/>
        </w:r>
        <w:r>
          <w:rPr>
            <w:noProof/>
            <w:webHidden/>
          </w:rPr>
          <w:fldChar w:fldCharType="begin"/>
        </w:r>
        <w:r>
          <w:rPr>
            <w:noProof/>
            <w:webHidden/>
          </w:rPr>
          <w:instrText xml:space="preserve"> PAGEREF _Toc230182056 \h </w:instrText>
        </w:r>
        <w:r>
          <w:rPr>
            <w:noProof/>
            <w:webHidden/>
          </w:rPr>
        </w:r>
        <w:r>
          <w:rPr>
            <w:noProof/>
            <w:webHidden/>
          </w:rPr>
          <w:fldChar w:fldCharType="separate"/>
        </w:r>
        <w:r w:rsidR="00517595">
          <w:rPr>
            <w:noProof/>
            <w:webHidden/>
          </w:rPr>
          <w:t>64</w:t>
        </w:r>
        <w:r>
          <w:rPr>
            <w:noProof/>
            <w:webHidden/>
          </w:rPr>
          <w:fldChar w:fldCharType="end"/>
        </w:r>
      </w:hyperlink>
    </w:p>
    <w:p w14:paraId="694A90BD" w14:textId="2655BD9B" w:rsidR="003F7C07" w:rsidRDefault="003F7C07" w:rsidP="005E3C60">
      <w:pPr>
        <w:pStyle w:val="Brdtext"/>
      </w:pPr>
      <w:r>
        <w:fldChar w:fldCharType="end"/>
      </w:r>
    </w:p>
    <w:p w14:paraId="6C9F8C88" w14:textId="77777777" w:rsidR="003F7C07" w:rsidRPr="005A72C8" w:rsidRDefault="003F7C07" w:rsidP="006F1A01">
      <w:pPr>
        <w:pStyle w:val="Rubrik1"/>
      </w:pPr>
      <w:r>
        <w:br w:type="page"/>
      </w:r>
      <w:bookmarkStart w:id="2" w:name="_Toc337112318"/>
      <w:bookmarkStart w:id="3" w:name="_Toc4079163"/>
      <w:bookmarkStart w:id="4" w:name="_Toc230182023"/>
      <w:r w:rsidRPr="005A72C8">
        <w:lastRenderedPageBreak/>
        <w:t>Förslag till riksdagsbeslut</w:t>
      </w:r>
      <w:bookmarkEnd w:id="2"/>
      <w:bookmarkEnd w:id="3"/>
      <w:bookmarkEnd w:id="4"/>
    </w:p>
    <w:p w14:paraId="3FDF307F" w14:textId="77777777" w:rsidR="003F7C07" w:rsidRDefault="003F7C07" w:rsidP="00333C9D">
      <w:pPr>
        <w:pStyle w:val="Brdtext"/>
      </w:pPr>
      <w:r w:rsidRPr="009831A0">
        <w:t>Regeringens förslag:</w:t>
      </w:r>
    </w:p>
    <w:p w14:paraId="705451F9" w14:textId="7CFCAA40" w:rsidR="003F7C07" w:rsidRPr="00144361" w:rsidRDefault="003F7C07" w:rsidP="00333C9D">
      <w:pPr>
        <w:pStyle w:val="Brdtextmedindrag"/>
      </w:pPr>
      <w:r>
        <w:t>Riksdagen antar regeringens förslag till lag om ändring i miljöbalken.</w:t>
      </w:r>
    </w:p>
    <w:p w14:paraId="6DD9B57D" w14:textId="77777777" w:rsidR="003F7C07" w:rsidRPr="00152749" w:rsidRDefault="003F7C07" w:rsidP="00152749">
      <w:pPr>
        <w:pStyle w:val="Brdtextmedindrag"/>
      </w:pPr>
      <w:r>
        <w:br w:type="page"/>
      </w:r>
    </w:p>
    <w:p w14:paraId="315820D8" w14:textId="77777777" w:rsidR="00DB62B9" w:rsidRDefault="00DB62B9" w:rsidP="00152749">
      <w:pPr>
        <w:pStyle w:val="Brdtextmedindrag"/>
        <w:sectPr w:rsidR="00DB62B9" w:rsidSect="00155500">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p>
    <w:p w14:paraId="326B84FF" w14:textId="77777777" w:rsidR="001C7D99" w:rsidRDefault="001C7D99" w:rsidP="00A57980">
      <w:pPr>
        <w:pStyle w:val="Rubrik1"/>
        <w:spacing w:before="0"/>
      </w:pPr>
      <w:bookmarkStart w:id="5" w:name="_Toc227766513"/>
      <w:bookmarkStart w:id="6" w:name="_Toc230182024"/>
      <w:r>
        <w:lastRenderedPageBreak/>
        <w:t>Förslag till lag om ändring i miljöbalken</w:t>
      </w:r>
      <w:bookmarkEnd w:id="5"/>
      <w:bookmarkEnd w:id="6"/>
    </w:p>
    <w:p w14:paraId="61D9EFDE" w14:textId="77777777" w:rsidR="001C7D99" w:rsidRDefault="001C7D99" w:rsidP="00404691">
      <w:pPr>
        <w:pStyle w:val="Brdtext"/>
      </w:pPr>
      <w:r>
        <w:t>Härigenom föreskrivs i fråga om miljöbalken</w:t>
      </w:r>
    </w:p>
    <w:p w14:paraId="00D41190" w14:textId="77777777" w:rsidR="001C7D99" w:rsidRDefault="001C7D99" w:rsidP="00404691">
      <w:pPr>
        <w:pStyle w:val="Brdtextmedindrag"/>
      </w:pPr>
      <w:r w:rsidRPr="0011579E">
        <w:rPr>
          <w:i/>
          <w:iCs/>
        </w:rPr>
        <w:t>dels</w:t>
      </w:r>
      <w:r>
        <w:t xml:space="preserve"> att </w:t>
      </w:r>
      <w:r w:rsidRPr="005E5AA1">
        <w:t>26</w:t>
      </w:r>
      <w:r>
        <w:t> </w:t>
      </w:r>
      <w:r w:rsidRPr="005E5AA1">
        <w:t>kap.</w:t>
      </w:r>
      <w:r>
        <w:t> </w:t>
      </w:r>
      <w:r w:rsidRPr="005E5AA1">
        <w:t>13</w:t>
      </w:r>
      <w:r>
        <w:t> </w:t>
      </w:r>
      <w:r w:rsidRPr="005E5AA1">
        <w:t>b</w:t>
      </w:r>
      <w:r>
        <w:t> § och 29 kap. 3, 4 och 6 §§ ska ha följande lydelse,</w:t>
      </w:r>
    </w:p>
    <w:p w14:paraId="62B262BB" w14:textId="77777777" w:rsidR="001C7D99" w:rsidRDefault="001C7D99" w:rsidP="00404691">
      <w:pPr>
        <w:pStyle w:val="Brdtextmedindrag"/>
      </w:pPr>
      <w:r w:rsidRPr="0011579E">
        <w:rPr>
          <w:i/>
          <w:iCs/>
        </w:rPr>
        <w:t>dels</w:t>
      </w:r>
      <w:r>
        <w:t xml:space="preserve"> att det ska införas en ny paragraf, 15 kap. 51 a §, av följande lydelse.</w:t>
      </w:r>
    </w:p>
    <w:p w14:paraId="70827A39" w14:textId="77777777" w:rsidR="001C7D99" w:rsidRPr="008329C1" w:rsidRDefault="001C7D99" w:rsidP="0040469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04691" w14:paraId="19F056D4" w14:textId="77777777" w:rsidTr="00732158">
        <w:tc>
          <w:tcPr>
            <w:tcW w:w="2500" w:type="pct"/>
            <w:shd w:val="clear" w:color="auto" w:fill="auto"/>
            <w:tcMar>
              <w:left w:w="0" w:type="dxa"/>
            </w:tcMar>
          </w:tcPr>
          <w:p w14:paraId="5897BD4A" w14:textId="777E8B51" w:rsidR="001C7D99" w:rsidRPr="005B0E77" w:rsidRDefault="001C7D99" w:rsidP="00732158">
            <w:pPr>
              <w:pStyle w:val="Brdtext"/>
              <w:rPr>
                <w:i/>
              </w:rPr>
            </w:pPr>
            <w:r w:rsidRPr="0011579E">
              <w:rPr>
                <w:i/>
              </w:rPr>
              <w:t xml:space="preserve">Lydelse enligt </w:t>
            </w:r>
            <w:r w:rsidR="000C0B5D">
              <w:rPr>
                <w:i/>
              </w:rPr>
              <w:t xml:space="preserve">SFS </w:t>
            </w:r>
            <w:r w:rsidR="000C0B5D" w:rsidRPr="000C0B5D">
              <w:rPr>
                <w:i/>
              </w:rPr>
              <w:t>2026:507</w:t>
            </w:r>
          </w:p>
        </w:tc>
        <w:tc>
          <w:tcPr>
            <w:tcW w:w="2500" w:type="pct"/>
            <w:shd w:val="clear" w:color="auto" w:fill="auto"/>
            <w:tcMar>
              <w:right w:w="0" w:type="dxa"/>
            </w:tcMar>
          </w:tcPr>
          <w:p w14:paraId="50459EF7" w14:textId="77777777" w:rsidR="001C7D99" w:rsidRPr="005B0E77" w:rsidRDefault="001C7D99" w:rsidP="00732158">
            <w:pPr>
              <w:pStyle w:val="Brdtext"/>
              <w:rPr>
                <w:i/>
              </w:rPr>
            </w:pPr>
            <w:r w:rsidRPr="005B0E77">
              <w:rPr>
                <w:i/>
              </w:rPr>
              <w:t>Föreslagen lydelse</w:t>
            </w:r>
          </w:p>
        </w:tc>
      </w:tr>
    </w:tbl>
    <w:p w14:paraId="343FC87A" w14:textId="77777777" w:rsidR="001C7D99" w:rsidRDefault="001C7D99" w:rsidP="00404691">
      <w:pPr>
        <w:pStyle w:val="Brdtext"/>
        <w:spacing w:before="230"/>
        <w:jc w:val="center"/>
        <w:rPr>
          <w:b/>
        </w:rPr>
      </w:pPr>
      <w:r>
        <w:rPr>
          <w:b/>
        </w:rPr>
        <w:t>15 kap.</w:t>
      </w:r>
    </w:p>
    <w:tbl>
      <w:tblPr>
        <w:tblW w:w="5000" w:type="pct"/>
        <w:tblCellMar>
          <w:left w:w="125" w:type="dxa"/>
          <w:right w:w="125" w:type="dxa"/>
        </w:tblCellMar>
        <w:tblLook w:val="0600" w:firstRow="0" w:lastRow="0" w:firstColumn="0" w:lastColumn="0" w:noHBand="1" w:noVBand="1"/>
      </w:tblPr>
      <w:tblGrid>
        <w:gridCol w:w="2948"/>
        <w:gridCol w:w="2949"/>
      </w:tblGrid>
      <w:tr w:rsidR="00404691" w14:paraId="253C5FA0" w14:textId="77777777" w:rsidTr="00732158">
        <w:tc>
          <w:tcPr>
            <w:tcW w:w="2500" w:type="pct"/>
            <w:shd w:val="clear" w:color="auto" w:fill="auto"/>
            <w:tcMar>
              <w:left w:w="0" w:type="dxa"/>
            </w:tcMar>
          </w:tcPr>
          <w:p w14:paraId="0DFAB269" w14:textId="77777777" w:rsidR="001C7D99" w:rsidRDefault="001C7D99" w:rsidP="00732158">
            <w:pPr>
              <w:pStyle w:val="Brdtextmedindrag"/>
            </w:pPr>
          </w:p>
        </w:tc>
        <w:tc>
          <w:tcPr>
            <w:tcW w:w="2500" w:type="pct"/>
            <w:shd w:val="clear" w:color="auto" w:fill="auto"/>
            <w:tcMar>
              <w:right w:w="0" w:type="dxa"/>
            </w:tcMar>
          </w:tcPr>
          <w:p w14:paraId="659B2190" w14:textId="77777777" w:rsidR="001C7D99" w:rsidRPr="00163D85" w:rsidRDefault="001C7D99" w:rsidP="00732158">
            <w:pPr>
              <w:pStyle w:val="Brdtextmedindrag"/>
              <w:ind w:firstLine="0"/>
              <w:rPr>
                <w:i/>
                <w:iCs/>
              </w:rPr>
            </w:pPr>
            <w:r w:rsidRPr="00163D85">
              <w:rPr>
                <w:i/>
                <w:iCs/>
              </w:rPr>
              <w:t>51 a §</w:t>
            </w:r>
          </w:p>
          <w:p w14:paraId="0B636CBB" w14:textId="77777777" w:rsidR="001C7D99" w:rsidRPr="00163D85" w:rsidRDefault="001C7D99" w:rsidP="00732158">
            <w:pPr>
              <w:pStyle w:val="Brdtextmedindrag"/>
              <w:ind w:firstLine="0"/>
              <w:rPr>
                <w:i/>
                <w:iCs/>
              </w:rPr>
            </w:pPr>
            <w:r w:rsidRPr="00163D85">
              <w:rPr>
                <w:i/>
                <w:iCs/>
              </w:rPr>
              <w:t xml:space="preserve">Regeringen eller den myndighet som regeringen bestämmer får meddela föreskrifter om </w:t>
            </w:r>
          </w:p>
          <w:p w14:paraId="004EE621" w14:textId="77777777" w:rsidR="001C7D99" w:rsidRPr="00163D85" w:rsidRDefault="001C7D99" w:rsidP="00732158">
            <w:pPr>
              <w:pStyle w:val="Brdtextmedindrag"/>
              <w:rPr>
                <w:i/>
                <w:iCs/>
              </w:rPr>
            </w:pPr>
            <w:r w:rsidRPr="00163D85">
              <w:rPr>
                <w:i/>
                <w:iCs/>
              </w:rPr>
              <w:t>1. undantag från en skyldighet att vidta avfallsförebyggande åtgärder i Europaparlamentets och rådets förordning (EU) 2025/40 av den 19</w:t>
            </w:r>
            <w:r>
              <w:rPr>
                <w:i/>
                <w:iCs/>
              </w:rPr>
              <w:t> </w:t>
            </w:r>
            <w:r w:rsidRPr="00163D85">
              <w:rPr>
                <w:i/>
                <w:iCs/>
              </w:rPr>
              <w:t>december 2024 om förpack</w:t>
            </w:r>
            <w:r>
              <w:rPr>
                <w:i/>
                <w:iCs/>
              </w:rPr>
              <w:softHyphen/>
            </w:r>
            <w:r w:rsidRPr="00163D85">
              <w:rPr>
                <w:i/>
                <w:iCs/>
              </w:rPr>
              <w:t xml:space="preserve">ningar och förpackningsavfall, om ändring av förordning </w:t>
            </w:r>
            <w:r>
              <w:rPr>
                <w:i/>
                <w:iCs/>
              </w:rPr>
              <w:t xml:space="preserve">(EU) </w:t>
            </w:r>
            <w:r w:rsidRPr="00163D85">
              <w:rPr>
                <w:i/>
                <w:iCs/>
              </w:rPr>
              <w:t>2019/1020 och direktiv (EU) 2019/904 och om upphävande av direktiv 94/62/EG, och</w:t>
            </w:r>
          </w:p>
          <w:p w14:paraId="6DDF2932" w14:textId="77777777" w:rsidR="001C7D99" w:rsidRDefault="001C7D99" w:rsidP="00732158">
            <w:pPr>
              <w:pStyle w:val="Brdtextmedindrag"/>
            </w:pPr>
            <w:r w:rsidRPr="00163D85">
              <w:rPr>
                <w:i/>
                <w:iCs/>
              </w:rPr>
              <w:t>2. en skyldighet för andra än producenter att ta ut en pantavgift enligt artikel 50.2 i förordning (EU) 2025/40.</w:t>
            </w:r>
          </w:p>
        </w:tc>
      </w:tr>
    </w:tbl>
    <w:p w14:paraId="182D33C0" w14:textId="77777777" w:rsidR="001C7D99" w:rsidRDefault="001C7D99" w:rsidP="0040469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04691" w14:paraId="6E7AA71F" w14:textId="77777777" w:rsidTr="00732158">
        <w:tc>
          <w:tcPr>
            <w:tcW w:w="2500" w:type="pct"/>
            <w:shd w:val="clear" w:color="auto" w:fill="auto"/>
            <w:tcMar>
              <w:left w:w="0" w:type="dxa"/>
            </w:tcMar>
          </w:tcPr>
          <w:p w14:paraId="19271030" w14:textId="77777777" w:rsidR="001C7D99" w:rsidRPr="000E6F0B" w:rsidRDefault="001C7D99" w:rsidP="00732158">
            <w:pPr>
              <w:pStyle w:val="Brdtext"/>
              <w:rPr>
                <w:i/>
              </w:rPr>
            </w:pPr>
            <w:r w:rsidRPr="000E6F0B">
              <w:rPr>
                <w:i/>
              </w:rPr>
              <w:t>Nuvarande lydelse</w:t>
            </w:r>
          </w:p>
        </w:tc>
        <w:tc>
          <w:tcPr>
            <w:tcW w:w="2500" w:type="pct"/>
            <w:shd w:val="clear" w:color="auto" w:fill="auto"/>
            <w:tcMar>
              <w:right w:w="0" w:type="dxa"/>
            </w:tcMar>
          </w:tcPr>
          <w:p w14:paraId="0AA4C733" w14:textId="77777777" w:rsidR="001C7D99" w:rsidRPr="000E6F0B" w:rsidRDefault="001C7D99" w:rsidP="00732158">
            <w:pPr>
              <w:pStyle w:val="Brdtext"/>
              <w:rPr>
                <w:i/>
              </w:rPr>
            </w:pPr>
            <w:r w:rsidRPr="000E6F0B">
              <w:rPr>
                <w:i/>
              </w:rPr>
              <w:t>Föreslagen lydelse</w:t>
            </w:r>
          </w:p>
        </w:tc>
      </w:tr>
    </w:tbl>
    <w:p w14:paraId="726A47EB" w14:textId="77777777" w:rsidR="001C7D99" w:rsidRDefault="001C7D99" w:rsidP="00404691">
      <w:pPr>
        <w:pStyle w:val="Brdtext"/>
        <w:spacing w:before="230"/>
        <w:jc w:val="center"/>
        <w:rPr>
          <w:b/>
        </w:rPr>
      </w:pPr>
      <w:r>
        <w:rPr>
          <w:b/>
        </w:rPr>
        <w:t>26 kap.</w:t>
      </w:r>
    </w:p>
    <w:p w14:paraId="725605B8" w14:textId="77777777" w:rsidR="001C7D99" w:rsidRDefault="001C7D99" w:rsidP="00404691">
      <w:pPr>
        <w:pStyle w:val="Brdtext"/>
        <w:jc w:val="center"/>
      </w:pPr>
      <w:r>
        <w:t>13 b §</w:t>
      </w:r>
      <w:r>
        <w:rPr>
          <w:rStyle w:val="Fotnotsreferens"/>
        </w:rPr>
        <w:footnoteReference w:id="2"/>
      </w:r>
    </w:p>
    <w:tbl>
      <w:tblPr>
        <w:tblW w:w="5000" w:type="pct"/>
        <w:tblCellMar>
          <w:left w:w="125" w:type="dxa"/>
          <w:right w:w="125" w:type="dxa"/>
        </w:tblCellMar>
        <w:tblLook w:val="0000" w:firstRow="0" w:lastRow="0" w:firstColumn="0" w:lastColumn="0" w:noHBand="0" w:noVBand="0"/>
      </w:tblPr>
      <w:tblGrid>
        <w:gridCol w:w="2948"/>
        <w:gridCol w:w="2949"/>
      </w:tblGrid>
      <w:tr w:rsidR="00404691" w14:paraId="3FD592C0" w14:textId="77777777" w:rsidTr="00732158">
        <w:tc>
          <w:tcPr>
            <w:tcW w:w="2500" w:type="pct"/>
            <w:shd w:val="clear" w:color="auto" w:fill="auto"/>
            <w:tcMar>
              <w:left w:w="0" w:type="dxa"/>
            </w:tcMar>
          </w:tcPr>
          <w:p w14:paraId="69264DB7" w14:textId="77777777" w:rsidR="001C7D99" w:rsidRDefault="001C7D99" w:rsidP="00732158">
            <w:pPr>
              <w:pStyle w:val="Brdtextmedindrag"/>
              <w:ind w:firstLine="0"/>
            </w:pPr>
            <w:r>
              <w:t xml:space="preserve">Tillsynsmyndigheten får besluta att hålla kvar eller omhänderta avfall, om det behövs för att säkerställa att ett förbud i </w:t>
            </w:r>
            <w:r w:rsidRPr="00E715B8">
              <w:rPr>
                <w:i/>
              </w:rPr>
              <w:t>Europaparlamentets och rådets förordning</w:t>
            </w:r>
            <w:r w:rsidRPr="00E67CDB">
              <w:rPr>
                <w:i/>
              </w:rPr>
              <w:t xml:space="preserve"> (EG) nr 1013/2006 av den 14 juni 2006 </w:t>
            </w:r>
            <w:r w:rsidRPr="00E715B8">
              <w:rPr>
                <w:i/>
              </w:rPr>
              <w:t>om transport av avfall</w:t>
            </w:r>
            <w:r>
              <w:t xml:space="preserve"> följs eller att ett föreläggande som beslutats med anledning av förordningen följs.</w:t>
            </w:r>
          </w:p>
        </w:tc>
        <w:tc>
          <w:tcPr>
            <w:tcW w:w="2500" w:type="pct"/>
            <w:shd w:val="clear" w:color="auto" w:fill="auto"/>
            <w:tcMar>
              <w:right w:w="0" w:type="dxa"/>
            </w:tcMar>
          </w:tcPr>
          <w:p w14:paraId="7D8058A4" w14:textId="77777777" w:rsidR="001C7D99" w:rsidRDefault="001C7D99" w:rsidP="00732158">
            <w:pPr>
              <w:pStyle w:val="Brdtextmedindrag"/>
              <w:ind w:firstLine="0"/>
            </w:pPr>
            <w:r w:rsidRPr="006C261F">
              <w:t xml:space="preserve">Tillsynsmyndigheten får besluta att hålla kvar eller omhänderta avfall, om det behövs för att säkerställa att ett förbud i </w:t>
            </w:r>
            <w:r w:rsidRPr="00E715B8">
              <w:rPr>
                <w:i/>
                <w:iCs/>
              </w:rPr>
              <w:t>Europa</w:t>
            </w:r>
            <w:r w:rsidRPr="00E715B8">
              <w:rPr>
                <w:i/>
                <w:iCs/>
              </w:rPr>
              <w:softHyphen/>
              <w:t>parlamentets och rådets förordning</w:t>
            </w:r>
            <w:r w:rsidRPr="00E67CDB">
              <w:rPr>
                <w:i/>
                <w:iCs/>
              </w:rPr>
              <w:t xml:space="preserve"> (EU) 2024/1157 av den 11 april 2024 </w:t>
            </w:r>
            <w:r w:rsidRPr="00E715B8">
              <w:rPr>
                <w:i/>
                <w:iCs/>
              </w:rPr>
              <w:t>om transport av avfall</w:t>
            </w:r>
            <w:r w:rsidRPr="00E67CDB">
              <w:rPr>
                <w:i/>
                <w:iCs/>
              </w:rPr>
              <w:t>,</w:t>
            </w:r>
            <w:r w:rsidRPr="006C261F">
              <w:rPr>
                <w:i/>
                <w:iCs/>
              </w:rPr>
              <w:t xml:space="preserve"> om ändring av förordningarna (EU) nr 1257/2013 och (EU) 2020/1056 och om upphävande av förordning (EG) nr 1013/2006</w:t>
            </w:r>
            <w:r>
              <w:t xml:space="preserve"> </w:t>
            </w:r>
            <w:r w:rsidRPr="006C261F">
              <w:t>följs eller att ett före</w:t>
            </w:r>
            <w:r>
              <w:softHyphen/>
            </w:r>
            <w:r w:rsidRPr="006C261F">
              <w:t xml:space="preserve">läggande som </w:t>
            </w:r>
            <w:r>
              <w:t xml:space="preserve">har </w:t>
            </w:r>
            <w:r w:rsidRPr="006C261F">
              <w:t>beslutats med anledning av</w:t>
            </w:r>
            <w:r w:rsidRPr="00CE0488">
              <w:t xml:space="preserve"> förordningen följs.</w:t>
            </w:r>
          </w:p>
        </w:tc>
      </w:tr>
    </w:tbl>
    <w:p w14:paraId="7F6B9D4C" w14:textId="77777777" w:rsidR="001C7D99" w:rsidRDefault="001C7D99" w:rsidP="00404691">
      <w:pPr>
        <w:pStyle w:val="Brdtext"/>
        <w:keepNext/>
        <w:spacing w:before="230"/>
        <w:jc w:val="center"/>
        <w:rPr>
          <w:b/>
        </w:rPr>
      </w:pPr>
      <w:r>
        <w:rPr>
          <w:b/>
        </w:rPr>
        <w:lastRenderedPageBreak/>
        <w:t>29 kap.</w:t>
      </w:r>
    </w:p>
    <w:p w14:paraId="5E7E6CBC" w14:textId="77777777" w:rsidR="001C7D99" w:rsidRDefault="001C7D99" w:rsidP="00404691">
      <w:pPr>
        <w:pStyle w:val="Brdtext"/>
        <w:jc w:val="center"/>
      </w:pPr>
      <w:r>
        <w:t>3 §</w:t>
      </w:r>
      <w:r>
        <w:rPr>
          <w:rStyle w:val="Fotnotsreferens"/>
        </w:rPr>
        <w:footnoteReference w:id="3"/>
      </w:r>
    </w:p>
    <w:p w14:paraId="331E5984" w14:textId="77777777" w:rsidR="001C7D99" w:rsidRDefault="001C7D99" w:rsidP="00404691">
      <w:pPr>
        <w:pStyle w:val="Brdtextmedindrag"/>
        <w:ind w:firstLine="0"/>
      </w:pPr>
      <w:r>
        <w:t xml:space="preserve">För </w:t>
      </w:r>
      <w:r w:rsidRPr="005C2ED8">
        <w:rPr>
          <w:i/>
        </w:rPr>
        <w:t>miljöfarlig kemikaliehantering</w:t>
      </w:r>
      <w:r>
        <w:t xml:space="preserve"> döms till böter eller fängelse i högst två år den som med uppsåt eller av grov oaktsamhet tar befattning med en kemisk produkt, bioteknisk organism eller vara som innehåller eller har behandlats med en kemisk produkt utan att vidta de skyddsåtgärder, produktval eller försiktighetsmått i övrigt som behövs på grund av produktens, organismens eller varans inneboende egenskaper och genom denna underlåtenhet orsakar eller riskerar att orsaka skada på människor eller i miljön.</w:t>
      </w:r>
    </w:p>
    <w:p w14:paraId="2E5CE20A" w14:textId="77777777" w:rsidR="001C7D99" w:rsidRDefault="001C7D99" w:rsidP="00404691">
      <w:pPr>
        <w:pStyle w:val="Brdtextmedindrag"/>
      </w:pPr>
      <w:r>
        <w:t>För miljöfarlig kemikaliehantering döms även den som med uppsåt eller av oaktsamhet</w:t>
      </w:r>
    </w:p>
    <w:p w14:paraId="3C585F3E" w14:textId="77777777" w:rsidR="001C7D99" w:rsidRDefault="001C7D99" w:rsidP="00404691">
      <w:pPr>
        <w:pStyle w:val="Brdtextmedindrag"/>
      </w:pPr>
      <w:r>
        <w:t>1. bryter mot ett förbud att sprida bekämpningsmedel enligt 14</w:t>
      </w:r>
      <w:r w:rsidRPr="00802EA5">
        <w:t> </w:t>
      </w:r>
      <w:r>
        <w:t>kap. 7 §,</w:t>
      </w:r>
    </w:p>
    <w:p w14:paraId="254A9D8C" w14:textId="77777777" w:rsidR="001C7D99" w:rsidRDefault="001C7D99" w:rsidP="00404691">
      <w:pPr>
        <w:pStyle w:val="Brdtextmedindrag"/>
      </w:pPr>
      <w:r>
        <w:t>2. bryter mot ett förbud eller en föreskrift om en skyddsåtgärd, ett produktval eller ett annat försiktighetsmått som regeringen har meddelat med stöd av 14 kap.,</w:t>
      </w:r>
    </w:p>
    <w:p w14:paraId="3A8ADD66" w14:textId="77777777" w:rsidR="001C7D99" w:rsidRDefault="001C7D99" w:rsidP="00404691">
      <w:pPr>
        <w:pStyle w:val="Brdtextmedindrag"/>
      </w:pPr>
      <w:r>
        <w:t>3. på marknaden släpper ut ett tvätt- eller rengöringsmedel eller en tensid för ett sådant medel utan att följa en skyldighet enligt artikel 3 eller 4 i Europaparlamentets och rådets förordning (EG) nr 648/2004 av den 31 mars 2004 om tvätt- och rengöringsmedel,</w:t>
      </w:r>
    </w:p>
    <w:p w14:paraId="7C5C6E37" w14:textId="77777777" w:rsidR="001C7D99" w:rsidRDefault="001C7D99" w:rsidP="00404691">
      <w:pPr>
        <w:pStyle w:val="Brdtextmedindrag"/>
      </w:pPr>
      <w:r>
        <w:t>4. bryter mot en begränsning för att tillverka, släppa ut på marknaden eller använda ett ämne enligt artikel 3 i Europaparlamentets och rådets förordning (EU) 2019/1021 av den 20 juni 2019 om långlivade organiska föroreningar,</w:t>
      </w:r>
    </w:p>
    <w:p w14:paraId="00FD1DDC" w14:textId="77777777" w:rsidR="001C7D99" w:rsidRDefault="001C7D99" w:rsidP="00404691">
      <w:pPr>
        <w:pStyle w:val="Brdtextmedindrag"/>
      </w:pPr>
      <w:r>
        <w:t>5. i fråga om åtgärder för bortskaffande eller återvinning av avfall bryter mot artikel 7.2 eller 7.3 i förordning (EU) 2019/1021,</w:t>
      </w:r>
    </w:p>
    <w:p w14:paraId="096F275D" w14:textId="77777777" w:rsidR="001C7D99" w:rsidRDefault="001C7D99" w:rsidP="00404691">
      <w:pPr>
        <w:pStyle w:val="Brdtextmedindrag"/>
      </w:pPr>
      <w:r>
        <w:t>6. bryter mot en begränsning för att tillverka, släppa ut på marknaden eller använda ett ämne, som sådant eller ingående i en blandning eller i en vara, enligt artikel 67 i Europaparlamentets och rådets förordning (EG) nr 1907/2006 av den 18 december 2006 om registrering, utvärdering, god</w:t>
      </w:r>
      <w:r>
        <w:softHyphen/>
        <w:t>kännande och begränsning av kemikalier (Reach), inrättande av en europeisk kemikaliemyndighet, ändring av direktiv 1999/45/EG och upphävande av rådets förordning (EEG) nr 793/93 och kommissionens förordning (EG) nr 1488/94 samt rådets direktiv 76/769/EEG och kommissionens direktiv 91/155/EEG, 93/67/EEG, 93/105/EG och 2000/21/EG,</w:t>
      </w:r>
    </w:p>
    <w:p w14:paraId="0845D53C" w14:textId="77777777" w:rsidR="001C7D99" w:rsidRDefault="001C7D99" w:rsidP="00404691">
      <w:pPr>
        <w:pStyle w:val="Brdtextmedindrag"/>
      </w:pPr>
      <w:r>
        <w:t>7. släpper ut en kemisk produkt eller ett explosivt föremål på marknaden utan att följa en skyldighet i artikel 35.1 eller 35.2 första stycket i Europa</w:t>
      </w:r>
      <w:r>
        <w:softHyphen/>
        <w:t>parlamentets och rådets förordning (EG) nr 1272/2008 om klassificering, märkning och förpackning av ämnen och blandningar, ändring och upphävande av direktiven 67/548/EEG och 1999/45/EG samt ändring av förordning (EG) nr 1907/2006,</w:t>
      </w:r>
    </w:p>
    <w:p w14:paraId="7A12117C" w14:textId="77777777" w:rsidR="001C7D99" w:rsidRDefault="001C7D99" w:rsidP="00404691">
      <w:pPr>
        <w:pStyle w:val="Brdtextmedindrag"/>
      </w:pPr>
      <w:r>
        <w:t>8. i egenskap av att vara tillverkare, nedströmsanvändare eller någon som för in en kemisk produkt eller ett explosivt föremål till Sverige, släpper ut produkten eller föremålet på marknaden utan att följa en skyldighet i artikel 35.2 andra stycket i Europaparlamentets och rådets förordning (EG) nr 1272/2008,</w:t>
      </w:r>
    </w:p>
    <w:tbl>
      <w:tblPr>
        <w:tblW w:w="5000" w:type="pct"/>
        <w:tblCellMar>
          <w:left w:w="125" w:type="dxa"/>
          <w:right w:w="125" w:type="dxa"/>
        </w:tblCellMar>
        <w:tblLook w:val="0000" w:firstRow="0" w:lastRow="0" w:firstColumn="0" w:lastColumn="0" w:noHBand="0" w:noVBand="0"/>
      </w:tblPr>
      <w:tblGrid>
        <w:gridCol w:w="2948"/>
        <w:gridCol w:w="2949"/>
      </w:tblGrid>
      <w:tr w:rsidR="00404691" w14:paraId="4BE06CC6" w14:textId="77777777" w:rsidTr="00732158">
        <w:tc>
          <w:tcPr>
            <w:tcW w:w="2500" w:type="pct"/>
            <w:shd w:val="clear" w:color="auto" w:fill="auto"/>
            <w:tcMar>
              <w:left w:w="0" w:type="dxa"/>
            </w:tcMar>
          </w:tcPr>
          <w:p w14:paraId="2235AA76" w14:textId="77777777" w:rsidR="001C7D99" w:rsidRDefault="001C7D99" w:rsidP="00732158">
            <w:pPr>
              <w:pStyle w:val="Brdtextmedindrag"/>
            </w:pPr>
          </w:p>
        </w:tc>
        <w:tc>
          <w:tcPr>
            <w:tcW w:w="2500" w:type="pct"/>
            <w:shd w:val="clear" w:color="auto" w:fill="auto"/>
            <w:tcMar>
              <w:right w:w="0" w:type="dxa"/>
            </w:tcMar>
          </w:tcPr>
          <w:p w14:paraId="7FD93C04" w14:textId="77777777" w:rsidR="001C7D99" w:rsidRPr="001644C4" w:rsidRDefault="001C7D99" w:rsidP="00732158">
            <w:pPr>
              <w:pStyle w:val="Brdtextmedindrag"/>
              <w:rPr>
                <w:i/>
                <w:iCs/>
              </w:rPr>
            </w:pPr>
            <w:r>
              <w:rPr>
                <w:i/>
                <w:iCs/>
              </w:rPr>
              <w:t>9</w:t>
            </w:r>
            <w:r w:rsidRPr="001644C4">
              <w:rPr>
                <w:i/>
                <w:iCs/>
              </w:rPr>
              <w:t>. </w:t>
            </w:r>
            <w:r>
              <w:rPr>
                <w:i/>
                <w:iCs/>
              </w:rPr>
              <w:t>bryter mot artikel 35.2a i förordning (EG) nr 1272/2008 genom att tillhandahålla ett ämne eller en blandning via en påfyll</w:t>
            </w:r>
            <w:r>
              <w:rPr>
                <w:i/>
                <w:iCs/>
              </w:rPr>
              <w:softHyphen/>
              <w:t>nings</w:t>
            </w:r>
            <w:r>
              <w:rPr>
                <w:i/>
                <w:iCs/>
              </w:rPr>
              <w:softHyphen/>
              <w:t>station utan att</w:t>
            </w:r>
          </w:p>
        </w:tc>
      </w:tr>
      <w:tr w:rsidR="00404691" w14:paraId="60510F13" w14:textId="77777777" w:rsidTr="00732158">
        <w:tc>
          <w:tcPr>
            <w:tcW w:w="2500" w:type="pct"/>
            <w:shd w:val="clear" w:color="auto" w:fill="auto"/>
            <w:tcMar>
              <w:left w:w="0" w:type="dxa"/>
            </w:tcMar>
          </w:tcPr>
          <w:p w14:paraId="7BB9C390" w14:textId="77777777" w:rsidR="001C7D99" w:rsidRDefault="001C7D99" w:rsidP="00732158">
            <w:pPr>
              <w:pStyle w:val="Brdtextmedindrag"/>
            </w:pPr>
          </w:p>
        </w:tc>
        <w:tc>
          <w:tcPr>
            <w:tcW w:w="2500" w:type="pct"/>
            <w:shd w:val="clear" w:color="auto" w:fill="auto"/>
            <w:tcMar>
              <w:right w:w="0" w:type="dxa"/>
            </w:tcMar>
          </w:tcPr>
          <w:p w14:paraId="20907123" w14:textId="77777777" w:rsidR="001C7D99" w:rsidRDefault="001C7D99" w:rsidP="00732158">
            <w:pPr>
              <w:pStyle w:val="Brdtextmedindrag"/>
              <w:rPr>
                <w:i/>
                <w:iCs/>
              </w:rPr>
            </w:pPr>
            <w:r>
              <w:rPr>
                <w:i/>
                <w:iCs/>
              </w:rPr>
              <w:t>a) ämnet eller blandningen får tillhanda</w:t>
            </w:r>
            <w:r>
              <w:rPr>
                <w:i/>
                <w:iCs/>
              </w:rPr>
              <w:softHyphen/>
              <w:t>hållas via en påfyllnings</w:t>
            </w:r>
            <w:r>
              <w:rPr>
                <w:i/>
                <w:iCs/>
              </w:rPr>
              <w:softHyphen/>
              <w:t>station, eller</w:t>
            </w:r>
          </w:p>
        </w:tc>
      </w:tr>
      <w:tr w:rsidR="00404691" w14:paraId="5BB5EA8B" w14:textId="77777777" w:rsidTr="00732158">
        <w:tc>
          <w:tcPr>
            <w:tcW w:w="2500" w:type="pct"/>
            <w:shd w:val="clear" w:color="auto" w:fill="auto"/>
            <w:tcMar>
              <w:left w:w="0" w:type="dxa"/>
            </w:tcMar>
          </w:tcPr>
          <w:p w14:paraId="20BC310F" w14:textId="77777777" w:rsidR="001C7D99" w:rsidRDefault="001C7D99" w:rsidP="00732158">
            <w:pPr>
              <w:pStyle w:val="Brdtextmedindrag"/>
            </w:pPr>
          </w:p>
        </w:tc>
        <w:tc>
          <w:tcPr>
            <w:tcW w:w="2500" w:type="pct"/>
            <w:shd w:val="clear" w:color="auto" w:fill="auto"/>
            <w:tcMar>
              <w:right w:w="0" w:type="dxa"/>
            </w:tcMar>
          </w:tcPr>
          <w:p w14:paraId="6EB2C82A" w14:textId="77777777" w:rsidR="001C7D99" w:rsidRPr="001644C4" w:rsidRDefault="001C7D99" w:rsidP="00732158">
            <w:pPr>
              <w:pStyle w:val="Brdtextmedindrag"/>
              <w:rPr>
                <w:i/>
                <w:iCs/>
              </w:rPr>
            </w:pPr>
            <w:r>
              <w:rPr>
                <w:i/>
                <w:iCs/>
              </w:rPr>
              <w:t>b)</w:t>
            </w:r>
            <w:r w:rsidRPr="001644C4">
              <w:rPr>
                <w:i/>
                <w:iCs/>
              </w:rPr>
              <w:t> </w:t>
            </w:r>
            <w:r>
              <w:rPr>
                <w:i/>
                <w:iCs/>
              </w:rPr>
              <w:t>förpackningskraven för påfyllda kollin är uppfyllda,</w:t>
            </w:r>
          </w:p>
        </w:tc>
      </w:tr>
      <w:tr w:rsidR="00404691" w14:paraId="70B7E4EC" w14:textId="77777777" w:rsidTr="00732158">
        <w:tc>
          <w:tcPr>
            <w:tcW w:w="2500" w:type="pct"/>
            <w:shd w:val="clear" w:color="auto" w:fill="auto"/>
            <w:tcMar>
              <w:left w:w="0" w:type="dxa"/>
            </w:tcMar>
          </w:tcPr>
          <w:p w14:paraId="6CF3B6ED" w14:textId="5E0C57C0" w:rsidR="001C7D99" w:rsidRDefault="001C7D99" w:rsidP="00732158">
            <w:pPr>
              <w:pStyle w:val="Brdtextmedindrag"/>
            </w:pPr>
            <w:r w:rsidRPr="00EC5BF5">
              <w:rPr>
                <w:i/>
              </w:rPr>
              <w:t>9</w:t>
            </w:r>
            <w:r>
              <w:t>. bryter mot ett förbud eller en begränsning för att producera, använda, importera, exportera, återexportera, vidare leverera, till</w:t>
            </w:r>
            <w:r w:rsidR="00A57980">
              <w:softHyphen/>
            </w:r>
            <w:r>
              <w:t>handahålla till en annan person eller på marknaden släppa ut ett ämne, en produkt eller en utrust</w:t>
            </w:r>
            <w:r w:rsidR="00A57980">
              <w:softHyphen/>
            </w:r>
            <w:r>
              <w:t>ning enligt artikel 4, 5, 11.2, 15.1, 15.2 eller 19.1 i Europa</w:t>
            </w:r>
            <w:r>
              <w:softHyphen/>
              <w:t>parla</w:t>
            </w:r>
            <w:r>
              <w:softHyphen/>
              <w:t>mentets och rådets förordning (EU) 2024/590 av den 7 februari 2024 om ämnen som bryter ned ozon</w:t>
            </w:r>
            <w:r>
              <w:softHyphen/>
              <w:t>skiktet och om upphävande av förordning (EG) nr 1005/2009,</w:t>
            </w:r>
          </w:p>
        </w:tc>
        <w:tc>
          <w:tcPr>
            <w:tcW w:w="2500" w:type="pct"/>
            <w:shd w:val="clear" w:color="auto" w:fill="auto"/>
            <w:tcMar>
              <w:right w:w="0" w:type="dxa"/>
            </w:tcMar>
          </w:tcPr>
          <w:p w14:paraId="5CBD9988" w14:textId="4B5E8D0B" w:rsidR="001C7D99" w:rsidRPr="00EC5BF5" w:rsidRDefault="001C7D99" w:rsidP="00732158">
            <w:pPr>
              <w:pStyle w:val="Brdtextmedindrag"/>
            </w:pPr>
            <w:r>
              <w:rPr>
                <w:i/>
                <w:iCs/>
              </w:rPr>
              <w:t>10</w:t>
            </w:r>
            <w:r>
              <w:t>. bryter mot ett förbud eller en begränsning för att producera, använda, importera, exportera, återexportera, vidare leverera, till</w:t>
            </w:r>
            <w:r w:rsidR="00A57980">
              <w:softHyphen/>
            </w:r>
            <w:r>
              <w:t>handahålla till en annan person eller på marknaden släppa ut ett ämne, en produkt eller en utrust</w:t>
            </w:r>
            <w:r w:rsidR="00A57980">
              <w:softHyphen/>
            </w:r>
            <w:r>
              <w:t>ning enligt artikel 4, 5, 11.2, 15.1, 15.2 eller 19.1 i Europa</w:t>
            </w:r>
            <w:r>
              <w:softHyphen/>
              <w:t>parla</w:t>
            </w:r>
            <w:r>
              <w:softHyphen/>
              <w:t>mentets och rådets förordning (EU) 2024/590 av den 7 februari 2024 om ämnen som bryter ned ozon</w:t>
            </w:r>
            <w:r>
              <w:softHyphen/>
              <w:t>skiktet och om upphävande av förordning (EG) nr 1005/2009,</w:t>
            </w:r>
          </w:p>
        </w:tc>
      </w:tr>
      <w:tr w:rsidR="00404691" w14:paraId="4AAEBC89" w14:textId="77777777" w:rsidTr="00732158">
        <w:tc>
          <w:tcPr>
            <w:tcW w:w="2500" w:type="pct"/>
            <w:shd w:val="clear" w:color="auto" w:fill="auto"/>
            <w:tcMar>
              <w:left w:w="0" w:type="dxa"/>
            </w:tcMar>
          </w:tcPr>
          <w:p w14:paraId="59D62EDD" w14:textId="77777777" w:rsidR="001C7D99" w:rsidRDefault="001C7D99" w:rsidP="00732158">
            <w:pPr>
              <w:pStyle w:val="Brdtextmedindrag"/>
            </w:pPr>
            <w:r w:rsidRPr="00EC5BF5">
              <w:rPr>
                <w:i/>
              </w:rPr>
              <w:t>10</w:t>
            </w:r>
            <w:r>
              <w:t>. i fråga om åtgärder för åter</w:t>
            </w:r>
            <w:r>
              <w:softHyphen/>
              <w:t>vinning och destruktion av ozon</w:t>
            </w:r>
            <w:r>
              <w:softHyphen/>
              <w:t>nedbrytande ämnen bryter mot artikel 20.1, 20.5 eller 20.6 i förord</w:t>
            </w:r>
            <w:r>
              <w:softHyphen/>
              <w:t>ning (EU) 2024/590,</w:t>
            </w:r>
          </w:p>
        </w:tc>
        <w:tc>
          <w:tcPr>
            <w:tcW w:w="2500" w:type="pct"/>
            <w:shd w:val="clear" w:color="auto" w:fill="auto"/>
            <w:tcMar>
              <w:right w:w="0" w:type="dxa"/>
            </w:tcMar>
          </w:tcPr>
          <w:p w14:paraId="08D0BB51" w14:textId="77777777" w:rsidR="001C7D99" w:rsidRPr="00EC5BF5" w:rsidRDefault="001C7D99" w:rsidP="00732158">
            <w:pPr>
              <w:pStyle w:val="Brdtextmedindrag"/>
            </w:pPr>
            <w:r w:rsidRPr="00EC5BF5">
              <w:rPr>
                <w:i/>
              </w:rPr>
              <w:t>11</w:t>
            </w:r>
            <w:r>
              <w:t>. i fråga om åtgärder för åter</w:t>
            </w:r>
            <w:r>
              <w:softHyphen/>
              <w:t>vinning och destruktion av ozon</w:t>
            </w:r>
            <w:r>
              <w:softHyphen/>
              <w:t>nedbrytande ämnen bryter mot artikel 20.1, 20.5 eller 20.6 i förord</w:t>
            </w:r>
            <w:r>
              <w:softHyphen/>
              <w:t>ning (EU) 2024/590,</w:t>
            </w:r>
          </w:p>
        </w:tc>
      </w:tr>
      <w:tr w:rsidR="00404691" w14:paraId="2B5567C5" w14:textId="77777777" w:rsidTr="00732158">
        <w:tc>
          <w:tcPr>
            <w:tcW w:w="2500" w:type="pct"/>
            <w:shd w:val="clear" w:color="auto" w:fill="auto"/>
            <w:tcMar>
              <w:left w:w="0" w:type="dxa"/>
            </w:tcMar>
          </w:tcPr>
          <w:p w14:paraId="2C83B0C2" w14:textId="77777777" w:rsidR="001C7D99" w:rsidRDefault="001C7D99" w:rsidP="00732158">
            <w:pPr>
              <w:pStyle w:val="Brdtextmedindrag"/>
            </w:pPr>
            <w:r w:rsidRPr="00EC5BF5">
              <w:rPr>
                <w:i/>
              </w:rPr>
              <w:t>11</w:t>
            </w:r>
            <w:r>
              <w:t>. släpper ut ozonnedbrytande ämnen i atmosfären utan att det är tillåtet enligt artikel 21.1 i förord</w:t>
            </w:r>
            <w:r>
              <w:softHyphen/>
              <w:t>ning (EU) 2024/590,</w:t>
            </w:r>
          </w:p>
        </w:tc>
        <w:tc>
          <w:tcPr>
            <w:tcW w:w="2500" w:type="pct"/>
            <w:shd w:val="clear" w:color="auto" w:fill="auto"/>
            <w:tcMar>
              <w:right w:w="0" w:type="dxa"/>
            </w:tcMar>
          </w:tcPr>
          <w:p w14:paraId="5320C5E9" w14:textId="77777777" w:rsidR="001C7D99" w:rsidRPr="00EC5BF5" w:rsidRDefault="001C7D99" w:rsidP="00732158">
            <w:pPr>
              <w:pStyle w:val="Brdtextmedindrag"/>
            </w:pPr>
            <w:r w:rsidRPr="00EC5BF5">
              <w:rPr>
                <w:i/>
              </w:rPr>
              <w:t>12</w:t>
            </w:r>
            <w:r>
              <w:t>. släpper ut ozonnedbrytande ämnen i atmosfären utan att det är tillåtet enligt artikel 21.1 i förord</w:t>
            </w:r>
            <w:r>
              <w:softHyphen/>
              <w:t>ning (EU) 2024/590,</w:t>
            </w:r>
          </w:p>
        </w:tc>
      </w:tr>
      <w:tr w:rsidR="00404691" w14:paraId="4391387F" w14:textId="77777777" w:rsidTr="00732158">
        <w:tc>
          <w:tcPr>
            <w:tcW w:w="2500" w:type="pct"/>
            <w:shd w:val="clear" w:color="auto" w:fill="auto"/>
            <w:tcMar>
              <w:left w:w="0" w:type="dxa"/>
            </w:tcMar>
          </w:tcPr>
          <w:p w14:paraId="067AA82B" w14:textId="77777777" w:rsidR="001C7D99" w:rsidRDefault="001C7D99" w:rsidP="00732158">
            <w:pPr>
              <w:pStyle w:val="Brdtextmedindrag"/>
            </w:pPr>
            <w:r w:rsidRPr="00EC5BF5">
              <w:rPr>
                <w:i/>
              </w:rPr>
              <w:t>12</w:t>
            </w:r>
            <w:r>
              <w:t>. i fråga om åtgärder för att hindra eller minska läckage av ozonnedbrytande ämnen bryter mot artikel 21.2 i förordning (EU) 2024/590,</w:t>
            </w:r>
          </w:p>
        </w:tc>
        <w:tc>
          <w:tcPr>
            <w:tcW w:w="2500" w:type="pct"/>
            <w:shd w:val="clear" w:color="auto" w:fill="auto"/>
            <w:tcMar>
              <w:right w:w="0" w:type="dxa"/>
            </w:tcMar>
          </w:tcPr>
          <w:p w14:paraId="2A92248F" w14:textId="77777777" w:rsidR="001C7D99" w:rsidRPr="00EC5BF5" w:rsidRDefault="001C7D99" w:rsidP="00732158">
            <w:pPr>
              <w:pStyle w:val="Brdtextmedindrag"/>
            </w:pPr>
            <w:r w:rsidRPr="00EC5BF5">
              <w:rPr>
                <w:i/>
              </w:rPr>
              <w:t>13</w:t>
            </w:r>
            <w:r>
              <w:t>. i fråga om åtgärder för att hindra eller minska läckage av ozonnedbrytande ämnen bryter mot artikel 21.2 i förordning (EU) 2024/590,</w:t>
            </w:r>
          </w:p>
        </w:tc>
      </w:tr>
      <w:tr w:rsidR="00404691" w14:paraId="45D0470B" w14:textId="77777777" w:rsidTr="00732158">
        <w:tc>
          <w:tcPr>
            <w:tcW w:w="2500" w:type="pct"/>
            <w:shd w:val="clear" w:color="auto" w:fill="auto"/>
            <w:tcMar>
              <w:left w:w="0" w:type="dxa"/>
            </w:tcMar>
          </w:tcPr>
          <w:p w14:paraId="353142F8" w14:textId="77777777" w:rsidR="001C7D99" w:rsidRDefault="001C7D99" w:rsidP="00732158">
            <w:pPr>
              <w:pStyle w:val="Brdtextmedindrag"/>
            </w:pPr>
            <w:r w:rsidRPr="00EC5BF5">
              <w:rPr>
                <w:i/>
              </w:rPr>
              <w:t>13</w:t>
            </w:r>
            <w:r>
              <w:t>. använder ett växtskydds</w:t>
            </w:r>
            <w:r>
              <w:softHyphen/>
              <w:t>medel utan att följa de villkor som framgår av märkningen enligt vad som krävs i artikel 55 i Europa</w:t>
            </w:r>
            <w:r>
              <w:softHyphen/>
              <w:t>parlamentets och rådets förordning (EG) nr 1107/2009 av den 21 oktober 2009 om utsläppande av växtskyddsmedel på marknaden och om upphävande av rådets direktiv 79/117/EEG och 91/414/EEG,</w:t>
            </w:r>
          </w:p>
        </w:tc>
        <w:tc>
          <w:tcPr>
            <w:tcW w:w="2500" w:type="pct"/>
            <w:shd w:val="clear" w:color="auto" w:fill="auto"/>
            <w:tcMar>
              <w:right w:w="0" w:type="dxa"/>
            </w:tcMar>
          </w:tcPr>
          <w:p w14:paraId="3DE2EDF9" w14:textId="77777777" w:rsidR="001C7D99" w:rsidRPr="00EC5BF5" w:rsidRDefault="001C7D99" w:rsidP="00732158">
            <w:pPr>
              <w:pStyle w:val="Brdtextmedindrag"/>
            </w:pPr>
            <w:r w:rsidRPr="00EC5BF5">
              <w:rPr>
                <w:i/>
              </w:rPr>
              <w:t>14</w:t>
            </w:r>
            <w:r>
              <w:t>. använder ett växtskydds</w:t>
            </w:r>
            <w:r>
              <w:softHyphen/>
              <w:t>medel utan att följa de villkor som framgår av märkningen enligt vad som krävs i artikel 55 i Europa</w:t>
            </w:r>
            <w:r>
              <w:softHyphen/>
              <w:t>parlamentets och rådets förordning (EG) nr 1107/2009 av den 21 oktober 2009 om utsläppande av växtskyddsmedel på marknaden och om upphävande av rådets direktiv 79/117/EEG och 91/414/EEG,</w:t>
            </w:r>
          </w:p>
        </w:tc>
      </w:tr>
      <w:tr w:rsidR="00404691" w14:paraId="145D963A" w14:textId="77777777" w:rsidTr="00732158">
        <w:tc>
          <w:tcPr>
            <w:tcW w:w="2500" w:type="pct"/>
            <w:shd w:val="clear" w:color="auto" w:fill="auto"/>
            <w:tcMar>
              <w:left w:w="0" w:type="dxa"/>
            </w:tcMar>
          </w:tcPr>
          <w:p w14:paraId="624245D0" w14:textId="77777777" w:rsidR="001C7D99" w:rsidRDefault="001C7D99" w:rsidP="00732158">
            <w:pPr>
              <w:pStyle w:val="Brdtextmedindrag"/>
            </w:pPr>
            <w:r w:rsidRPr="00EC5BF5">
              <w:rPr>
                <w:i/>
              </w:rPr>
              <w:t>14</w:t>
            </w:r>
            <w:r>
              <w:t>. på marknaden släpper ut ett växtskyddsmedel eller ett hjälp</w:t>
            </w:r>
            <w:r>
              <w:softHyphen/>
            </w:r>
            <w:r>
              <w:lastRenderedPageBreak/>
              <w:t>ämne som allmänheten får tillgång till, utan att se till att medlet eller ämnet innehåller sådana bestånds</w:t>
            </w:r>
            <w:r>
              <w:softHyphen/>
              <w:t>delar som avskräcker från eller förhindrar konsumtion enligt vad som krävs i artikel 64.2 i förordning (EG) nr 1107/2009,</w:t>
            </w:r>
          </w:p>
        </w:tc>
        <w:tc>
          <w:tcPr>
            <w:tcW w:w="2500" w:type="pct"/>
            <w:shd w:val="clear" w:color="auto" w:fill="auto"/>
            <w:tcMar>
              <w:right w:w="0" w:type="dxa"/>
            </w:tcMar>
          </w:tcPr>
          <w:p w14:paraId="237D2E15" w14:textId="77777777" w:rsidR="001C7D99" w:rsidRPr="00EC5BF5" w:rsidRDefault="001C7D99" w:rsidP="00732158">
            <w:pPr>
              <w:pStyle w:val="Brdtextmedindrag"/>
            </w:pPr>
            <w:r w:rsidRPr="00EC5BF5">
              <w:rPr>
                <w:i/>
              </w:rPr>
              <w:lastRenderedPageBreak/>
              <w:t>15</w:t>
            </w:r>
            <w:r>
              <w:t>. på marknaden släpper ut ett växtskyddsmedel eller ett hjälp</w:t>
            </w:r>
            <w:r>
              <w:softHyphen/>
            </w:r>
            <w:r>
              <w:lastRenderedPageBreak/>
              <w:t>ämne som allmänheten får tillgång till, utan att se till att medlet eller ämnet innehåller sådana bestånds</w:t>
            </w:r>
            <w:r>
              <w:softHyphen/>
              <w:t>delar som avskräcker från eller förhindrar konsumtion enligt vad som krävs i artikel 64.2 i förordning (EG) nr 1107/2009,</w:t>
            </w:r>
          </w:p>
        </w:tc>
      </w:tr>
      <w:tr w:rsidR="00404691" w14:paraId="4460E264" w14:textId="77777777" w:rsidTr="00732158">
        <w:tc>
          <w:tcPr>
            <w:tcW w:w="2500" w:type="pct"/>
            <w:shd w:val="clear" w:color="auto" w:fill="auto"/>
            <w:tcMar>
              <w:left w:w="0" w:type="dxa"/>
            </w:tcMar>
          </w:tcPr>
          <w:p w14:paraId="6558E431" w14:textId="77777777" w:rsidR="001C7D99" w:rsidRDefault="001C7D99" w:rsidP="00732158">
            <w:pPr>
              <w:pStyle w:val="Brdtextmedindrag"/>
            </w:pPr>
            <w:r w:rsidRPr="00EC5BF5">
              <w:rPr>
                <w:i/>
              </w:rPr>
              <w:lastRenderedPageBreak/>
              <w:t>15</w:t>
            </w:r>
            <w:r>
              <w:t>. på marknaden släpper ut ett växtskyddsmedel eller ett hjälp</w:t>
            </w:r>
            <w:r>
              <w:softHyphen/>
              <w:t>ämne utan att följa en skyldighet i artikel 64.3 i förordning (EG) nr 1107/2009,</w:t>
            </w:r>
          </w:p>
        </w:tc>
        <w:tc>
          <w:tcPr>
            <w:tcW w:w="2500" w:type="pct"/>
            <w:shd w:val="clear" w:color="auto" w:fill="auto"/>
            <w:tcMar>
              <w:right w:w="0" w:type="dxa"/>
            </w:tcMar>
          </w:tcPr>
          <w:p w14:paraId="1E3723B0" w14:textId="77777777" w:rsidR="001C7D99" w:rsidRPr="00EC5BF5" w:rsidRDefault="001C7D99" w:rsidP="00732158">
            <w:pPr>
              <w:pStyle w:val="Brdtextmedindrag"/>
            </w:pPr>
            <w:r w:rsidRPr="00EC5BF5">
              <w:rPr>
                <w:i/>
              </w:rPr>
              <w:t>16</w:t>
            </w:r>
            <w:r>
              <w:t>. på marknaden släpper ut ett växtskyddsmedel eller ett hjälp</w:t>
            </w:r>
            <w:r>
              <w:softHyphen/>
              <w:t>ämne utan att följa en skyldighet i artikel 64.3 i förordning (EG) nr 1107/2009,</w:t>
            </w:r>
          </w:p>
        </w:tc>
      </w:tr>
      <w:tr w:rsidR="00404691" w14:paraId="36F6408E" w14:textId="77777777" w:rsidTr="00732158">
        <w:tc>
          <w:tcPr>
            <w:tcW w:w="2500" w:type="pct"/>
            <w:shd w:val="clear" w:color="auto" w:fill="auto"/>
            <w:tcMar>
              <w:left w:w="0" w:type="dxa"/>
            </w:tcMar>
          </w:tcPr>
          <w:p w14:paraId="53D9ECCB" w14:textId="77777777" w:rsidR="001C7D99" w:rsidRDefault="001C7D99" w:rsidP="00732158">
            <w:pPr>
              <w:pStyle w:val="Brdtextmedindrag"/>
            </w:pPr>
            <w:r w:rsidRPr="00EC5BF5">
              <w:rPr>
                <w:i/>
              </w:rPr>
              <w:t>16</w:t>
            </w:r>
            <w:r>
              <w:t>. på marknaden släpper ut en kosmetisk produkt i strid med ett förbud eller en begränsning i artikel 14, 15.1 eller 15.2 i Europaparla</w:t>
            </w:r>
            <w:r>
              <w:softHyphen/>
              <w:t>mentets och rådets förordning (EG) nr 1223/2009 av den 30 november 2009 om kosmetiska produkter, om inte förekomsten av ett förbjudet ämne i en kosmetisk produkt kan anses tillåten enligt artikel 17 i samma förordning,</w:t>
            </w:r>
          </w:p>
        </w:tc>
        <w:tc>
          <w:tcPr>
            <w:tcW w:w="2500" w:type="pct"/>
            <w:shd w:val="clear" w:color="auto" w:fill="auto"/>
            <w:tcMar>
              <w:right w:w="0" w:type="dxa"/>
            </w:tcMar>
          </w:tcPr>
          <w:p w14:paraId="6A5E191C" w14:textId="77777777" w:rsidR="001C7D99" w:rsidRPr="00EC5BF5" w:rsidRDefault="001C7D99" w:rsidP="00732158">
            <w:pPr>
              <w:pStyle w:val="Brdtextmedindrag"/>
            </w:pPr>
            <w:r w:rsidRPr="00EC5BF5">
              <w:rPr>
                <w:i/>
              </w:rPr>
              <w:t>17</w:t>
            </w:r>
            <w:r>
              <w:t>. på marknaden släpper ut en kosmetisk produkt i strid med ett förbud eller en begränsning i artikel 14, 15.1 eller 15.2 i Europaparla</w:t>
            </w:r>
            <w:r>
              <w:softHyphen/>
              <w:t>mentets och rådets förordning (EG) nr 1223/2009 av den 30 november 2009 om kosmetiska produkter, om inte förekomsten av ett förbjudet ämne i en kosmetisk produkt kan anses tillåten enligt artikel 17 i samma förordning,</w:t>
            </w:r>
          </w:p>
        </w:tc>
      </w:tr>
      <w:tr w:rsidR="00404691" w14:paraId="78BF1E05" w14:textId="77777777" w:rsidTr="00732158">
        <w:tc>
          <w:tcPr>
            <w:tcW w:w="2500" w:type="pct"/>
            <w:shd w:val="clear" w:color="auto" w:fill="auto"/>
            <w:tcMar>
              <w:left w:w="0" w:type="dxa"/>
            </w:tcMar>
          </w:tcPr>
          <w:p w14:paraId="20176B51" w14:textId="77777777" w:rsidR="001C7D99" w:rsidRDefault="001C7D99" w:rsidP="00732158">
            <w:pPr>
              <w:pStyle w:val="Brdtextmedindrag"/>
            </w:pPr>
            <w:r w:rsidRPr="00EC5BF5">
              <w:rPr>
                <w:i/>
              </w:rPr>
              <w:t>17</w:t>
            </w:r>
            <w:r>
              <w:t>. på marknaden släpper ut en kosmetisk produkt utan att produk</w:t>
            </w:r>
            <w:r>
              <w:softHyphen/>
              <w:t>ten har genomgått en säkerhets</w:t>
            </w:r>
            <w:r>
              <w:softHyphen/>
              <w:t>bedömning i enlighet med artikel 10 i förordning (EG) nr 1223/2009, eller att en säkerhetsrapport har upprättats i enlighet med samma artikel,</w:t>
            </w:r>
          </w:p>
        </w:tc>
        <w:tc>
          <w:tcPr>
            <w:tcW w:w="2500" w:type="pct"/>
            <w:shd w:val="clear" w:color="auto" w:fill="auto"/>
            <w:tcMar>
              <w:right w:w="0" w:type="dxa"/>
            </w:tcMar>
          </w:tcPr>
          <w:p w14:paraId="3D7CD333" w14:textId="77777777" w:rsidR="001C7D99" w:rsidRPr="00EC5BF5" w:rsidRDefault="001C7D99" w:rsidP="00732158">
            <w:pPr>
              <w:pStyle w:val="Brdtextmedindrag"/>
            </w:pPr>
            <w:r w:rsidRPr="00EC5BF5">
              <w:rPr>
                <w:i/>
              </w:rPr>
              <w:t>18</w:t>
            </w:r>
            <w:r>
              <w:t>. på marknaden släpper ut en kosmetisk produkt utan att pro</w:t>
            </w:r>
            <w:r>
              <w:softHyphen/>
              <w:t>duk</w:t>
            </w:r>
            <w:r>
              <w:softHyphen/>
              <w:t>ten har genomgått en säkerhets</w:t>
            </w:r>
            <w:r>
              <w:softHyphen/>
              <w:t>bedömning i enlighet med artikel 10 i förordning (EG) nr 1223/2009, eller att en säkerhetsrapport har upprättats i enlighet med samma artikel,</w:t>
            </w:r>
          </w:p>
        </w:tc>
      </w:tr>
      <w:tr w:rsidR="00404691" w14:paraId="785DB290" w14:textId="77777777" w:rsidTr="00732158">
        <w:tc>
          <w:tcPr>
            <w:tcW w:w="2500" w:type="pct"/>
            <w:shd w:val="clear" w:color="auto" w:fill="auto"/>
            <w:tcMar>
              <w:left w:w="0" w:type="dxa"/>
            </w:tcMar>
          </w:tcPr>
          <w:p w14:paraId="56EFA57E" w14:textId="77777777" w:rsidR="001C7D99" w:rsidRDefault="001C7D99" w:rsidP="00732158">
            <w:pPr>
              <w:pStyle w:val="Brdtextmedindrag"/>
            </w:pPr>
            <w:r w:rsidRPr="00EC5BF5">
              <w:rPr>
                <w:i/>
              </w:rPr>
              <w:t>18</w:t>
            </w:r>
            <w:r>
              <w:t>. använder en biocidprodukt utan att följa de bestämmelser och villkor som följer av märkningen enligt vad som krävs i artikel 17.5 i Europaparlamentets och rådets förordning (EU) nr 528/2012 av den 22 maj 2012 om tillhanda</w:t>
            </w:r>
            <w:r>
              <w:softHyphen/>
              <w:t>hållande på marknaden och användning av biocidprodukter,</w:t>
            </w:r>
          </w:p>
        </w:tc>
        <w:tc>
          <w:tcPr>
            <w:tcW w:w="2500" w:type="pct"/>
            <w:shd w:val="clear" w:color="auto" w:fill="auto"/>
            <w:tcMar>
              <w:right w:w="0" w:type="dxa"/>
            </w:tcMar>
          </w:tcPr>
          <w:p w14:paraId="42ACC065" w14:textId="77777777" w:rsidR="001C7D99" w:rsidRDefault="001C7D99" w:rsidP="00732158">
            <w:pPr>
              <w:pStyle w:val="Brdtextmedindrag"/>
              <w:rPr>
                <w:i/>
                <w:iCs/>
              </w:rPr>
            </w:pPr>
            <w:r w:rsidRPr="00EC5BF5">
              <w:rPr>
                <w:i/>
              </w:rPr>
              <w:t>19</w:t>
            </w:r>
            <w:r>
              <w:t>. använder en biocidprodukt utan att följa de bestämmelser och villkor som följer av märkningen enligt vad som krävs i artikel 17.5 i Europaparlamentets och rådets förordning (EU) nr 528/2012 av den 22 maj 2012 om tillhanda</w:t>
            </w:r>
            <w:r>
              <w:softHyphen/>
              <w:t>hållande på marknaden och användning av biocidprodukter,</w:t>
            </w:r>
          </w:p>
        </w:tc>
      </w:tr>
      <w:tr w:rsidR="00404691" w14:paraId="78C15F28" w14:textId="77777777" w:rsidTr="00732158">
        <w:tc>
          <w:tcPr>
            <w:tcW w:w="2500" w:type="pct"/>
            <w:shd w:val="clear" w:color="auto" w:fill="auto"/>
            <w:tcMar>
              <w:left w:w="0" w:type="dxa"/>
            </w:tcMar>
          </w:tcPr>
          <w:p w14:paraId="3D983047" w14:textId="77777777" w:rsidR="001C7D99" w:rsidRPr="00591265" w:rsidRDefault="001C7D99" w:rsidP="00732158">
            <w:pPr>
              <w:pStyle w:val="Brdtextmedindrag"/>
              <w:rPr>
                <w:i/>
                <w:iCs/>
              </w:rPr>
            </w:pPr>
            <w:r w:rsidRPr="008667AB">
              <w:rPr>
                <w:i/>
                <w:iCs/>
              </w:rPr>
              <w:t>19</w:t>
            </w:r>
            <w:r>
              <w:t>. på marknaden släpper ut en behandlad vara utan att följa en skyldighet i artikel 58.2 i förord</w:t>
            </w:r>
            <w:r>
              <w:softHyphen/>
              <w:t>ning (EU) nr 528/2012</w:t>
            </w:r>
            <w:r w:rsidRPr="00591265">
              <w:t xml:space="preserve">, </w:t>
            </w:r>
            <w:r w:rsidRPr="008667AB">
              <w:t>eller</w:t>
            </w:r>
          </w:p>
        </w:tc>
        <w:tc>
          <w:tcPr>
            <w:tcW w:w="2500" w:type="pct"/>
            <w:shd w:val="clear" w:color="auto" w:fill="auto"/>
            <w:tcMar>
              <w:right w:w="0" w:type="dxa"/>
            </w:tcMar>
          </w:tcPr>
          <w:p w14:paraId="1280F846" w14:textId="77777777" w:rsidR="001C7D99" w:rsidRPr="00591265" w:rsidRDefault="001C7D99" w:rsidP="00732158">
            <w:pPr>
              <w:pStyle w:val="Brdtextmedindrag"/>
              <w:rPr>
                <w:i/>
                <w:iCs/>
              </w:rPr>
            </w:pPr>
            <w:r w:rsidRPr="008667AB">
              <w:rPr>
                <w:i/>
                <w:iCs/>
              </w:rPr>
              <w:t>20</w:t>
            </w:r>
            <w:r>
              <w:t>. på marknaden släpper ut en behandlad vara utan att följa en skyldighet i artikel 58.2 i förord</w:t>
            </w:r>
            <w:r>
              <w:softHyphen/>
              <w:t>ning (EU) nr 528/2012, eller</w:t>
            </w:r>
          </w:p>
        </w:tc>
      </w:tr>
      <w:tr w:rsidR="00404691" w14:paraId="7DACD438" w14:textId="77777777" w:rsidTr="00732158">
        <w:tc>
          <w:tcPr>
            <w:tcW w:w="2500" w:type="pct"/>
            <w:shd w:val="clear" w:color="auto" w:fill="auto"/>
            <w:tcMar>
              <w:left w:w="0" w:type="dxa"/>
            </w:tcMar>
          </w:tcPr>
          <w:p w14:paraId="2D6C778B" w14:textId="77777777" w:rsidR="001C7D99" w:rsidRDefault="001C7D99" w:rsidP="00732158">
            <w:pPr>
              <w:pStyle w:val="Brdtextmedindrag"/>
              <w:rPr>
                <w:i/>
                <w:iCs/>
              </w:rPr>
            </w:pPr>
            <w:r w:rsidRPr="008667AB">
              <w:rPr>
                <w:i/>
                <w:iCs/>
              </w:rPr>
              <w:t>20</w:t>
            </w:r>
            <w:r>
              <w:t xml:space="preserve">. i egenskap av innehavare av ett produktgodkännande av en biocidprodukt inte ser till att produkten innehåller beståndsdelar som avskräcker från konsumtion enligt vad som krävs i artikel 69.1 </w:t>
            </w:r>
            <w:r>
              <w:lastRenderedPageBreak/>
              <w:t>andra stycket andra meningen i förordning (EU) nr 528/2012</w:t>
            </w:r>
            <w:r w:rsidRPr="001644C4">
              <w:rPr>
                <w:i/>
                <w:iCs/>
              </w:rPr>
              <w:t>.</w:t>
            </w:r>
          </w:p>
        </w:tc>
        <w:tc>
          <w:tcPr>
            <w:tcW w:w="2500" w:type="pct"/>
            <w:shd w:val="clear" w:color="auto" w:fill="auto"/>
            <w:tcMar>
              <w:right w:w="0" w:type="dxa"/>
            </w:tcMar>
          </w:tcPr>
          <w:p w14:paraId="3532ECA2" w14:textId="77777777" w:rsidR="001C7D99" w:rsidRDefault="001C7D99" w:rsidP="00732158">
            <w:pPr>
              <w:pStyle w:val="Brdtextmedindrag"/>
              <w:rPr>
                <w:i/>
                <w:iCs/>
              </w:rPr>
            </w:pPr>
            <w:r w:rsidRPr="008667AB">
              <w:rPr>
                <w:i/>
                <w:iCs/>
              </w:rPr>
              <w:lastRenderedPageBreak/>
              <w:t>21</w:t>
            </w:r>
            <w:r>
              <w:t xml:space="preserve">. i egenskap av innehavare av ett produktgodkännande av en biocidprodukt inte ser till att produkten innehåller beståndsdelar som avskräcker från konsumtion enligt vad som krävs i artikel 69.1 </w:t>
            </w:r>
            <w:r>
              <w:lastRenderedPageBreak/>
              <w:t>andra stycket andra meningen i förordning (EU) nr 528/2012.</w:t>
            </w:r>
          </w:p>
        </w:tc>
      </w:tr>
    </w:tbl>
    <w:p w14:paraId="6A567296" w14:textId="77777777" w:rsidR="001C7D99" w:rsidRDefault="001C7D99" w:rsidP="00404691">
      <w:pPr>
        <w:pStyle w:val="Brdtextmedindrag"/>
      </w:pPr>
      <w:r>
        <w:lastRenderedPageBreak/>
        <w:t>Ansvar ska inte dömas ut enligt denna paragraf, om</w:t>
      </w:r>
    </w:p>
    <w:p w14:paraId="1176C348" w14:textId="77777777" w:rsidR="001C7D99" w:rsidRDefault="001C7D99" w:rsidP="00404691">
      <w:pPr>
        <w:pStyle w:val="Brdtextmedindrag"/>
      </w:pPr>
      <w:r>
        <w:t>1. ansvar för gärningen kan dömas ut enligt 1 §,</w:t>
      </w:r>
    </w:p>
    <w:p w14:paraId="142E4C05" w14:textId="77777777" w:rsidR="001C7D99" w:rsidRDefault="001C7D99" w:rsidP="00404691">
      <w:pPr>
        <w:pStyle w:val="Brdtextmedindrag"/>
      </w:pPr>
      <w:r>
        <w:t>2. ansvar för gärningen kan dömas ut enligt 6 § eller om ansvar enligt 6 § inte ska dömas ut till följd av 6 § andra stycket, eller</w:t>
      </w:r>
    </w:p>
    <w:p w14:paraId="4F270B65" w14:textId="77777777" w:rsidR="001C7D99" w:rsidRDefault="001C7D99" w:rsidP="00404691">
      <w:pPr>
        <w:pStyle w:val="Brdtextmedindrag"/>
      </w:pPr>
      <w:r>
        <w:t>3. ansvar för gärningen kan dömas ut enligt 9 § första stycket 9.</w:t>
      </w:r>
    </w:p>
    <w:p w14:paraId="27ED08A5" w14:textId="77777777" w:rsidR="001C7D99" w:rsidRDefault="001C7D99" w:rsidP="0040469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04691" w14:paraId="349338BE" w14:textId="77777777" w:rsidTr="00732158">
        <w:tc>
          <w:tcPr>
            <w:tcW w:w="2500" w:type="pct"/>
            <w:shd w:val="clear" w:color="auto" w:fill="auto"/>
            <w:tcMar>
              <w:left w:w="0" w:type="dxa"/>
            </w:tcMar>
          </w:tcPr>
          <w:p w14:paraId="4B716B72" w14:textId="4831EE7B" w:rsidR="001C7D99" w:rsidRPr="000E6F0B" w:rsidRDefault="001C7D99" w:rsidP="00732158">
            <w:pPr>
              <w:pStyle w:val="Brdtext"/>
              <w:rPr>
                <w:i/>
              </w:rPr>
            </w:pPr>
            <w:r w:rsidRPr="0011579E">
              <w:rPr>
                <w:i/>
              </w:rPr>
              <w:t xml:space="preserve">Lydelse enligt </w:t>
            </w:r>
            <w:r w:rsidR="00D15812">
              <w:rPr>
                <w:i/>
              </w:rPr>
              <w:t>prop. 2025/26:242</w:t>
            </w:r>
          </w:p>
        </w:tc>
        <w:tc>
          <w:tcPr>
            <w:tcW w:w="2500" w:type="pct"/>
            <w:shd w:val="clear" w:color="auto" w:fill="auto"/>
            <w:tcMar>
              <w:right w:w="0" w:type="dxa"/>
            </w:tcMar>
          </w:tcPr>
          <w:p w14:paraId="5933D585" w14:textId="77777777" w:rsidR="001C7D99" w:rsidRPr="000E6F0B" w:rsidRDefault="001C7D99" w:rsidP="00732158">
            <w:pPr>
              <w:pStyle w:val="Brdtext"/>
              <w:rPr>
                <w:i/>
              </w:rPr>
            </w:pPr>
            <w:r w:rsidRPr="000E6F0B">
              <w:rPr>
                <w:i/>
              </w:rPr>
              <w:t>Föreslagen lydelse</w:t>
            </w:r>
          </w:p>
        </w:tc>
      </w:tr>
    </w:tbl>
    <w:p w14:paraId="0EF49A4E" w14:textId="77777777" w:rsidR="001C7D99" w:rsidRDefault="001C7D99" w:rsidP="00404691">
      <w:pPr>
        <w:pStyle w:val="Brdtext"/>
        <w:jc w:val="center"/>
      </w:pPr>
    </w:p>
    <w:p w14:paraId="58D06E89" w14:textId="77777777" w:rsidR="001C7D99" w:rsidRDefault="001C7D99" w:rsidP="00404691">
      <w:pPr>
        <w:pStyle w:val="Brdtext"/>
        <w:jc w:val="center"/>
      </w:pPr>
      <w:r>
        <w:t>4 §</w:t>
      </w:r>
      <w:r>
        <w:rPr>
          <w:rStyle w:val="Fotnotsreferens"/>
        </w:rPr>
        <w:footnoteReference w:id="4"/>
      </w:r>
    </w:p>
    <w:tbl>
      <w:tblPr>
        <w:tblW w:w="5000" w:type="pct"/>
        <w:tblCellMar>
          <w:left w:w="125" w:type="dxa"/>
          <w:right w:w="125" w:type="dxa"/>
        </w:tblCellMar>
        <w:tblLook w:val="0600" w:firstRow="0" w:lastRow="0" w:firstColumn="0" w:lastColumn="0" w:noHBand="1" w:noVBand="1"/>
      </w:tblPr>
      <w:tblGrid>
        <w:gridCol w:w="2948"/>
        <w:gridCol w:w="2949"/>
      </w:tblGrid>
      <w:tr w:rsidR="001378CE" w14:paraId="071B8C24" w14:textId="77777777" w:rsidTr="005A3B52">
        <w:tc>
          <w:tcPr>
            <w:tcW w:w="2500" w:type="pct"/>
            <w:shd w:val="clear" w:color="auto" w:fill="auto"/>
            <w:tcMar>
              <w:left w:w="0" w:type="dxa"/>
            </w:tcMar>
          </w:tcPr>
          <w:p w14:paraId="6BBD5ECF" w14:textId="7A7D88CD" w:rsidR="001378CE" w:rsidRDefault="001378CE" w:rsidP="00F0233E">
            <w:pPr>
              <w:pStyle w:val="Brdtext"/>
            </w:pPr>
            <w:r>
              <w:t xml:space="preserve">För </w:t>
            </w:r>
            <w:r w:rsidRPr="00F0233E">
              <w:rPr>
                <w:iCs/>
              </w:rPr>
              <w:t>otillåten miljöverksamhet</w:t>
            </w:r>
            <w:r w:rsidRPr="0086364F">
              <w:rPr>
                <w:i/>
              </w:rPr>
              <w:t xml:space="preserve"> </w:t>
            </w:r>
            <w:r w:rsidRPr="00507012">
              <w:t xml:space="preserve">döms </w:t>
            </w:r>
            <w:r>
              <w:t>till böter eller fängelse i högst två år den som med uppsåt eller av oaktsamhet</w:t>
            </w:r>
          </w:p>
        </w:tc>
        <w:tc>
          <w:tcPr>
            <w:tcW w:w="2500" w:type="pct"/>
            <w:shd w:val="clear" w:color="auto" w:fill="auto"/>
            <w:tcMar>
              <w:right w:w="0" w:type="dxa"/>
            </w:tcMar>
          </w:tcPr>
          <w:p w14:paraId="5AEB11ED" w14:textId="044E0B27" w:rsidR="001378CE" w:rsidRDefault="001378CE" w:rsidP="00F0233E">
            <w:pPr>
              <w:pStyle w:val="Brdtext"/>
            </w:pPr>
            <w:r>
              <w:t xml:space="preserve">För </w:t>
            </w:r>
            <w:r w:rsidRPr="00F0233E">
              <w:rPr>
                <w:i/>
                <w:u w:val="single"/>
              </w:rPr>
              <w:t>otillåten miljöverksamhet</w:t>
            </w:r>
            <w:r w:rsidRPr="0086364F">
              <w:rPr>
                <w:i/>
              </w:rPr>
              <w:t xml:space="preserve"> </w:t>
            </w:r>
            <w:r w:rsidRPr="00507012">
              <w:t xml:space="preserve">döms </w:t>
            </w:r>
            <w:r>
              <w:t>till böter eller fängelse i högst två år den som med uppsåt eller av oaktsamhet</w:t>
            </w:r>
          </w:p>
        </w:tc>
      </w:tr>
    </w:tbl>
    <w:p w14:paraId="1DB6FD1C" w14:textId="77777777" w:rsidR="001C7D99" w:rsidRDefault="001C7D99" w:rsidP="00404691">
      <w:pPr>
        <w:pStyle w:val="Brdtextmedindrag"/>
      </w:pPr>
      <w:r>
        <w:t>1. påbörjar eller bedriver en verksamhet eller vidtar en åtgärd utan tillstånd eller godkännande eller utan att ha gjort en anmälan, eller efter att ha gjort en anmälan påbörjar en verksamhet eller åtgärd utan att följa en föreskriven tidsfrist, allt enligt vad som krävs i</w:t>
      </w:r>
    </w:p>
    <w:p w14:paraId="1018CB94" w14:textId="77777777" w:rsidR="001C7D99" w:rsidRDefault="001C7D99" w:rsidP="00404691">
      <w:pPr>
        <w:pStyle w:val="Brdtextmedindrag"/>
      </w:pPr>
      <w:r>
        <w:t>a) bestämmelsen i 7 kap. 28 a § om skydd för särskilda naturområden, om verksamheten eller åtgärden inte omfattas av ett tillstånd eller en dispens enligt bestämmelserna i 9 eller 11–15 kap.,</w:t>
      </w:r>
    </w:p>
    <w:p w14:paraId="2246AD48" w14:textId="77777777" w:rsidR="001C7D99" w:rsidRDefault="001C7D99" w:rsidP="00404691">
      <w:pPr>
        <w:pStyle w:val="Brdtextmedindrag"/>
      </w:pPr>
      <w:r>
        <w:t>b) föreskrifter som regeringen har meddelat med stöd av 9 kap. 6 § om miljöfarliga verksamheter,</w:t>
      </w:r>
    </w:p>
    <w:p w14:paraId="0C7265B2" w14:textId="77777777" w:rsidR="001C7D99" w:rsidRDefault="001C7D99" w:rsidP="00404691">
      <w:pPr>
        <w:pStyle w:val="Brdtextmedindrag"/>
      </w:pPr>
      <w:r>
        <w:t>c) bestämmelsen i 9 kap. 6 c § om anmälningspliktiga miljöfarliga verksamheter,</w:t>
      </w:r>
    </w:p>
    <w:p w14:paraId="1BB41C88" w14:textId="77777777" w:rsidR="001C7D99" w:rsidRDefault="001C7D99" w:rsidP="00404691">
      <w:pPr>
        <w:pStyle w:val="Brdtextmedindrag"/>
      </w:pPr>
      <w:r>
        <w:t>d) bestämmelserna i 11 kap. eller föreskrifter som regeringen har meddelat med stöd av 11 kap. om vattenverksamheter,</w:t>
      </w:r>
    </w:p>
    <w:p w14:paraId="67B75017" w14:textId="77777777" w:rsidR="001C7D99" w:rsidRDefault="001C7D99" w:rsidP="00404691">
      <w:pPr>
        <w:pStyle w:val="Brdtextmedindrag"/>
      </w:pPr>
      <w:r>
        <w:t>e) bestämmelsen i 11 kap. 9 b § tredje stycket om anmälningspliktiga vattenverksamheter,</w:t>
      </w:r>
    </w:p>
    <w:p w14:paraId="7E887584" w14:textId="77777777" w:rsidR="001C7D99" w:rsidRDefault="001C7D99" w:rsidP="00404691">
      <w:pPr>
        <w:pStyle w:val="Brdtextmedindrag"/>
      </w:pPr>
      <w:r>
        <w:t>f) bestämmelsen i 11 kap. 22 § om att ta en anläggning för bortledande av grundvatten ur bruk,</w:t>
      </w:r>
    </w:p>
    <w:p w14:paraId="0B682C2F" w14:textId="77777777" w:rsidR="00973BFD" w:rsidRDefault="00973BFD" w:rsidP="00404691">
      <w:pPr>
        <w:pStyle w:val="Brdtextmedindrag"/>
      </w:pPr>
      <w:r>
        <w:t xml:space="preserve">g) bestämmelsen i 12 kap. 6 § eller föreskrifter som regeringen har meddelat med stöd av 12 kap. 6 </w:t>
      </w:r>
      <w:r w:rsidRPr="00F0233E">
        <w:t>eller 6 c</w:t>
      </w:r>
      <w:r>
        <w:t> § om att en verksamhet eller åtgärd ska anmälas för samråd,</w:t>
      </w:r>
    </w:p>
    <w:p w14:paraId="373BA92D" w14:textId="3DF56D20" w:rsidR="001C7D99" w:rsidRDefault="001C7D99" w:rsidP="00404691">
      <w:pPr>
        <w:pStyle w:val="Brdtextmedindrag"/>
      </w:pPr>
      <w:r>
        <w:t>h) bestämmelsen i 13 kap. 12 § om avsiktlig utsättning av genetiskt modifierade organismer och om att släppa ut produkter som innehåller eller består av sådana organismer på marknaden,</w:t>
      </w:r>
    </w:p>
    <w:p w14:paraId="06D5FD1E" w14:textId="77777777" w:rsidR="001C7D99" w:rsidRDefault="001C7D99" w:rsidP="00404691">
      <w:pPr>
        <w:pStyle w:val="Brdtextmedindrag"/>
      </w:pPr>
      <w:r>
        <w:t>i) föreskrifter som regeringen har meddelat med stöd av 13 kap. 16 § om innesluten användning av genetiskt modifierade organismer,</w:t>
      </w:r>
    </w:p>
    <w:p w14:paraId="5A5C0C3D" w14:textId="77777777" w:rsidR="001C7D99" w:rsidRDefault="001C7D99" w:rsidP="00404691">
      <w:pPr>
        <w:pStyle w:val="Brdtextmedindrag"/>
      </w:pPr>
      <w:r>
        <w:t>j) föreskrifter som regeringen har meddelat med stöd av 14 kap. 8 § om hantering, införsel, utförsel, tillstånd, godkännande eller anmälan av kemiska produkter, biotekniska organismer eller varor,</w:t>
      </w:r>
    </w:p>
    <w:p w14:paraId="184E5DAC" w14:textId="77777777" w:rsidR="001C7D99" w:rsidRDefault="001C7D99" w:rsidP="00404691">
      <w:pPr>
        <w:pStyle w:val="Brdtextmedindrag"/>
      </w:pPr>
      <w:r>
        <w:t>k) bestämmelserna i artikel 56 i förordning (EG) nr 1907/2006 om förutsättningar för att få använda ett ämne som anges i bilaga XIV till den förordningen eller släppa ut ett sådant ämne på marknaden,</w:t>
      </w:r>
    </w:p>
    <w:p w14:paraId="116C5D57" w14:textId="77777777" w:rsidR="001C7D99" w:rsidRDefault="001C7D99" w:rsidP="00404691">
      <w:pPr>
        <w:pStyle w:val="Brdtextmedindrag"/>
      </w:pPr>
      <w:r>
        <w:t>l) bestämmelserna i artikel 28.1 i förordning (EG) nr 1107/2009 om krav på produktgodkännande av växtskyddsmedel,</w:t>
      </w:r>
    </w:p>
    <w:p w14:paraId="05457B85" w14:textId="77777777" w:rsidR="001C7D99" w:rsidRDefault="001C7D99" w:rsidP="00404691">
      <w:pPr>
        <w:pStyle w:val="Brdtextmedindrag"/>
      </w:pPr>
      <w:r>
        <w:lastRenderedPageBreak/>
        <w:t>m) bestämmelserna om krav på godkännande av biocidprodukter i artikel 17.1 i förordning (EU) nr 528/2012,</w:t>
      </w:r>
    </w:p>
    <w:tbl>
      <w:tblPr>
        <w:tblW w:w="5000" w:type="pct"/>
        <w:tblCellMar>
          <w:left w:w="125" w:type="dxa"/>
          <w:right w:w="125" w:type="dxa"/>
        </w:tblCellMar>
        <w:tblLook w:val="0600" w:firstRow="0" w:lastRow="0" w:firstColumn="0" w:lastColumn="0" w:noHBand="1" w:noVBand="1"/>
      </w:tblPr>
      <w:tblGrid>
        <w:gridCol w:w="2948"/>
        <w:gridCol w:w="2949"/>
      </w:tblGrid>
      <w:tr w:rsidR="00404691" w14:paraId="6F90156B" w14:textId="77777777" w:rsidTr="00732158">
        <w:tc>
          <w:tcPr>
            <w:tcW w:w="2500" w:type="pct"/>
            <w:shd w:val="clear" w:color="auto" w:fill="auto"/>
            <w:tcMar>
              <w:left w:w="0" w:type="dxa"/>
            </w:tcMar>
          </w:tcPr>
          <w:p w14:paraId="55A05789" w14:textId="168936E5" w:rsidR="001C7D99" w:rsidRDefault="001C7D99" w:rsidP="00732158">
            <w:pPr>
              <w:pStyle w:val="Brdtextmedindrag"/>
            </w:pPr>
            <w:r>
              <w:t xml:space="preserve">n) föreskrifter som regeringen har meddelat med stöd av 15 kap. </w:t>
            </w:r>
            <w:r w:rsidR="00D15812" w:rsidRPr="00792BD4">
              <w:rPr>
                <w:i/>
                <w:iCs/>
              </w:rPr>
              <w:t>15</w:t>
            </w:r>
            <w:r w:rsidR="00D15812">
              <w:t> </w:t>
            </w:r>
            <w:r>
              <w:t xml:space="preserve">§ om krav på </w:t>
            </w:r>
            <w:r w:rsidRPr="00716EBF">
              <w:rPr>
                <w:i/>
                <w:iCs/>
              </w:rPr>
              <w:t>tillstånd</w:t>
            </w:r>
            <w:r>
              <w:t xml:space="preserve"> för yrkesmässig drift av en producent</w:t>
            </w:r>
            <w:r>
              <w:softHyphen/>
              <w:t xml:space="preserve">ansvarsorganisation för avfall </w:t>
            </w:r>
            <w:r w:rsidRPr="00792BD4">
              <w:rPr>
                <w:i/>
                <w:iCs/>
              </w:rPr>
              <w:t>från</w:t>
            </w:r>
            <w:r>
              <w:t xml:space="preserve"> </w:t>
            </w:r>
            <w:r w:rsidRPr="00792BD4">
              <w:rPr>
                <w:i/>
                <w:iCs/>
              </w:rPr>
              <w:t>elektrisk</w:t>
            </w:r>
            <w:r w:rsidR="00D15812">
              <w:rPr>
                <w:i/>
                <w:iCs/>
              </w:rPr>
              <w:t>a</w:t>
            </w:r>
            <w:r>
              <w:t xml:space="preserve"> </w:t>
            </w:r>
            <w:r w:rsidRPr="00792BD4">
              <w:rPr>
                <w:i/>
                <w:iCs/>
              </w:rPr>
              <w:t>och</w:t>
            </w:r>
            <w:r>
              <w:t xml:space="preserve"> </w:t>
            </w:r>
            <w:r w:rsidRPr="00792BD4">
              <w:rPr>
                <w:i/>
                <w:iCs/>
              </w:rPr>
              <w:t>elektronisk</w:t>
            </w:r>
            <w:r w:rsidR="00D15812" w:rsidRPr="00792BD4">
              <w:rPr>
                <w:i/>
                <w:iCs/>
              </w:rPr>
              <w:t>a</w:t>
            </w:r>
            <w:r w:rsidRPr="00792BD4">
              <w:rPr>
                <w:i/>
                <w:iCs/>
              </w:rPr>
              <w:t xml:space="preserve"> </w:t>
            </w:r>
            <w:r w:rsidR="00D15812" w:rsidRPr="00792BD4">
              <w:rPr>
                <w:i/>
                <w:iCs/>
              </w:rPr>
              <w:t>produkter</w:t>
            </w:r>
            <w:r>
              <w:t>, eller</w:t>
            </w:r>
          </w:p>
        </w:tc>
        <w:tc>
          <w:tcPr>
            <w:tcW w:w="2500" w:type="pct"/>
            <w:shd w:val="clear" w:color="auto" w:fill="auto"/>
            <w:tcMar>
              <w:right w:w="0" w:type="dxa"/>
            </w:tcMar>
          </w:tcPr>
          <w:p w14:paraId="034B01C8" w14:textId="77777777" w:rsidR="001C7D99" w:rsidRDefault="001C7D99" w:rsidP="00732158">
            <w:pPr>
              <w:pStyle w:val="Brdtextmedindrag"/>
            </w:pPr>
            <w:r>
              <w:t xml:space="preserve">n) föreskrifter som regeringen har meddelat med stöd av 15 kap. </w:t>
            </w:r>
            <w:r w:rsidRPr="00792BD4">
              <w:rPr>
                <w:i/>
                <w:iCs/>
              </w:rPr>
              <w:t>34</w:t>
            </w:r>
            <w:r>
              <w:t xml:space="preserve"> § om krav på </w:t>
            </w:r>
            <w:r>
              <w:rPr>
                <w:i/>
                <w:iCs/>
              </w:rPr>
              <w:t>godkännande</w:t>
            </w:r>
            <w:r>
              <w:t xml:space="preserve"> för yrkesmässig drift av en producent</w:t>
            </w:r>
            <w:r>
              <w:softHyphen/>
              <w:t xml:space="preserve">ansvarsorganisation för avfall </w:t>
            </w:r>
            <w:r w:rsidRPr="00792BD4">
              <w:rPr>
                <w:i/>
                <w:iCs/>
              </w:rPr>
              <w:t>från</w:t>
            </w:r>
            <w:r>
              <w:t xml:space="preserve"> </w:t>
            </w:r>
            <w:r w:rsidRPr="00792BD4">
              <w:rPr>
                <w:i/>
                <w:iCs/>
              </w:rPr>
              <w:t>elektrisk</w:t>
            </w:r>
            <w:r>
              <w:t xml:space="preserve"> </w:t>
            </w:r>
            <w:r w:rsidRPr="00792BD4">
              <w:rPr>
                <w:i/>
                <w:iCs/>
              </w:rPr>
              <w:t>och</w:t>
            </w:r>
            <w:r>
              <w:t xml:space="preserve"> </w:t>
            </w:r>
            <w:r w:rsidRPr="00792BD4">
              <w:rPr>
                <w:i/>
                <w:iCs/>
              </w:rPr>
              <w:t>elektronisk utrust</w:t>
            </w:r>
            <w:r w:rsidRPr="00792BD4">
              <w:rPr>
                <w:i/>
                <w:iCs/>
              </w:rPr>
              <w:softHyphen/>
              <w:t>ning</w:t>
            </w:r>
            <w:r>
              <w:t>, eller</w:t>
            </w:r>
          </w:p>
        </w:tc>
      </w:tr>
    </w:tbl>
    <w:p w14:paraId="059299D2" w14:textId="77777777" w:rsidR="001C7D99" w:rsidRDefault="001C7D99" w:rsidP="00404691">
      <w:pPr>
        <w:pStyle w:val="Brdtextmedindrag"/>
      </w:pPr>
      <w:r>
        <w:t>o) bestämmelserna i 17 kap. om regeringens tillåtlighetsprövning, eller</w:t>
      </w:r>
    </w:p>
    <w:p w14:paraId="6423BFB7" w14:textId="77777777" w:rsidR="001C7D99" w:rsidRDefault="001C7D99" w:rsidP="00404691">
      <w:pPr>
        <w:pStyle w:val="Brdtextmedindrag"/>
      </w:pPr>
      <w:r>
        <w:t>2. i egenskap av innehavare av det tillstånd eller det beslut om tillåtlighet, godkännande eller dispens som gäller för verksamheten eller åtgärden och som har meddelats med stöd av balken, förordning (EG) nr 1907/2006, förordning (EG) nr 1107/2009 eller förordning (EU) nr 528/2012 bryter mot ett villkor eller en bestämmelse i tillståndet eller i beslutet.</w:t>
      </w:r>
    </w:p>
    <w:p w14:paraId="4A7EB2AF" w14:textId="77777777" w:rsidR="001C7D99" w:rsidRDefault="001C7D99" w:rsidP="00404691">
      <w:pPr>
        <w:pStyle w:val="Brdtextmedindrag"/>
      </w:pPr>
      <w:r>
        <w:t>I fråga om ett villkor eller en bestämmelse om buller (bullervillkor) som har angetts i ett sådant tillstånd eller beslut som avses i första stycket 2 ska det förhållandet att en bostadsbyggnad är utsatt för omgivningsbuller i strid med bullervillkoret inte anses utgöra ett brott mot villkoret, om</w:t>
      </w:r>
    </w:p>
    <w:p w14:paraId="7999D04B" w14:textId="77777777" w:rsidR="001C7D99" w:rsidRDefault="001C7D99" w:rsidP="00404691">
      <w:pPr>
        <w:pStyle w:val="Brdtextmedindrag"/>
      </w:pPr>
      <w:r>
        <w:t>1. byggnaden ingår i ett område med detaljplan eller omfattas av ett bygglov enligt plan- och bygglagen (2010:900),</w:t>
      </w:r>
    </w:p>
    <w:p w14:paraId="1CD8BC98" w14:textId="77777777" w:rsidR="001C7D99" w:rsidRDefault="001C7D99" w:rsidP="00404691">
      <w:pPr>
        <w:pStyle w:val="Brdtextmedindrag"/>
      </w:pPr>
      <w:r>
        <w:t>2. det i planbeskrivningen till planen eller i lovet har angetts beräknade bullervärden och omgivningsbullret inte överskrider dessa värden, och</w:t>
      </w:r>
    </w:p>
    <w:p w14:paraId="41C7C3B3" w14:textId="77777777" w:rsidR="001C7D99" w:rsidRDefault="001C7D99" w:rsidP="00404691">
      <w:pPr>
        <w:pStyle w:val="Brdtextmedindrag"/>
      </w:pPr>
      <w:r>
        <w:t>3. beräkningen av bullervärdena har gjorts med hänsyn till intresset att förebygga olägenhet för människors hälsa.</w:t>
      </w:r>
    </w:p>
    <w:p w14:paraId="27AB7183" w14:textId="77777777" w:rsidR="001C7D99" w:rsidRDefault="001C7D99" w:rsidP="00404691">
      <w:pPr>
        <w:pStyle w:val="Brdtextmedindrag"/>
      </w:pPr>
      <w:r>
        <w:t>Ansvar ska inte dömas ut enligt denna paragraf, om ansvar för gärningen kan dömas ut enligt 1 § eller om gärningen omfattas av en föreskrift som regeringen har meddelat med stöd av 30 kap. 1 § om skyldighet att betala miljösanktionsavgift.</w:t>
      </w:r>
    </w:p>
    <w:p w14:paraId="772E6D01" w14:textId="77777777" w:rsidR="001C7D99" w:rsidRDefault="001C7D99" w:rsidP="0040469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04691" w14:paraId="683B2B89" w14:textId="77777777" w:rsidTr="00732158">
        <w:tc>
          <w:tcPr>
            <w:tcW w:w="2500" w:type="pct"/>
            <w:shd w:val="clear" w:color="auto" w:fill="auto"/>
            <w:tcMar>
              <w:left w:w="0" w:type="dxa"/>
            </w:tcMar>
          </w:tcPr>
          <w:p w14:paraId="4B18A4F7" w14:textId="77777777" w:rsidR="001C7D99" w:rsidRPr="000E6F0B" w:rsidRDefault="001C7D99" w:rsidP="00732158">
            <w:pPr>
              <w:pStyle w:val="Brdtext"/>
              <w:rPr>
                <w:i/>
              </w:rPr>
            </w:pPr>
            <w:r w:rsidRPr="000E6F0B">
              <w:rPr>
                <w:i/>
              </w:rPr>
              <w:t>Nuvarande lydelse</w:t>
            </w:r>
          </w:p>
        </w:tc>
        <w:tc>
          <w:tcPr>
            <w:tcW w:w="2500" w:type="pct"/>
            <w:shd w:val="clear" w:color="auto" w:fill="auto"/>
            <w:tcMar>
              <w:right w:w="0" w:type="dxa"/>
            </w:tcMar>
          </w:tcPr>
          <w:p w14:paraId="0B7D7D43" w14:textId="77777777" w:rsidR="001C7D99" w:rsidRPr="000E6F0B" w:rsidRDefault="001C7D99" w:rsidP="00732158">
            <w:pPr>
              <w:pStyle w:val="Brdtext"/>
              <w:rPr>
                <w:i/>
              </w:rPr>
            </w:pPr>
            <w:r w:rsidRPr="000E6F0B">
              <w:rPr>
                <w:i/>
              </w:rPr>
              <w:t>Föreslagen lydelse</w:t>
            </w:r>
          </w:p>
        </w:tc>
      </w:tr>
    </w:tbl>
    <w:p w14:paraId="41020973" w14:textId="77777777" w:rsidR="001C7D99" w:rsidRDefault="001C7D99" w:rsidP="00404691">
      <w:pPr>
        <w:pStyle w:val="Brdtextmedindrag"/>
      </w:pPr>
    </w:p>
    <w:p w14:paraId="06316316" w14:textId="77777777" w:rsidR="001C7D99" w:rsidRDefault="001C7D99" w:rsidP="00404691">
      <w:pPr>
        <w:pStyle w:val="Brdtext"/>
        <w:jc w:val="center"/>
      </w:pPr>
      <w:r>
        <w:t>6 §</w:t>
      </w:r>
      <w:r>
        <w:rPr>
          <w:rStyle w:val="Fotnotsreferens"/>
        </w:rPr>
        <w:footnoteReference w:id="5"/>
      </w:r>
    </w:p>
    <w:p w14:paraId="2FB30275" w14:textId="77777777" w:rsidR="001C7D99" w:rsidRDefault="001C7D99" w:rsidP="00404691">
      <w:pPr>
        <w:pStyle w:val="Brdtextmedindrag"/>
        <w:ind w:firstLine="0"/>
      </w:pPr>
      <w:r>
        <w:t xml:space="preserve">För </w:t>
      </w:r>
      <w:r w:rsidRPr="005C2ED8">
        <w:rPr>
          <w:i/>
        </w:rPr>
        <w:t>bristfällig miljöinformation</w:t>
      </w:r>
      <w:r>
        <w:t xml:space="preserve"> döms till böter eller fängelse i högst två år den som med uppsåt eller av oaktsamhet</w:t>
      </w:r>
    </w:p>
    <w:p w14:paraId="01721694" w14:textId="77777777" w:rsidR="001C7D99" w:rsidRDefault="001C7D99" w:rsidP="00404691">
      <w:pPr>
        <w:pStyle w:val="Brdtextmedindrag"/>
      </w:pPr>
      <w:r>
        <w:t>1. i fråga om kemiska produkter eller biotekniska organismer bryter mot bestämmelserna om produktinformation i 14 kap. genom att</w:t>
      </w:r>
    </w:p>
    <w:p w14:paraId="10D8D79A" w14:textId="77777777" w:rsidR="001C7D99" w:rsidRDefault="001C7D99" w:rsidP="00404691">
      <w:pPr>
        <w:pStyle w:val="Brdtextmedindrag"/>
      </w:pPr>
      <w:r>
        <w:t>a) felaktigt klassificera eller inte klassificera en produkt enligt vad som krävs i föreskrifter som regeringen har meddelat med stöd av 14 kap.,</w:t>
      </w:r>
    </w:p>
    <w:p w14:paraId="69D3EC63" w14:textId="77777777" w:rsidR="001C7D99" w:rsidRDefault="001C7D99" w:rsidP="00404691">
      <w:pPr>
        <w:pStyle w:val="Brdtextmedindrag"/>
      </w:pPr>
      <w:r>
        <w:t>b) inte märka en produkt eller att lämna annan produktinformation enligt vad som krävs i föreskrifter som regeringen har meddelat med stöd av 14 kap.,</w:t>
      </w:r>
    </w:p>
    <w:p w14:paraId="02207536" w14:textId="77777777" w:rsidR="001C7D99" w:rsidRDefault="001C7D99" w:rsidP="00404691">
      <w:pPr>
        <w:pStyle w:val="Brdtextmedindrag"/>
      </w:pPr>
      <w:r>
        <w:t>c) inte med en lämplig symbol eller beteckning för fara eller risk eller med annan tydlig varningstext märka en produkt eller på annat sätt lämna produktinformation, om märkningen eller informationen behövs till skydd för människors hälsa eller miljön, eller</w:t>
      </w:r>
    </w:p>
    <w:p w14:paraId="323D4F51" w14:textId="77777777" w:rsidR="001C7D99" w:rsidRDefault="001C7D99" w:rsidP="00404691">
      <w:pPr>
        <w:pStyle w:val="Brdtextmedindrag"/>
      </w:pPr>
      <w:r>
        <w:t>d) lämna oriktig eller bristfällig produktinformation,</w:t>
      </w:r>
    </w:p>
    <w:p w14:paraId="7518A0D4" w14:textId="77777777" w:rsidR="001C7D99" w:rsidRDefault="001C7D99" w:rsidP="00404691">
      <w:pPr>
        <w:pStyle w:val="Brdtextmedindrag"/>
      </w:pPr>
      <w:r>
        <w:lastRenderedPageBreak/>
        <w:t>2. i fråga om kemiska produkter bryter mot en bestämmelse i Europa</w:t>
      </w:r>
      <w:r>
        <w:softHyphen/>
        <w:t>parlamentets och rådets förordning (EU) nr 649/2012 av den 4 juli 2012 om export och import av farliga kemikalier genom att</w:t>
      </w:r>
    </w:p>
    <w:p w14:paraId="4CDEE405" w14:textId="77777777" w:rsidR="001C7D99" w:rsidRDefault="001C7D99" w:rsidP="00404691">
      <w:pPr>
        <w:pStyle w:val="Brdtextmedindrag"/>
      </w:pPr>
      <w:r>
        <w:t>a) inte märka en produkt med en farosymbol, en farobeteckning, en riskfras eller ett varningsmärke enligt vad som krävs i förordningens artikel 17.1,</w:t>
      </w:r>
    </w:p>
    <w:p w14:paraId="1DDE692A" w14:textId="77777777" w:rsidR="001C7D99" w:rsidRDefault="001C7D99" w:rsidP="00404691">
      <w:pPr>
        <w:pStyle w:val="Brdtextmedindrag"/>
      </w:pPr>
      <w:r>
        <w:t>b) inte lämna säkerhetsdatablad enligt vad som krävs i förordningens artikel 17.3, eller</w:t>
      </w:r>
    </w:p>
    <w:p w14:paraId="78751F76" w14:textId="77777777" w:rsidR="001C7D99" w:rsidRDefault="001C7D99" w:rsidP="00404691">
      <w:pPr>
        <w:pStyle w:val="Brdtextmedindrag"/>
      </w:pPr>
      <w:r>
        <w:t>c) lämna oriktig uppgift i märkningen eller säkerhetsdatabladet,</w:t>
      </w:r>
    </w:p>
    <w:p w14:paraId="4044DC57" w14:textId="77777777" w:rsidR="001C7D99" w:rsidRDefault="001C7D99" w:rsidP="00404691">
      <w:pPr>
        <w:pStyle w:val="Brdtextmedindrag"/>
      </w:pPr>
      <w:r>
        <w:t>3. i fråga om tvätt- eller rengöringsmedel bryter mot förordning (EG) nr 648/2004 genom att inte märka förpackningar enligt vad som krävs i förordningens artikel 11,</w:t>
      </w:r>
    </w:p>
    <w:p w14:paraId="2CC5D3CB" w14:textId="77777777" w:rsidR="001C7D99" w:rsidRDefault="001C7D99" w:rsidP="00404691">
      <w:pPr>
        <w:pStyle w:val="Brdtextmedindrag"/>
      </w:pPr>
      <w:r>
        <w:t>4. i fråga om produkter och utrustning som innehåller fluorerade växthusgaser bryter mot förordning (EU) 2024/573 genom att inte märka produkter eller utrustning enligt vad som krävs i förordningens artikel 12,</w:t>
      </w:r>
    </w:p>
    <w:p w14:paraId="3C5AD296" w14:textId="77777777" w:rsidR="001C7D99" w:rsidRDefault="001C7D99" w:rsidP="00404691">
      <w:pPr>
        <w:pStyle w:val="Brdtextmedindrag"/>
      </w:pPr>
      <w:r>
        <w:t>5. i fråga om kemiska produkter bryter mot förordning (EG) nr 1907/2006 genom att</w:t>
      </w:r>
    </w:p>
    <w:p w14:paraId="034D950B" w14:textId="77777777" w:rsidR="001C7D99" w:rsidRDefault="001C7D99" w:rsidP="00404691">
      <w:pPr>
        <w:pStyle w:val="Brdtextmedindrag"/>
      </w:pPr>
      <w:r>
        <w:t>a) inte förse mottagaren av ett ämne eller en blandning med ett säker</w:t>
      </w:r>
      <w:r>
        <w:softHyphen/>
        <w:t>hets</w:t>
      </w:r>
      <w:r>
        <w:softHyphen/>
        <w:t>datablad enligt kraven i artikel 31,</w:t>
      </w:r>
    </w:p>
    <w:p w14:paraId="525B8496" w14:textId="77777777" w:rsidR="001C7D99" w:rsidRDefault="001C7D99" w:rsidP="00404691">
      <w:pPr>
        <w:pStyle w:val="Brdtextmedindrag"/>
      </w:pPr>
      <w:r>
        <w:t>b) lämna oriktig eller bristfällig uppgift i säkerhetsdatabladet, eller</w:t>
      </w:r>
    </w:p>
    <w:p w14:paraId="1BFA542D" w14:textId="77777777" w:rsidR="001C7D99" w:rsidRDefault="001C7D99" w:rsidP="00404691">
      <w:pPr>
        <w:pStyle w:val="Brdtextmedindrag"/>
      </w:pPr>
      <w:r>
        <w:t>c) inte enligt vad som krävs i artikel 33 tillhandahålla en mottagare eller konsument information om namn på ett ämne som ingår i en vara och finns angivet i bilaga XIV till förordningen eller angivet i den kandidatför</w:t>
      </w:r>
      <w:r>
        <w:softHyphen/>
        <w:t>teckning som avses i artikel 59,</w:t>
      </w:r>
    </w:p>
    <w:p w14:paraId="6D7BF91E" w14:textId="77777777" w:rsidR="001C7D99" w:rsidRDefault="001C7D99" w:rsidP="00404691">
      <w:pPr>
        <w:pStyle w:val="Brdtextmedindrag"/>
      </w:pPr>
      <w:r>
        <w:t>6. i fråga om kemiska produkter och explosiva föremål bryter mot förordning (EG) nr 1272/2008 genom att</w:t>
      </w:r>
    </w:p>
    <w:p w14:paraId="4810EBA2" w14:textId="77777777" w:rsidR="001C7D99" w:rsidRDefault="001C7D99" w:rsidP="00404691">
      <w:pPr>
        <w:pStyle w:val="Brdtextmedindrag"/>
      </w:pPr>
      <w:r>
        <w:t xml:space="preserve">a) felaktigt klassificera eller inte klassificera ett ämne, en blandning eller ett explosivt föremål enligt vad som krävs i artiklarna 4.1, 4.2, 4.3 eller 4.8, </w:t>
      </w:r>
      <w:r w:rsidRPr="0050606B">
        <w:t>eller</w:t>
      </w:r>
    </w:p>
    <w:p w14:paraId="4C2C89E1" w14:textId="77777777" w:rsidR="001C7D99" w:rsidRDefault="001C7D99" w:rsidP="00404691">
      <w:pPr>
        <w:pStyle w:val="Brdtextmedindrag"/>
      </w:pPr>
      <w:r>
        <w:t>b) </w:t>
      </w:r>
      <w:r w:rsidRPr="00D31967">
        <w:t>felaktigt märka eller inte märka</w:t>
      </w:r>
      <w:r>
        <w:t xml:space="preserve"> ett ämne, en blandning eller ett explosivt föremål enligt vad som krävs i artiklarna 4.4, 4.7 eller 4.8,</w:t>
      </w:r>
    </w:p>
    <w:tbl>
      <w:tblPr>
        <w:tblW w:w="5000" w:type="pct"/>
        <w:tblCellMar>
          <w:left w:w="125" w:type="dxa"/>
          <w:right w:w="125" w:type="dxa"/>
        </w:tblCellMar>
        <w:tblLook w:val="0000" w:firstRow="0" w:lastRow="0" w:firstColumn="0" w:lastColumn="0" w:noHBand="0" w:noVBand="0"/>
      </w:tblPr>
      <w:tblGrid>
        <w:gridCol w:w="2948"/>
        <w:gridCol w:w="2949"/>
      </w:tblGrid>
      <w:tr w:rsidR="00404691" w14:paraId="623B9DA2" w14:textId="77777777" w:rsidTr="00732158">
        <w:tc>
          <w:tcPr>
            <w:tcW w:w="2500" w:type="pct"/>
            <w:shd w:val="clear" w:color="auto" w:fill="auto"/>
            <w:tcMar>
              <w:left w:w="0" w:type="dxa"/>
            </w:tcMar>
          </w:tcPr>
          <w:p w14:paraId="63B26962" w14:textId="77777777" w:rsidR="001C7D99" w:rsidRDefault="001C7D99" w:rsidP="00732158">
            <w:pPr>
              <w:pStyle w:val="Brdtextmedindrag"/>
            </w:pPr>
          </w:p>
        </w:tc>
        <w:tc>
          <w:tcPr>
            <w:tcW w:w="2500" w:type="pct"/>
            <w:shd w:val="clear" w:color="auto" w:fill="auto"/>
            <w:tcMar>
              <w:right w:w="0" w:type="dxa"/>
            </w:tcMar>
          </w:tcPr>
          <w:p w14:paraId="4E81BCFA" w14:textId="77777777" w:rsidR="001C7D99" w:rsidRDefault="001C7D99" w:rsidP="00732158">
            <w:pPr>
              <w:pStyle w:val="Brdtextmedindrag"/>
              <w:rPr>
                <w:i/>
                <w:iCs/>
              </w:rPr>
            </w:pPr>
            <w:r>
              <w:rPr>
                <w:i/>
                <w:iCs/>
              </w:rPr>
              <w:t>7. bryter mot artiklarna 29, 34a.2 andra stycket eller 35.2a i förordning (EG) nr 1272/2008 i fråga om att tillhandahålla märk</w:t>
            </w:r>
            <w:r>
              <w:rPr>
                <w:i/>
                <w:iCs/>
              </w:rPr>
              <w:softHyphen/>
              <w:t>nings</w:t>
            </w:r>
            <w:r>
              <w:rPr>
                <w:i/>
                <w:iCs/>
              </w:rPr>
              <w:softHyphen/>
              <w:t>uppgifter på något annat sätt än genom att märka ett ämne eller en blandning,</w:t>
            </w:r>
          </w:p>
        </w:tc>
      </w:tr>
      <w:tr w:rsidR="00404691" w14:paraId="09E6658A" w14:textId="77777777" w:rsidTr="00732158">
        <w:tblPrEx>
          <w:tblLook w:val="0600" w:firstRow="0" w:lastRow="0" w:firstColumn="0" w:lastColumn="0" w:noHBand="1" w:noVBand="1"/>
        </w:tblPrEx>
        <w:tc>
          <w:tcPr>
            <w:tcW w:w="2500" w:type="pct"/>
            <w:shd w:val="clear" w:color="auto" w:fill="auto"/>
            <w:tcMar>
              <w:left w:w="0" w:type="dxa"/>
            </w:tcMar>
          </w:tcPr>
          <w:p w14:paraId="241B2F63" w14:textId="77777777" w:rsidR="001C7D99" w:rsidRDefault="001C7D99" w:rsidP="00732158">
            <w:pPr>
              <w:pStyle w:val="Brdtextmedindrag"/>
            </w:pPr>
          </w:p>
        </w:tc>
        <w:tc>
          <w:tcPr>
            <w:tcW w:w="2500" w:type="pct"/>
            <w:shd w:val="clear" w:color="auto" w:fill="auto"/>
            <w:tcMar>
              <w:right w:w="0" w:type="dxa"/>
            </w:tcMar>
          </w:tcPr>
          <w:p w14:paraId="41F5B325" w14:textId="0F01F8B9" w:rsidR="001C7D99" w:rsidRPr="00EC5BF5" w:rsidRDefault="001C7D99" w:rsidP="00732158">
            <w:pPr>
              <w:pStyle w:val="Brdtextmedindrag"/>
              <w:rPr>
                <w:i/>
              </w:rPr>
            </w:pPr>
            <w:r w:rsidRPr="00EC5BF5">
              <w:rPr>
                <w:i/>
              </w:rPr>
              <w:t>8. bryter mot artikel 35.2a i för</w:t>
            </w:r>
            <w:r w:rsidR="00A57980">
              <w:rPr>
                <w:i/>
              </w:rPr>
              <w:softHyphen/>
            </w:r>
            <w:r w:rsidRPr="00EC5BF5">
              <w:rPr>
                <w:i/>
              </w:rPr>
              <w:t>ordning (EG) nr 1272/2008 genom att tillhandahålla ett ämne eller en blandning via en påfyll</w:t>
            </w:r>
            <w:r>
              <w:rPr>
                <w:i/>
              </w:rPr>
              <w:softHyphen/>
            </w:r>
            <w:r w:rsidRPr="00EC5BF5">
              <w:rPr>
                <w:i/>
              </w:rPr>
              <w:t>ningsstation utan att märknings</w:t>
            </w:r>
            <w:r>
              <w:rPr>
                <w:i/>
              </w:rPr>
              <w:softHyphen/>
            </w:r>
            <w:r w:rsidRPr="00EC5BF5">
              <w:rPr>
                <w:i/>
              </w:rPr>
              <w:t>kraven för påfyllda kollin</w:t>
            </w:r>
            <w:r w:rsidRPr="00EC5BF5">
              <w:rPr>
                <w:i/>
                <w:iCs/>
              </w:rPr>
              <w:t xml:space="preserve"> är uppfyllda</w:t>
            </w:r>
            <w:r w:rsidRPr="00EC5BF5">
              <w:rPr>
                <w:i/>
              </w:rPr>
              <w:t>,</w:t>
            </w:r>
          </w:p>
        </w:tc>
      </w:tr>
      <w:tr w:rsidR="00404691" w14:paraId="02C966C3" w14:textId="77777777" w:rsidTr="00732158">
        <w:tblPrEx>
          <w:tblLook w:val="0600" w:firstRow="0" w:lastRow="0" w:firstColumn="0" w:lastColumn="0" w:noHBand="1" w:noVBand="1"/>
        </w:tblPrEx>
        <w:tc>
          <w:tcPr>
            <w:tcW w:w="2500" w:type="pct"/>
            <w:shd w:val="clear" w:color="auto" w:fill="auto"/>
            <w:tcMar>
              <w:left w:w="0" w:type="dxa"/>
            </w:tcMar>
          </w:tcPr>
          <w:p w14:paraId="66D22377" w14:textId="77777777" w:rsidR="001C7D99" w:rsidRPr="00AD7DCB" w:rsidRDefault="001C7D99" w:rsidP="00732158">
            <w:pPr>
              <w:pStyle w:val="Brdtextmedindrag"/>
            </w:pPr>
            <w:r w:rsidRPr="00AD7DCB">
              <w:rPr>
                <w:i/>
                <w:iCs/>
              </w:rPr>
              <w:t>7</w:t>
            </w:r>
            <w:r>
              <w:t>. i fråga om behandlat utsäde eller växtskyddsmedel bryter mot förordning (EG) nr 1107/2009 genom att</w:t>
            </w:r>
          </w:p>
        </w:tc>
        <w:tc>
          <w:tcPr>
            <w:tcW w:w="2500" w:type="pct"/>
            <w:shd w:val="clear" w:color="auto" w:fill="auto"/>
            <w:tcMar>
              <w:right w:w="0" w:type="dxa"/>
            </w:tcMar>
          </w:tcPr>
          <w:p w14:paraId="26A77F3F" w14:textId="77777777" w:rsidR="001C7D99" w:rsidRPr="00AD7DCB" w:rsidRDefault="001C7D99" w:rsidP="00732158">
            <w:pPr>
              <w:pStyle w:val="Brdtextmedindrag"/>
            </w:pPr>
            <w:r>
              <w:rPr>
                <w:i/>
                <w:iCs/>
              </w:rPr>
              <w:t>9</w:t>
            </w:r>
            <w:r>
              <w:t>. i fråga om behandlat utsäde eller växtskyddsmedel bryter mot förordning (EG) nr 1107/2009 genom att</w:t>
            </w:r>
          </w:p>
        </w:tc>
      </w:tr>
    </w:tbl>
    <w:p w14:paraId="0377F646" w14:textId="77777777" w:rsidR="001C7D99" w:rsidRDefault="001C7D99" w:rsidP="00404691">
      <w:pPr>
        <w:pStyle w:val="Brdtextmedindrag"/>
      </w:pPr>
      <w:r>
        <w:t>a) felaktigt märka eller inte märka ett behandlat utsäde enligt vad som krävs i artikel 49.4,</w:t>
      </w:r>
    </w:p>
    <w:p w14:paraId="2C2F8E16" w14:textId="77777777" w:rsidR="001C7D99" w:rsidRDefault="001C7D99" w:rsidP="00404691">
      <w:pPr>
        <w:pStyle w:val="Brdtextmedindrag"/>
      </w:pPr>
      <w:r>
        <w:lastRenderedPageBreak/>
        <w:t>b) felaktigt märka eller inte märka ett växtskyddsmedel enligt vad som krävs i artikel 65.1 och i kommissionens förordning (EU) nr 547/2011 av den 8 juni 2011 om tillämpning av Europaparlamentets och rådets förordning (EG) nr 1107/2009 vad gäller märkningskrav för växtskydds</w:t>
      </w:r>
      <w:r>
        <w:softHyphen/>
        <w:t>medel, eller</w:t>
      </w:r>
    </w:p>
    <w:p w14:paraId="376AA45F" w14:textId="77777777" w:rsidR="001C7D99" w:rsidRDefault="001C7D99" w:rsidP="00404691">
      <w:pPr>
        <w:pStyle w:val="Brdtextmedindrag"/>
      </w:pPr>
      <w:r>
        <w:t>c) lämna oriktig eller bristfällig produktinformation enligt vad som krävs i artikel 66.1, 66.2 eller 66.5, eller</w:t>
      </w:r>
    </w:p>
    <w:tbl>
      <w:tblPr>
        <w:tblW w:w="5000" w:type="pct"/>
        <w:tblCellMar>
          <w:left w:w="125" w:type="dxa"/>
          <w:right w:w="125" w:type="dxa"/>
        </w:tblCellMar>
        <w:tblLook w:val="0600" w:firstRow="0" w:lastRow="0" w:firstColumn="0" w:lastColumn="0" w:noHBand="1" w:noVBand="1"/>
      </w:tblPr>
      <w:tblGrid>
        <w:gridCol w:w="2948"/>
        <w:gridCol w:w="2949"/>
      </w:tblGrid>
      <w:tr w:rsidR="00404691" w14:paraId="4FA01292" w14:textId="77777777" w:rsidTr="00732158">
        <w:tc>
          <w:tcPr>
            <w:tcW w:w="2500" w:type="pct"/>
            <w:shd w:val="clear" w:color="auto" w:fill="auto"/>
            <w:tcMar>
              <w:left w:w="0" w:type="dxa"/>
            </w:tcMar>
          </w:tcPr>
          <w:p w14:paraId="1130988F" w14:textId="77777777" w:rsidR="001C7D99" w:rsidRPr="00AD7DCB" w:rsidRDefault="001C7D99" w:rsidP="00732158">
            <w:pPr>
              <w:pStyle w:val="Brdtextmedindrag"/>
            </w:pPr>
            <w:r w:rsidRPr="00AD7DCB">
              <w:rPr>
                <w:i/>
                <w:iCs/>
              </w:rPr>
              <w:t>8</w:t>
            </w:r>
            <w:r w:rsidRPr="00AD7DCB">
              <w:t>. i fråga om en biocidprodukt eller behandlad vara bryter mot förordning (EU) nr 528/2012 genom att</w:t>
            </w:r>
          </w:p>
        </w:tc>
        <w:tc>
          <w:tcPr>
            <w:tcW w:w="2500" w:type="pct"/>
            <w:shd w:val="clear" w:color="auto" w:fill="auto"/>
            <w:tcMar>
              <w:right w:w="0" w:type="dxa"/>
            </w:tcMar>
          </w:tcPr>
          <w:p w14:paraId="10595F0C" w14:textId="77777777" w:rsidR="001C7D99" w:rsidRDefault="001C7D99" w:rsidP="00732158">
            <w:pPr>
              <w:pStyle w:val="Brdtextmedindrag"/>
            </w:pPr>
            <w:r>
              <w:rPr>
                <w:i/>
                <w:iCs/>
              </w:rPr>
              <w:t>10</w:t>
            </w:r>
            <w:r w:rsidRPr="00AD7DCB">
              <w:t>. i fråga om en biocidprodukt eller behandlad vara bryter mot förordning (EU) nr 528/2012 genom att</w:t>
            </w:r>
          </w:p>
        </w:tc>
      </w:tr>
    </w:tbl>
    <w:p w14:paraId="4AF54241" w14:textId="77777777" w:rsidR="001C7D99" w:rsidRDefault="001C7D99" w:rsidP="00404691">
      <w:pPr>
        <w:pStyle w:val="Brdtextmedindrag"/>
      </w:pPr>
      <w:r>
        <w:t>a) inte märka produkten eller varan på ett sätt som uppfyller kraven i artikel 58.3 eller artikel 69.2, eller</w:t>
      </w:r>
    </w:p>
    <w:p w14:paraId="3DFBA1F0" w14:textId="77777777" w:rsidR="001C7D99" w:rsidRDefault="001C7D99" w:rsidP="00404691">
      <w:pPr>
        <w:pStyle w:val="Brdtextmedindrag"/>
      </w:pPr>
      <w:r>
        <w:t>b) inte lämna produktinformation som uppfyller kraven i artikel 72.</w:t>
      </w:r>
    </w:p>
    <w:p w14:paraId="7980445C" w14:textId="77777777" w:rsidR="001C7D99" w:rsidRPr="00EF7D14" w:rsidRDefault="001C7D99" w:rsidP="00404691">
      <w:pPr>
        <w:pStyle w:val="Brdtextmedindrag"/>
      </w:pPr>
      <w:r>
        <w:t>Ansvar ska inte dömas ut enligt denna paragraf, om underlåtenheten eller den oriktiga eller bristfälliga informationen varit sådan att den inte kunnat försvåra bedömningen av risken för skada på människors hälsa eller i miljön. Ansvar ska inte heller dömas ut enligt denna paragraf, om ansvar för gärningen kan dömas ut enligt 9 § första stycket 9.</w:t>
      </w:r>
    </w:p>
    <w:p w14:paraId="48CB64E6" w14:textId="77777777" w:rsidR="001C7D99" w:rsidRPr="00811E52" w:rsidRDefault="001C7D99" w:rsidP="00404691">
      <w:pPr>
        <w:pStyle w:val="Slutstreck"/>
      </w:pPr>
      <w:r w:rsidRPr="00811E52">
        <w:t>                      </w:t>
      </w:r>
    </w:p>
    <w:p w14:paraId="3DEA9F8D" w14:textId="15487286" w:rsidR="001C7D99" w:rsidRDefault="001C7D99" w:rsidP="00404691">
      <w:pPr>
        <w:pStyle w:val="Brdtextmedindrag"/>
      </w:pPr>
      <w:r>
        <w:t xml:space="preserve">1. Denna lag träder i kraft den </w:t>
      </w:r>
      <w:r w:rsidR="00D15812">
        <w:t xml:space="preserve">2 </w:t>
      </w:r>
      <w:r>
        <w:t>januari 2027.</w:t>
      </w:r>
    </w:p>
    <w:p w14:paraId="6CF7AF73" w14:textId="77777777" w:rsidR="001C7D99" w:rsidRDefault="001C7D99" w:rsidP="00404691">
      <w:pPr>
        <w:pStyle w:val="Brdtextmedindrag"/>
      </w:pPr>
      <w:r>
        <w:t xml:space="preserve">2. Bestämmelsen i 26 kap. 13 b § i den äldre lydelsen gäller fortfarande för </w:t>
      </w:r>
      <w:r w:rsidRPr="003D0901">
        <w:t xml:space="preserve">förbud i </w:t>
      </w:r>
      <w:r w:rsidRPr="00A971D5">
        <w:t>Europaparlamentets och rådets förordning (EG) nr</w:t>
      </w:r>
      <w:r>
        <w:t> </w:t>
      </w:r>
      <w:r w:rsidRPr="00A971D5">
        <w:t>1013/2006 av den 14</w:t>
      </w:r>
      <w:r>
        <w:t> </w:t>
      </w:r>
      <w:r w:rsidRPr="00A971D5">
        <w:t>juni 2006 om transport av avfall</w:t>
      </w:r>
      <w:r w:rsidRPr="003D0901">
        <w:t xml:space="preserve"> och förelägganden som </w:t>
      </w:r>
      <w:r>
        <w:t xml:space="preserve">har </w:t>
      </w:r>
      <w:r w:rsidRPr="003D0901">
        <w:t xml:space="preserve">beslutats med anledning av förordningen. </w:t>
      </w:r>
    </w:p>
    <w:p w14:paraId="5E43872C" w14:textId="77777777" w:rsidR="00DB62B9" w:rsidRPr="00404691" w:rsidRDefault="00DB62B9" w:rsidP="00404691">
      <w:pPr>
        <w:sectPr w:rsidR="00DB62B9" w:rsidRPr="00404691" w:rsidSect="00155500">
          <w:headerReference w:type="even" r:id="rId21"/>
          <w:headerReference w:type="default" r:id="rId22"/>
          <w:footerReference w:type="even" r:id="rId23"/>
          <w:footerReference w:type="default" r:id="rId24"/>
          <w:headerReference w:type="first" r:id="rId25"/>
          <w:footerReference w:type="first" r:id="rId26"/>
          <w:type w:val="continuous"/>
          <w:pgSz w:w="9356" w:h="13721" w:code="9"/>
          <w:pgMar w:top="794" w:right="2438" w:bottom="1191" w:left="1021" w:header="0" w:footer="709" w:gutter="0"/>
          <w:cols w:space="708"/>
          <w:docGrid w:linePitch="360"/>
        </w:sectPr>
      </w:pPr>
    </w:p>
    <w:p w14:paraId="6446623B" w14:textId="77777777" w:rsidR="00742A4B" w:rsidRDefault="00742A4B">
      <w:pPr>
        <w:spacing w:line="2" w:lineRule="auto"/>
        <w:rPr>
          <w:rFonts w:ascii="Times New Roman" w:eastAsiaTheme="minorHAnsi" w:hAnsi="Times New Roman" w:cstheme="minorBidi"/>
          <w:kern w:val="28"/>
          <w:sz w:val="30"/>
          <w:szCs w:val="22"/>
        </w:rPr>
      </w:pPr>
      <w:bookmarkStart w:id="7" w:name="_Toc227766514"/>
      <w:r>
        <w:br w:type="page"/>
      </w:r>
    </w:p>
    <w:p w14:paraId="22D06ACF" w14:textId="69F7D8D5" w:rsidR="001C7D99" w:rsidRDefault="001C7D99" w:rsidP="006F1A01">
      <w:pPr>
        <w:pStyle w:val="Rubrik1"/>
      </w:pPr>
      <w:bookmarkStart w:id="8" w:name="_Toc230182025"/>
      <w:r>
        <w:lastRenderedPageBreak/>
        <w:t>Ärendet och dess beredning</w:t>
      </w:r>
      <w:bookmarkEnd w:id="7"/>
      <w:bookmarkEnd w:id="8"/>
    </w:p>
    <w:p w14:paraId="309E4A69" w14:textId="77777777" w:rsidR="001C7D99" w:rsidRDefault="001C7D99" w:rsidP="008D5BDA">
      <w:pPr>
        <w:pStyle w:val="Brdtext"/>
      </w:pPr>
      <w:r>
        <w:t xml:space="preserve">Den </w:t>
      </w:r>
      <w:r w:rsidRPr="003137A6">
        <w:t>20</w:t>
      </w:r>
      <w:r>
        <w:t> </w:t>
      </w:r>
      <w:r w:rsidRPr="003137A6">
        <w:t>maj 2024</w:t>
      </w:r>
      <w:r>
        <w:t xml:space="preserve"> trädde </w:t>
      </w:r>
      <w:r w:rsidRPr="003137A6">
        <w:t>Europaparlamentets och rådets förordning (EU) 2024/1157 av den 11</w:t>
      </w:r>
      <w:r>
        <w:t> </w:t>
      </w:r>
      <w:r w:rsidRPr="003137A6">
        <w:t>april 2024 om transport av avfall, om ändring av förordningarna (EU) nr 1257/2013 och (EU) 2020/</w:t>
      </w:r>
      <w:r w:rsidRPr="007C3FED">
        <w:t>1056 och om upp</w:t>
      </w:r>
      <w:r>
        <w:softHyphen/>
      </w:r>
      <w:r w:rsidRPr="007C3FED">
        <w:t>hävande av förordning (EG) nr 1013/2006 (</w:t>
      </w:r>
      <w:r>
        <w:t xml:space="preserve">den nya </w:t>
      </w:r>
      <w:r w:rsidRPr="003911EC">
        <w:t>EU</w:t>
      </w:r>
      <w:r>
        <w:t>-förordningen om avfallstransporter</w:t>
      </w:r>
      <w:r w:rsidRPr="007C3FED">
        <w:t>) i kraft. Förordningen ersätter Europaparlamentets och rådets förordning (EG) nr 1013/2006 av den 14 juni 2006 om transport av avfall (</w:t>
      </w:r>
      <w:r>
        <w:t xml:space="preserve">den tidigare </w:t>
      </w:r>
      <w:r w:rsidRPr="003911EC">
        <w:t>EU</w:t>
      </w:r>
      <w:r>
        <w:t>-förordningen om avfallstransporter</w:t>
      </w:r>
      <w:r w:rsidRPr="007C3FED">
        <w:t xml:space="preserve">). </w:t>
      </w:r>
    </w:p>
    <w:p w14:paraId="4399755C" w14:textId="77777777" w:rsidR="001C7D99" w:rsidRDefault="001C7D99" w:rsidP="008D5BDA">
      <w:pPr>
        <w:pStyle w:val="Brdtextmedindrag"/>
      </w:pPr>
      <w:r>
        <w:t xml:space="preserve">Regeringen gav i </w:t>
      </w:r>
      <w:r w:rsidRPr="003137A6">
        <w:t>Naturvårdsverkets regleringsbrev för 2024 ett uppdrag till myndigheten att analysera och föreslå nödvändiga åtgärder och regel</w:t>
      </w:r>
      <w:r>
        <w:softHyphen/>
      </w:r>
      <w:r w:rsidRPr="003137A6">
        <w:t xml:space="preserve">ändringar till följd av </w:t>
      </w:r>
      <w:r>
        <w:t xml:space="preserve">den nya </w:t>
      </w:r>
      <w:r w:rsidRPr="003137A6">
        <w:t>EU</w:t>
      </w:r>
      <w:r>
        <w:t xml:space="preserve">-förordningen om </w:t>
      </w:r>
      <w:r w:rsidRPr="003137A6">
        <w:t>avfallstran</w:t>
      </w:r>
      <w:r>
        <w:t>s</w:t>
      </w:r>
      <w:r w:rsidRPr="003137A6">
        <w:t>port</w:t>
      </w:r>
      <w:r>
        <w:t>er</w:t>
      </w:r>
      <w:r w:rsidRPr="003137A6">
        <w:t xml:space="preserve">. Naturvårdsverket redovisade uppdraget </w:t>
      </w:r>
      <w:r>
        <w:t xml:space="preserve">i </w:t>
      </w:r>
      <w:r w:rsidRPr="003137A6">
        <w:t xml:space="preserve">juni 2025 i </w:t>
      </w:r>
      <w:r>
        <w:t>rapporten</w:t>
      </w:r>
      <w:r w:rsidRPr="003137A6">
        <w:t xml:space="preserve"> </w:t>
      </w:r>
      <w:bookmarkStart w:id="9" w:name="_Hlk221104487"/>
      <w:r w:rsidRPr="003137A6">
        <w:t xml:space="preserve">Förslag till författningsändringar till följd av revideringen av EU:s </w:t>
      </w:r>
      <w:bookmarkEnd w:id="9"/>
      <w:r w:rsidRPr="003137A6">
        <w:t>avfallstransport</w:t>
      </w:r>
      <w:r>
        <w:softHyphen/>
      </w:r>
      <w:r w:rsidRPr="003137A6">
        <w:t xml:space="preserve">förordning (KN2025/01589). </w:t>
      </w:r>
      <w:r w:rsidRPr="00577833">
        <w:t>En sammanfattning av rapporten</w:t>
      </w:r>
      <w:r>
        <w:t xml:space="preserve"> i relevanta delar finns i </w:t>
      </w:r>
      <w:r w:rsidRPr="00F33433">
        <w:rPr>
          <w:i/>
          <w:iCs/>
        </w:rPr>
        <w:t>bilaga</w:t>
      </w:r>
      <w:r>
        <w:rPr>
          <w:i/>
          <w:iCs/>
        </w:rPr>
        <w:t> 1</w:t>
      </w:r>
      <w:r>
        <w:t xml:space="preserve"> och</w:t>
      </w:r>
      <w:r w:rsidRPr="00577833">
        <w:t xml:space="preserve"> rapportens lagförslag i relevanta delar finns i </w:t>
      </w:r>
      <w:r w:rsidRPr="00577833">
        <w:rPr>
          <w:i/>
          <w:iCs/>
        </w:rPr>
        <w:t>bilaga</w:t>
      </w:r>
      <w:r>
        <w:rPr>
          <w:i/>
          <w:iCs/>
        </w:rPr>
        <w:t> 2</w:t>
      </w:r>
      <w:r w:rsidRPr="003137A6">
        <w:t>. Rapporten har remissbehandlats. En förteckning av remiss</w:t>
      </w:r>
      <w:r>
        <w:softHyphen/>
      </w:r>
      <w:r w:rsidRPr="003137A6">
        <w:t xml:space="preserve">instanserna finns i </w:t>
      </w:r>
      <w:r w:rsidRPr="003137A6">
        <w:rPr>
          <w:i/>
          <w:iCs/>
        </w:rPr>
        <w:t xml:space="preserve">bilaga </w:t>
      </w:r>
      <w:r>
        <w:rPr>
          <w:i/>
          <w:iCs/>
        </w:rPr>
        <w:t>3</w:t>
      </w:r>
      <w:r w:rsidRPr="003137A6">
        <w:t>. Remissvaren finns tillgängliga på regeringens webbplats, regeringen.se, och i Klimat- och näringslivsdepartementet (KN2025/01589).</w:t>
      </w:r>
    </w:p>
    <w:p w14:paraId="713834BE" w14:textId="77777777" w:rsidR="001C7D99" w:rsidRDefault="001C7D99" w:rsidP="008D5BDA">
      <w:pPr>
        <w:pStyle w:val="Brdtextmedindrag"/>
      </w:pPr>
      <w:r>
        <w:t xml:space="preserve">Den 10 december 2024 trädde </w:t>
      </w:r>
      <w:r w:rsidRPr="00A15F3A">
        <w:t>Europaparlamentets och rådets för</w:t>
      </w:r>
      <w:r>
        <w:softHyphen/>
      </w:r>
      <w:r w:rsidRPr="00A15F3A">
        <w:t>ordning (EU) 2024/2865 av den 23 oktober 2024 om ändring av förordning (EG) nr</w:t>
      </w:r>
      <w:r>
        <w:t> </w:t>
      </w:r>
      <w:r w:rsidRPr="00A15F3A">
        <w:t>1272/2008 om klassificering, märkning och förpackning av ämnen och blandningar</w:t>
      </w:r>
      <w:r>
        <w:t xml:space="preserve"> (den ändrade CLP-förordningen, från den engelska förkortningen Classification, Labelling and Packaging Regulation) i kraft.</w:t>
      </w:r>
    </w:p>
    <w:p w14:paraId="144C5390" w14:textId="77777777" w:rsidR="001C7D99" w:rsidRDefault="001C7D99" w:rsidP="008D5BDA">
      <w:pPr>
        <w:pStyle w:val="Brdtextmedindrag"/>
      </w:pPr>
      <w:r>
        <w:t>Regeringen gav i Kemikalieinspektionens regleringsbrev för 2024 ett uppdrag till myndigheten att analysera och föreslå nödvändiga författ</w:t>
      </w:r>
      <w:r>
        <w:softHyphen/>
        <w:t>ningsändringar till följd av den ändrade CLP-förordningen. Kemikalie</w:t>
      </w:r>
      <w:r>
        <w:softHyphen/>
        <w:t>inspektionen redovisade uppdraget i april 2025 i rapporten Regerings</w:t>
      </w:r>
      <w:r>
        <w:softHyphen/>
        <w:t xml:space="preserve">uppdrag om den reviderade CLP-förordningen (KN2025/01377). En sammanfattning av rapporten finns i </w:t>
      </w:r>
      <w:r>
        <w:rPr>
          <w:i/>
          <w:iCs/>
        </w:rPr>
        <w:t xml:space="preserve">bilaga 4 </w:t>
      </w:r>
      <w:r>
        <w:t>och</w:t>
      </w:r>
      <w:r w:rsidRPr="00577833">
        <w:t xml:space="preserve"> rapportens lagförslag finns i </w:t>
      </w:r>
      <w:r w:rsidRPr="00577833">
        <w:rPr>
          <w:i/>
          <w:iCs/>
        </w:rPr>
        <w:t>bilaga</w:t>
      </w:r>
      <w:r>
        <w:rPr>
          <w:i/>
          <w:iCs/>
        </w:rPr>
        <w:t> 5</w:t>
      </w:r>
      <w:r>
        <w:t>. Rapporten har remiss</w:t>
      </w:r>
      <w:r>
        <w:softHyphen/>
        <w:t xml:space="preserve">behandlats. En förteckning över remissinstanserna finns i </w:t>
      </w:r>
      <w:r>
        <w:rPr>
          <w:i/>
          <w:iCs/>
        </w:rPr>
        <w:t>bilaga 6</w:t>
      </w:r>
      <w:r>
        <w:t>. Remissvaren finns tillgängliga på regeringens webbplats, regeringen.se, och i Klimat- och näringslivs</w:t>
      </w:r>
      <w:r>
        <w:softHyphen/>
        <w:t>departementet (KN2025/01377).</w:t>
      </w:r>
    </w:p>
    <w:p w14:paraId="4F2E7C93" w14:textId="77777777" w:rsidR="001C7D99" w:rsidRDefault="001C7D99" w:rsidP="008D5BDA">
      <w:pPr>
        <w:pStyle w:val="Brdtextmedindrag"/>
      </w:pPr>
      <w:r>
        <w:t>Den 19 december 2024 trädde Europaparlamentets och rådets förordning (EU) 2025/40 om förpackningar och förpackningsavfall, om ändring av förordning (EU) 2019/904 och om upphävande av direktiv 94/62/EG (EU-förordningen om förpackningar) i kraft. Regeringen gav i februari 2025 Naturvårdsverket i uppdrag att analysera och föreslå nöd</w:t>
      </w:r>
      <w:r>
        <w:softHyphen/>
        <w:t>vändiga åtgärder och regeländringar till följd av EU-förordningen om förpackningar. Naturvårds</w:t>
      </w:r>
      <w:r>
        <w:softHyphen/>
        <w:t xml:space="preserve">verket delredovisade uppdraget i juni 2025 i rapporten </w:t>
      </w:r>
      <w:r w:rsidRPr="004412A6">
        <w:t>Förslag till komplettering av EU:s förpackningsförordning i svensk rätt</w:t>
      </w:r>
      <w:r>
        <w:t xml:space="preserve"> KN2025/01353).</w:t>
      </w:r>
      <w:r w:rsidDel="00EA4F32">
        <w:t xml:space="preserve"> </w:t>
      </w:r>
      <w:r>
        <w:t xml:space="preserve">En sammanfattning av rapporten finns i </w:t>
      </w:r>
      <w:r>
        <w:rPr>
          <w:i/>
          <w:iCs/>
        </w:rPr>
        <w:t xml:space="preserve">bilaga 7 </w:t>
      </w:r>
      <w:r>
        <w:t>och</w:t>
      </w:r>
      <w:r w:rsidRPr="00577833">
        <w:t xml:space="preserve"> </w:t>
      </w:r>
      <w:r>
        <w:t xml:space="preserve">rapportens lagförslag finns i </w:t>
      </w:r>
      <w:r w:rsidRPr="00E6334B">
        <w:rPr>
          <w:i/>
        </w:rPr>
        <w:t xml:space="preserve">bilaga </w:t>
      </w:r>
      <w:r>
        <w:rPr>
          <w:i/>
        </w:rPr>
        <w:t>8</w:t>
      </w:r>
      <w:r>
        <w:t>. Rapporten har remiss</w:t>
      </w:r>
      <w:r>
        <w:softHyphen/>
        <w:t>behandlats. En förteck</w:t>
      </w:r>
      <w:r>
        <w:softHyphen/>
        <w:t xml:space="preserve">ning över remissinstanserna finns i </w:t>
      </w:r>
      <w:r w:rsidRPr="00E6334B">
        <w:rPr>
          <w:i/>
        </w:rPr>
        <w:t>bilaga</w:t>
      </w:r>
      <w:r>
        <w:rPr>
          <w:i/>
        </w:rPr>
        <w:t> 9</w:t>
      </w:r>
      <w:r>
        <w:t>. Remissvaren finns tillgäng</w:t>
      </w:r>
      <w:r>
        <w:softHyphen/>
        <w:t>liga på regeringens webbplats, regeringen.se, och i Klimat- och näringslivsdepartementet (</w:t>
      </w:r>
      <w:r w:rsidRPr="00633085">
        <w:t>KN202</w:t>
      </w:r>
      <w:r>
        <w:t>5</w:t>
      </w:r>
      <w:r w:rsidRPr="00633085">
        <w:t>/</w:t>
      </w:r>
      <w:r>
        <w:t>01739).</w:t>
      </w:r>
    </w:p>
    <w:p w14:paraId="456DF542" w14:textId="4F17B22F" w:rsidR="001C7D99" w:rsidRDefault="001C7D99" w:rsidP="008D5BDA">
      <w:pPr>
        <w:pStyle w:val="Brdtextmedindrag"/>
      </w:pPr>
      <w:r>
        <w:lastRenderedPageBreak/>
        <w:t xml:space="preserve">I </w:t>
      </w:r>
      <w:r w:rsidR="009E0FA3">
        <w:t>propositionen</w:t>
      </w:r>
      <w:r>
        <w:t xml:space="preserve"> behandlas lagförslagen som gäller den nya EU-förordningen om avfallstransporter endast i de delar som gäller kvar</w:t>
      </w:r>
      <w:r>
        <w:softHyphen/>
        <w:t xml:space="preserve">hållande och omhändertagande av avfall. I </w:t>
      </w:r>
      <w:r w:rsidR="009E0FA3">
        <w:t>propositionen</w:t>
      </w:r>
      <w:r>
        <w:t xml:space="preserve"> behandlas även lagförslagen i de övriga rapporterna, med undantag för den före</w:t>
      </w:r>
      <w:r>
        <w:softHyphen/>
        <w:t xml:space="preserve">slagna straffbestämmelsen för överträdelser av kraven i CLP-förordningen om distansförsäljning. De lagförslag i rapporterna som inte behandlas i </w:t>
      </w:r>
      <w:r w:rsidR="009E0FA3">
        <w:t>propositionen</w:t>
      </w:r>
      <w:r>
        <w:t xml:space="preserve"> bereds vidare i Regeringskansliet.</w:t>
      </w:r>
    </w:p>
    <w:p w14:paraId="74872A62" w14:textId="32BBE51C" w:rsidR="001C7D99" w:rsidRPr="00792BD4" w:rsidRDefault="001C7D99" w:rsidP="006F1A01">
      <w:pPr>
        <w:pStyle w:val="Rubrik5utannumrering"/>
      </w:pPr>
      <w:r w:rsidRPr="00792BD4">
        <w:t>Lagrådet</w:t>
      </w:r>
    </w:p>
    <w:p w14:paraId="28509716" w14:textId="1E8C26CC" w:rsidR="001C7D99" w:rsidRDefault="001C7D99" w:rsidP="0056643E">
      <w:pPr>
        <w:pStyle w:val="Brdtextmedindrag"/>
        <w:ind w:firstLine="0"/>
      </w:pPr>
      <w:r w:rsidRPr="00792BD4">
        <w:t xml:space="preserve">Regeringen beslutade den 23 april 2026 att inhämta Lagrådets yttrande över </w:t>
      </w:r>
      <w:r w:rsidR="00E5565B">
        <w:t xml:space="preserve">det </w:t>
      </w:r>
      <w:r w:rsidRPr="00792BD4">
        <w:t>lagförslag</w:t>
      </w:r>
      <w:r w:rsidR="005E38DB">
        <w:t xml:space="preserve"> </w:t>
      </w:r>
      <w:r w:rsidR="00E5565B">
        <w:t xml:space="preserve">som finns </w:t>
      </w:r>
      <w:r w:rsidR="005E38DB">
        <w:t xml:space="preserve">i </w:t>
      </w:r>
      <w:r w:rsidR="005E38DB" w:rsidRPr="00C43D1E">
        <w:rPr>
          <w:i/>
          <w:iCs/>
        </w:rPr>
        <w:t>bilaga 10</w:t>
      </w:r>
      <w:r w:rsidRPr="00792BD4">
        <w:t xml:space="preserve">. Lagrådet lämnar förslaget utan erinran. Lagrådets yttrande finns i </w:t>
      </w:r>
      <w:r w:rsidRPr="00C43D1E">
        <w:rPr>
          <w:i/>
          <w:iCs/>
        </w:rPr>
        <w:t xml:space="preserve">bilaga </w:t>
      </w:r>
      <w:r w:rsidR="005E38DB" w:rsidRPr="00C43D1E">
        <w:rPr>
          <w:i/>
          <w:iCs/>
        </w:rPr>
        <w:t>11</w:t>
      </w:r>
      <w:r w:rsidRPr="00792BD4">
        <w:t>.</w:t>
      </w:r>
      <w:r w:rsidR="00D15812" w:rsidRPr="00792BD4">
        <w:t xml:space="preserve"> I övrigt görs ändring</w:t>
      </w:r>
      <w:r w:rsidR="00354D71" w:rsidRPr="00792BD4">
        <w:t>ar</w:t>
      </w:r>
      <w:r w:rsidR="00D15812" w:rsidRPr="00792BD4">
        <w:t xml:space="preserve"> av rättelsekaraktär i 29</w:t>
      </w:r>
      <w:r w:rsidR="005E38DB">
        <w:t> </w:t>
      </w:r>
      <w:r w:rsidR="00D15812" w:rsidRPr="00792BD4">
        <w:t>kap</w:t>
      </w:r>
      <w:r w:rsidR="005E38DB">
        <w:t>.</w:t>
      </w:r>
      <w:r w:rsidR="00D15812" w:rsidRPr="00792BD4">
        <w:t xml:space="preserve"> 4 § miljöbalken</w:t>
      </w:r>
      <w:r w:rsidR="00224CDF" w:rsidRPr="00792BD4">
        <w:t xml:space="preserve"> och en ändring</w:t>
      </w:r>
      <w:r w:rsidR="00224CDF">
        <w:t xml:space="preserve"> av tidpunkten för ikraftträdande</w:t>
      </w:r>
      <w:r w:rsidR="00973BFD">
        <w:t>t</w:t>
      </w:r>
      <w:r w:rsidR="00D15812" w:rsidRPr="00D15812">
        <w:t>.</w:t>
      </w:r>
    </w:p>
    <w:p w14:paraId="2666C75C" w14:textId="77777777" w:rsidR="001C7D99" w:rsidRDefault="001C7D99" w:rsidP="006F1A01">
      <w:pPr>
        <w:pStyle w:val="Rubrik1"/>
      </w:pPr>
      <w:bookmarkStart w:id="10" w:name="_Toc227766515"/>
      <w:bookmarkStart w:id="11" w:name="_Toc230182026"/>
      <w:r>
        <w:t>Hänvisningar till EU-förordningarna</w:t>
      </w:r>
      <w:bookmarkEnd w:id="10"/>
      <w:bookmarkEnd w:id="11"/>
    </w:p>
    <w:p w14:paraId="4FFADADB" w14:textId="77777777" w:rsidR="001C7D99" w:rsidRDefault="001C7D99" w:rsidP="006F1A01">
      <w:pPr>
        <w:pStyle w:val="Rubrik4ram"/>
        <w:outlineLvl w:val="1"/>
      </w:pPr>
      <w:r>
        <w:t>Regeringens förslag</w:t>
      </w:r>
    </w:p>
    <w:p w14:paraId="65AAD381" w14:textId="77777777" w:rsidR="001C7D99" w:rsidRPr="00A76360" w:rsidRDefault="001C7D99" w:rsidP="008D5BDA">
      <w:pPr>
        <w:pStyle w:val="Brdtextmedindragram"/>
        <w:ind w:firstLine="0"/>
      </w:pPr>
      <w:r>
        <w:t>Hänvisningar till CLP-förordningen, EU-förordningen om förpack</w:t>
      </w:r>
      <w:r>
        <w:softHyphen/>
        <w:t>ningar och den nya EU-förordningen om avfallstransporter ska vara dynamiska, dvs. avse förordningarna i den vid varje tidpunkt gällande lydelsen.</w:t>
      </w:r>
    </w:p>
    <w:p w14:paraId="6580F4CC" w14:textId="77777777" w:rsidR="001C7D99" w:rsidRDefault="001C7D99" w:rsidP="006F1A01">
      <w:pPr>
        <w:pStyle w:val="Rubrik4efterram"/>
        <w:outlineLvl w:val="1"/>
      </w:pPr>
      <w:r>
        <w:t>R</w:t>
      </w:r>
      <w:r w:rsidRPr="006D0EB7">
        <w:t>apporte</w:t>
      </w:r>
      <w:r>
        <w:t>rnas förslag</w:t>
      </w:r>
    </w:p>
    <w:p w14:paraId="1F3C1665" w14:textId="77777777" w:rsidR="001C7D99" w:rsidRDefault="001C7D99" w:rsidP="008D5BDA">
      <w:pPr>
        <w:pStyle w:val="Brdtext"/>
      </w:pPr>
      <w:bookmarkStart w:id="12" w:name="_Hlk222744119"/>
      <w:r>
        <w:t>Rapporternas förslag stämmer överens med regeringens</w:t>
      </w:r>
      <w:bookmarkEnd w:id="12"/>
      <w:r>
        <w:t>.</w:t>
      </w:r>
    </w:p>
    <w:p w14:paraId="5F33E3D3" w14:textId="77777777" w:rsidR="001C7D99" w:rsidRDefault="001C7D99" w:rsidP="006F1A01">
      <w:pPr>
        <w:pStyle w:val="Rubrik4efterram"/>
        <w:outlineLvl w:val="1"/>
      </w:pPr>
      <w:r>
        <w:t>Remissinstanserna</w:t>
      </w:r>
    </w:p>
    <w:p w14:paraId="64B80C43" w14:textId="77777777" w:rsidR="001C7D99" w:rsidRDefault="001C7D99" w:rsidP="008D5BDA">
      <w:pPr>
        <w:pStyle w:val="Brdtext"/>
      </w:pPr>
      <w:r>
        <w:t>Remissinstanserna tillstyrker förslagen eller har inga synpunkter i denna del.</w:t>
      </w:r>
    </w:p>
    <w:p w14:paraId="03BB54CA" w14:textId="77777777" w:rsidR="001C7D99" w:rsidRDefault="001C7D99" w:rsidP="006F1A01">
      <w:pPr>
        <w:pStyle w:val="Rubrik4efterram"/>
        <w:outlineLvl w:val="1"/>
      </w:pPr>
      <w:r>
        <w:t>Skälen för regeringens förslag</w:t>
      </w:r>
    </w:p>
    <w:p w14:paraId="44B072D1" w14:textId="77777777" w:rsidR="001C7D99" w:rsidRDefault="001C7D99" w:rsidP="008D5BDA">
      <w:pPr>
        <w:pStyle w:val="Brdtext"/>
      </w:pPr>
      <w:r>
        <w:t>Hänvisningar till EU-rättsakter kan vara antingen statiska eller dynamiska. En statisk hänvisning innebär att hänvisningen avser EU-rättsakten i en viss angiven lydelse. En dynamisk hänvisning innebär att hänvisningen avser EU-rättsakten i den vid varje tidpunkt gällande lydelsen.</w:t>
      </w:r>
    </w:p>
    <w:p w14:paraId="4031A6EC" w14:textId="77777777" w:rsidR="001C7D99" w:rsidRDefault="001C7D99" w:rsidP="008D5BDA">
      <w:pPr>
        <w:pStyle w:val="Brdtextmedindrag"/>
      </w:pPr>
      <w:r>
        <w:t>Hänvisningar i hittillsvarande straffbestämmelser i 29 kap. miljöbalken som avser överträdelser av CLP-förordningen är dynamiska. Detsamma gäller hänvisningarna till den tidigare EU-förordningen om avfalls</w:t>
      </w:r>
      <w:r>
        <w:softHyphen/>
        <w:t>transporter i 26 kap. miljöbalken.</w:t>
      </w:r>
    </w:p>
    <w:p w14:paraId="4BDD9442" w14:textId="77777777" w:rsidR="001C7D99" w:rsidRDefault="001C7D99" w:rsidP="008D5BDA">
      <w:pPr>
        <w:pStyle w:val="Brdtextmedindrag"/>
      </w:pPr>
      <w:r>
        <w:t>CLP-förordningen, EU-förordningen om förpackningar och den nya EU-förordningen om avfallstransporter är direkt tillämpliga i svensk rätt. Med en dynamisk hänvisning säkerställs att ändringar i förordningarna får omedelbart genomslag, eftersom lagen inte med nödvändighet behöver ändras om förordningarna ändras. Genom att varje hänvisning till CLP-</w:t>
      </w:r>
      <w:r>
        <w:lastRenderedPageBreak/>
        <w:t>förordningen kombineras med en ram inom vilken bestämmelsens straffbara område anges avgränsas också straff</w:t>
      </w:r>
      <w:r>
        <w:softHyphen/>
        <w:t>bestämmelsens räckvidd i tillräcklig utsträckning.</w:t>
      </w:r>
      <w:r w:rsidRPr="001956FC">
        <w:t xml:space="preserve"> </w:t>
      </w:r>
      <w:r>
        <w:t>Hänvisningar till förordningarna bör därför vara dynamiska.</w:t>
      </w:r>
    </w:p>
    <w:p w14:paraId="0E8D90BB" w14:textId="77777777" w:rsidR="001C7D99" w:rsidRPr="005119C1" w:rsidRDefault="001C7D99" w:rsidP="006F1A01">
      <w:pPr>
        <w:pStyle w:val="Rubrik1"/>
      </w:pPr>
      <w:bookmarkStart w:id="13" w:name="_Toc227766516"/>
      <w:bookmarkStart w:id="14" w:name="_Toc230182027"/>
      <w:r>
        <w:t>Kompletterande straffbestämmelser till CLP-förordningen</w:t>
      </w:r>
      <w:bookmarkEnd w:id="13"/>
      <w:bookmarkEnd w:id="14"/>
    </w:p>
    <w:p w14:paraId="67F606DC" w14:textId="77777777" w:rsidR="001C7D99" w:rsidRDefault="001C7D99" w:rsidP="006F1A01">
      <w:pPr>
        <w:pStyle w:val="Rubrik2"/>
        <w:spacing w:before="0"/>
      </w:pPr>
      <w:bookmarkStart w:id="15" w:name="_Toc227766517"/>
      <w:bookmarkStart w:id="16" w:name="_Toc230182028"/>
      <w:r>
        <w:t>Regleringen på EU-nivå av klassificering, märkning och förpackning av ämnen och blandningar</w:t>
      </w:r>
      <w:bookmarkEnd w:id="15"/>
      <w:bookmarkEnd w:id="16"/>
    </w:p>
    <w:p w14:paraId="64721736" w14:textId="77777777" w:rsidR="001C7D99" w:rsidRDefault="001C7D99" w:rsidP="006F1A01">
      <w:pPr>
        <w:pStyle w:val="Rubrik3utannumrering"/>
        <w:spacing w:before="0"/>
      </w:pPr>
      <w:r>
        <w:t>CLP-förordningen</w:t>
      </w:r>
    </w:p>
    <w:p w14:paraId="07F16509" w14:textId="77777777" w:rsidR="001C7D99" w:rsidRDefault="001C7D99" w:rsidP="008D5BDA">
      <w:pPr>
        <w:pStyle w:val="Brdtext"/>
      </w:pPr>
      <w:r w:rsidRPr="00E93C4C">
        <w:t>Europaparlamentets och rådets förordning (EG) nr 1272/2008 av den 16</w:t>
      </w:r>
      <w:r>
        <w:t> </w:t>
      </w:r>
      <w:r w:rsidRPr="00E93C4C">
        <w:t>december 2008 om klassificering, märkning och förpackning av ämnen och blandningar, ändring och upphävande av direktiven 67/548/EEG och 1999/45/EG samt ändring av förordning (EG) nr 1907/2006</w:t>
      </w:r>
      <w:r>
        <w:t xml:space="preserve"> (CLP-förordningen) trädde i kraft den 20 januari 2009. Genom förordningen fastställs enhetliga krav för klassificering, märkning och förpackning av ämnen och blandningar i enlighet med reglerna i det globalt harmoniserade systemet för klassificering och märkning av kemikalier (Globally Harmonised System of </w:t>
      </w:r>
      <w:r w:rsidRPr="00C31E6F">
        <w:t>Classification and Labelling of Chemicals</w:t>
      </w:r>
      <w:r>
        <w:t>,</w:t>
      </w:r>
      <w:r w:rsidRPr="00C31E6F">
        <w:t xml:space="preserve"> GHS)</w:t>
      </w:r>
      <w:r>
        <w:t>. Syftet med förordningen är att säkerställa en hög skyddsnivå för människors hälsa och för miljön och fri rörlighet för ämnen, blandningar och föremål (artikel 1.1).</w:t>
      </w:r>
      <w:r w:rsidRPr="006465E7">
        <w:t xml:space="preserve"> </w:t>
      </w:r>
      <w:r>
        <w:t xml:space="preserve">Förordningen har ändrats genom </w:t>
      </w:r>
      <w:r w:rsidRPr="006465E7">
        <w:t>den ändrade CLP-förordningen</w:t>
      </w:r>
      <w:r>
        <w:t>.</w:t>
      </w:r>
    </w:p>
    <w:p w14:paraId="52BDCBC2" w14:textId="77777777" w:rsidR="001C7D99" w:rsidRDefault="001C7D99" w:rsidP="008D5BDA">
      <w:pPr>
        <w:pStyle w:val="Brdtextmedindrag"/>
      </w:pPr>
      <w:r>
        <w:t>CLP-förordningen kompletteras i svensk rätt främst av förordningen (2008:245) om kemiska produkter och biotekniska organismer. Det finns även bestämmelser som kompletterar CLP-förordningen i myndighets</w:t>
      </w:r>
      <w:r>
        <w:softHyphen/>
        <w:t>föreskrifter.</w:t>
      </w:r>
    </w:p>
    <w:p w14:paraId="563EA1E0" w14:textId="77777777" w:rsidR="001C7D99" w:rsidRDefault="001C7D99" w:rsidP="008D5BDA">
      <w:pPr>
        <w:pStyle w:val="Brdtextmedindrag"/>
      </w:pPr>
      <w:r>
        <w:t>Medlemsstaterna ska införa bestämmelser om sanktioner vid över</w:t>
      </w:r>
      <w:r>
        <w:softHyphen/>
        <w:t>trädelser av bestämmelserna i förordningen som ska vara effektiva, proportionella och avskräckande (artikel 47). Överträdelser av krav i CLP-förordningen omfattas av straffbestämmelser i 29 kap. miljöbalken och miljösanktionsavgifter enligt 30 kap. miljöbalken och förordningen (2012:259) om miljö</w:t>
      </w:r>
      <w:r>
        <w:softHyphen/>
        <w:t>sanktions</w:t>
      </w:r>
      <w:r>
        <w:softHyphen/>
        <w:t xml:space="preserve">avgifter. </w:t>
      </w:r>
    </w:p>
    <w:p w14:paraId="3BD4E465" w14:textId="77777777" w:rsidR="001C7D99" w:rsidRDefault="001C7D99" w:rsidP="006F1A01">
      <w:pPr>
        <w:pStyle w:val="Rubrik3utannumrering"/>
      </w:pPr>
      <w:r>
        <w:t>Kommissionens förenklingspaket om kemikalier</w:t>
      </w:r>
    </w:p>
    <w:p w14:paraId="714ABE3F" w14:textId="77777777" w:rsidR="001C7D99" w:rsidRDefault="001C7D99" w:rsidP="008D5BDA">
      <w:pPr>
        <w:pStyle w:val="Brdtextmedindrag"/>
        <w:ind w:firstLine="0"/>
      </w:pPr>
      <w:r>
        <w:t>Den 8 juli 2025 presenterade Europeiska kommissionen ett förenklings</w:t>
      </w:r>
      <w:r>
        <w:softHyphen/>
        <w:t>paket om kemikalier (Omnibus VI) som en del i det bredare arbetet med att förenkla EU-lagstiftning. Paketet innehåller f</w:t>
      </w:r>
      <w:r w:rsidRPr="00F543AC">
        <w:t>örslag till</w:t>
      </w:r>
      <w:r>
        <w:t xml:space="preserve"> ändring av CLP-förordningen </w:t>
      </w:r>
      <w:r w:rsidRPr="00F543AC">
        <w:t>(COM(2025) 531)</w:t>
      </w:r>
      <w:r>
        <w:t xml:space="preserve">. Förslaget, som för närvarande behandlas av EU-institutionerna i enlighet med det ordinarie lagstiftningsförfarandet, innebär ändringar i bestämmelser som infördes genom den ändrade CLP-förordningen. För att inte de krav i den ändrade CLP-förordningen som </w:t>
      </w:r>
      <w:r>
        <w:lastRenderedPageBreak/>
        <w:t>omfattas av förenklingspaketet skulle hinna träda i kraft innan förhand</w:t>
      </w:r>
      <w:r>
        <w:softHyphen/>
        <w:t xml:space="preserve">lingarna är slutförda har tillämpningsdatumet för dessa krav skjutits upp till den 1 januari 2028, se </w:t>
      </w:r>
      <w:r w:rsidRPr="00942A00">
        <w:t xml:space="preserve">Europaparlamentets och rådets förordning (EU) 2025/2439 av den 26 november 2025 om ändring av förordning (EU) 2024/2865 </w:t>
      </w:r>
      <w:r>
        <w:t>när det</w:t>
      </w:r>
      <w:r w:rsidRPr="00942A00">
        <w:t xml:space="preserve"> gäller tillämpningsdatum och övergångsbestämmelser</w:t>
      </w:r>
      <w:r>
        <w:t xml:space="preserve">. </w:t>
      </w:r>
    </w:p>
    <w:p w14:paraId="5B7162A2" w14:textId="2521FF77" w:rsidR="001C7D99" w:rsidRDefault="001C7D99" w:rsidP="008D5BDA">
      <w:pPr>
        <w:pStyle w:val="Brdtextmedindrag"/>
      </w:pPr>
      <w:r>
        <w:t>Förenklingsförslagen påverkar bl.a. bestämmelserna om distans</w:t>
      </w:r>
      <w:r>
        <w:softHyphen/>
        <w:t>försälj</w:t>
      </w:r>
      <w:r>
        <w:softHyphen/>
        <w:t>ning. I avvaktan på utfallet av förhandlingarna behandlas f</w:t>
      </w:r>
      <w:r w:rsidRPr="007512DD">
        <w:t xml:space="preserve">örslagen i Kemikalieinspektionens rapport </w:t>
      </w:r>
      <w:r>
        <w:t xml:space="preserve">om distansförsäljning inte närmare i den här </w:t>
      </w:r>
      <w:r w:rsidR="00196D36">
        <w:t>propositionen</w:t>
      </w:r>
      <w:r>
        <w:t>. Förenklingspaketets förslag berörs i övrigt i den utsträck</w:t>
      </w:r>
      <w:r>
        <w:softHyphen/>
        <w:t xml:space="preserve">ning som det har betydelse för förslagen i denna </w:t>
      </w:r>
      <w:r w:rsidR="00196D36">
        <w:t>proposition</w:t>
      </w:r>
      <w:r>
        <w:t>, se avsnitt 5.4.</w:t>
      </w:r>
    </w:p>
    <w:p w14:paraId="27E1C27C" w14:textId="77777777" w:rsidR="001C7D99" w:rsidRDefault="001C7D99" w:rsidP="006F1A01">
      <w:pPr>
        <w:pStyle w:val="Rubrik2"/>
      </w:pPr>
      <w:bookmarkStart w:id="17" w:name="_Toc227766518"/>
      <w:bookmarkStart w:id="18" w:name="_Toc230182029"/>
      <w:r>
        <w:t>Förbud mot att tillhandahålla vissa farliga ämnen och blandningar via påfyllningsstationer</w:t>
      </w:r>
      <w:bookmarkEnd w:id="17"/>
      <w:bookmarkEnd w:id="18"/>
    </w:p>
    <w:p w14:paraId="1AEEDC86" w14:textId="77777777" w:rsidR="001C7D99" w:rsidRDefault="001C7D99" w:rsidP="006F1A01">
      <w:pPr>
        <w:pStyle w:val="Rubrik4ram"/>
        <w:outlineLvl w:val="2"/>
      </w:pPr>
      <w:r>
        <w:t>Regeringens förslag</w:t>
      </w:r>
    </w:p>
    <w:p w14:paraId="588ED379" w14:textId="7D904E28" w:rsidR="001C7D99" w:rsidRPr="00A76360" w:rsidRDefault="001C7D99" w:rsidP="008D5BDA">
      <w:pPr>
        <w:pStyle w:val="Brdtextmedindragram"/>
        <w:ind w:firstLine="0"/>
      </w:pPr>
      <w:r>
        <w:t xml:space="preserve">Den som med uppsåt eller av </w:t>
      </w:r>
      <w:r w:rsidRPr="00792BD4">
        <w:t>oaktsamhet tillhandahåller ett ämne eller en blandning via en påfyllningsstation utan att ämnet eller blandningen får tillhandahållas via en påfyllningsstation</w:t>
      </w:r>
      <w:r w:rsidRPr="00792BD4" w:rsidDel="009B5313">
        <w:t xml:space="preserve"> </w:t>
      </w:r>
      <w:r w:rsidRPr="00792BD4">
        <w:t>ska dömas för miljöfarlig kemikaliehantering till böter eller fängelse i högst två</w:t>
      </w:r>
      <w:r>
        <w:t xml:space="preserve"> år.</w:t>
      </w:r>
    </w:p>
    <w:p w14:paraId="7A53BE24" w14:textId="77777777" w:rsidR="001C7D99" w:rsidRDefault="001C7D99" w:rsidP="006F1A01">
      <w:pPr>
        <w:pStyle w:val="Rubrik4efterram"/>
        <w:outlineLvl w:val="2"/>
      </w:pPr>
      <w:r>
        <w:t>Förslaget i rapporten Regerings</w:t>
      </w:r>
      <w:r>
        <w:softHyphen/>
        <w:t xml:space="preserve">uppdrag om den reviderade CLP-förordningen </w:t>
      </w:r>
    </w:p>
    <w:p w14:paraId="79B26E93" w14:textId="77777777" w:rsidR="001C7D99" w:rsidRDefault="001C7D99" w:rsidP="008D5BDA">
      <w:pPr>
        <w:pStyle w:val="Brdtext"/>
      </w:pPr>
      <w:r>
        <w:t>Rapportens förslag stämmer i sak överens med regeringens men har en annan redaktionell utformning.</w:t>
      </w:r>
    </w:p>
    <w:p w14:paraId="4D48F536" w14:textId="77777777" w:rsidR="001C7D99" w:rsidRDefault="001C7D99" w:rsidP="006F1A01">
      <w:pPr>
        <w:pStyle w:val="Rubrik4efterram"/>
        <w:outlineLvl w:val="2"/>
      </w:pPr>
      <w:r>
        <w:t>Remissinstanserna</w:t>
      </w:r>
    </w:p>
    <w:p w14:paraId="02F4038B" w14:textId="77777777" w:rsidR="001C7D99" w:rsidRDefault="001C7D99" w:rsidP="008D5BDA">
      <w:pPr>
        <w:pStyle w:val="Brdtextmedindrag"/>
        <w:ind w:firstLine="0"/>
      </w:pPr>
      <w:r>
        <w:t xml:space="preserve">De flesta remissinstanserna tillstyrker </w:t>
      </w:r>
      <w:r w:rsidDel="00660B08">
        <w:t xml:space="preserve">förslaget </w:t>
      </w:r>
      <w:r>
        <w:t xml:space="preserve">eller har inga synpunkter i sak på </w:t>
      </w:r>
      <w:r w:rsidDel="00660B08">
        <w:t>det</w:t>
      </w:r>
      <w:r>
        <w:t>.</w:t>
      </w:r>
    </w:p>
    <w:p w14:paraId="6638A6B0" w14:textId="77777777" w:rsidR="001C7D99" w:rsidRDefault="001C7D99" w:rsidP="008D5BDA">
      <w:pPr>
        <w:pStyle w:val="Brdtextmedindrag"/>
      </w:pPr>
      <w:r>
        <w:t>Ett</w:t>
      </w:r>
      <w:r w:rsidDel="00B845AD">
        <w:t xml:space="preserve"> </w:t>
      </w:r>
      <w:r>
        <w:t xml:space="preserve">fåtal remissinstanser för fram allmänna synpunkter på rapportens förslag. </w:t>
      </w:r>
      <w:r w:rsidRPr="00FD7DDB">
        <w:rPr>
          <w:i/>
          <w:iCs/>
        </w:rPr>
        <w:t>Länsstyrelsen Skåne</w:t>
      </w:r>
      <w:r>
        <w:t xml:space="preserve"> anser att det med hänsyn till vad som framförts i miljö</w:t>
      </w:r>
      <w:r>
        <w:softHyphen/>
        <w:t>brotts</w:t>
      </w:r>
      <w:r>
        <w:softHyphen/>
        <w:t>utredningen kan vara lämpligare att inrikta sig på miljö</w:t>
      </w:r>
      <w:r>
        <w:softHyphen/>
        <w:t>sanktions</w:t>
      </w:r>
      <w:r>
        <w:softHyphen/>
        <w:t>avgifter snarare än straffsanktioner.</w:t>
      </w:r>
    </w:p>
    <w:p w14:paraId="265F9AD0" w14:textId="77777777" w:rsidR="001C7D99" w:rsidRDefault="001C7D99" w:rsidP="006F1A01">
      <w:pPr>
        <w:pStyle w:val="Rubrik4efterram"/>
        <w:outlineLvl w:val="2"/>
      </w:pPr>
      <w:r>
        <w:t>Skälen för regeringens förslag</w:t>
      </w:r>
    </w:p>
    <w:p w14:paraId="3CC2E51F" w14:textId="77777777" w:rsidR="001C7D99" w:rsidRDefault="001C7D99" w:rsidP="008D5BDA">
      <w:pPr>
        <w:pStyle w:val="Brdtextmedindrag"/>
        <w:ind w:firstLine="0"/>
      </w:pPr>
      <w:r>
        <w:t>I CLP-förordningen har det införts särskilda regler för tillhandahållande av farliga ämnen och blandningar via påfyllningsstationer (artikel 35.2a). En påfyllningsstation är en plats där en leverantör erbjuder konsumenter eller yrkesmässiga användare farliga ämnen eller blandningar som kan förvärvas genom påfyllning, antingen manuellt eller med användning av automatisk eller halvautomatisk utrustning (artikel 2.41). Påfyllning innebär att en konsument eller en yrkesmässig användare fyller för</w:t>
      </w:r>
      <w:r>
        <w:softHyphen/>
        <w:t>packningar med ett farligt ämne eller en farlig blandning som erbjuds av en leverantör i samband med kommersiell verksamhet, antingen mot betalning eller kostnadsfritt (artikel 2.40).</w:t>
      </w:r>
    </w:p>
    <w:p w14:paraId="1BDC9BA6" w14:textId="5F23D62E" w:rsidR="001C7D99" w:rsidRDefault="001C7D99" w:rsidP="008D5BDA">
      <w:pPr>
        <w:pStyle w:val="Brdtextmedindrag"/>
      </w:pPr>
      <w:r>
        <w:lastRenderedPageBreak/>
        <w:t>Farliga ämnen eller blandningar som uppfyller kriterierna för klassificering i vissa faroklasser eller farokategorier får inte tillhandahållas via påfyllnings</w:t>
      </w:r>
      <w:r>
        <w:softHyphen/>
        <w:t>stationer (artikel 35.2a och avsnitt 3.4 första stycket k i del</w:t>
      </w:r>
      <w:r w:rsidR="00E15C1C">
        <w:t> </w:t>
      </w:r>
      <w:r>
        <w:t>3 av bilaga II). Det handlar till stor del om ämnen och blandningar i samma faroklasser som kräver barnskyddande förslutning eller taktil varnings</w:t>
      </w:r>
      <w:r>
        <w:softHyphen/>
        <w:t xml:space="preserve">märkning (artikel 35.2 andra stycket), </w:t>
      </w:r>
      <w:r w:rsidDel="0060046A">
        <w:t>t.ex</w:t>
      </w:r>
      <w:r>
        <w:t>. akut toxicitet.</w:t>
      </w:r>
      <w:r w:rsidRPr="00513FD7">
        <w:t xml:space="preserve"> </w:t>
      </w:r>
      <w:r>
        <w:t>Det är leveran</w:t>
      </w:r>
      <w:r>
        <w:softHyphen/>
        <w:t>tören som har ansvar för att säkerställa att villkoren för att få tillhandahålla farliga ämnen eller blandningar via en påfyllningsstation är uppfyllda.</w:t>
      </w:r>
    </w:p>
    <w:p w14:paraId="794BEA6C" w14:textId="77777777" w:rsidR="001C7D99" w:rsidRDefault="001C7D99" w:rsidP="008D5BDA">
      <w:pPr>
        <w:pStyle w:val="Brdtextmedindrag"/>
      </w:pPr>
      <w:r>
        <w:t xml:space="preserve">Det krävs inte tillstånd för att få tillhandahålla ämnen och blandningar via påfyllningsstationer. Att reglerna följs kontrolleras i stället genom tillsyn. </w:t>
      </w:r>
      <w:r w:rsidDel="00D41C69">
        <w:t>Enbart tillsyn är inte tillräckligt för att säkerställa effektiva sanktioner.</w:t>
      </w:r>
      <w:r>
        <w:t xml:space="preserve"> Miljösanktionsavgifter kan användas för mindre allvarliga överträdelser som är enkla att konstatera (prop. 2005/06:182). Det är dock de farligaste ämnena och blandningarna som omfattas av förbudet. </w:t>
      </w:r>
      <w:bookmarkStart w:id="19" w:name="_Hlk220657559"/>
      <w:r>
        <w:t xml:space="preserve">Att ämnen och blandningar tillhandahålls på ett betryggande sätt är av stor vikt för att förhindra skador på människor och den omgivande miljön. </w:t>
      </w:r>
      <w:bookmarkEnd w:id="19"/>
      <w:r>
        <w:t xml:space="preserve">Det är inte alltid enkelt att bedöma om ett visst ämne eller blandning uppfyller kriterierna för klassificering. Regeringen anser därför, till skillnad från </w:t>
      </w:r>
      <w:r>
        <w:rPr>
          <w:i/>
          <w:iCs/>
        </w:rPr>
        <w:t>Länsstyrelsen i Skåne</w:t>
      </w:r>
      <w:r>
        <w:t>, att miljösanktionsavgifter inte är en lämplig sanktions</w:t>
      </w:r>
      <w:r>
        <w:softHyphen/>
        <w:t>form. Överträdelser av förbudet bör därför förenas med straff</w:t>
      </w:r>
      <w:r>
        <w:softHyphen/>
        <w:t xml:space="preserve">ansvar. </w:t>
      </w:r>
    </w:p>
    <w:p w14:paraId="706D1722" w14:textId="77777777" w:rsidR="001C7D99" w:rsidRDefault="001C7D99" w:rsidP="008D5BDA">
      <w:pPr>
        <w:pStyle w:val="Brdtextmedindrag"/>
      </w:pPr>
      <w:r>
        <w:t>Överträdelser av förbudet kan jämföras med överträdelser av kraven på barnskyddande förslutning eller taktil varningsmärkning, som i fråga om de flesta aktörer omfattas av straff</w:t>
      </w:r>
      <w:r>
        <w:softHyphen/>
        <w:t>bestämmelsen i miljöbalken om miljö</w:t>
      </w:r>
      <w:r>
        <w:softHyphen/>
        <w:t>farlig kemikalie</w:t>
      </w:r>
      <w:r>
        <w:softHyphen/>
        <w:t>hantering (29 kap. 3 § andra stycket 8). Åter</w:t>
      </w:r>
      <w:r>
        <w:softHyphen/>
        <w:t>försäljare kan i stället drabbas av miljö</w:t>
      </w:r>
      <w:r>
        <w:softHyphen/>
        <w:t>sanktions</w:t>
      </w:r>
      <w:r>
        <w:softHyphen/>
        <w:t>avgift, se 7 kap. 3 och 4 §§ förordningen (2012:259) om miljö</w:t>
      </w:r>
      <w:r>
        <w:softHyphen/>
        <w:t>sanktions</w:t>
      </w:r>
      <w:r>
        <w:softHyphen/>
        <w:t xml:space="preserve">avgifter. </w:t>
      </w:r>
    </w:p>
    <w:p w14:paraId="241D74C1" w14:textId="77777777" w:rsidR="001C7D99" w:rsidRDefault="001C7D99" w:rsidP="008D5BDA">
      <w:pPr>
        <w:pStyle w:val="Brdtextmedindrag"/>
      </w:pPr>
      <w:r>
        <w:t>En motsvarande upp</w:t>
      </w:r>
      <w:r>
        <w:softHyphen/>
        <w:t>delning behövs inte i fråga om överträdelser av förbudet, eftersom tillhanda</w:t>
      </w:r>
      <w:r>
        <w:softHyphen/>
        <w:t xml:space="preserve">hållande via påfyllningsstationer företrädesvis bedöms ske i ledet mellan leverantör och slutanvändare. För straffbarhet vid </w:t>
      </w:r>
      <w:r w:rsidRPr="002315B1">
        <w:t>överträdelser av kraven på barn</w:t>
      </w:r>
      <w:r>
        <w:softHyphen/>
      </w:r>
      <w:r w:rsidRPr="002315B1">
        <w:t xml:space="preserve">skyddande förslutning eller taktil varningsmärkning </w:t>
      </w:r>
      <w:r>
        <w:t>krävs det uppsåt eller oaktsamhet. Straffskalan omfattar böter eller fängelse i två år. Överträdelser av förbudet mot tillhanda</w:t>
      </w:r>
      <w:r>
        <w:softHyphen/>
        <w:t>hållande av vissa farliga ämnen och blandningar via påfyllnings</w:t>
      </w:r>
      <w:r>
        <w:softHyphen/>
        <w:t>stationer bör behandlas på samma sätt.</w:t>
      </w:r>
    </w:p>
    <w:p w14:paraId="1914DE44" w14:textId="2F0B0146" w:rsidR="001C7D99" w:rsidRDefault="001C7D99" w:rsidP="008D5BDA">
      <w:pPr>
        <w:pStyle w:val="Brdtextmedindrag"/>
      </w:pPr>
      <w:r>
        <w:t xml:space="preserve">I Kemikalieinspektionens rapport föreslås att straffansvaret ska omfatta utsläppandet på marknaden av ett ämne eller en blandning. </w:t>
      </w:r>
      <w:bookmarkStart w:id="20" w:name="_Hlk220579459"/>
      <w:r>
        <w:t>Bestämmel</w:t>
      </w:r>
      <w:r>
        <w:softHyphen/>
        <w:t>serna om påfyllningsstationer avser, till skillnad från de allmänna förpack</w:t>
      </w:r>
      <w:r>
        <w:softHyphen/>
        <w:t>nings</w:t>
      </w:r>
      <w:r>
        <w:softHyphen/>
        <w:t>kraven, tillhandahållandet och inte utsläpp</w:t>
      </w:r>
      <w:r>
        <w:softHyphen/>
        <w:t>andet på marknaden av ämnen och blandningar. Straffansvaret bör därför utformas på mot</w:t>
      </w:r>
      <w:r w:rsidR="00E15C1C">
        <w:softHyphen/>
      </w:r>
      <w:r>
        <w:t>svarande sätt</w:t>
      </w:r>
      <w:bookmarkEnd w:id="20"/>
      <w:r>
        <w:t>.</w:t>
      </w:r>
    </w:p>
    <w:p w14:paraId="509F9B7D" w14:textId="77777777" w:rsidR="001C7D99" w:rsidRDefault="001C7D99" w:rsidP="006F1A01">
      <w:pPr>
        <w:pStyle w:val="Rubrik2"/>
      </w:pPr>
      <w:bookmarkStart w:id="21" w:name="_Toc227766519"/>
      <w:bookmarkStart w:id="22" w:name="_Toc230182030"/>
      <w:r>
        <w:lastRenderedPageBreak/>
        <w:t>Krav på att kollin som fyllts på via en påfyllningsstation uppfyller förpackningskraven</w:t>
      </w:r>
      <w:bookmarkEnd w:id="21"/>
      <w:bookmarkEnd w:id="22"/>
    </w:p>
    <w:p w14:paraId="161CDA83" w14:textId="77777777" w:rsidR="001C7D99" w:rsidRDefault="001C7D99" w:rsidP="006F1A01">
      <w:pPr>
        <w:pStyle w:val="Rubrik4ram"/>
        <w:outlineLvl w:val="2"/>
      </w:pPr>
      <w:r>
        <w:t>Regeringens förslag</w:t>
      </w:r>
    </w:p>
    <w:p w14:paraId="6BF78DBB" w14:textId="77777777" w:rsidR="001C7D99" w:rsidRPr="00A76360" w:rsidRDefault="001C7D99" w:rsidP="008D5BDA">
      <w:pPr>
        <w:pStyle w:val="Brdtextmedindragram"/>
        <w:ind w:firstLine="0"/>
      </w:pPr>
      <w:r>
        <w:t>Den som med uppsåt eller av oaktsamhet tillhandahåller ett ämne eller en blandning via en påfyllningsstation utan att förpackningskraven för påfyllda kollin är uppfyllda ska dömas för miljöfarlig kemikalie</w:t>
      </w:r>
      <w:r>
        <w:softHyphen/>
        <w:t>hantering till böter eller fängelse i högst två år.</w:t>
      </w:r>
    </w:p>
    <w:p w14:paraId="13053D57" w14:textId="77777777" w:rsidR="001C7D99" w:rsidRDefault="001C7D99" w:rsidP="006F1A01">
      <w:pPr>
        <w:pStyle w:val="Rubrik4efterram"/>
        <w:outlineLvl w:val="2"/>
      </w:pPr>
      <w:r>
        <w:t>Förslaget i rapporten Regerings</w:t>
      </w:r>
      <w:r>
        <w:softHyphen/>
        <w:t xml:space="preserve">uppdrag om den reviderade CLP-förordningen </w:t>
      </w:r>
    </w:p>
    <w:p w14:paraId="4B0EF691" w14:textId="77777777" w:rsidR="001C7D99" w:rsidRDefault="001C7D99" w:rsidP="008D5BDA">
      <w:pPr>
        <w:pStyle w:val="Brdtext"/>
      </w:pPr>
      <w:r>
        <w:t>Rapportens förslag stämmer i sak överens med regeringens men har en annan redaktionell utformning.</w:t>
      </w:r>
    </w:p>
    <w:p w14:paraId="1815E8DA" w14:textId="77777777" w:rsidR="001C7D99" w:rsidRDefault="001C7D99" w:rsidP="006F1A01">
      <w:pPr>
        <w:pStyle w:val="Rubrik4efterram"/>
        <w:outlineLvl w:val="2"/>
      </w:pPr>
      <w:r>
        <w:t>Remissinstanserna</w:t>
      </w:r>
    </w:p>
    <w:p w14:paraId="1B92B450" w14:textId="77777777" w:rsidR="001C7D99" w:rsidRDefault="001C7D99" w:rsidP="008D5BDA">
      <w:pPr>
        <w:pStyle w:val="Brdtextmedindrag"/>
        <w:ind w:firstLine="0"/>
      </w:pPr>
      <w:r>
        <w:t>De flesta remissinstanserna tillstyrker förslaget eller har inga synpunkter på det.</w:t>
      </w:r>
    </w:p>
    <w:p w14:paraId="661C0E9E" w14:textId="77777777" w:rsidR="001C7D99" w:rsidRDefault="001C7D99" w:rsidP="006F1A01">
      <w:pPr>
        <w:pStyle w:val="Rubrik4efterram"/>
        <w:outlineLvl w:val="2"/>
      </w:pPr>
      <w:r>
        <w:t>Skälen för regeringens förslag</w:t>
      </w:r>
    </w:p>
    <w:p w14:paraId="5D69AE05" w14:textId="77777777" w:rsidR="001C7D99" w:rsidRDefault="001C7D99" w:rsidP="008D5BDA">
      <w:pPr>
        <w:pStyle w:val="Brdtextmedindrag"/>
        <w:ind w:firstLine="0"/>
      </w:pPr>
      <w:r>
        <w:t>I CLP-förordningen har det införts särskilda regler för tillhanda</w:t>
      </w:r>
      <w:r>
        <w:softHyphen/>
        <w:t>hållande av farliga ämnen och blandningar via påfyllnings</w:t>
      </w:r>
      <w:r>
        <w:softHyphen/>
        <w:t>stationer (artikel 35.2a). Det är leverantören som har ansvar för att säkerställa att villkoren för att få tillhandahålla farliga ämnen eller blandningar via en påfyllningsstation är uppfyllda.</w:t>
      </w:r>
    </w:p>
    <w:p w14:paraId="3A45E1DD" w14:textId="77777777" w:rsidR="001C7D99" w:rsidRDefault="001C7D99" w:rsidP="008D5BDA">
      <w:pPr>
        <w:pStyle w:val="Brdtextmedindrag"/>
      </w:pPr>
      <w:r>
        <w:t>För att få tillhandahålla ämnen eller blandningar via en påfyllnings</w:t>
      </w:r>
      <w:r>
        <w:softHyphen/>
        <w:t>station ska varje påfyllt kolli uppfylla förpackningskraven (artikel 35.2a och avsnitt 3.4 första stycket j i del 3 av bilaga II till CLP-förordningen). Ett kolli är slutresultatet av förpacknings</w:t>
      </w:r>
      <w:r>
        <w:softHyphen/>
        <w:t xml:space="preserve">förfarandet, bestående av emballaget och dess innehåll (artikel 2.35). Det ställs alltså motsvarande krav på förpackningen av ett kolli som fyllts på via en påfyllningsstation som på förpackningen av andra kollin. </w:t>
      </w:r>
    </w:p>
    <w:p w14:paraId="25F6B247" w14:textId="77777777" w:rsidR="001C7D99" w:rsidRDefault="001C7D99" w:rsidP="008D5BDA">
      <w:pPr>
        <w:pStyle w:val="Brdtextmedindrag"/>
      </w:pPr>
      <w:r>
        <w:t>Att farliga ämnen och blandningar paketeras på ett betryggande sätt är av stor vikt för att förhindra skador på människor och den omgivande miljön. Det gäller oavsett om det är leverantören som fyller förpackningen eller om förpackningen fylls på av en konsument eller en yrkesmässig användare via en påfyllningsstation. I likhet med vad som gäller för andra kollin bör överträdelser av förpackningskraven för kollin som fyllts på via en påfyllningsstation förenas med straffansvar.</w:t>
      </w:r>
    </w:p>
    <w:p w14:paraId="04222337" w14:textId="0CE75A80" w:rsidR="001C7D99" w:rsidRDefault="001C7D99" w:rsidP="008D5BDA">
      <w:pPr>
        <w:pStyle w:val="Brdtextmedindrag"/>
      </w:pPr>
      <w:r>
        <w:t>Överträdelser av befintliga förpackningskrav i CLP-förordningen om</w:t>
      </w:r>
      <w:r w:rsidR="00E15C1C">
        <w:softHyphen/>
      </w:r>
      <w:r>
        <w:t>fattas av straff</w:t>
      </w:r>
      <w:r>
        <w:softHyphen/>
        <w:t>bestämmelsen i miljöbalken om miljöfarlig kemikalie</w:t>
      </w:r>
      <w:r>
        <w:softHyphen/>
        <w:t>hantering (29 kap. 3 § andra stycket 7 och 8). För straffbarhet krävs uppsåt eller oaktsamhet. Straffskalan omfattar böter eller fängelse i två år. Överträdelser av förpackningskraven för kollin som fyllts på via en påfyllningsstation bör behandlas på samma sätt.</w:t>
      </w:r>
    </w:p>
    <w:p w14:paraId="2CADAB28" w14:textId="7A6A67C9" w:rsidR="001C7D99" w:rsidRPr="00791D6C" w:rsidRDefault="001C7D99" w:rsidP="008D5BDA">
      <w:pPr>
        <w:pStyle w:val="Brdtextmedindrag"/>
      </w:pPr>
      <w:r>
        <w:t xml:space="preserve">I Kemikalieinspektionens rapport föreslås att straffansvaret ska omfatta utsläppandet på marknaden av ett ämne eller en blandning. </w:t>
      </w:r>
      <w:r w:rsidRPr="00763A28">
        <w:t>Bestämmel</w:t>
      </w:r>
      <w:r>
        <w:softHyphen/>
      </w:r>
      <w:r w:rsidRPr="00763A28">
        <w:lastRenderedPageBreak/>
        <w:t>serna om påfyllningsstationer avser, till skillnad från de allmänna förpack</w:t>
      </w:r>
      <w:r>
        <w:softHyphen/>
      </w:r>
      <w:r w:rsidRPr="00763A28">
        <w:t>nings</w:t>
      </w:r>
      <w:r>
        <w:softHyphen/>
      </w:r>
      <w:r w:rsidRPr="00763A28">
        <w:t xml:space="preserve">kraven, tillhandahållandet och inte utsläppandet på marknaden av ämnen och blandningar. Straffansvaret bör därför </w:t>
      </w:r>
      <w:r>
        <w:t>utformas</w:t>
      </w:r>
      <w:r w:rsidRPr="00763A28">
        <w:t xml:space="preserve"> på mot</w:t>
      </w:r>
      <w:r w:rsidR="00E15C1C">
        <w:softHyphen/>
      </w:r>
      <w:r w:rsidRPr="00763A28">
        <w:t>svarande sätt</w:t>
      </w:r>
      <w:r>
        <w:t>.</w:t>
      </w:r>
    </w:p>
    <w:p w14:paraId="1D8BDD86" w14:textId="77777777" w:rsidR="001C7D99" w:rsidRDefault="001C7D99" w:rsidP="006F1A01">
      <w:pPr>
        <w:pStyle w:val="Rubrik2"/>
      </w:pPr>
      <w:bookmarkStart w:id="23" w:name="_Toc227766520"/>
      <w:bookmarkStart w:id="24" w:name="_Toc230182031"/>
      <w:r>
        <w:t>Krav på att tillhandahålla märkningsuppgifter på annat sätt än genom märkning</w:t>
      </w:r>
      <w:bookmarkEnd w:id="23"/>
      <w:bookmarkEnd w:id="24"/>
    </w:p>
    <w:p w14:paraId="19BE15CE" w14:textId="77777777" w:rsidR="001C7D99" w:rsidRDefault="001C7D99" w:rsidP="006F1A01">
      <w:pPr>
        <w:pStyle w:val="Rubrik4ram"/>
        <w:outlineLvl w:val="2"/>
      </w:pPr>
      <w:r>
        <w:t>Regeringens förslag</w:t>
      </w:r>
    </w:p>
    <w:p w14:paraId="2C573530" w14:textId="437D3D61" w:rsidR="001C7D99" w:rsidRPr="00A76360" w:rsidRDefault="001C7D99" w:rsidP="008D5BDA">
      <w:pPr>
        <w:pStyle w:val="Brdtextram"/>
      </w:pPr>
      <w:r>
        <w:t xml:space="preserve">Den som med uppsåt eller av oaktsamhet bryter mot bestämmelser i CLP-förordningen </w:t>
      </w:r>
      <w:r w:rsidR="00973BFD">
        <w:t>som reglerar hur</w:t>
      </w:r>
      <w:r>
        <w:t xml:space="preserve"> märknings</w:t>
      </w:r>
      <w:r>
        <w:softHyphen/>
        <w:t xml:space="preserve">uppgifter </w:t>
      </w:r>
      <w:r w:rsidR="00973BFD">
        <w:t xml:space="preserve">får tillhandahållas </w:t>
      </w:r>
      <w:r>
        <w:t>på något annat sätt än genom att märka ett ämne eller en blandning ska dömas för bristfällig miljöinformation till böter eller fängelse i högst två år.</w:t>
      </w:r>
    </w:p>
    <w:p w14:paraId="28A03281" w14:textId="77777777" w:rsidR="001C7D99" w:rsidRDefault="001C7D99" w:rsidP="006F1A01">
      <w:pPr>
        <w:pStyle w:val="Rubrik4efterram"/>
        <w:outlineLvl w:val="2"/>
      </w:pPr>
      <w:r>
        <w:t>Förslaget i rapporten Regerings</w:t>
      </w:r>
      <w:r>
        <w:softHyphen/>
        <w:t xml:space="preserve">uppdrag om den reviderade CLP-förordningen </w:t>
      </w:r>
    </w:p>
    <w:p w14:paraId="24BE3DF4" w14:textId="77777777" w:rsidR="001C7D99" w:rsidRDefault="001C7D99" w:rsidP="008D5BDA">
      <w:pPr>
        <w:pStyle w:val="Brdtext"/>
      </w:pPr>
      <w:r>
        <w:t>Rapportens förslag stämmer delvis överens med regeringens. I rapporten föreslås att bestämmelsen om straffansvar för att felaktigt märka eller inte märka ett ämne, en blandning eller ett explosivt föremål ska avse att lämna eller inte lämna felaktiga märknings</w:t>
      </w:r>
      <w:r>
        <w:softHyphen/>
        <w:t>uppgifter.</w:t>
      </w:r>
    </w:p>
    <w:p w14:paraId="315B913C" w14:textId="77777777" w:rsidR="001C7D99" w:rsidRDefault="001C7D99" w:rsidP="006F1A01">
      <w:pPr>
        <w:pStyle w:val="Rubrik4efterram"/>
        <w:outlineLvl w:val="2"/>
      </w:pPr>
      <w:r>
        <w:t>Remissinstanserna</w:t>
      </w:r>
    </w:p>
    <w:p w14:paraId="20DF6B3D" w14:textId="77777777" w:rsidR="001C7D99" w:rsidRDefault="001C7D99" w:rsidP="008D5BDA">
      <w:pPr>
        <w:pStyle w:val="Brdtextmedindrag"/>
        <w:ind w:firstLine="0"/>
      </w:pPr>
      <w:r>
        <w:t>De flesta remissinstanserna tillstyrker förslaget eller har inga synpunkter på det.</w:t>
      </w:r>
    </w:p>
    <w:p w14:paraId="3621BEBB" w14:textId="77777777" w:rsidR="001C7D99" w:rsidRDefault="001C7D99" w:rsidP="008D5BDA">
      <w:pPr>
        <w:pStyle w:val="Brdtextmedindrag"/>
      </w:pPr>
      <w:r w:rsidRPr="00FD7DDB">
        <w:rPr>
          <w:i/>
          <w:iCs/>
        </w:rPr>
        <w:t>Jernkontoret</w:t>
      </w:r>
      <w:r>
        <w:t xml:space="preserve"> anser att införandet av straff</w:t>
      </w:r>
      <w:r>
        <w:softHyphen/>
        <w:t>bestäm</w:t>
      </w:r>
      <w:r>
        <w:softHyphen/>
        <w:t>melser bör avvakta till dess att EU beslutat om potentiella ytter</w:t>
      </w:r>
      <w:r>
        <w:softHyphen/>
        <w:t xml:space="preserve">ligare ändringar i CLP-förordningen. Även </w:t>
      </w:r>
      <w:r w:rsidRPr="002E02F0">
        <w:rPr>
          <w:i/>
          <w:iCs/>
        </w:rPr>
        <w:t>Drivkraft Sverige</w:t>
      </w:r>
      <w:r>
        <w:t xml:space="preserve"> anser att en ny analys av påverkan på svensk lagstiftning behöver göras med hänsyn till kommissionens förenklingspaket om kemikalier.</w:t>
      </w:r>
    </w:p>
    <w:p w14:paraId="479ECEEB" w14:textId="77777777" w:rsidR="001C7D99" w:rsidRDefault="001C7D99" w:rsidP="006F1A01">
      <w:pPr>
        <w:pStyle w:val="Rubrik4efterram"/>
        <w:outlineLvl w:val="2"/>
      </w:pPr>
      <w:r>
        <w:t>Skälen för regeringens förslag</w:t>
      </w:r>
    </w:p>
    <w:p w14:paraId="3274F60C" w14:textId="77777777" w:rsidR="001C7D99" w:rsidRDefault="001C7D99" w:rsidP="006F1A01">
      <w:pPr>
        <w:pStyle w:val="Rubrik5efterram"/>
        <w:spacing w:before="0"/>
        <w:outlineLvl w:val="3"/>
      </w:pPr>
      <w:r w:rsidRPr="000301E8">
        <w:t xml:space="preserve">Straffbestämmelsen om bristfällig miljöinformation </w:t>
      </w:r>
      <w:r>
        <w:t xml:space="preserve">som </w:t>
      </w:r>
      <w:r w:rsidRPr="000301E8">
        <w:t xml:space="preserve">avser </w:t>
      </w:r>
      <w:r>
        <w:t>märkning bör behållas</w:t>
      </w:r>
    </w:p>
    <w:p w14:paraId="4C0FFAAF" w14:textId="77777777" w:rsidR="001C7D99" w:rsidRPr="008D0EC2" w:rsidRDefault="001C7D99" w:rsidP="008D5BDA">
      <w:pPr>
        <w:pStyle w:val="Brdtextmedindrag"/>
        <w:ind w:firstLine="0"/>
      </w:pPr>
      <w:r>
        <w:t>Huvudregeln är att ett ämne, en blandning eller ett explosivt föremål ska märkas i enlighet med märkningskraven i CLP-förordningen innan de släpps ut på marknaden. Straffbestämmelsen om bristfällig miljö</w:t>
      </w:r>
      <w:r>
        <w:softHyphen/>
        <w:t xml:space="preserve">information avser </w:t>
      </w:r>
      <w:r w:rsidRPr="00C247E8">
        <w:t>att felaktigt märka eller inte märka ett</w:t>
      </w:r>
      <w:r>
        <w:t xml:space="preserve"> ämne, en </w:t>
      </w:r>
      <w:r w:rsidRPr="00F1183B">
        <w:t>blandning eller ett explosivt föremål</w:t>
      </w:r>
      <w:r>
        <w:t xml:space="preserve"> enligt CLP-förordningen</w:t>
      </w:r>
      <w:r w:rsidRPr="00F1183B">
        <w:t xml:space="preserve"> (29 kap. 6 § </w:t>
      </w:r>
      <w:r>
        <w:t xml:space="preserve">första stycket </w:t>
      </w:r>
      <w:r w:rsidRPr="00F1183B">
        <w:t xml:space="preserve">6 miljöbalken). </w:t>
      </w:r>
    </w:p>
    <w:p w14:paraId="1C10DAA0" w14:textId="77777777" w:rsidR="001C7D99" w:rsidRDefault="001C7D99" w:rsidP="008D5BDA">
      <w:pPr>
        <w:pStyle w:val="Brdtextmedindrag"/>
      </w:pPr>
      <w:r>
        <w:t>Det finns vissa specifika undantag från märkningskraven.</w:t>
      </w:r>
      <w:r w:rsidRPr="008A4C56">
        <w:t xml:space="preserve"> </w:t>
      </w:r>
      <w:r>
        <w:t>Det handlar bland annat om att färre uppgifter får anges för vissa mindre förpackningar och att märknings</w:t>
      </w:r>
      <w:r>
        <w:softHyphen/>
        <w:t>uppgifter i vissa fall ska tillhandahållas på något annat sätt, till exempel genom en kopia på märkningsuppgifterna, när det gäller ämnen eller blandningar som tillhandahålls utan förpackning.</w:t>
      </w:r>
    </w:p>
    <w:p w14:paraId="4D9FF7CD" w14:textId="77777777" w:rsidR="001C7D99" w:rsidRDefault="001C7D99" w:rsidP="008D5BDA">
      <w:pPr>
        <w:pStyle w:val="Brdtextmedindrag"/>
      </w:pPr>
      <w:r>
        <w:lastRenderedPageBreak/>
        <w:t>Den ändrade CLP-förordningen inför nya undantag från märknings</w:t>
      </w:r>
      <w:r>
        <w:softHyphen/>
        <w:t>kraven i fråga om bland annat f</w:t>
      </w:r>
      <w:r w:rsidRPr="00295E4F">
        <w:t>örpackningar av ammunition som är avsedd att användas av försvarsstyrkor</w:t>
      </w:r>
      <w:r>
        <w:t>, vissa ämnen som tillhandahålls allmän</w:t>
      </w:r>
      <w:r>
        <w:softHyphen/>
        <w:t>heten utan förpackning och ämnen och blandningar som tillhanda</w:t>
      </w:r>
      <w:r>
        <w:softHyphen/>
        <w:t>hålls via påfyllnings</w:t>
      </w:r>
      <w:r>
        <w:softHyphen/>
        <w:t>stationer. Undantagen innebär att faroinformation i stället ska förmedlas på andra sätt än genom att ett ämne eller en blandning märks</w:t>
      </w:r>
      <w:r w:rsidRPr="008D0EC2">
        <w:t xml:space="preserve">, till exempel genom </w:t>
      </w:r>
      <w:r>
        <w:t xml:space="preserve">att förses med </w:t>
      </w:r>
      <w:r w:rsidRPr="008D0EC2">
        <w:t>en kopia på märknings</w:t>
      </w:r>
      <w:r>
        <w:softHyphen/>
      </w:r>
      <w:r w:rsidRPr="008D0EC2">
        <w:t xml:space="preserve">uppgifterna eller </w:t>
      </w:r>
      <w:r>
        <w:t xml:space="preserve">att uppgifterna framgår </w:t>
      </w:r>
      <w:r w:rsidRPr="008D0EC2">
        <w:t xml:space="preserve">på en påfyllningsstation. I sådana situationer är det inte tydligt om agerandet omfattas av </w:t>
      </w:r>
      <w:r>
        <w:t xml:space="preserve">den nuvarande </w:t>
      </w:r>
      <w:r w:rsidRPr="008D0EC2">
        <w:t>straff</w:t>
      </w:r>
      <w:r>
        <w:softHyphen/>
      </w:r>
      <w:r w:rsidRPr="008D0EC2">
        <w:t>bestämmelsen</w:t>
      </w:r>
      <w:r>
        <w:t xml:space="preserve"> om märkning</w:t>
      </w:r>
      <w:r w:rsidRPr="008D0EC2">
        <w:t>.</w:t>
      </w:r>
      <w:r>
        <w:t xml:space="preserve"> Det framgår inte av förarbetena till kriminaliseringen av märkningskraven om avsikten varit att även annat lämnande av märknings</w:t>
      </w:r>
      <w:r>
        <w:softHyphen/>
        <w:t>uppgifter än genom att märka ett ämne eller en blandning skulle omfattas av bestämmelsen (prop. 2009/10:211).</w:t>
      </w:r>
    </w:p>
    <w:p w14:paraId="0CF25ED9" w14:textId="77777777" w:rsidR="001C7D99" w:rsidRPr="0010581C" w:rsidRDefault="001C7D99" w:rsidP="008D5BDA">
      <w:pPr>
        <w:pStyle w:val="Brdtextmedindrag"/>
      </w:pPr>
      <w:r w:rsidRPr="0010581C">
        <w:t>I</w:t>
      </w:r>
      <w:r>
        <w:t xml:space="preserve"> Kemikalieinspektionens</w:t>
      </w:r>
      <w:r w:rsidRPr="0010581C">
        <w:t xml:space="preserve"> rapport föreslås att straffbestämmelse</w:t>
      </w:r>
      <w:r>
        <w:t>n</w:t>
      </w:r>
      <w:r w:rsidRPr="0010581C">
        <w:t xml:space="preserve"> ska ändras från att omfatta att ”felaktigt märka eller inte märka” ett ämne eller en blandning till att omfatta</w:t>
      </w:r>
      <w:r>
        <w:t xml:space="preserve"> att</w:t>
      </w:r>
      <w:r w:rsidRPr="0010581C">
        <w:t xml:space="preserve"> ”lämna felaktiga märkningsuppgifter eller inte lämna märknings</w:t>
      </w:r>
      <w:r w:rsidRPr="0010581C">
        <w:softHyphen/>
        <w:t xml:space="preserve">uppgifter”. Syftet med </w:t>
      </w:r>
      <w:r>
        <w:t>förslaget</w:t>
      </w:r>
      <w:r w:rsidRPr="0010581C">
        <w:t xml:space="preserve"> </w:t>
      </w:r>
      <w:r>
        <w:t>är</w:t>
      </w:r>
      <w:r w:rsidRPr="0010581C">
        <w:t xml:space="preserve"> att över</w:t>
      </w:r>
      <w:r>
        <w:softHyphen/>
      </w:r>
      <w:r w:rsidRPr="0010581C">
        <w:t xml:space="preserve">trädelser av krav på att lämna märkningsuppgifter </w:t>
      </w:r>
      <w:r>
        <w:t xml:space="preserve">även </w:t>
      </w:r>
      <w:r w:rsidRPr="0010581C">
        <w:t xml:space="preserve">på annat sätt </w:t>
      </w:r>
      <w:r>
        <w:t xml:space="preserve">än genom märkning </w:t>
      </w:r>
      <w:r w:rsidRPr="0010581C">
        <w:t xml:space="preserve">ska omfattas av straffansvar, samtidigt som de överträdelser som </w:t>
      </w:r>
      <w:r>
        <w:t>nu är straffbelagda</w:t>
      </w:r>
      <w:r w:rsidRPr="0010581C">
        <w:t xml:space="preserve"> ska fortsätta att vara </w:t>
      </w:r>
      <w:r>
        <w:t>det</w:t>
      </w:r>
      <w:r w:rsidRPr="0010581C">
        <w:t>.</w:t>
      </w:r>
    </w:p>
    <w:p w14:paraId="492D6979" w14:textId="77777777" w:rsidR="001C7D99" w:rsidRDefault="001C7D99" w:rsidP="008D5BDA">
      <w:pPr>
        <w:pStyle w:val="Brdtextmedindrag"/>
      </w:pPr>
      <w:r w:rsidRPr="0010581C">
        <w:t xml:space="preserve">Det </w:t>
      </w:r>
      <w:r>
        <w:t>finns</w:t>
      </w:r>
      <w:r w:rsidRPr="0010581C">
        <w:t xml:space="preserve"> </w:t>
      </w:r>
      <w:r>
        <w:t>dock märkningskrav i CLP-förordningen som gäller annat än att lämna märkningsuppgifter. Det handlar till exempel om</w:t>
      </w:r>
      <w:r w:rsidRPr="0010581C">
        <w:t xml:space="preserve"> hur </w:t>
      </w:r>
      <w:r>
        <w:t xml:space="preserve">den fysiska </w:t>
      </w:r>
      <w:r w:rsidRPr="0010581C">
        <w:t>etiketten ska fästas och att märkningsuppgifterna ska anges på ett tydligt och outplånligt sätt (artikel 31).</w:t>
      </w:r>
      <w:r>
        <w:t xml:space="preserve"> Genom den ändrade CLP-förordningen blir det möjligt att använda digital märkning som också innebär andra krav på märkningen. Det gäller till exempel kravet på att en databärare ska fästas eller tryckas på den fysiska etiketten eller på förpackningen och att alla märkningsuppgifter på den digitala etiketten ska finns på ett ställe, åtskilda från övrig information (artiklarna 31.1b och 34b i CLP-förordningen). </w:t>
      </w:r>
      <w:r w:rsidRPr="0010581C">
        <w:t xml:space="preserve">Regeringen anser därför att rapportens förslag </w:t>
      </w:r>
      <w:r>
        <w:t>att begränsa straffansvaret till lämnandet av märknings</w:t>
      </w:r>
      <w:r>
        <w:softHyphen/>
        <w:t xml:space="preserve">uppgifter </w:t>
      </w:r>
      <w:r w:rsidRPr="0010581C">
        <w:t xml:space="preserve">skulle innebära att </w:t>
      </w:r>
      <w:r>
        <w:t>det straffbara området</w:t>
      </w:r>
      <w:r w:rsidRPr="0010581C">
        <w:t xml:space="preserve"> inskränks på ett sätt som inte </w:t>
      </w:r>
      <w:r>
        <w:t>varit avsett</w:t>
      </w:r>
      <w:r w:rsidRPr="0010581C">
        <w:t xml:space="preserve">. </w:t>
      </w:r>
      <w:r>
        <w:t xml:space="preserve">Förslaget i rapporten </w:t>
      </w:r>
      <w:r w:rsidRPr="0010581C">
        <w:t xml:space="preserve">bör därför </w:t>
      </w:r>
      <w:r>
        <w:t>inte genomföras</w:t>
      </w:r>
      <w:r w:rsidRPr="0010581C">
        <w:t>.</w:t>
      </w:r>
    </w:p>
    <w:p w14:paraId="6E341B19" w14:textId="77777777" w:rsidR="001C7D99" w:rsidRDefault="001C7D99" w:rsidP="006F1A01">
      <w:pPr>
        <w:pStyle w:val="Rubrik5efterram"/>
        <w:outlineLvl w:val="3"/>
      </w:pPr>
      <w:r>
        <w:t>En ny straffbestämmelse som avser tillhandahållande av märkningsuppgifter bör införas</w:t>
      </w:r>
    </w:p>
    <w:p w14:paraId="60008D9C" w14:textId="77777777" w:rsidR="001C7D99" w:rsidRDefault="001C7D99" w:rsidP="008D5BDA">
      <w:pPr>
        <w:pStyle w:val="Brdtextmedindrag"/>
        <w:ind w:firstLine="0"/>
      </w:pPr>
      <w:r>
        <w:t>Den ändrade CLP-förordningen inför nya undantag från märknings</w:t>
      </w:r>
      <w:r>
        <w:softHyphen/>
        <w:t>kraven som gör det möjligt att använda alternativa sätt att förmedla faro</w:t>
      </w:r>
      <w:r>
        <w:softHyphen/>
        <w:t>information på.</w:t>
      </w:r>
    </w:p>
    <w:p w14:paraId="10457982" w14:textId="77777777" w:rsidR="001C7D99" w:rsidRDefault="001C7D99" w:rsidP="008D5BDA">
      <w:pPr>
        <w:pStyle w:val="Brdtextmedindrag"/>
      </w:pPr>
      <w:r>
        <w:t>I fråga om f</w:t>
      </w:r>
      <w:r w:rsidRPr="00295E4F">
        <w:t>örpackningar av ammunition som är avsedd att användas av försvarsstyrkor</w:t>
      </w:r>
      <w:r>
        <w:t xml:space="preserve"> ska märknings</w:t>
      </w:r>
      <w:r>
        <w:softHyphen/>
        <w:t>kraven i vissa fall inte tillämpas (artikel 29.4b i CLP-förordningen). I de fallen ska försvars</w:t>
      </w:r>
      <w:r>
        <w:softHyphen/>
        <w:t>styrkorna i stället förses med säker</w:t>
      </w:r>
      <w:r>
        <w:softHyphen/>
        <w:t>hets</w:t>
      </w:r>
      <w:r>
        <w:softHyphen/>
      </w:r>
      <w:r>
        <w:softHyphen/>
        <w:t>databladet eller, om inget säkerhets</w:t>
      </w:r>
      <w:r>
        <w:softHyphen/>
        <w:t>data</w:t>
      </w:r>
      <w:r>
        <w:softHyphen/>
        <w:t>blad krävs, en kopia av märk</w:t>
      </w:r>
      <w:r>
        <w:softHyphen/>
        <w:t>nings</w:t>
      </w:r>
      <w:r>
        <w:softHyphen/>
      </w:r>
      <w:r>
        <w:softHyphen/>
        <w:t>uppgifterna.</w:t>
      </w:r>
    </w:p>
    <w:p w14:paraId="54532FEA" w14:textId="77777777" w:rsidR="001C7D99" w:rsidRDefault="001C7D99" w:rsidP="008D5BDA">
      <w:pPr>
        <w:pStyle w:val="Brdtextmedindrag"/>
      </w:pPr>
      <w:r>
        <w:t>Dessutom införs det nya regler för vissa ämnen eller blandningar som tillhanda</w:t>
      </w:r>
      <w:r>
        <w:softHyphen/>
        <w:t>hålls allmänheten utan förpackning (artikel 29.3 och del 5 av bilaga II). Det handlar om ämnen och blandningar som pumpas direkt in i en behållare som utgör en integrerad del av ett fordon och från vilken ämnet eller blandningen normalt inte är avsett att avlägsnas. I de fallen ska märk</w:t>
      </w:r>
      <w:r>
        <w:softHyphen/>
        <w:t>nings</w:t>
      </w:r>
      <w:r>
        <w:softHyphen/>
        <w:t xml:space="preserve">uppgifter i stället tillhandahållas på en synlig plats på respektive </w:t>
      </w:r>
      <w:r>
        <w:lastRenderedPageBreak/>
        <w:t>pump. När det gäller fordonsbränslen som pumpas in i bärbara behållare avsedda att användas för bränslen, ska en fysisk kopia av märknings</w:t>
      </w:r>
      <w:r>
        <w:softHyphen/>
        <w:t>uppgifterna tillhandahållas inte bara på en synlig plats på pumpen utan även för att fästas på behållaren.</w:t>
      </w:r>
    </w:p>
    <w:p w14:paraId="16620CFC" w14:textId="77777777" w:rsidR="001C7D99" w:rsidRDefault="001C7D99" w:rsidP="008D5BDA">
      <w:pPr>
        <w:pStyle w:val="Brdtextmedindrag"/>
      </w:pPr>
      <w:r>
        <w:t>För farliga ämnen och blandningar som tillhandahålls via påfyllnings</w:t>
      </w:r>
      <w:r>
        <w:softHyphen/>
        <w:t>stationer gäller särskilda regler (artikel 35.2a). För att få tillhandahålla farliga ämnen eller blandningar via en påfyllnings</w:t>
      </w:r>
      <w:r>
        <w:softHyphen/>
        <w:t>station ska påfyllnings</w:t>
      </w:r>
      <w:r>
        <w:softHyphen/>
        <w:t>stationen vara försedd med etiketter som motsvarar etiketterna för varje farligt ämne eller varje farlig blandning som tillhandahålls vid stationen. Om märkningsuppgifterna är identiska för flera ämnen eller blandningar räcker det i vissa fall att en etikett används. Etiketterna på påfyllnings</w:t>
      </w:r>
      <w:r>
        <w:softHyphen/>
        <w:t>stationen ska vara fästa horisontellt på en synlig plats och vara svåra att avlägsna (avsnitt 3.4 första stycket a och b och andra stycket i del 3 av bilaga II).</w:t>
      </w:r>
    </w:p>
    <w:p w14:paraId="4A98E561" w14:textId="77777777" w:rsidR="001C7D99" w:rsidRDefault="001C7D99" w:rsidP="008D5BDA">
      <w:pPr>
        <w:pStyle w:val="Brdtextmedindrag"/>
      </w:pPr>
      <w:r>
        <w:t>I vissa fall får märknings</w:t>
      </w:r>
      <w:r>
        <w:softHyphen/>
        <w:t xml:space="preserve">uppgifterna tillhandahållas på enbart en digital etikett (artikel 34a.2). </w:t>
      </w:r>
      <w:r w:rsidRPr="001C5369">
        <w:t>Leverantörerna ska då på begäran, eller om den digitala etiketten tillfälligt inte är tillgänglig, tillhandahålla märknings</w:t>
      </w:r>
      <w:r w:rsidRPr="001C5369">
        <w:softHyphen/>
        <w:t>uppgifter även på alternativa sätt.</w:t>
      </w:r>
    </w:p>
    <w:p w14:paraId="66A49F2A" w14:textId="08C5ADF2" w:rsidR="001C7D99" w:rsidRDefault="001C7D99" w:rsidP="008D5BDA">
      <w:pPr>
        <w:pStyle w:val="Brdtextmedindrag"/>
      </w:pPr>
      <w:r>
        <w:t>Det är viktigt att den faroinformation som märkningen typiskt sett innehåller förmedlas så att användaren kan göra informerade val och hantera ämnet eller blandningen på ett korrekt sätt för att förhindra skador på människor och den omgivande miljön. Det gäller oavsett om informa</w:t>
      </w:r>
      <w:r w:rsidR="00E15C1C">
        <w:softHyphen/>
      </w:r>
      <w:r>
        <w:t>tionen förmedlas genom märkning eller på något annat sätt. I de fall som tillhandahållandet sker utan förpackning eller via en påfyllnings</w:t>
      </w:r>
      <w:r>
        <w:softHyphen/>
        <w:t>station är det särskilt viktigt att korrekt information finns att tillgå.</w:t>
      </w:r>
      <w:r w:rsidRPr="00A21275">
        <w:t xml:space="preserve"> </w:t>
      </w:r>
    </w:p>
    <w:p w14:paraId="547B01CC" w14:textId="6EBC307A" w:rsidR="001C7D99" w:rsidRDefault="001C7D99" w:rsidP="008D5BDA">
      <w:pPr>
        <w:pStyle w:val="Brdtextmedindrag"/>
      </w:pPr>
      <w:r>
        <w:t>D</w:t>
      </w:r>
      <w:r w:rsidRPr="00A21275">
        <w:t xml:space="preserve">et </w:t>
      </w:r>
      <w:r>
        <w:t xml:space="preserve">är </w:t>
      </w:r>
      <w:r w:rsidRPr="00A21275">
        <w:t xml:space="preserve">inte tydligt om </w:t>
      </w:r>
      <w:r>
        <w:t>andra</w:t>
      </w:r>
      <w:r w:rsidRPr="00E87B06">
        <w:t xml:space="preserve"> sätt att förmedla faroinformation </w:t>
      </w:r>
      <w:r>
        <w:t xml:space="preserve">på än märkning </w:t>
      </w:r>
      <w:r w:rsidRPr="00A21275">
        <w:t xml:space="preserve">omfattas av den nuvarande straffbestämmelsen om märkning. </w:t>
      </w:r>
      <w:r>
        <w:t>D</w:t>
      </w:r>
      <w:r w:rsidRPr="0041092A">
        <w:t xml:space="preserve">et finns </w:t>
      </w:r>
      <w:r>
        <w:t xml:space="preserve">därför </w:t>
      </w:r>
      <w:r w:rsidRPr="0041092A">
        <w:t xml:space="preserve">ett behov av att </w:t>
      </w:r>
      <w:r>
        <w:t>tydliggöra att</w:t>
      </w:r>
      <w:r w:rsidRPr="0041092A" w:rsidDel="00A21275">
        <w:t xml:space="preserve"> </w:t>
      </w:r>
      <w:r w:rsidRPr="0041092A">
        <w:t xml:space="preserve">överträdelser av krav i CLP-förordningen </w:t>
      </w:r>
      <w:r>
        <w:t xml:space="preserve">som tillåter </w:t>
      </w:r>
      <w:r w:rsidRPr="0041092A">
        <w:t>alternativa sätt att förmedla sådan faro</w:t>
      </w:r>
      <w:r>
        <w:softHyphen/>
      </w:r>
      <w:r w:rsidRPr="0041092A">
        <w:t>informa</w:t>
      </w:r>
      <w:r w:rsidR="00E15C1C">
        <w:softHyphen/>
      </w:r>
      <w:r w:rsidRPr="0041092A">
        <w:t>tion som märkningen syftar till</w:t>
      </w:r>
      <w:r>
        <w:t xml:space="preserve"> är straffbelagda</w:t>
      </w:r>
      <w:r w:rsidRPr="0041092A">
        <w:t xml:space="preserve">. </w:t>
      </w:r>
      <w:r>
        <w:t>Straffansvaret bör därför utvidgas så att det uttryckligen omfattar krav i CLP-förordningen som gäller när märkningsuppgifter</w:t>
      </w:r>
      <w:r w:rsidDel="00A21275">
        <w:t xml:space="preserve"> </w:t>
      </w:r>
      <w:r>
        <w:t>tillhandahålls på annat sätt än genom märkning. Straffbestämmelsen bör, utöver att omfatta de nya kraven, även omfatta andra undantag som innebär att tillhandahållande av märknings</w:t>
      </w:r>
      <w:r>
        <w:softHyphen/>
        <w:t>uppgifter på andra sätt tillåts (artikel 29). Det gäller till exempel</w:t>
      </w:r>
      <w:r w:rsidDel="0066080F">
        <w:t xml:space="preserve"> </w:t>
      </w:r>
      <w:r>
        <w:t>f</w:t>
      </w:r>
      <w:r w:rsidRPr="00517635">
        <w:t>ärdig</w:t>
      </w:r>
      <w:r>
        <w:softHyphen/>
      </w:r>
      <w:r w:rsidRPr="00517635">
        <w:t xml:space="preserve">blandad cement och betong i vått tillstånd </w:t>
      </w:r>
      <w:r>
        <w:t>som tillhanda</w:t>
      </w:r>
      <w:r>
        <w:softHyphen/>
        <w:t xml:space="preserve">hålls allmänheten utan förpackning och som </w:t>
      </w:r>
      <w:r w:rsidRPr="00517635">
        <w:t>ska åtföljas av en kopia av märknings</w:t>
      </w:r>
      <w:r>
        <w:softHyphen/>
      </w:r>
      <w:r w:rsidRPr="00517635">
        <w:t>upp</w:t>
      </w:r>
      <w:r w:rsidR="00E15C1C">
        <w:softHyphen/>
      </w:r>
      <w:r w:rsidRPr="00517635">
        <w:t>gifterna</w:t>
      </w:r>
      <w:r>
        <w:t xml:space="preserve">. </w:t>
      </w:r>
    </w:p>
    <w:p w14:paraId="0E00CC66" w14:textId="77777777" w:rsidR="001C7D99" w:rsidRDefault="001C7D99" w:rsidP="008D5BDA">
      <w:pPr>
        <w:pStyle w:val="Brdtextmedindrag"/>
      </w:pPr>
      <w:r>
        <w:t>Överträdelser av kraven på att tillhandahålla märkningsuppgifter på något annat sätt än genom märkning bör behandlas på samma sätt som överträdelser av märkningskraven genom att felaktigt märka eller inte märka ett ämne, en blandning eller ett explosivt föremål (29 kap. 6 § första stycket 6 b miljöbalken). För straffbarhet bör det därför krävas uppsåt eller oaktsamhet. Straffskalan bör omfatta böter eller fängelse i två år.</w:t>
      </w:r>
    </w:p>
    <w:p w14:paraId="4FAE1E00" w14:textId="77777777" w:rsidR="001C7D99" w:rsidRDefault="001C7D99" w:rsidP="006F1A01">
      <w:pPr>
        <w:pStyle w:val="Rubrik5efterram"/>
        <w:outlineLvl w:val="3"/>
      </w:pPr>
      <w:r>
        <w:t>Kommissionens förenklingspaket om kemikalier påverkar inte utformningen av straffbestämmelsen</w:t>
      </w:r>
    </w:p>
    <w:p w14:paraId="65C1C1A3" w14:textId="77777777" w:rsidR="001C7D99" w:rsidRDefault="001C7D99" w:rsidP="008D5BDA">
      <w:pPr>
        <w:pStyle w:val="Brdtextmedindrag"/>
        <w:ind w:firstLine="0"/>
      </w:pPr>
      <w:r>
        <w:t xml:space="preserve">Kommissionen föreslår i förenklingspaketet om kemikalier ändringar i CLP-förordningen som innebär att märkningsuppgifter kan tillhandahållas på annat sätt än genom märkning. Det handlar om bestämmelserna om </w:t>
      </w:r>
      <w:r>
        <w:lastRenderedPageBreak/>
        <w:t>undantag från märkningskraven för små förpackningar och om märknings</w:t>
      </w:r>
      <w:r>
        <w:softHyphen/>
        <w:t>kraven för bränslestationer (artikel 29.2, avsnitt 1.5.2.4 i bilaga I och del 5 i bilaga II). Förenklingspaketet behandlas för närvarande av EU-institutionerna i enlighet med det ordinarie lagstiftnings</w:t>
      </w:r>
      <w:r>
        <w:softHyphen/>
        <w:t>förfarandet. Det är därför inte möjligt att ännu bedöma utfallet av förhandlingarna.</w:t>
      </w:r>
    </w:p>
    <w:p w14:paraId="552E69AC" w14:textId="77777777" w:rsidR="001C7D99" w:rsidRDefault="001C7D99" w:rsidP="008D5BDA">
      <w:pPr>
        <w:pStyle w:val="Brdtextmedindrag"/>
      </w:pPr>
      <w:r>
        <w:t>Som en följd av förenklingspaketet har tillämpnings</w:t>
      </w:r>
      <w:r>
        <w:softHyphen/>
        <w:t>datumet i fråga om de nya kraven på fordonsbränslen och bränsle</w:t>
      </w:r>
      <w:r>
        <w:softHyphen/>
        <w:t xml:space="preserve">stationer skjutits upp till den 1 januari 2028. </w:t>
      </w:r>
      <w:r w:rsidRPr="005314F2">
        <w:t xml:space="preserve">Övriga bestämmelser i den ändrade CLP-förordningen som omfattas av </w:t>
      </w:r>
      <w:r>
        <w:t xml:space="preserve">den föreslagna straffbestämmelsen har inte skjutits upp utan </w:t>
      </w:r>
      <w:r w:rsidRPr="005314F2">
        <w:t>ska tillämpas från den 1</w:t>
      </w:r>
      <w:r>
        <w:t> </w:t>
      </w:r>
      <w:r w:rsidRPr="005314F2">
        <w:t xml:space="preserve">juli 2026. </w:t>
      </w:r>
      <w:r>
        <w:t>Medlemsstaterna ska införa bestämmel</w:t>
      </w:r>
      <w:r>
        <w:softHyphen/>
        <w:t>ser om sanktioner vid överträdelser av bestämmelser i förord</w:t>
      </w:r>
      <w:r>
        <w:softHyphen/>
        <w:t xml:space="preserve">ningen (artikel 47). </w:t>
      </w:r>
    </w:p>
    <w:p w14:paraId="7098D50E" w14:textId="77777777" w:rsidR="001C7D99" w:rsidRDefault="001C7D99" w:rsidP="008D5BDA">
      <w:pPr>
        <w:pStyle w:val="Brdtextmedindrag"/>
      </w:pPr>
      <w:r>
        <w:t>Den föreslagna straffbestämmelsen omfattar även vissa krav som finns i förordningen sedan tidigare. Eftersom straff</w:t>
      </w:r>
      <w:r>
        <w:softHyphen/>
        <w:t>bestäm</w:t>
      </w:r>
      <w:r>
        <w:softHyphen/>
        <w:t>melsen är utformad så att den omfattar tillhandahållande av märknings</w:t>
      </w:r>
      <w:r>
        <w:softHyphen/>
        <w:t>uppgifter enligt vissa uppräknade bestämmelser i CLP-förord</w:t>
      </w:r>
      <w:r>
        <w:softHyphen/>
        <w:t xml:space="preserve">ningen kommer de materiella kraven i dessa bestämmelser att omfattas av straff från den tidpunkt som kraven börjar att gälla enligt CLP-förordningen, om det är vid en senare tidpunkt än ikraftträdandet av straffbestämmelsen. </w:t>
      </w:r>
    </w:p>
    <w:p w14:paraId="323277AB" w14:textId="77777777" w:rsidR="001C7D99" w:rsidDel="00241960" w:rsidRDefault="001C7D99" w:rsidP="008D5BDA">
      <w:pPr>
        <w:pStyle w:val="Brdtextmedindrag"/>
      </w:pPr>
      <w:r>
        <w:t xml:space="preserve">I fråga om ämnen som tillhandahålls utan förpackning finns det i samma bilaga som kraven på bränslestationer, för vilket tillämpningsdatumet skjutits upp till den 1 januari 2028, även bestämmelser om färdigblandad cement och betong i vått tillstånd. De bestämmelserna gäller redan. </w:t>
      </w:r>
      <w:r w:rsidRPr="005314F2">
        <w:t xml:space="preserve">Det är därför inte </w:t>
      </w:r>
      <w:r>
        <w:t>lämpligt</w:t>
      </w:r>
      <w:r w:rsidRPr="005314F2">
        <w:t xml:space="preserve"> att, som </w:t>
      </w:r>
      <w:r w:rsidRPr="005314F2">
        <w:rPr>
          <w:i/>
        </w:rPr>
        <w:t>Jernkontoret</w:t>
      </w:r>
      <w:r>
        <w:rPr>
          <w:i/>
          <w:iCs/>
        </w:rPr>
        <w:t xml:space="preserve"> </w:t>
      </w:r>
      <w:r>
        <w:t xml:space="preserve">och </w:t>
      </w:r>
      <w:r w:rsidRPr="005314F2">
        <w:rPr>
          <w:i/>
        </w:rPr>
        <w:t>Drivkraft Sverige</w:t>
      </w:r>
      <w:r w:rsidRPr="005314F2">
        <w:t xml:space="preserve"> anser, avvakta med att införa straffbestämmelser till dess att förhandlingarna av förenklings</w:t>
      </w:r>
      <w:r w:rsidRPr="005314F2">
        <w:softHyphen/>
        <w:t>paketet är klara</w:t>
      </w:r>
      <w:r>
        <w:t xml:space="preserve"> i dessa delar.</w:t>
      </w:r>
    </w:p>
    <w:p w14:paraId="55259F15" w14:textId="77777777" w:rsidR="001C7D99" w:rsidRDefault="001C7D99" w:rsidP="006F1A01">
      <w:pPr>
        <w:pStyle w:val="Rubrik2"/>
      </w:pPr>
      <w:bookmarkStart w:id="25" w:name="_Toc227766521"/>
      <w:bookmarkStart w:id="26" w:name="_Toc230182032"/>
      <w:r>
        <w:t>Krav på att kollin som fyllts på via en påfyllningsstation uppfyller märkningskraven</w:t>
      </w:r>
      <w:bookmarkEnd w:id="25"/>
      <w:bookmarkEnd w:id="26"/>
    </w:p>
    <w:p w14:paraId="1F54B8CE" w14:textId="77777777" w:rsidR="001C7D99" w:rsidRDefault="001C7D99" w:rsidP="006F1A01">
      <w:pPr>
        <w:pStyle w:val="Rubrik4ram"/>
        <w:outlineLvl w:val="2"/>
      </w:pPr>
      <w:r>
        <w:t>Regeringens förslag</w:t>
      </w:r>
    </w:p>
    <w:p w14:paraId="104277F4" w14:textId="77777777" w:rsidR="001C7D99" w:rsidRPr="00677F75" w:rsidRDefault="001C7D99" w:rsidP="008D5BDA">
      <w:pPr>
        <w:pStyle w:val="Brdtextmedindragram"/>
        <w:ind w:firstLine="0"/>
      </w:pPr>
      <w:r>
        <w:t>Den som med uppsåt eller av oaktsamhet tillhandahåller ett ämne eller en blandning via en påfyllningsstation utan att märkningskraven för påfyllda kollin är uppfyllda ska dömas för bristfällig miljöinformation till böter eller fängelse i högst två år.</w:t>
      </w:r>
    </w:p>
    <w:p w14:paraId="61007932" w14:textId="77777777" w:rsidR="001C7D99" w:rsidRDefault="001C7D99" w:rsidP="006F1A01">
      <w:pPr>
        <w:pStyle w:val="Rubrik4efterram"/>
        <w:outlineLvl w:val="2"/>
      </w:pPr>
      <w:r>
        <w:t>Förslaget i rapporten Regerings</w:t>
      </w:r>
      <w:r>
        <w:softHyphen/>
        <w:t xml:space="preserve">uppdrag om den reviderade CLP-förordningen </w:t>
      </w:r>
    </w:p>
    <w:p w14:paraId="6A365DC9" w14:textId="77777777" w:rsidR="001C7D99" w:rsidRDefault="001C7D99" w:rsidP="008D5BDA">
      <w:pPr>
        <w:pStyle w:val="Brdtext"/>
      </w:pPr>
      <w:r>
        <w:t>Rapportens förslag stämmer i sak överens med regeringens men har en annan redaktionell utformning.</w:t>
      </w:r>
    </w:p>
    <w:p w14:paraId="42B8D411" w14:textId="77777777" w:rsidR="001C7D99" w:rsidRDefault="001C7D99" w:rsidP="006F1A01">
      <w:pPr>
        <w:pStyle w:val="Rubrik4efterram"/>
        <w:outlineLvl w:val="2"/>
      </w:pPr>
      <w:r>
        <w:t>Remissinstanserna</w:t>
      </w:r>
    </w:p>
    <w:p w14:paraId="47AC672B" w14:textId="77777777" w:rsidR="001C7D99" w:rsidRDefault="001C7D99" w:rsidP="008D5BDA">
      <w:pPr>
        <w:pStyle w:val="Brdtextmedindrag"/>
        <w:ind w:firstLine="0"/>
      </w:pPr>
      <w:r>
        <w:t>De flesta remissinstanserna tillstyrker förslaget eller har inga synpunkter på det.</w:t>
      </w:r>
    </w:p>
    <w:p w14:paraId="3BFEB20A" w14:textId="77777777" w:rsidR="001C7D99" w:rsidRDefault="001C7D99" w:rsidP="006F1A01">
      <w:pPr>
        <w:pStyle w:val="Rubrik4efterram"/>
        <w:outlineLvl w:val="2"/>
      </w:pPr>
      <w:r>
        <w:lastRenderedPageBreak/>
        <w:t>Skälen för regeringens förslag</w:t>
      </w:r>
    </w:p>
    <w:p w14:paraId="3501062C" w14:textId="77777777" w:rsidR="001C7D99" w:rsidRDefault="001C7D99" w:rsidP="008D5BDA">
      <w:pPr>
        <w:pStyle w:val="Brdtextmedindrag"/>
        <w:ind w:firstLine="0"/>
      </w:pPr>
      <w:r>
        <w:t>Den ändrade CLP-förordningen inför särskilda regler för tillhanda</w:t>
      </w:r>
      <w:r>
        <w:softHyphen/>
        <w:t>hållande av farliga ämnen och blandningar via påfyllnings</w:t>
      </w:r>
      <w:r>
        <w:softHyphen/>
        <w:t>stationer (artikel 35.2a i CLP-förordningen). Det är leverantören som ansvarar för att säkerställa att villkoren för att få tillhandahålla farliga ämnen eller blandningar via en påfyllningsstation är uppfyllda.</w:t>
      </w:r>
    </w:p>
    <w:p w14:paraId="035685FA" w14:textId="77777777" w:rsidR="001C7D99" w:rsidRDefault="001C7D99" w:rsidP="008D5BDA">
      <w:pPr>
        <w:pStyle w:val="Brdtextmedindrag"/>
      </w:pPr>
      <w:r>
        <w:t>För att ämnen eller blandningar ska få tillhandahållas via en påfyllnings</w:t>
      </w:r>
      <w:r>
        <w:softHyphen/>
        <w:t>station ska varje påfyllt kolli uppfylla märkningskrav</w:t>
      </w:r>
      <w:r w:rsidDel="009B7BC3">
        <w:t>en</w:t>
      </w:r>
      <w:r>
        <w:t xml:space="preserve"> (artikel 35.2a</w:t>
      </w:r>
      <w:r w:rsidDel="009B7BC3">
        <w:t xml:space="preserve"> och </w:t>
      </w:r>
      <w:r>
        <w:t>avsnitt 3.4 första stycket i i del 3 av bilaga II). Ett kolli är slutresultatet av förpackningsförfarandet, bestående av emballaget och dess innehåll (artikel 2.35). Det ställs alltså motsvarande krav på märkningen av ett kolli som fyllts på via en påfyllningsstation som på märkningen av andra kollin.</w:t>
      </w:r>
    </w:p>
    <w:p w14:paraId="295E7FF1" w14:textId="77777777" w:rsidR="001C7D99" w:rsidRDefault="001C7D99" w:rsidP="008D5BDA">
      <w:pPr>
        <w:pStyle w:val="Brdtextmedindrag"/>
      </w:pPr>
      <w:r>
        <w:t>Att ämnen och blandningar är märkta på ett korrekt sätt är av central betydelse för att säkerställa en hög skyddsnivå för människors hälsa och för miljön. Det gäller oavsett om det är en leverantör som fyller förpack</w:t>
      </w:r>
      <w:r>
        <w:softHyphen/>
        <w:t>ningen eller om förpackningen fylls på av en konsument eller en yrkes</w:t>
      </w:r>
      <w:r>
        <w:softHyphen/>
        <w:t>mässig användare via en påfyllningsstation. I likhet med vad som gäller för andra kollin bör därför överträdelser av märkningskraven för kollin som fyllts på via en påfyllningsstation förenas med straffansvar.</w:t>
      </w:r>
    </w:p>
    <w:p w14:paraId="295F1C44" w14:textId="77777777" w:rsidR="001C7D99" w:rsidRDefault="001C7D99" w:rsidP="008D5BDA">
      <w:pPr>
        <w:pStyle w:val="Brdtextmedindrag"/>
      </w:pPr>
      <w:r>
        <w:t>Överträdelser av befintliga förpackningskrav i CLP-förordningen om</w:t>
      </w:r>
      <w:r>
        <w:softHyphen/>
        <w:t>fattas av straff</w:t>
      </w:r>
      <w:r>
        <w:softHyphen/>
        <w:t>bestämmelsen i miljöbalken om miljöfarlig kemikalie</w:t>
      </w:r>
      <w:r>
        <w:softHyphen/>
        <w:t>hantering (29 kap. 3 § andra stycket 7 och 8 miljöbalken). För straffbarhet krävs uppsåt eller oaktsamhet. Straffskalan omfattar böter eller fängelse i två år. Överträdelser av förpackningskraven för kollin som fyllts på via en påfyllningsstation bör behandlas på samma sätt.</w:t>
      </w:r>
    </w:p>
    <w:p w14:paraId="40CC1CC4" w14:textId="77777777" w:rsidR="001C7D99" w:rsidRPr="00791D6C" w:rsidRDefault="001C7D99" w:rsidP="008D5BDA">
      <w:pPr>
        <w:pStyle w:val="Brdtextmedindrag"/>
      </w:pPr>
      <w:r>
        <w:t>I Kemikalieinspektionens rapport föreslås att straffansvaret ska omfatta utsläppande på marknaden av ett ämne eller en blandning. Som anges i avsnitt 5.3 avser bestämmelserna om påfyllningsstationer, till skillnad från de allmänna förpacknings</w:t>
      </w:r>
      <w:r>
        <w:softHyphen/>
        <w:t>kraven, tillhandahållandet och inte utsläppandet på marknaden av ämnen och blandningar. Straffansvaret bör därför utformas på motsvarande sätt även i detta fall.</w:t>
      </w:r>
    </w:p>
    <w:p w14:paraId="717870A7" w14:textId="77777777" w:rsidR="001C7D99" w:rsidRDefault="001C7D99" w:rsidP="006F1A01">
      <w:pPr>
        <w:pStyle w:val="Rubrik1"/>
      </w:pPr>
      <w:bookmarkStart w:id="27" w:name="_Toc227766522"/>
      <w:bookmarkStart w:id="28" w:name="_Toc230182033"/>
      <w:r>
        <w:t>Kompletterande bestämmelser till den nya EU-förordningen om avfallstransporter</w:t>
      </w:r>
      <w:bookmarkEnd w:id="27"/>
      <w:bookmarkEnd w:id="28"/>
      <w:r>
        <w:t xml:space="preserve"> </w:t>
      </w:r>
    </w:p>
    <w:p w14:paraId="3486B4A0" w14:textId="77777777" w:rsidR="001C7D99" w:rsidRPr="00166F09" w:rsidRDefault="001C7D99" w:rsidP="006F1A01">
      <w:pPr>
        <w:pStyle w:val="Rubrik4ram"/>
        <w:outlineLvl w:val="1"/>
      </w:pPr>
      <w:r w:rsidRPr="00166F09">
        <w:t>Regeringens förslag</w:t>
      </w:r>
    </w:p>
    <w:p w14:paraId="2ECC1EA4" w14:textId="77777777" w:rsidR="001C7D99" w:rsidRPr="00166F09" w:rsidRDefault="001C7D99" w:rsidP="008D5BDA">
      <w:pPr>
        <w:pStyle w:val="Brdtextram"/>
      </w:pPr>
      <w:r w:rsidRPr="00166F09">
        <w:t xml:space="preserve">Tillsynsmyndigheten </w:t>
      </w:r>
      <w:r>
        <w:t xml:space="preserve">ska få </w:t>
      </w:r>
      <w:r w:rsidRPr="00166F09">
        <w:t xml:space="preserve">besluta att hålla kvar eller omhänderta avfall, om det behövs för att säkerställa att </w:t>
      </w:r>
      <w:r w:rsidRPr="00876DF8">
        <w:t>ett förb</w:t>
      </w:r>
      <w:r w:rsidRPr="0034592A">
        <w:t xml:space="preserve">ud i </w:t>
      </w:r>
      <w:r>
        <w:t xml:space="preserve">den nya </w:t>
      </w:r>
      <w:r w:rsidRPr="0034592A">
        <w:t>EU</w:t>
      </w:r>
      <w:r>
        <w:t xml:space="preserve">-förordningen om avfallstransporter </w:t>
      </w:r>
      <w:r w:rsidRPr="0034592A">
        <w:t>följs eller att ett föreläggande</w:t>
      </w:r>
      <w:r>
        <w:t xml:space="preserve"> </w:t>
      </w:r>
      <w:r w:rsidRPr="0034592A">
        <w:t xml:space="preserve">som </w:t>
      </w:r>
      <w:r>
        <w:t xml:space="preserve">har </w:t>
      </w:r>
      <w:r w:rsidRPr="0034592A">
        <w:t>beslu</w:t>
      </w:r>
      <w:r w:rsidRPr="00166F09">
        <w:t xml:space="preserve">tats med anledning </w:t>
      </w:r>
      <w:r>
        <w:t>av förordningen</w:t>
      </w:r>
      <w:r w:rsidRPr="00166F09">
        <w:t xml:space="preserve"> följs.  </w:t>
      </w:r>
    </w:p>
    <w:p w14:paraId="67C03C1D" w14:textId="77777777" w:rsidR="001C7D99" w:rsidRPr="008275D6" w:rsidRDefault="001C7D99" w:rsidP="006F1A01">
      <w:pPr>
        <w:pStyle w:val="Rubrik4efterram"/>
        <w:outlineLvl w:val="1"/>
      </w:pPr>
      <w:r>
        <w:t xml:space="preserve">Förslaget i </w:t>
      </w:r>
      <w:r w:rsidRPr="0055306D">
        <w:t>rapporten Förslag till författningsändringar till följd av revideringen av EU:s avfallstransportförordning</w:t>
      </w:r>
    </w:p>
    <w:p w14:paraId="54CF09C3" w14:textId="77777777" w:rsidR="001C7D99" w:rsidRPr="008275D6" w:rsidRDefault="001C7D99" w:rsidP="008D5BDA">
      <w:pPr>
        <w:pStyle w:val="Brdtext"/>
      </w:pPr>
      <w:r w:rsidRPr="008275D6">
        <w:t>Rapportens förslag stämmer överens med regeringens.</w:t>
      </w:r>
      <w:r>
        <w:t xml:space="preserve"> </w:t>
      </w:r>
    </w:p>
    <w:p w14:paraId="25B666E4" w14:textId="77777777" w:rsidR="001C7D99" w:rsidRPr="00DB41D5" w:rsidRDefault="001C7D99" w:rsidP="006F1A01">
      <w:pPr>
        <w:pStyle w:val="Rubrik4efterram"/>
        <w:outlineLvl w:val="1"/>
      </w:pPr>
      <w:r w:rsidRPr="00DB41D5">
        <w:lastRenderedPageBreak/>
        <w:t>Remissinstanserna</w:t>
      </w:r>
    </w:p>
    <w:p w14:paraId="619605A1" w14:textId="77777777" w:rsidR="001C7D99" w:rsidRPr="00DB41D5" w:rsidRDefault="001C7D99" w:rsidP="008D5BDA">
      <w:pPr>
        <w:pStyle w:val="Brdtext"/>
      </w:pPr>
      <w:r>
        <w:t>Remissins</w:t>
      </w:r>
      <w:r w:rsidRPr="000B029B">
        <w:t xml:space="preserve">tanserna </w:t>
      </w:r>
      <w:r>
        <w:t xml:space="preserve">tillstyrker </w:t>
      </w:r>
      <w:r w:rsidDel="00187344">
        <w:t xml:space="preserve">förslaget </w:t>
      </w:r>
      <w:r>
        <w:t xml:space="preserve">eller </w:t>
      </w:r>
      <w:r w:rsidRPr="000B029B">
        <w:t xml:space="preserve">har inga synpunkter på </w:t>
      </w:r>
      <w:r w:rsidDel="00187344">
        <w:t>det</w:t>
      </w:r>
      <w:r w:rsidRPr="00DB41D5">
        <w:t>.</w:t>
      </w:r>
    </w:p>
    <w:p w14:paraId="5362D24B" w14:textId="77777777" w:rsidR="001C7D99" w:rsidRPr="00461A3C" w:rsidRDefault="001C7D99" w:rsidP="006F1A01">
      <w:pPr>
        <w:pStyle w:val="Rubrik4efterram"/>
        <w:outlineLvl w:val="1"/>
      </w:pPr>
      <w:r w:rsidRPr="00026A7B">
        <w:t>Skälen för regeringens förslag</w:t>
      </w:r>
    </w:p>
    <w:p w14:paraId="112A7B2A" w14:textId="77777777" w:rsidR="001C7D99" w:rsidRDefault="001C7D99" w:rsidP="008D5BDA">
      <w:pPr>
        <w:pStyle w:val="Brdtext"/>
      </w:pPr>
      <w:r w:rsidRPr="002339F7">
        <w:t xml:space="preserve">En tillsynsmyndighet får besluta att hålla kvar eller omhänderta avfall, om det behövs för att säkerställa att ett förbud i </w:t>
      </w:r>
      <w:r>
        <w:t>den tidigare EU-förordningen om avfallstransporter</w:t>
      </w:r>
      <w:r w:rsidRPr="002339F7">
        <w:t xml:space="preserve"> följs eller att ett föreläggande som </w:t>
      </w:r>
      <w:r>
        <w:t xml:space="preserve">har </w:t>
      </w:r>
      <w:r w:rsidRPr="002339F7">
        <w:t>beslutats med anledning av förordningen följs (2</w:t>
      </w:r>
      <w:r>
        <w:t>6 </w:t>
      </w:r>
      <w:r w:rsidRPr="002339F7">
        <w:t>kap.</w:t>
      </w:r>
      <w:r>
        <w:t> </w:t>
      </w:r>
      <w:r w:rsidRPr="002339F7">
        <w:t>13</w:t>
      </w:r>
      <w:r>
        <w:t> </w:t>
      </w:r>
      <w:r w:rsidRPr="002339F7">
        <w:t>b</w:t>
      </w:r>
      <w:r>
        <w:t> </w:t>
      </w:r>
      <w:r w:rsidRPr="002339F7">
        <w:t xml:space="preserve">§ miljöbalken). </w:t>
      </w:r>
      <w:r>
        <w:t>Den nya EU-förordningen om avfallstransporter</w:t>
      </w:r>
      <w:r w:rsidRPr="0022670D">
        <w:t xml:space="preserve"> trädde i kraft den 20</w:t>
      </w:r>
      <w:r>
        <w:t> </w:t>
      </w:r>
      <w:r w:rsidRPr="0022670D">
        <w:t>maj 2024</w:t>
      </w:r>
      <w:r w:rsidRPr="002339F7">
        <w:t xml:space="preserve"> och ersätter</w:t>
      </w:r>
      <w:r>
        <w:t xml:space="preserve"> den tidigare EU-förordningen om avfallstransporter</w:t>
      </w:r>
      <w:r w:rsidRPr="002339F7">
        <w:t xml:space="preserve"> som </w:t>
      </w:r>
      <w:r>
        <w:t>upphörde att gälla samma dag</w:t>
      </w:r>
      <w:r w:rsidRPr="0022670D">
        <w:t>. Huvuddelen av bestämmelserna i den nya förord</w:t>
      </w:r>
      <w:r>
        <w:softHyphen/>
      </w:r>
      <w:r w:rsidRPr="0022670D">
        <w:t>ningen ska börja tillämpas den 21</w:t>
      </w:r>
      <w:r>
        <w:t> </w:t>
      </w:r>
      <w:r w:rsidRPr="0022670D">
        <w:t>maj 2026</w:t>
      </w:r>
      <w:r>
        <w:t xml:space="preserve"> (artikel 86)</w:t>
      </w:r>
      <w:r w:rsidRPr="0022670D">
        <w:t xml:space="preserve">. </w:t>
      </w:r>
    </w:p>
    <w:p w14:paraId="25C3ADA9" w14:textId="77777777" w:rsidR="001C7D99" w:rsidRDefault="001C7D99" w:rsidP="008D5BDA">
      <w:pPr>
        <w:pStyle w:val="Brdtextmedindrag"/>
      </w:pPr>
      <w:r w:rsidRPr="002339F7">
        <w:t xml:space="preserve">Tillsynsmyndigheten bör ha möjlighet att hålla kvar eller omhänderta avfall om det behövs enligt </w:t>
      </w:r>
      <w:r>
        <w:t>den nya EU-förordningen om avfalls</w:t>
      </w:r>
      <w:r>
        <w:softHyphen/>
        <w:t>transporter</w:t>
      </w:r>
      <w:r w:rsidRPr="002339F7">
        <w:t>.</w:t>
      </w:r>
      <w:r>
        <w:t xml:space="preserve"> Hänvisningarna till den tidigare EU-förordningen om avfalls</w:t>
      </w:r>
      <w:r>
        <w:softHyphen/>
        <w:t>transporter behöver därför ersättas med hänvisningar t</w:t>
      </w:r>
      <w:r w:rsidRPr="003A473C">
        <w:t xml:space="preserve">ill </w:t>
      </w:r>
      <w:r>
        <w:t>den nya EU-förordningen om avfallstransporter</w:t>
      </w:r>
      <w:r w:rsidRPr="003A473C">
        <w:t>.</w:t>
      </w:r>
      <w:r>
        <w:t xml:space="preserve"> </w:t>
      </w:r>
    </w:p>
    <w:p w14:paraId="5EE9F719" w14:textId="0B1BB473" w:rsidR="001C7D99" w:rsidRDefault="001C7D99" w:rsidP="008D5BDA">
      <w:pPr>
        <w:pStyle w:val="Brdtextmedindrag"/>
      </w:pPr>
      <w:r>
        <w:t>Den tidigare EU-förordningen om avfallstransporter ska dock fort</w:t>
      </w:r>
      <w:r w:rsidR="00E15C1C">
        <w:softHyphen/>
      </w:r>
      <w:r>
        <w:t>farande tillämpas efter den 20 maj 2024 i vissa fall, se vidare avsnitt 8.</w:t>
      </w:r>
    </w:p>
    <w:p w14:paraId="50B95798" w14:textId="77777777" w:rsidR="001C7D99" w:rsidRDefault="001C7D99" w:rsidP="006F1A01">
      <w:pPr>
        <w:pStyle w:val="Rubrik1"/>
      </w:pPr>
      <w:bookmarkStart w:id="29" w:name="_Toc227766523"/>
      <w:bookmarkStart w:id="30" w:name="_Toc230182034"/>
      <w:r>
        <w:t>Kompletterande bestämmelser till EU-förordningen om förpackningar</w:t>
      </w:r>
      <w:bookmarkEnd w:id="29"/>
      <w:bookmarkEnd w:id="30"/>
    </w:p>
    <w:p w14:paraId="71623011" w14:textId="77777777" w:rsidR="001C7D99" w:rsidRDefault="001C7D99" w:rsidP="006F1A01">
      <w:pPr>
        <w:pStyle w:val="Rubrik4ram"/>
        <w:outlineLvl w:val="1"/>
      </w:pPr>
      <w:r>
        <w:t>Regeringens förslag</w:t>
      </w:r>
    </w:p>
    <w:p w14:paraId="5EDAF1D0" w14:textId="52332F0F" w:rsidR="001C7D99" w:rsidRPr="00A76360" w:rsidRDefault="001C7D99" w:rsidP="008D5BDA">
      <w:pPr>
        <w:pStyle w:val="Brdtextmedindragram"/>
        <w:ind w:firstLine="0"/>
      </w:pPr>
      <w:r>
        <w:t>Regeringen eller den myndighet som regeringen bestämmer ska få meddela föreskrifter om undantag från en skyldighet att vidta avfalls</w:t>
      </w:r>
      <w:r w:rsidR="00E15C1C">
        <w:softHyphen/>
      </w:r>
      <w:r>
        <w:t>förebyggande åtgärder enligt EU-förordningen om förpack</w:t>
      </w:r>
      <w:r>
        <w:softHyphen/>
        <w:t>ningar och föreskrifter om en skyldighet för andra aktörer än producenter att ta ut en pantavgift.</w:t>
      </w:r>
    </w:p>
    <w:p w14:paraId="107B994C" w14:textId="77777777" w:rsidR="001C7D99" w:rsidRDefault="001C7D99" w:rsidP="006F1A01">
      <w:pPr>
        <w:pStyle w:val="Rubrik4efterram"/>
        <w:outlineLvl w:val="1"/>
      </w:pPr>
      <w:r>
        <w:t>Förslaget i rapporten F</w:t>
      </w:r>
      <w:r w:rsidRPr="008B3DFB">
        <w:t>örslag till komplettering av EU:s förpackningsförordning i svensk rätt</w:t>
      </w:r>
    </w:p>
    <w:p w14:paraId="70B4BF30" w14:textId="77777777" w:rsidR="001C7D99" w:rsidRPr="009A4C6F" w:rsidRDefault="001C7D99" w:rsidP="008D5BDA">
      <w:pPr>
        <w:pStyle w:val="Brdtext"/>
      </w:pPr>
      <w:r>
        <w:t xml:space="preserve">Rapportens förslag stämmer delvis överens med regeringens. I rapporten föreslås att </w:t>
      </w:r>
      <w:r w:rsidRPr="00AC43AF">
        <w:t xml:space="preserve">regeringen eller den myndighet som regeringen bestämmer </w:t>
      </w:r>
      <w:r>
        <w:t>ska få</w:t>
      </w:r>
      <w:r w:rsidRPr="00AC43AF">
        <w:t xml:space="preserve"> meddela de föreskrifter som behövs till följd av </w:t>
      </w:r>
      <w:r w:rsidRPr="00227FAF">
        <w:t>EU-förordningen om förpackningar</w:t>
      </w:r>
      <w:r w:rsidRPr="00AC43AF">
        <w:t>.</w:t>
      </w:r>
      <w:r>
        <w:t xml:space="preserve"> </w:t>
      </w:r>
    </w:p>
    <w:p w14:paraId="611798AF" w14:textId="77777777" w:rsidR="001C7D99" w:rsidRDefault="001C7D99" w:rsidP="006F1A01">
      <w:pPr>
        <w:pStyle w:val="Rubrik4efterram"/>
        <w:outlineLvl w:val="1"/>
      </w:pPr>
      <w:r>
        <w:t>Remissinstanserna</w:t>
      </w:r>
    </w:p>
    <w:p w14:paraId="61496257" w14:textId="77777777" w:rsidR="001C7D99" w:rsidRDefault="001C7D99" w:rsidP="008D5BDA">
      <w:pPr>
        <w:pStyle w:val="Brdtext"/>
      </w:pPr>
      <w:r w:rsidRPr="007618A8">
        <w:t xml:space="preserve">De flesta remissinstanserna tillstyrker </w:t>
      </w:r>
      <w:r>
        <w:t xml:space="preserve">förslaget </w:t>
      </w:r>
      <w:r w:rsidRPr="007618A8">
        <w:t xml:space="preserve">eller har inget att invända mot </w:t>
      </w:r>
      <w:r>
        <w:t>det</w:t>
      </w:r>
      <w:r w:rsidRPr="007618A8">
        <w:t>.</w:t>
      </w:r>
      <w:r>
        <w:t xml:space="preserve"> </w:t>
      </w:r>
      <w:r>
        <w:rPr>
          <w:i/>
          <w:iCs/>
        </w:rPr>
        <w:t>Avfall Sverige</w:t>
      </w:r>
      <w:r>
        <w:t xml:space="preserve"> framför att bemyndigandet kan bli </w:t>
      </w:r>
      <w:r w:rsidRPr="007618A8">
        <w:t xml:space="preserve">för begränsat </w:t>
      </w:r>
      <w:r>
        <w:t xml:space="preserve">om det enbart gäller </w:t>
      </w:r>
      <w:r w:rsidRPr="007618A8">
        <w:t>EU</w:t>
      </w:r>
      <w:r>
        <w:t>-</w:t>
      </w:r>
      <w:r w:rsidRPr="007618A8">
        <w:t>förordning</w:t>
      </w:r>
      <w:r>
        <w:t>en om förpackningar,</w:t>
      </w:r>
      <w:r w:rsidRPr="007618A8">
        <w:t xml:space="preserve"> </w:t>
      </w:r>
      <w:r>
        <w:t xml:space="preserve">eftersom det kan tillkomma annan EU-lagstiftning där det finns behov av ett liknande bemyndigande. </w:t>
      </w:r>
      <w:r w:rsidRPr="00CD5206">
        <w:rPr>
          <w:i/>
          <w:iCs/>
        </w:rPr>
        <w:t>Visita</w:t>
      </w:r>
      <w:r>
        <w:t xml:space="preserve"> anser att det finns</w:t>
      </w:r>
      <w:r w:rsidRPr="00CD5206">
        <w:t xml:space="preserve"> en risk för att </w:t>
      </w:r>
      <w:r>
        <w:t xml:space="preserve">bemyndigandet blir för snävt genom att det bara omfattar åtgärder som behövs </w:t>
      </w:r>
      <w:r w:rsidRPr="00CD5206">
        <w:t xml:space="preserve">till följd av </w:t>
      </w:r>
      <w:r w:rsidRPr="007618A8">
        <w:t>EU</w:t>
      </w:r>
      <w:r>
        <w:t>-</w:t>
      </w:r>
      <w:r w:rsidRPr="007618A8">
        <w:lastRenderedPageBreak/>
        <w:t>förordning</w:t>
      </w:r>
      <w:r>
        <w:t>en om förpackningar</w:t>
      </w:r>
      <w:r w:rsidRPr="00CD5206">
        <w:t>.</w:t>
      </w:r>
      <w:r>
        <w:t xml:space="preserve"> Åtgärder som inte är nödvändiga, men som medlemsstaterna får göra, riskerar att inte omfattas. </w:t>
      </w:r>
      <w:r>
        <w:rPr>
          <w:i/>
          <w:iCs/>
        </w:rPr>
        <w:t>Livsmedels</w:t>
      </w:r>
      <w:r>
        <w:rPr>
          <w:i/>
          <w:iCs/>
        </w:rPr>
        <w:softHyphen/>
        <w:t>företagen</w:t>
      </w:r>
      <w:r>
        <w:t xml:space="preserve"> anser att bemyndigandet har en otydlig koppling till de artiklar i förordningen där det ges utrymme för medlemsstaterna att undanta aktörer från regler eller utforma kompletterande regler. </w:t>
      </w:r>
    </w:p>
    <w:p w14:paraId="574E8B9B" w14:textId="77777777" w:rsidR="001C7D99" w:rsidRDefault="001C7D99" w:rsidP="008D5BDA">
      <w:pPr>
        <w:pStyle w:val="Brdtextmedindrag"/>
      </w:pPr>
      <w:r>
        <w:rPr>
          <w:i/>
          <w:iCs/>
        </w:rPr>
        <w:t>Skogsindustrierna</w:t>
      </w:r>
      <w:r>
        <w:t xml:space="preserve"> avstyrker förslaget. De </w:t>
      </w:r>
      <w:r w:rsidRPr="000066F7">
        <w:t xml:space="preserve">anser att det </w:t>
      </w:r>
      <w:r>
        <w:t xml:space="preserve">är av stor vikt att harmoniseringen av regelverket prioriteras framför nationella särlösningar och att det </w:t>
      </w:r>
      <w:r w:rsidRPr="000066F7">
        <w:t>inte</w:t>
      </w:r>
      <w:r w:rsidRPr="000066F7" w:rsidDel="005D0B3E">
        <w:t xml:space="preserve"> </w:t>
      </w:r>
      <w:r>
        <w:t>finns</w:t>
      </w:r>
      <w:r w:rsidRPr="000066F7">
        <w:t xml:space="preserve"> behov av att införa ytterligare nationella bestäm</w:t>
      </w:r>
      <w:r>
        <w:softHyphen/>
      </w:r>
      <w:r w:rsidRPr="000066F7">
        <w:t>melser eller undantag från avfallsförebyggande åtgärder.</w:t>
      </w:r>
      <w:r>
        <w:t xml:space="preserve"> </w:t>
      </w:r>
    </w:p>
    <w:p w14:paraId="7B4E97A4" w14:textId="77777777" w:rsidR="001C7D99" w:rsidRPr="00DF022B" w:rsidRDefault="001C7D99" w:rsidP="006F1A01">
      <w:pPr>
        <w:pStyle w:val="Rubrik4efterram"/>
        <w:outlineLvl w:val="1"/>
      </w:pPr>
      <w:r>
        <w:t>Skälen för regeringens förslag</w:t>
      </w:r>
    </w:p>
    <w:p w14:paraId="111C62B8" w14:textId="77777777" w:rsidR="001C7D99" w:rsidRDefault="001C7D99" w:rsidP="008D5BDA">
      <w:pPr>
        <w:pStyle w:val="Brdtext"/>
      </w:pPr>
      <w:r>
        <w:t>I samhället ser vi stora och ständigt tilltagande mängder förpackningar och låga återanvändnings- och insamlingsnivåer. Det innebär ett slöseri med resurser och bidrar till stora utsläpp av koldioxid. EU-förordningen om förpackningar har antagits som ett led i att hantera dessa problem. Den syftar främst till att minska mängden förpackningar som släpps ut på marknaden för att förebygga att förpackningsavfall uppkom</w:t>
      </w:r>
      <w:r>
        <w:softHyphen/>
        <w:t>mer. Det finns dessutom bestämmelser om förbud att använda vissa förpackningar när de inte behövs och om att öka återanvänd</w:t>
      </w:r>
      <w:r>
        <w:softHyphen/>
        <w:t>ningen av förpack</w:t>
      </w:r>
      <w:r>
        <w:softHyphen/>
        <w:t>ningar. Syftet är även att insamlingen och behandlingen av det avfall som uppstår ska bli bättre och effektivare.</w:t>
      </w:r>
    </w:p>
    <w:p w14:paraId="0903F54E" w14:textId="77777777" w:rsidR="001C7D99" w:rsidRPr="0098696F" w:rsidRDefault="001C7D99" w:rsidP="008D5BDA">
      <w:pPr>
        <w:pStyle w:val="Brdtextmedindrag"/>
      </w:pPr>
      <w:r>
        <w:t>EU-förordningen om förpackningar omfattar alla slags förpackningar och innehåller regler på ett flertal områden, allt från hållbarhetskrav till krav på avfallshantering, offentlig upphandling och marknadskontroll. Eftersom bestämmelserna är meddelade i en EU-förordning är de direkt gällande. I förordningen finns det dock ett relativt stort utrymme för med</w:t>
      </w:r>
      <w:r>
        <w:softHyphen/>
        <w:t>lems</w:t>
      </w:r>
      <w:r>
        <w:softHyphen/>
        <w:t>staterna att införa nationella bestämmelser. Det finns t.ex. möjligheter att besluta om undantag från bestämmelserna och möjligheter att i vissa fall välja vilka åtgärder som medlemsstaten vill vidta för att uppnå syftet med bestämmelserna.</w:t>
      </w:r>
      <w:r w:rsidRPr="00F60AB9">
        <w:t xml:space="preserve"> </w:t>
      </w:r>
      <w:r>
        <w:t xml:space="preserve">Regeringen bedömer, till skillnad från </w:t>
      </w:r>
      <w:r w:rsidRPr="008973BC">
        <w:rPr>
          <w:i/>
          <w:iCs/>
        </w:rPr>
        <w:t>Skogs</w:t>
      </w:r>
      <w:r>
        <w:rPr>
          <w:i/>
          <w:iCs/>
        </w:rPr>
        <w:softHyphen/>
      </w:r>
      <w:r w:rsidRPr="008973BC">
        <w:rPr>
          <w:i/>
          <w:iCs/>
        </w:rPr>
        <w:t>industrierna</w:t>
      </w:r>
      <w:r>
        <w:rPr>
          <w:i/>
          <w:iCs/>
        </w:rPr>
        <w:t>,</w:t>
      </w:r>
      <w:r>
        <w:t xml:space="preserve"> att det kan bli aktuellt att utnyttja detta.</w:t>
      </w:r>
    </w:p>
    <w:p w14:paraId="77E6573F" w14:textId="77777777" w:rsidR="001C7D99" w:rsidRDefault="001C7D99" w:rsidP="008D5BDA">
      <w:pPr>
        <w:pStyle w:val="Brdtextmedindrag"/>
      </w:pPr>
      <w:r>
        <w:t>De kompletterande reglerna bör lämpligen införas på lägre nivå än lag. Naturvårds</w:t>
      </w:r>
      <w:r>
        <w:softHyphen/>
        <w:t>verket bedömer i sin rapport att det i nuvarande lagstiftning inte finns de bemyndiganden som behövs för att fullt ut kunna utnyttja flexibiliteten i EU-förordningen om förpackningar. Regeringen</w:t>
      </w:r>
      <w:r w:rsidDel="00857426">
        <w:t xml:space="preserve"> </w:t>
      </w:r>
      <w:r>
        <w:t xml:space="preserve">instämmer i den bedömningen. </w:t>
      </w:r>
    </w:p>
    <w:p w14:paraId="5AAE08A4" w14:textId="77777777" w:rsidR="001C7D99" w:rsidRDefault="001C7D99" w:rsidP="008D5BDA">
      <w:pPr>
        <w:pStyle w:val="Brdtextmedindrag"/>
      </w:pPr>
      <w:r>
        <w:t>I rapporten föreslås ett mycket brett bemyn</w:t>
      </w:r>
      <w:r>
        <w:softHyphen/>
        <w:t xml:space="preserve">digande för regeringen att meddela alla </w:t>
      </w:r>
      <w:r w:rsidRPr="00294387">
        <w:t xml:space="preserve">de föreskrifter som behövs till följd av </w:t>
      </w:r>
      <w:r>
        <w:t xml:space="preserve">EU-förordningen om förpackningar. Regeringen anser, till skillnad från </w:t>
      </w:r>
      <w:r w:rsidRPr="0022334B">
        <w:rPr>
          <w:i/>
          <w:iCs/>
        </w:rPr>
        <w:t>Avfall Sverige</w:t>
      </w:r>
      <w:r>
        <w:t xml:space="preserve"> och </w:t>
      </w:r>
      <w:r w:rsidRPr="0012255C">
        <w:rPr>
          <w:i/>
        </w:rPr>
        <w:t>Visita</w:t>
      </w:r>
      <w:r>
        <w:rPr>
          <w:i/>
          <w:iCs/>
        </w:rPr>
        <w:t>,</w:t>
      </w:r>
      <w:r>
        <w:t xml:space="preserve"> att bemyndigandet bör göras snävare. Det är bättre att avgöra behovet av bemyndiganden allt eftersom nya regelverk tas fram. Det är först då som det går att avgöra vilken kompetens som är lämplig att delegera. Eftersom EU-förordningen är så pass omfattande är det också svårt att överblicka vilka bestämmelser som bemyn</w:t>
      </w:r>
      <w:r>
        <w:softHyphen/>
        <w:t>digandet är avsett att användas till. Regeringen instämmer</w:t>
      </w:r>
      <w:r w:rsidDel="00102DD8">
        <w:t xml:space="preserve"> </w:t>
      </w:r>
      <w:r>
        <w:t xml:space="preserve">därför i </w:t>
      </w:r>
      <w:r w:rsidRPr="004E1021">
        <w:rPr>
          <w:i/>
          <w:iCs/>
        </w:rPr>
        <w:t>Livsmedels</w:t>
      </w:r>
      <w:r>
        <w:rPr>
          <w:i/>
          <w:iCs/>
        </w:rPr>
        <w:softHyphen/>
      </w:r>
      <w:r w:rsidRPr="004E1021">
        <w:rPr>
          <w:i/>
          <w:iCs/>
        </w:rPr>
        <w:t>företagens</w:t>
      </w:r>
      <w:r>
        <w:t xml:space="preserve"> synpunkt att förslaget ger en otydlig koppling till artiklarna i förordningen och att det bör preciseras. </w:t>
      </w:r>
    </w:p>
    <w:p w14:paraId="618E660D" w14:textId="77777777" w:rsidR="001C7D99" w:rsidRDefault="001C7D99" w:rsidP="008D5BDA">
      <w:pPr>
        <w:pStyle w:val="Brdtextmedindrag"/>
      </w:pPr>
      <w:r>
        <w:t xml:space="preserve">Det framgår av Naturvårdsverkets rapport att det är relativt få artiklar där ett bemyndigande kan komma att behövas. De flesta av dessa artiklar </w:t>
      </w:r>
      <w:r>
        <w:lastRenderedPageBreak/>
        <w:t>innehåller bestämmelser om avfallsförebyggande åtgärder. Det finns därför goda möjligheter att avgränsa bemyndigandet på ett bra sätt.</w:t>
      </w:r>
    </w:p>
    <w:p w14:paraId="2EEDDED5" w14:textId="77777777" w:rsidR="001C7D99" w:rsidRDefault="001C7D99" w:rsidP="008D5BDA">
      <w:pPr>
        <w:pStyle w:val="Brdtextmedindrag"/>
      </w:pPr>
      <w:r>
        <w:t>Enligt miljöbalken är en avfalls</w:t>
      </w:r>
      <w:r>
        <w:softHyphen/>
        <w:t>före</w:t>
      </w:r>
      <w:r>
        <w:softHyphen/>
        <w:t>bygg</w:t>
      </w:r>
      <w:r>
        <w:softHyphen/>
        <w:t>ande åtgärd en åtgärd ”</w:t>
      </w:r>
      <w:r w:rsidRPr="00056D12">
        <w:t>som vidtas innan ett ämne eller föremål har blivit avfall och som syftar till en minskning av mängden avfall, en minskning av innehållet av farliga ämnen i material och produkter eller en minskning av de negativa effekter</w:t>
      </w:r>
      <w:r>
        <w:t>na</w:t>
      </w:r>
      <w:r w:rsidRPr="00056D12">
        <w:t xml:space="preserve"> på människors hälsa och miljön som avfall kan ge upphov till</w:t>
      </w:r>
      <w:r>
        <w:t xml:space="preserve">”. </w:t>
      </w:r>
    </w:p>
    <w:p w14:paraId="768A709C" w14:textId="77777777" w:rsidR="001C7D99" w:rsidRDefault="001C7D99" w:rsidP="008D5BDA">
      <w:pPr>
        <w:pStyle w:val="Brdtextmedindrag"/>
      </w:pPr>
      <w:r>
        <w:t xml:space="preserve">Ett exempel på en skyldighet att vidta avfallsförebyggande åtgärder i EU-förordningen om förpackningar är att en ekonomisk aktör inte får släppa ut vissa typer av förpackningar på marknaden, eftersom de kan anses vara onödiga (artikel 25). Det finns dock en möjlighet att i vissa fall göra ett undantag från denna regel för mikroföretag. Ett annat exempel är att ekonomiska aktörer är skyldiga att säkerställa att en viss andel av de använda förpackningarna är återanvändbara. På så sätt uppstår mindre avfall. Även här finns det en möjlighet att införa undantag under vissa omständigheter (artikel 29). </w:t>
      </w:r>
    </w:p>
    <w:p w14:paraId="380F0BB4" w14:textId="77777777" w:rsidR="001C7D99" w:rsidRDefault="001C7D99" w:rsidP="008D5BDA">
      <w:pPr>
        <w:pStyle w:val="Brdtextmedindrag"/>
      </w:pPr>
      <w:r>
        <w:t>I miljöbalken finns ett bemyn</w:t>
      </w:r>
      <w:r>
        <w:softHyphen/>
        <w:t xml:space="preserve">digande för regeringen att meddela föreskrifter om </w:t>
      </w:r>
      <w:r w:rsidRPr="00056D12">
        <w:t>avfallsförebyggande åtgärder som har särskild betydelse för skyddet för människors hälsa eller miljön.</w:t>
      </w:r>
      <w:r>
        <w:t xml:space="preserve"> Regeringen bedömer dock</w:t>
      </w:r>
      <w:r w:rsidDel="00DD3D65">
        <w:t xml:space="preserve"> </w:t>
      </w:r>
      <w:r>
        <w:t>att bemyndigandet inte omfattar föreskrifter om undantag från att vidta sådana åtgärder. Det bör därför införas en möjlighet för regeringen eller den myndighet som regeringen bestämmer att meddela föreskrifter om undantag från skyldig</w:t>
      </w:r>
      <w:r>
        <w:softHyphen/>
        <w:t>heter i EU-förordningen om förpackningar att vidta avfallsföre</w:t>
      </w:r>
      <w:r>
        <w:softHyphen/>
        <w:t>byggande åtgärder.</w:t>
      </w:r>
    </w:p>
    <w:p w14:paraId="3440DC1F" w14:textId="77777777" w:rsidR="001C7D99" w:rsidRDefault="001C7D99" w:rsidP="008D5BDA">
      <w:pPr>
        <w:pStyle w:val="Brdtextmedindrag"/>
      </w:pPr>
      <w:r>
        <w:t>I EU-förordningen om förpackningar finns det även en skyldighet för medlemsstaterna att se till att det tas ut en pantavgift på vissa förpack</w:t>
      </w:r>
      <w:r>
        <w:softHyphen/>
        <w:t>ningar vid försäljningsstället (artikel 50.2). Syftet är att säkerställa en effektiv insamling av dessa förpackningar. En effektiv insamling ger i sin tur goda förut</w:t>
      </w:r>
      <w:r>
        <w:softHyphen/>
        <w:t>sättningar att återvinna avfallet på ett så bra sätt som möjligt, t.ex. genom att de material som blir resultatet av återvinningen får så hög kvalitet som möjligt. I miljöbalken finns det ett bemyndigande som gör det möjligt att införa en skyldighet för producenter att vidta åtgärder som möjliggör en effektiv insamling av avfall, se 15 kap. 12 § (15 kap. 32 § i prop. 2025/26:108). Eftersom pantavgiften ska tas ut vid försälj</w:t>
      </w:r>
      <w:r>
        <w:softHyphen/>
        <w:t>nings</w:t>
      </w:r>
      <w:r>
        <w:softHyphen/>
        <w:t>stället, kommer även andra än producenterna att omfattas av skyl</w:t>
      </w:r>
      <w:r>
        <w:softHyphen/>
        <w:t>digheten. Regeringen eller den myndighet som regeringen bestämmer bör därför få möjlighet att meddela föreskrifter om att andra aktörer än producenter ska ta ut en pantavgift vid försäljningsstället enligt artikel 50.2 i EU-förord</w:t>
      </w:r>
      <w:r>
        <w:softHyphen/>
        <w:t>ningen om förpackningar.</w:t>
      </w:r>
    </w:p>
    <w:p w14:paraId="37496209" w14:textId="77777777" w:rsidR="001C7D99" w:rsidRDefault="001C7D99" w:rsidP="006F1A01">
      <w:pPr>
        <w:pStyle w:val="Rubrik1"/>
      </w:pPr>
      <w:bookmarkStart w:id="31" w:name="_Toc227766524"/>
      <w:bookmarkStart w:id="32" w:name="_Toc230182035"/>
      <w:r>
        <w:t>Ikraftträdande- och övergångsbestämmelser</w:t>
      </w:r>
      <w:bookmarkEnd w:id="31"/>
      <w:bookmarkEnd w:id="32"/>
    </w:p>
    <w:p w14:paraId="1542C5C5" w14:textId="77777777" w:rsidR="001C7D99" w:rsidRDefault="001C7D99" w:rsidP="006F1A01">
      <w:pPr>
        <w:pStyle w:val="Rubrik4ram"/>
        <w:outlineLvl w:val="1"/>
      </w:pPr>
      <w:r>
        <w:t>Regeringens förslag</w:t>
      </w:r>
    </w:p>
    <w:p w14:paraId="3DA9C985" w14:textId="7E767F27" w:rsidR="001C7D99" w:rsidRDefault="001C7D99" w:rsidP="008D5BDA">
      <w:pPr>
        <w:pStyle w:val="Brdtextram"/>
      </w:pPr>
      <w:r>
        <w:t xml:space="preserve">Lagändringarna ska träda i kraft den </w:t>
      </w:r>
      <w:r w:rsidR="006251E3">
        <w:t xml:space="preserve">2 </w:t>
      </w:r>
      <w:r>
        <w:t>januari 2027.</w:t>
      </w:r>
      <w:r w:rsidRPr="00A513BC">
        <w:t xml:space="preserve"> </w:t>
      </w:r>
    </w:p>
    <w:p w14:paraId="35A4BA93" w14:textId="77777777" w:rsidR="001C7D99" w:rsidRDefault="001C7D99" w:rsidP="008D5BDA">
      <w:pPr>
        <w:pStyle w:val="Brdtextmedindragram"/>
      </w:pPr>
      <w:r w:rsidRPr="001315D0">
        <w:t xml:space="preserve">Den </w:t>
      </w:r>
      <w:r>
        <w:t>hittillsvarande</w:t>
      </w:r>
      <w:r w:rsidRPr="001315D0">
        <w:t xml:space="preserve"> bestämmelsen om kvarhållande och omhänder</w:t>
      </w:r>
      <w:r>
        <w:softHyphen/>
      </w:r>
      <w:r w:rsidRPr="001315D0">
        <w:t xml:space="preserve">tagande av avfall ska fortfarande gälla när det handlar om </w:t>
      </w:r>
      <w:r>
        <w:t xml:space="preserve">förbud i den </w:t>
      </w:r>
      <w:r>
        <w:lastRenderedPageBreak/>
        <w:t xml:space="preserve">tidigare EU-förordningen om avfallstransporter eller </w:t>
      </w:r>
      <w:r w:rsidRPr="001315D0">
        <w:t>före</w:t>
      </w:r>
      <w:r>
        <w:softHyphen/>
      </w:r>
      <w:r w:rsidRPr="001315D0">
        <w:t xml:space="preserve">lägganden som har beslutats </w:t>
      </w:r>
      <w:r>
        <w:t>med anledning av förordningen</w:t>
      </w:r>
      <w:r w:rsidRPr="001315D0">
        <w:t>.</w:t>
      </w:r>
    </w:p>
    <w:p w14:paraId="0B966948" w14:textId="77777777" w:rsidR="001C7D99" w:rsidRDefault="001C7D99" w:rsidP="006F1A01">
      <w:pPr>
        <w:pStyle w:val="Rubrik4efterram"/>
        <w:outlineLvl w:val="1"/>
      </w:pPr>
      <w:r>
        <w:t>Förslaget i rapporten Regeringsuppdrag om den reviderade CLP-förordningen</w:t>
      </w:r>
    </w:p>
    <w:p w14:paraId="24519466" w14:textId="77777777" w:rsidR="001C7D99" w:rsidRDefault="001C7D99" w:rsidP="008D5BDA">
      <w:pPr>
        <w:pStyle w:val="Brdtext"/>
      </w:pPr>
      <w:bookmarkStart w:id="33" w:name="_Hlk222743875"/>
      <w:r>
        <w:t>I rapporten föreslås att lagändringarna ska träda i kraft den 1 juli 2026.</w:t>
      </w:r>
    </w:p>
    <w:bookmarkEnd w:id="33"/>
    <w:p w14:paraId="68B6CB18" w14:textId="77777777" w:rsidR="001C7D99" w:rsidRDefault="001C7D99" w:rsidP="006F1A01">
      <w:pPr>
        <w:pStyle w:val="Rubrik4efterram"/>
        <w:outlineLvl w:val="1"/>
      </w:pPr>
      <w:r>
        <w:t>Remissinstanserna</w:t>
      </w:r>
    </w:p>
    <w:p w14:paraId="479A40D8" w14:textId="77777777" w:rsidR="001C7D99" w:rsidRDefault="001C7D99" w:rsidP="008D5BDA">
      <w:pPr>
        <w:pStyle w:val="Brdtextmedindrag"/>
        <w:ind w:firstLine="0"/>
      </w:pPr>
      <w:r>
        <w:t>Remissinstanserna tillstyrker</w:t>
      </w:r>
      <w:r w:rsidDel="00607E0F">
        <w:t xml:space="preserve"> förslaget</w:t>
      </w:r>
      <w:r>
        <w:t xml:space="preserve"> eller har inga synpunkter på </w:t>
      </w:r>
      <w:r w:rsidDel="00607E0F">
        <w:t>det</w:t>
      </w:r>
      <w:r>
        <w:t>.</w:t>
      </w:r>
    </w:p>
    <w:p w14:paraId="03B6723E" w14:textId="77777777" w:rsidR="001C7D99" w:rsidRDefault="001C7D99" w:rsidP="006F1A01">
      <w:pPr>
        <w:pStyle w:val="Rubrik4efterram"/>
        <w:outlineLvl w:val="1"/>
      </w:pPr>
      <w:r>
        <w:t>Förslaget i rapporten Förslag till författningsändringar till följd av revideringen av EU:s avfallstransportförordning</w:t>
      </w:r>
    </w:p>
    <w:p w14:paraId="09496ADA" w14:textId="77777777" w:rsidR="001C7D99" w:rsidRDefault="001C7D99" w:rsidP="008D5BDA">
      <w:pPr>
        <w:pStyle w:val="Brdtext"/>
      </w:pPr>
      <w:bookmarkStart w:id="34" w:name="_Hlk222738595"/>
      <w:r>
        <w:t>I rapporten föreslås att ändringen i 26 kap. miljöbalken ska träda i kraft den 21 maj 2026. Rapporten</w:t>
      </w:r>
      <w:r w:rsidDel="00C501BA">
        <w:t xml:space="preserve"> </w:t>
      </w:r>
      <w:r>
        <w:t>innehåller inte något förslag till övergångs</w:t>
      </w:r>
      <w:r>
        <w:softHyphen/>
        <w:t xml:space="preserve">bestämmelse.  </w:t>
      </w:r>
    </w:p>
    <w:bookmarkEnd w:id="34"/>
    <w:p w14:paraId="6094D4C1" w14:textId="77777777" w:rsidR="001C7D99" w:rsidRDefault="001C7D99" w:rsidP="006F1A01">
      <w:pPr>
        <w:pStyle w:val="Rubrik4efterram"/>
        <w:outlineLvl w:val="1"/>
      </w:pPr>
      <w:r>
        <w:t>Remissinstanserna</w:t>
      </w:r>
    </w:p>
    <w:p w14:paraId="48B2ECB8" w14:textId="77777777" w:rsidR="001C7D99" w:rsidRDefault="001C7D99" w:rsidP="008D5BDA">
      <w:pPr>
        <w:pStyle w:val="Brdtextmedindrag"/>
        <w:ind w:firstLine="0"/>
      </w:pPr>
      <w:r w:rsidRPr="00F3023A">
        <w:t xml:space="preserve">Remissinstanserna </w:t>
      </w:r>
      <w:r>
        <w:t xml:space="preserve">tillstyrker förslaget eller </w:t>
      </w:r>
      <w:r w:rsidRPr="00F3023A">
        <w:t xml:space="preserve">har inga synpunkter på </w:t>
      </w:r>
      <w:r>
        <w:t>det</w:t>
      </w:r>
      <w:r w:rsidRPr="00F3023A">
        <w:t>.</w:t>
      </w:r>
    </w:p>
    <w:p w14:paraId="13302B4F" w14:textId="77777777" w:rsidR="001C7D99" w:rsidRDefault="001C7D99" w:rsidP="006F1A01">
      <w:pPr>
        <w:pStyle w:val="Rubrik4efterram"/>
        <w:outlineLvl w:val="1"/>
      </w:pPr>
      <w:r>
        <w:t xml:space="preserve">Förslaget i </w:t>
      </w:r>
      <w:r w:rsidRPr="000D25AE">
        <w:t>Naturvårdsverkets rapport Förslag till komplettering av EU:s förpackningsförordning i svensk rätt</w:t>
      </w:r>
    </w:p>
    <w:p w14:paraId="39FA2EB8" w14:textId="77777777" w:rsidR="001C7D99" w:rsidRPr="000F7D9A" w:rsidRDefault="001C7D99" w:rsidP="008D5BDA">
      <w:pPr>
        <w:pStyle w:val="Brdtext"/>
      </w:pPr>
      <w:r>
        <w:t>I rapporten föreslås</w:t>
      </w:r>
      <w:r w:rsidDel="004156C8">
        <w:t xml:space="preserve"> </w:t>
      </w:r>
      <w:r>
        <w:t xml:space="preserve">att ändringen i 15 kap. miljöbalken ska träda i kraft den 12 augusti 2026. </w:t>
      </w:r>
    </w:p>
    <w:p w14:paraId="4DDF2B73" w14:textId="77777777" w:rsidR="001C7D99" w:rsidRDefault="001C7D99" w:rsidP="006F1A01">
      <w:pPr>
        <w:pStyle w:val="Rubrik4efterram"/>
        <w:outlineLvl w:val="1"/>
      </w:pPr>
      <w:r>
        <w:t>Remissinstanserna</w:t>
      </w:r>
    </w:p>
    <w:p w14:paraId="0592B61E" w14:textId="77777777" w:rsidR="001C7D99" w:rsidRDefault="001C7D99" w:rsidP="008D5BDA">
      <w:pPr>
        <w:pStyle w:val="Brdtext"/>
      </w:pPr>
      <w:r>
        <w:t>Remissinstanserna tillstyrker förslaget eller har inga synpunkter på det.</w:t>
      </w:r>
    </w:p>
    <w:p w14:paraId="6861607B" w14:textId="77777777" w:rsidR="001C7D99" w:rsidRDefault="001C7D99" w:rsidP="006F1A01">
      <w:pPr>
        <w:pStyle w:val="Rubrik4efterram"/>
        <w:outlineLvl w:val="1"/>
      </w:pPr>
      <w:r>
        <w:t>Skälen för regeringens förslag</w:t>
      </w:r>
    </w:p>
    <w:p w14:paraId="7ABF48BD" w14:textId="77777777" w:rsidR="001C7D99" w:rsidRDefault="001C7D99" w:rsidP="006F1A01">
      <w:pPr>
        <w:pStyle w:val="Rubrik5efterram"/>
        <w:spacing w:before="0"/>
        <w:outlineLvl w:val="2"/>
      </w:pPr>
      <w:r>
        <w:t>Ikraftträdande</w:t>
      </w:r>
    </w:p>
    <w:p w14:paraId="175676BF" w14:textId="0C14028D" w:rsidR="001C7D99" w:rsidRDefault="001C7D99" w:rsidP="008D5BDA">
      <w:pPr>
        <w:pStyle w:val="Brdtextmedindrag"/>
        <w:ind w:firstLine="0"/>
      </w:pPr>
      <w:r w:rsidRPr="00D81645">
        <w:t>Bestämmelser</w:t>
      </w:r>
      <w:r w:rsidRPr="001315D0">
        <w:t>na</w:t>
      </w:r>
      <w:r w:rsidRPr="00D81645">
        <w:t xml:space="preserve"> i </w:t>
      </w:r>
      <w:r>
        <w:t xml:space="preserve">den nya </w:t>
      </w:r>
      <w:r w:rsidRPr="00D81645">
        <w:t>EU</w:t>
      </w:r>
      <w:r>
        <w:t>-förordningen om</w:t>
      </w:r>
      <w:r w:rsidRPr="00D81645">
        <w:t xml:space="preserve"> avfallstransport</w:t>
      </w:r>
      <w:r>
        <w:t>er</w:t>
      </w:r>
      <w:r w:rsidRPr="00D81645">
        <w:t xml:space="preserve"> ska </w:t>
      </w:r>
      <w:r w:rsidRPr="001315D0">
        <w:t xml:space="preserve">i huvudsak </w:t>
      </w:r>
      <w:r w:rsidRPr="00D81645">
        <w:t>börja tillämpas den 21 maj 2026. Bes</w:t>
      </w:r>
      <w:r>
        <w:t>tämmelserna i den ändrade CLP-förordningen som omfattas av de föreslagna straffbestämmelserna</w:t>
      </w:r>
      <w:r w:rsidDel="00A44844">
        <w:t xml:space="preserve"> </w:t>
      </w:r>
      <w:r>
        <w:t>börjar gälla den 1 juli 2026, bortsett från regleringen av fordonsbränslen och bränslestationer som omfattas av förenklingspaketet om kemikalier och ska börja tillämpas den 1 januari 2028.</w:t>
      </w:r>
      <w:r w:rsidRPr="00EA2D63">
        <w:t xml:space="preserve"> </w:t>
      </w:r>
      <w:bookmarkStart w:id="35" w:name="_Hlk221185157"/>
      <w:r>
        <w:t>Huvuddelen av bestämmel</w:t>
      </w:r>
      <w:r>
        <w:softHyphen/>
        <w:t xml:space="preserve">serna i EU-förordningen om förpackningar ska börja tillämpas den 12 augusti 2026. </w:t>
      </w:r>
      <w:bookmarkEnd w:id="35"/>
      <w:r w:rsidRPr="000F7D9A">
        <w:t>De föreslagna lagändring</w:t>
      </w:r>
      <w:r>
        <w:t>arna</w:t>
      </w:r>
      <w:r w:rsidRPr="000F7D9A">
        <w:t xml:space="preserve"> bör mot denna bakgrund träda i kraft så snart som möjligt, vilket beräknas vara den </w:t>
      </w:r>
      <w:r w:rsidR="006251E3">
        <w:t>2 </w:t>
      </w:r>
      <w:r w:rsidRPr="000F7D9A">
        <w:t>januari 2027.</w:t>
      </w:r>
    </w:p>
    <w:p w14:paraId="6B162911" w14:textId="77777777" w:rsidR="001C7D99" w:rsidRDefault="001C7D99" w:rsidP="006F1A01">
      <w:pPr>
        <w:pStyle w:val="Rubrik5efterram"/>
        <w:outlineLvl w:val="2"/>
      </w:pPr>
      <w:r>
        <w:t>Övergångsbestämmelser</w:t>
      </w:r>
    </w:p>
    <w:p w14:paraId="4C326D68" w14:textId="303B9F97" w:rsidR="001C7D99" w:rsidRDefault="001C7D99" w:rsidP="008D5BDA">
      <w:pPr>
        <w:pStyle w:val="Brdtext"/>
      </w:pPr>
      <w:r>
        <w:t>E</w:t>
      </w:r>
      <w:r w:rsidRPr="005E13FF">
        <w:t xml:space="preserve">n tillsynsmyndighet </w:t>
      </w:r>
      <w:r>
        <w:t xml:space="preserve">får </w:t>
      </w:r>
      <w:r w:rsidRPr="005E13FF">
        <w:t xml:space="preserve">besluta att hålla kvar eller omhänderta avfall, om det behövs för att säkerställa att ett förbud i </w:t>
      </w:r>
      <w:r>
        <w:t xml:space="preserve">den tidigare EU-förordningen om avfallstransporter </w:t>
      </w:r>
      <w:r w:rsidRPr="005E13FF">
        <w:t>följs eller att ett föreläggande som har beslutats med anledning av förordningen följs</w:t>
      </w:r>
      <w:r>
        <w:t xml:space="preserve"> (</w:t>
      </w:r>
      <w:r w:rsidRPr="005E13FF">
        <w:t>2</w:t>
      </w:r>
      <w:r>
        <w:t>6</w:t>
      </w:r>
      <w:r w:rsidRPr="005E13FF">
        <w:t> kap. 13 b § miljöbalken</w:t>
      </w:r>
      <w:r>
        <w:t>)</w:t>
      </w:r>
      <w:r w:rsidRPr="005E13FF">
        <w:t>. I</w:t>
      </w:r>
      <w:r w:rsidRPr="005E13FF" w:rsidDel="009722CB">
        <w:t xml:space="preserve"> </w:t>
      </w:r>
      <w:r w:rsidRPr="005E13FF">
        <w:t>avsnitt</w:t>
      </w:r>
      <w:r>
        <w:t xml:space="preserve"> 6</w:t>
      </w:r>
      <w:r w:rsidRPr="005E13FF">
        <w:t xml:space="preserve"> föreslås att hänvisningar</w:t>
      </w:r>
      <w:r>
        <w:t>na</w:t>
      </w:r>
      <w:r w:rsidRPr="005E13FF">
        <w:t xml:space="preserve"> till den tidigare </w:t>
      </w:r>
      <w:r>
        <w:t>EU-förordningen om avfalls</w:t>
      </w:r>
      <w:r w:rsidR="00E15C1C">
        <w:softHyphen/>
      </w:r>
      <w:r>
        <w:lastRenderedPageBreak/>
        <w:t xml:space="preserve">transporter </w:t>
      </w:r>
      <w:r w:rsidRPr="005E13FF">
        <w:t xml:space="preserve">ska ersättas av hänvisningar till den nya </w:t>
      </w:r>
      <w:r>
        <w:t>EU-förord</w:t>
      </w:r>
      <w:r>
        <w:softHyphen/>
        <w:t>ningen om avfallstransporter</w:t>
      </w:r>
      <w:r w:rsidRPr="005E13FF">
        <w:t>.</w:t>
      </w:r>
      <w:r>
        <w:t xml:space="preserve"> Den tidigare EU-förordningen om avfalls</w:t>
      </w:r>
      <w:r>
        <w:softHyphen/>
        <w:t>transporter upphörde att gälla den 20 maj 2024. Enligt övergångs</w:t>
      </w:r>
      <w:r>
        <w:softHyphen/>
        <w:t>bestämmelserna till den nya EU-förordningen om avfallstransporter</w:t>
      </w:r>
      <w:r w:rsidDel="009722CB">
        <w:t xml:space="preserve"> </w:t>
      </w:r>
      <w:r>
        <w:t>ska bestämmelserna i den tidigare förordningen med vissa undantag fortsätta att tillämpas till och med den 21 maj 2026.</w:t>
      </w:r>
      <w:r w:rsidRPr="005E13FF">
        <w:t xml:space="preserve"> </w:t>
      </w:r>
      <w:bookmarkStart w:id="36" w:name="_Hlk221007818"/>
      <w:r>
        <w:t>A</w:t>
      </w:r>
      <w:r w:rsidRPr="005E13FF">
        <w:t>v övergångs</w:t>
      </w:r>
      <w:r>
        <w:softHyphen/>
      </w:r>
      <w:r w:rsidRPr="005E13FF">
        <w:t xml:space="preserve">bestämmelserna </w:t>
      </w:r>
      <w:r>
        <w:t>framgår också</w:t>
      </w:r>
      <w:r w:rsidRPr="005E13FF">
        <w:t xml:space="preserve"> att den tidigare förordningen fortfarande ska </w:t>
      </w:r>
      <w:bookmarkEnd w:id="36"/>
      <w:r>
        <w:t>tillämpas även efter det senare datumet</w:t>
      </w:r>
      <w:r w:rsidRPr="005E13FF">
        <w:t xml:space="preserve"> i vissa fall.</w:t>
      </w:r>
      <w:r>
        <w:t xml:space="preserve"> Den föreslagna ändringen i 26 kap. 13 b § miljöbalken behöver därför kompletteras med en övergångs</w:t>
      </w:r>
      <w:r>
        <w:softHyphen/>
        <w:t>bestämmelse om att d</w:t>
      </w:r>
      <w:r w:rsidRPr="009F543D">
        <w:t>en hittills</w:t>
      </w:r>
      <w:r>
        <w:softHyphen/>
      </w:r>
      <w:r w:rsidRPr="009F543D">
        <w:t>varande bestämmelsen om kvarhållande och omhänder</w:t>
      </w:r>
      <w:r>
        <w:softHyphen/>
      </w:r>
      <w:r w:rsidRPr="009F543D">
        <w:t>tagande av avfall fortfarande ska gälla när det handlar om förbud i den tidigare EU-förordningen om avfallstransporter eller före</w:t>
      </w:r>
      <w:r>
        <w:softHyphen/>
      </w:r>
      <w:r w:rsidRPr="009F543D">
        <w:t xml:space="preserve">lägganden som har beslutats med anledning av </w:t>
      </w:r>
      <w:r>
        <w:t xml:space="preserve">samma </w:t>
      </w:r>
      <w:r w:rsidRPr="009F543D">
        <w:t>förordning.</w:t>
      </w:r>
      <w:r w:rsidRPr="001315D0">
        <w:t xml:space="preserve"> </w:t>
      </w:r>
    </w:p>
    <w:p w14:paraId="459C0EEA" w14:textId="77777777" w:rsidR="001C7D99" w:rsidRPr="00F0678F" w:rsidRDefault="001C7D99" w:rsidP="008D5BDA">
      <w:pPr>
        <w:pStyle w:val="Brdtextmedindrag"/>
      </w:pPr>
      <w:r>
        <w:t>Straff ska bestämmas efter den lag som gällde när gärningen företogs, (5 § andra stycket lagen [1964:163] om införande av brottsbalken). Några övergångsbestämmelser till straffbestämmelserna som gäller överträdelser av CLP-förordningen behövs därför inte.</w:t>
      </w:r>
    </w:p>
    <w:p w14:paraId="0EF50293" w14:textId="77777777" w:rsidR="001C7D99" w:rsidRDefault="001C7D99" w:rsidP="006F1A01">
      <w:pPr>
        <w:pStyle w:val="Rubrik1"/>
      </w:pPr>
      <w:bookmarkStart w:id="37" w:name="_Toc227766525"/>
      <w:bookmarkStart w:id="38" w:name="_Toc230182036"/>
      <w:r>
        <w:t>Konsekvenser</w:t>
      </w:r>
      <w:bookmarkEnd w:id="37"/>
      <w:bookmarkEnd w:id="38"/>
    </w:p>
    <w:p w14:paraId="68707387" w14:textId="77777777" w:rsidR="001C7D99" w:rsidRDefault="001C7D99" w:rsidP="006F1A01">
      <w:pPr>
        <w:pStyle w:val="Rubrik2"/>
        <w:spacing w:before="0"/>
      </w:pPr>
      <w:bookmarkStart w:id="39" w:name="_Toc227766526"/>
      <w:bookmarkStart w:id="40" w:name="_Toc230182037"/>
      <w:r>
        <w:t>Problemet och den förändring som eftersträvas</w:t>
      </w:r>
      <w:bookmarkEnd w:id="39"/>
      <w:bookmarkEnd w:id="40"/>
    </w:p>
    <w:p w14:paraId="3D0CEFBD" w14:textId="77777777" w:rsidR="001C7D99" w:rsidRDefault="001C7D99" w:rsidP="006F1A01">
      <w:pPr>
        <w:pStyle w:val="Rubrik4utannumrering"/>
        <w:spacing w:before="0"/>
      </w:pPr>
      <w:r>
        <w:t>Den ändrade CLP-förordningen</w:t>
      </w:r>
    </w:p>
    <w:p w14:paraId="3455FC81" w14:textId="77777777" w:rsidR="001C7D99" w:rsidRDefault="001C7D99" w:rsidP="008D5BDA">
      <w:pPr>
        <w:pStyle w:val="Brdtext"/>
      </w:pPr>
      <w:r>
        <w:t>Den ändrade CLP-förordningen trädde i kraft den 10 december 2024. Ändringarna innebär flera nya krav i syfte att skydda hälsa och miljö och förbättra den inre marknaden. Enligt CLP-förordningen är medlems</w:t>
      </w:r>
      <w:r>
        <w:softHyphen/>
        <w:t xml:space="preserve">staterna skyldiga att införa bestämmelser om sanktioner vid överträdelser av bestämmelserna i förordningen, eftersom överträdelser kan skada människors hälsa och miljön. Sanktionerna ska vara effektiva, proportionella och avskräckande. De nya reglerna utgör ett viktigt led i att säkerställa ett högt skydd för hälsa och miljö genom skyldigheter för leverantörer att minska risken med ämnen och blandningar. Det finns en risk att regelverket inte följs om leverantörerna kan underlåta att följa de nya kraven utan att det får kännbara konsekvenser. De nya krav som bör omfattas av straffansvar rör tillhandahållande av märkningsuppgifter och påfyllningsstationer. Syftet med straffbestämmelserna är att verka avskräckande och att medföra effektiva och proportionerliga påföljder för överträdelser. Det är viktigt att hantera överträdelser av nya krav på motsvarande sätt som befintliga krav när de syftar till att skydda samma typ av intresse, i detta fall hälsa och miljö. </w:t>
      </w:r>
    </w:p>
    <w:p w14:paraId="61C4A858" w14:textId="77777777" w:rsidR="001C7D99" w:rsidRDefault="001C7D99" w:rsidP="008D5BDA">
      <w:pPr>
        <w:pStyle w:val="Brdtextmedindrag"/>
      </w:pPr>
      <w:r>
        <w:t>Konsekvensanalysen tar upp effekterna av de föreslagna straff</w:t>
      </w:r>
      <w:r>
        <w:softHyphen/>
        <w:t>be</w:t>
      </w:r>
      <w:r>
        <w:softHyphen/>
        <w:t>stäm</w:t>
      </w:r>
      <w:r>
        <w:softHyphen/>
        <w:t>mel</w:t>
      </w:r>
      <w:r>
        <w:softHyphen/>
        <w:t>serna. För konsekvenser av den ändrade CLP-förordningen hän</w:t>
      </w:r>
      <w:r>
        <w:softHyphen/>
        <w:t xml:space="preserve">visas till EU-kommissionens konsekvensutredning, </w:t>
      </w:r>
      <w:r w:rsidRPr="0071060D">
        <w:t>SWD</w:t>
      </w:r>
      <w:r>
        <w:t> </w:t>
      </w:r>
      <w:r w:rsidRPr="0071060D">
        <w:t>(2022)</w:t>
      </w:r>
      <w:r>
        <w:t> </w:t>
      </w:r>
      <w:r w:rsidRPr="0071060D">
        <w:t>435 final</w:t>
      </w:r>
      <w:r>
        <w:t>.</w:t>
      </w:r>
    </w:p>
    <w:p w14:paraId="507B1CBF" w14:textId="77777777" w:rsidR="001C7D99" w:rsidRPr="001315D0" w:rsidRDefault="001C7D99" w:rsidP="006F1A01">
      <w:pPr>
        <w:pStyle w:val="Rubrik4utannumrering"/>
      </w:pPr>
      <w:r>
        <w:t>Den nya EU-förordningen om avfallstransporter</w:t>
      </w:r>
    </w:p>
    <w:p w14:paraId="1E0AB0FE" w14:textId="6AADED13" w:rsidR="001C7D99" w:rsidRDefault="001C7D99" w:rsidP="008D5BDA">
      <w:pPr>
        <w:pStyle w:val="Brdtextmedindrag"/>
        <w:ind w:firstLine="0"/>
      </w:pPr>
      <w:r>
        <w:t xml:space="preserve">Den nya EU-förordningen om avfallstransporter </w:t>
      </w:r>
      <w:r w:rsidRPr="001315D0">
        <w:t>trädde i kraft den 11 april 2024</w:t>
      </w:r>
      <w:r>
        <w:t xml:space="preserve"> och ska i huvudsak börja tillämpas den 21 maj 2026</w:t>
      </w:r>
      <w:r w:rsidRPr="001315D0">
        <w:t>. Tillsyns</w:t>
      </w:r>
      <w:r>
        <w:softHyphen/>
      </w:r>
      <w:r w:rsidRPr="001315D0">
        <w:t>myn</w:t>
      </w:r>
      <w:r>
        <w:softHyphen/>
      </w:r>
      <w:r w:rsidRPr="001315D0">
        <w:lastRenderedPageBreak/>
        <w:t>dig</w:t>
      </w:r>
      <w:r>
        <w:softHyphen/>
      </w:r>
      <w:r w:rsidRPr="001315D0">
        <w:t xml:space="preserve">heten kan i dag besluta att hålla kvar eller omhänderta avfall om det behövs för att säkerställa att ett förbud </w:t>
      </w:r>
      <w:r>
        <w:t>i</w:t>
      </w:r>
      <w:r w:rsidRPr="001315D0">
        <w:t xml:space="preserve"> den tidigare förordningen </w:t>
      </w:r>
      <w:r>
        <w:t xml:space="preserve">om </w:t>
      </w:r>
      <w:r w:rsidRPr="001315D0">
        <w:t>avfallstransport</w:t>
      </w:r>
      <w:r>
        <w:t xml:space="preserve">er </w:t>
      </w:r>
      <w:r w:rsidRPr="001315D0">
        <w:t>följs, eller att ett föreläggande som har meddelats med anledning av förordningen följs. Syftet</w:t>
      </w:r>
      <w:r w:rsidRPr="001315D0" w:rsidDel="001B049D">
        <w:t xml:space="preserve"> </w:t>
      </w:r>
      <w:r w:rsidRPr="001315D0">
        <w:t xml:space="preserve">är att komma till rätta med problem </w:t>
      </w:r>
      <w:r>
        <w:t>med</w:t>
      </w:r>
      <w:r w:rsidRPr="001315D0">
        <w:t xml:space="preserve"> gränsöverskridande transporter av avfall och att Sverige ska</w:t>
      </w:r>
      <w:r w:rsidRPr="001315D0" w:rsidDel="001B049D">
        <w:t xml:space="preserve"> </w:t>
      </w:r>
      <w:r w:rsidRPr="001315D0">
        <w:t xml:space="preserve">leva upp till sina skyldigheter enligt </w:t>
      </w:r>
      <w:r>
        <w:t xml:space="preserve">EU-förordningen om </w:t>
      </w:r>
      <w:r w:rsidRPr="001315D0">
        <w:t>avfallstransport</w:t>
      </w:r>
      <w:r>
        <w:t xml:space="preserve">er </w:t>
      </w:r>
      <w:r w:rsidRPr="001315D0">
        <w:t xml:space="preserve">(prop. 2018/19:79). </w:t>
      </w:r>
      <w:r>
        <w:t xml:space="preserve">Förslaget i </w:t>
      </w:r>
      <w:r w:rsidR="00196D36">
        <w:t>propositionen</w:t>
      </w:r>
      <w:r w:rsidDel="00515E55">
        <w:t xml:space="preserve"> </w:t>
      </w:r>
      <w:r w:rsidRPr="001315D0">
        <w:t>säkerställ</w:t>
      </w:r>
      <w:r>
        <w:t>er</w:t>
      </w:r>
      <w:r w:rsidRPr="001315D0">
        <w:t xml:space="preserve"> att tillsyns</w:t>
      </w:r>
      <w:r>
        <w:softHyphen/>
      </w:r>
      <w:r w:rsidRPr="001315D0">
        <w:t>myn</w:t>
      </w:r>
      <w:r>
        <w:softHyphen/>
      </w:r>
      <w:r w:rsidRPr="001315D0">
        <w:t xml:space="preserve">digheten </w:t>
      </w:r>
      <w:r>
        <w:t xml:space="preserve">får </w:t>
      </w:r>
      <w:r w:rsidRPr="001315D0" w:rsidDel="002E292F">
        <w:t xml:space="preserve">samma </w:t>
      </w:r>
      <w:r w:rsidRPr="001315D0">
        <w:t xml:space="preserve">möjlighet att kvarhålla eller omhänderta avfall </w:t>
      </w:r>
      <w:r w:rsidRPr="002E292F">
        <w:t xml:space="preserve">för att säkerställa att ett förbud </w:t>
      </w:r>
      <w:r>
        <w:t>i</w:t>
      </w:r>
      <w:r w:rsidRPr="002E292F">
        <w:t xml:space="preserve"> den </w:t>
      </w:r>
      <w:r>
        <w:t>nya</w:t>
      </w:r>
      <w:r w:rsidRPr="002E292F">
        <w:t xml:space="preserve"> </w:t>
      </w:r>
      <w:r>
        <w:t>EU-</w:t>
      </w:r>
      <w:r w:rsidRPr="002E292F">
        <w:t>förordningen om avfalls</w:t>
      </w:r>
      <w:r>
        <w:softHyphen/>
      </w:r>
      <w:r w:rsidRPr="002E292F">
        <w:t>transporter följs, eller att ett föreläggande som har meddelats med anledning av förordningen följs</w:t>
      </w:r>
      <w:r w:rsidRPr="001315D0">
        <w:t xml:space="preserve">. </w:t>
      </w:r>
    </w:p>
    <w:p w14:paraId="1B34BF71" w14:textId="1C8470D2" w:rsidR="001C7D99" w:rsidRPr="00374680" w:rsidRDefault="001C7D99" w:rsidP="008D5BDA">
      <w:pPr>
        <w:pStyle w:val="Brdtextmedindrag"/>
      </w:pPr>
      <w:r w:rsidRPr="001315D0">
        <w:t>Ändamålet med den föreslagna övergångsbestämmelsen är att tillsyns</w:t>
      </w:r>
      <w:r w:rsidR="00E15C1C">
        <w:softHyphen/>
      </w:r>
      <w:r w:rsidRPr="001315D0">
        <w:t xml:space="preserve">myndigheten fortsatt ska kunna kvarhålla eller omhänderta avfall för att säkerställa att </w:t>
      </w:r>
      <w:r>
        <w:t xml:space="preserve">förbud i </w:t>
      </w:r>
      <w:r w:rsidRPr="00880792">
        <w:t>den tidigare EU-förordningen om avfalls</w:t>
      </w:r>
      <w:r>
        <w:softHyphen/>
      </w:r>
      <w:r w:rsidRPr="00880792">
        <w:t xml:space="preserve">transporter </w:t>
      </w:r>
      <w:r>
        <w:t xml:space="preserve">eller </w:t>
      </w:r>
      <w:r w:rsidRPr="001315D0">
        <w:t xml:space="preserve">förelägganden som har meddelats med anledning av </w:t>
      </w:r>
      <w:r>
        <w:t xml:space="preserve">förordningen </w:t>
      </w:r>
      <w:r w:rsidRPr="001315D0">
        <w:t xml:space="preserve">följs. </w:t>
      </w:r>
      <w:r>
        <w:t>Förslaget</w:t>
      </w:r>
      <w:r w:rsidRPr="001315D0">
        <w:t xml:space="preserve"> </w:t>
      </w:r>
      <w:r>
        <w:t>innebär</w:t>
      </w:r>
      <w:r w:rsidRPr="001315D0">
        <w:t xml:space="preserve"> ingen </w:t>
      </w:r>
      <w:r>
        <w:t xml:space="preserve">ändring i sak </w:t>
      </w:r>
      <w:r w:rsidRPr="001315D0">
        <w:t xml:space="preserve">och får </w:t>
      </w:r>
      <w:r>
        <w:t>alltså</w:t>
      </w:r>
      <w:r w:rsidRPr="001315D0">
        <w:t xml:space="preserve"> i sig inga konsekvenser.</w:t>
      </w:r>
    </w:p>
    <w:p w14:paraId="51A10A3F" w14:textId="77777777" w:rsidR="001C7D99" w:rsidRDefault="001C7D99" w:rsidP="006F1A01">
      <w:pPr>
        <w:pStyle w:val="Rubrik4utannumrering"/>
      </w:pPr>
      <w:r>
        <w:t>EU-förordningen om förpackningar</w:t>
      </w:r>
    </w:p>
    <w:p w14:paraId="2A12F592" w14:textId="32DBD11F" w:rsidR="001C7D99" w:rsidRPr="00374680" w:rsidRDefault="001C7D99" w:rsidP="008D5BDA">
      <w:pPr>
        <w:pStyle w:val="Brdtextmedindrag"/>
        <w:ind w:firstLine="0"/>
      </w:pPr>
      <w:r w:rsidRPr="00B31237">
        <w:t>EU-förordningen om förpackningar</w:t>
      </w:r>
      <w:r w:rsidRPr="00B31237" w:rsidDel="004E6C93">
        <w:t xml:space="preserve"> </w:t>
      </w:r>
      <w:r w:rsidRPr="00B31237">
        <w:t>syftar till att förebygga att förpack</w:t>
      </w:r>
      <w:r>
        <w:softHyphen/>
      </w:r>
      <w:r w:rsidRPr="00B31237">
        <w:t>nings</w:t>
      </w:r>
      <w:r>
        <w:softHyphen/>
      </w:r>
      <w:r w:rsidRPr="00B31237">
        <w:t>avfall uppkommer</w:t>
      </w:r>
      <w:r>
        <w:t>, genom exempelvis</w:t>
      </w:r>
      <w:r w:rsidRPr="00B31237">
        <w:t xml:space="preserve"> bestämmelser om förbud att använda vissa förpackningar när de inte behövs och </w:t>
      </w:r>
      <w:r>
        <w:t xml:space="preserve">om att </w:t>
      </w:r>
      <w:r w:rsidRPr="00B31237">
        <w:t>öka åter</w:t>
      </w:r>
      <w:r>
        <w:softHyphen/>
      </w:r>
      <w:r w:rsidRPr="00B31237">
        <w:t>använd</w:t>
      </w:r>
      <w:r>
        <w:softHyphen/>
      </w:r>
      <w:r w:rsidRPr="00B31237">
        <w:t>ningen av förpackningar. Syftet är även att insamlingen och behandlingen av det avfall som uppstår ska bli bättre och effektivare.</w:t>
      </w:r>
      <w:r w:rsidRPr="0049030C">
        <w:t xml:space="preserve"> Eftersom be</w:t>
      </w:r>
      <w:r>
        <w:softHyphen/>
      </w:r>
      <w:r w:rsidRPr="0049030C">
        <w:t>stämmelserna är meddelade i en EU-förordning är de direkt gällande. I förordningen finns dock ett relativt stort utrymme för medlems</w:t>
      </w:r>
      <w:r>
        <w:softHyphen/>
      </w:r>
      <w:r w:rsidRPr="0049030C">
        <w:t xml:space="preserve">staterna att införa nationella bestämmelser. Det finns t.ex. möjligheter att besluta om undantag från </w:t>
      </w:r>
      <w:r>
        <w:t>förordningen</w:t>
      </w:r>
      <w:r w:rsidRPr="0049030C">
        <w:t>.</w:t>
      </w:r>
      <w:r>
        <w:t xml:space="preserve"> Förslaget</w:t>
      </w:r>
      <w:r w:rsidRPr="0049030C" w:rsidDel="004E6C93">
        <w:t xml:space="preserve"> </w:t>
      </w:r>
      <w:r w:rsidRPr="0049030C">
        <w:t xml:space="preserve">i </w:t>
      </w:r>
      <w:r w:rsidR="00196D36">
        <w:t>propositionen</w:t>
      </w:r>
      <w:r w:rsidRPr="0049030C">
        <w:t xml:space="preserve"> möjliggör för regeringen att med</w:t>
      </w:r>
      <w:r>
        <w:softHyphen/>
      </w:r>
      <w:r w:rsidRPr="0049030C">
        <w:t xml:space="preserve">dela de föreskrifter som behövs till följd av </w:t>
      </w:r>
      <w:r w:rsidRPr="00227FAF">
        <w:t>EU-förordningen om förpackningar</w:t>
      </w:r>
      <w:r>
        <w:t>.</w:t>
      </w:r>
    </w:p>
    <w:p w14:paraId="34639DFC" w14:textId="77777777" w:rsidR="001C7D99" w:rsidRDefault="001C7D99" w:rsidP="006F1A01">
      <w:pPr>
        <w:pStyle w:val="Rubrik2"/>
      </w:pPr>
      <w:bookmarkStart w:id="41" w:name="_Toc227766527"/>
      <w:bookmarkStart w:id="42" w:name="_Toc230182038"/>
      <w:r>
        <w:t>Effekter om någon reglering inte kommer till stånd</w:t>
      </w:r>
      <w:bookmarkEnd w:id="41"/>
      <w:bookmarkEnd w:id="42"/>
    </w:p>
    <w:p w14:paraId="6CB08C02" w14:textId="77777777" w:rsidR="001C7D99" w:rsidRDefault="001C7D99" w:rsidP="006F1A01">
      <w:pPr>
        <w:pStyle w:val="Rubrik4utannumrering"/>
        <w:spacing w:before="0"/>
      </w:pPr>
      <w:r>
        <w:t>Den ändrade CLP-förordningen</w:t>
      </w:r>
    </w:p>
    <w:p w14:paraId="4BF82329" w14:textId="77777777" w:rsidR="001C7D99" w:rsidRDefault="001C7D99" w:rsidP="008D5BDA">
      <w:pPr>
        <w:pStyle w:val="Brdtext"/>
      </w:pPr>
      <w:r>
        <w:t>Om straffbestämmelser inte införs kommer det att saknas sanktioner med avskräckande verkan för vissa av de nya kraven i den ändrade CLP-förordningen. Det skulle kunna innebära en ökad risk för överträdelser vilket i längden riskerar att leda till skada på människors hälsa och miljön. Det skulle även innebära en skillnad i förhållande till liknande, befintliga krav som omfattas av sanktioner. Det skulle sända en signal om att överträdelser av de nya kraven inte är tillräckligt allvarliga. I avsaknad av sanktioner skulle det vara möjligt att vidta åtgärder i form av föreläggande mot leverantörer som begår överträdelser. Enbart åtgärder som vidtas inom ramen för marknads</w:t>
      </w:r>
      <w:r>
        <w:softHyphen/>
        <w:t>kontroll bedöms dock inte uppfylla kraven på att sanktioner ska vara effektiva, proportionerliga och avskräckande. Efter</w:t>
      </w:r>
      <w:r>
        <w:softHyphen/>
        <w:t>som åtgärder inom marknads</w:t>
      </w:r>
      <w:r>
        <w:softHyphen/>
        <w:t xml:space="preserve">kontrollen är framåtsyftande kommer, det inte vara möjligt att ingripa mot tidigare överträdelser. En annan nackdel </w:t>
      </w:r>
      <w:r>
        <w:lastRenderedPageBreak/>
        <w:t>är att det blir svårt för aktörer att på förhand bedöma vilka konsekvenser en överträdelse kan medföra.</w:t>
      </w:r>
    </w:p>
    <w:p w14:paraId="0969AE3F" w14:textId="77777777" w:rsidR="001C7D99" w:rsidRDefault="001C7D99" w:rsidP="006F1A01">
      <w:pPr>
        <w:pStyle w:val="Rubrik4utannumrering"/>
      </w:pPr>
      <w:r>
        <w:t>Den nya EU-förordningen om avfallstransporter</w:t>
      </w:r>
    </w:p>
    <w:p w14:paraId="364E4BE7" w14:textId="77777777" w:rsidR="001C7D99" w:rsidRPr="009F2B63" w:rsidRDefault="001C7D99" w:rsidP="008D5BDA">
      <w:pPr>
        <w:pStyle w:val="Brdtextmedindrag"/>
        <w:ind w:firstLine="0"/>
      </w:pPr>
      <w:r>
        <w:t>Om ändringen av tillsynsmyndighetens möjlighet till kvarhållande eller omhändertagande av avfall inte införs, kommer befogenheten att gälla för en upphävd EU-förordning. Tillsyns</w:t>
      </w:r>
      <w:r>
        <w:softHyphen/>
        <w:t>myndigheten</w:t>
      </w:r>
      <w:r w:rsidDel="006A7567">
        <w:t xml:space="preserve"> </w:t>
      </w:r>
      <w:r>
        <w:t>kommer då inte att kunna besluta om kva</w:t>
      </w:r>
      <w:r w:rsidRPr="0026369E">
        <w:t>rhållande eller omhändertagande</w:t>
      </w:r>
      <w:r>
        <w:t>,</w:t>
      </w:r>
      <w:r w:rsidRPr="0026369E">
        <w:t xml:space="preserve"> trots att det i det enskilda fallet skulle behövas med anledning av </w:t>
      </w:r>
      <w:r>
        <w:t xml:space="preserve">den nya </w:t>
      </w:r>
      <w:r w:rsidRPr="0026369E">
        <w:t>EU</w:t>
      </w:r>
      <w:r>
        <w:t xml:space="preserve">-förordningen om </w:t>
      </w:r>
      <w:r w:rsidRPr="0026369E">
        <w:t>avfalls</w:t>
      </w:r>
      <w:r>
        <w:softHyphen/>
      </w:r>
      <w:r w:rsidRPr="0026369E">
        <w:t>transport</w:t>
      </w:r>
      <w:r>
        <w:t>er</w:t>
      </w:r>
      <w:r w:rsidRPr="0026369E">
        <w:t>. Det är endast Tullverket, Kustbevakningen och Polis</w:t>
      </w:r>
      <w:r>
        <w:softHyphen/>
      </w:r>
      <w:r w:rsidRPr="0026369E">
        <w:t>myndig</w:t>
      </w:r>
      <w:r>
        <w:softHyphen/>
      </w:r>
      <w:r w:rsidRPr="0026369E">
        <w:t>heten som har möjligheter att ta avfall i beslag och Polis</w:t>
      </w:r>
      <w:r>
        <w:softHyphen/>
      </w:r>
      <w:r w:rsidRPr="0026369E">
        <w:t>myndig</w:t>
      </w:r>
      <w:r>
        <w:softHyphen/>
      </w:r>
      <w:r w:rsidRPr="0026369E">
        <w:t>heten är i vissa fall beroende av åklagarna för att kunna göra sådana beslag. Länsstyrelsen eller Naturvårdsverket skulle i avsaknad av en bestämmelse om kvarhållande eller omhändertagande av avfall vara beroende av beslut av åklagare</w:t>
      </w:r>
      <w:r>
        <w:t>,</w:t>
      </w:r>
      <w:r w:rsidRPr="0026369E">
        <w:t xml:space="preserve"> alternativt polis</w:t>
      </w:r>
      <w:r>
        <w:t>,</w:t>
      </w:r>
      <w:r w:rsidRPr="0026369E">
        <w:t xml:space="preserve"> om att ta avfall i beslag.</w:t>
      </w:r>
    </w:p>
    <w:p w14:paraId="74C2AC6A" w14:textId="77777777" w:rsidR="001C7D99" w:rsidRDefault="001C7D99" w:rsidP="006F1A01">
      <w:pPr>
        <w:pStyle w:val="Rubrik4utannumrering"/>
      </w:pPr>
      <w:r>
        <w:t>EU-förordningen om förpackningar</w:t>
      </w:r>
    </w:p>
    <w:p w14:paraId="6B5D53FE" w14:textId="77777777" w:rsidR="001C7D99" w:rsidRDefault="001C7D99" w:rsidP="008D5BDA">
      <w:pPr>
        <w:pStyle w:val="Brdtextmedindrag"/>
        <w:ind w:firstLine="0"/>
      </w:pPr>
      <w:r>
        <w:t>Om ett bemyndigande inte införs</w:t>
      </w:r>
      <w:r w:rsidRPr="009F2B63">
        <w:t xml:space="preserve"> </w:t>
      </w:r>
      <w:r>
        <w:t>kommer</w:t>
      </w:r>
      <w:r w:rsidRPr="009F2B63">
        <w:t xml:space="preserve"> Sverige inte </w:t>
      </w:r>
      <w:r>
        <w:t>att fullt ut att kunna</w:t>
      </w:r>
      <w:r w:rsidRPr="009F2B63">
        <w:t xml:space="preserve"> </w:t>
      </w:r>
      <w:r>
        <w:t xml:space="preserve">utnyttja de möjligheter som finns i förordningen att </w:t>
      </w:r>
      <w:r w:rsidRPr="009F2B63">
        <w:t>införa nationella bestäm</w:t>
      </w:r>
      <w:r>
        <w:softHyphen/>
      </w:r>
      <w:r w:rsidRPr="009F2B63">
        <w:t>melser</w:t>
      </w:r>
      <w:r>
        <w:t>. Det skulle också innebära att Sverige inte kan uppfylla kravet i förordningen på att införa en skyldighet att debitera pantavgifter på försäljningsstället.</w:t>
      </w:r>
    </w:p>
    <w:p w14:paraId="766C3048" w14:textId="77777777" w:rsidR="001C7D99" w:rsidRDefault="001C7D99" w:rsidP="006F1A01">
      <w:pPr>
        <w:pStyle w:val="Rubrik2"/>
      </w:pPr>
      <w:bookmarkStart w:id="43" w:name="_Toc227766528"/>
      <w:bookmarkStart w:id="44" w:name="_Toc230182039"/>
      <w:r>
        <w:t>Alternativa lösningar</w:t>
      </w:r>
      <w:bookmarkEnd w:id="43"/>
      <w:bookmarkEnd w:id="44"/>
    </w:p>
    <w:p w14:paraId="2F85217C" w14:textId="77777777" w:rsidR="001C7D99" w:rsidRPr="00886AD7" w:rsidRDefault="001C7D99" w:rsidP="006F1A01">
      <w:pPr>
        <w:pStyle w:val="Rubrik4utannumrering"/>
        <w:spacing w:before="0"/>
      </w:pPr>
      <w:r>
        <w:t>Den ändrade CLP-förordningen</w:t>
      </w:r>
    </w:p>
    <w:p w14:paraId="2162581B" w14:textId="44F8039D" w:rsidR="001C7D99" w:rsidRDefault="001C7D99" w:rsidP="008D5BDA">
      <w:pPr>
        <w:pStyle w:val="Brdtext"/>
      </w:pPr>
      <w:r>
        <w:t xml:space="preserve">Ett alternativ till de straffbestämmelser som föreslås i </w:t>
      </w:r>
      <w:r w:rsidR="00196D36">
        <w:t xml:space="preserve">propositionen </w:t>
      </w:r>
      <w:r>
        <w:t>är att i stället införa miljösanktionsavgifter för överträdelser av de aktuella kraven. Miljösanktionsavgifter kan användas för mindre allvarliga överträdelse som är enkla att konstatera. Det är dock till exempel inte möjligt att beakta en överträdelses allvar. Dessutom bedöms de över</w:t>
      </w:r>
      <w:r>
        <w:softHyphen/>
        <w:t>träd</w:t>
      </w:r>
      <w:r>
        <w:softHyphen/>
        <w:t>elserna inte vara av sådant slag att de lämpar sig för miljö</w:t>
      </w:r>
      <w:r>
        <w:softHyphen/>
        <w:t>sanktions</w:t>
      </w:r>
      <w:r>
        <w:softHyphen/>
        <w:t>avgifter.</w:t>
      </w:r>
    </w:p>
    <w:p w14:paraId="54DAD747" w14:textId="77777777" w:rsidR="001C7D99" w:rsidRPr="002A1BA5" w:rsidRDefault="001C7D99" w:rsidP="006F1A01">
      <w:pPr>
        <w:pStyle w:val="Rubrik4utannumrering"/>
      </w:pPr>
      <w:r>
        <w:t xml:space="preserve">Den nya EU-förordningen om </w:t>
      </w:r>
      <w:r w:rsidRPr="002A1BA5">
        <w:t>avfallstransport</w:t>
      </w:r>
      <w:r>
        <w:t>er</w:t>
      </w:r>
    </w:p>
    <w:p w14:paraId="6A81A5F8" w14:textId="77777777" w:rsidR="001C7D99" w:rsidRDefault="001C7D99" w:rsidP="008D5BDA">
      <w:pPr>
        <w:pStyle w:val="Brdtextmedindrag"/>
        <w:ind w:firstLine="0"/>
      </w:pPr>
      <w:r w:rsidRPr="002A1BA5">
        <w:t xml:space="preserve">Mot bakgrund av att det måste finnas nödvändiga kompletterande nationella bestämmelser till </w:t>
      </w:r>
      <w:r>
        <w:t xml:space="preserve">den nya </w:t>
      </w:r>
      <w:r w:rsidRPr="002A1BA5">
        <w:t>EU</w:t>
      </w:r>
      <w:r>
        <w:t xml:space="preserve">-förordningen om </w:t>
      </w:r>
      <w:r w:rsidRPr="002A1BA5">
        <w:t>avfalls</w:t>
      </w:r>
      <w:r>
        <w:softHyphen/>
      </w:r>
      <w:r w:rsidRPr="002A1BA5">
        <w:t>transport</w:t>
      </w:r>
      <w:r>
        <w:t>er</w:t>
      </w:r>
      <w:r w:rsidRPr="002A1BA5">
        <w:t xml:space="preserve"> och bedömningen att tillsynsmyndigheten behöver ha möjlig</w:t>
      </w:r>
      <w:r>
        <w:softHyphen/>
      </w:r>
      <w:r w:rsidRPr="002A1BA5">
        <w:t xml:space="preserve">het att själv besluta om kvarhållande eller omhändertagande, bedöms det inte finnas det någon alternativ lösning till den föreslagna lagändringen. </w:t>
      </w:r>
    </w:p>
    <w:p w14:paraId="0AC8F982" w14:textId="77777777" w:rsidR="001C7D99" w:rsidRDefault="001C7D99" w:rsidP="006F1A01">
      <w:pPr>
        <w:pStyle w:val="Rubrik4utannumrering"/>
      </w:pPr>
      <w:r>
        <w:t>EU-förordningen om förpackningar</w:t>
      </w:r>
    </w:p>
    <w:p w14:paraId="5B189E9B" w14:textId="77777777" w:rsidR="001C7D99" w:rsidRPr="002A1BA5" w:rsidRDefault="001C7D99" w:rsidP="008D5BDA">
      <w:pPr>
        <w:pStyle w:val="Brdtextmedindrag"/>
        <w:ind w:firstLine="0"/>
      </w:pPr>
      <w:r>
        <w:t>Alternativet är att inte införa ett bemyndigande. Det skulle dock innebära att Sverige inte kan leva upp till förordningens krav och begränsa Sveriges möjligheter att införa nationella bestämmelser inom vissa områden.</w:t>
      </w:r>
    </w:p>
    <w:p w14:paraId="5A898ADB" w14:textId="77777777" w:rsidR="001C7D99" w:rsidRPr="002A1BA5" w:rsidRDefault="001C7D99" w:rsidP="006F1A01">
      <w:pPr>
        <w:pStyle w:val="Rubrik2"/>
      </w:pPr>
      <w:bookmarkStart w:id="45" w:name="_Toc227766529"/>
      <w:bookmarkStart w:id="46" w:name="_Toc230182040"/>
      <w:r w:rsidRPr="002A1BA5">
        <w:lastRenderedPageBreak/>
        <w:t>Berörda aktörer</w:t>
      </w:r>
      <w:bookmarkEnd w:id="45"/>
      <w:bookmarkEnd w:id="46"/>
    </w:p>
    <w:p w14:paraId="69A0D8A2" w14:textId="77777777" w:rsidR="001C7D99" w:rsidRDefault="001C7D99" w:rsidP="006F1A01">
      <w:pPr>
        <w:pStyle w:val="Rubrik4utannumrering"/>
        <w:spacing w:before="0"/>
      </w:pPr>
      <w:r>
        <w:t>Den ändrade CLP-förordningen</w:t>
      </w:r>
    </w:p>
    <w:p w14:paraId="5AA3C054" w14:textId="22697F6C" w:rsidR="001C7D99" w:rsidRPr="00B5078B" w:rsidRDefault="00196D36" w:rsidP="008D5BDA">
      <w:pPr>
        <w:pStyle w:val="Brdtext"/>
      </w:pPr>
      <w:r>
        <w:t>Propositionen</w:t>
      </w:r>
      <w:r w:rsidR="001C7D99">
        <w:t xml:space="preserve"> berör i denna del samtliga företag som tillhandahåller farliga ämnen och blandningar som omfattas av CLP-förordningen genom försäljning via påfyllningsstationer och i oförpackad form. Dessutom berörs de företag som släpper ut viss ammunition på marknaden som är avsedd att användas av försvarsstyrkor. Samtliga</w:t>
      </w:r>
      <w:r w:rsidR="001C7D99" w:rsidDel="00181164">
        <w:t xml:space="preserve"> f</w:t>
      </w:r>
      <w:r w:rsidR="001C7D99">
        <w:t>öretag som släpper ut kemiska produkter på marknaden kan beröras om de</w:t>
      </w:r>
      <w:r w:rsidR="001C7D99" w:rsidDel="00181164">
        <w:t xml:space="preserve"> </w:t>
      </w:r>
      <w:r w:rsidR="001C7D99">
        <w:t>väljer att ange vissa märkningsuppgifter enbart digitalt.</w:t>
      </w:r>
    </w:p>
    <w:p w14:paraId="57162B8F" w14:textId="77777777" w:rsidR="001C7D99" w:rsidRDefault="001C7D99" w:rsidP="008D5BDA">
      <w:pPr>
        <w:pStyle w:val="Brdtextmedindrag"/>
      </w:pPr>
      <w:r>
        <w:t>Försäljning av ämnen och blandningar via påfyllningsstationer har inte tidigare varit särskilt reglerat. Det är därför oklart hur många företag som kommer att tillhandahålla ämnen och blandningar på detta sätt.</w:t>
      </w:r>
    </w:p>
    <w:p w14:paraId="0891ED03" w14:textId="77777777" w:rsidR="001C7D99" w:rsidRDefault="001C7D99" w:rsidP="008D5BDA">
      <w:pPr>
        <w:pStyle w:val="Brdtextmedindrag"/>
      </w:pPr>
      <w:r>
        <w:t>Kravet att lämna märkningsuppgifter på annat sätt, exempelvis via en fysisk kopia, berör de företag som tillverkar ammunition som är avsedd att användas av försvarsstyrkor, och aktörer som tillhandahåller allmänheten ämnen och blandningar i oförpackat skick.</w:t>
      </w:r>
    </w:p>
    <w:p w14:paraId="613E3A52" w14:textId="77777777" w:rsidR="001C7D99" w:rsidRDefault="001C7D99" w:rsidP="008D5BDA">
      <w:pPr>
        <w:pStyle w:val="Brdtextmedindrag"/>
      </w:pPr>
      <w:r>
        <w:t>I Sverige finns det cirka 3 000 bensinstationer (försäljningsställen för driv</w:t>
      </w:r>
      <w:r>
        <w:softHyphen/>
        <w:t>medel) som omfattas av de nya kraven och cirka 70 tillverkare av ammunition. Därutöver finns det cirka 7 000 detaljhandlare och cirka 3 000 daglig</w:t>
      </w:r>
      <w:r>
        <w:softHyphen/>
        <w:t>varuhandlare (livsmedelsbutiker) som potentiellt skulle kunna beröras av reglerna om försäljning via påfyllningsstationer. Det finns cirka 400 företag inom kemisk industri.</w:t>
      </w:r>
    </w:p>
    <w:p w14:paraId="2B503867" w14:textId="7F0826A6" w:rsidR="001C7D99" w:rsidRPr="002209A4" w:rsidRDefault="001C7D99" w:rsidP="008D5BDA">
      <w:pPr>
        <w:pStyle w:val="Brdtextmedindrag"/>
      </w:pPr>
      <w:r>
        <w:t>Berörda myndigheter är främst ansvariga tillsyns-, väglednings- och marknads</w:t>
      </w:r>
      <w:r>
        <w:softHyphen/>
        <w:t xml:space="preserve">kontrollmyndigheter. </w:t>
      </w:r>
      <w:r w:rsidR="00196D36">
        <w:t xml:space="preserve">Propositionens </w:t>
      </w:r>
      <w:r>
        <w:t>förslag berör samtliga kommuner och länsstyrelser.</w:t>
      </w:r>
    </w:p>
    <w:p w14:paraId="3F908E60" w14:textId="77777777" w:rsidR="001C7D99" w:rsidRDefault="001C7D99" w:rsidP="008D5BDA">
      <w:pPr>
        <w:pStyle w:val="Brdtextmedindrag"/>
      </w:pPr>
      <w:r>
        <w:t>Allmänheten kan beröras på så sätt att skyddet för hälsa och miljö upprätthålls i högre utsträckning än om sanktioner inte införs. Detta beror på att de aktörer som omfattas av sanktionerna kan förväntas följa kraven i större utsträckning.</w:t>
      </w:r>
    </w:p>
    <w:p w14:paraId="27B2D33E" w14:textId="77777777" w:rsidR="001C7D99" w:rsidRDefault="001C7D99" w:rsidP="006F1A01">
      <w:pPr>
        <w:pStyle w:val="Rubrik4utannumrering"/>
      </w:pPr>
      <w:r>
        <w:t>Den nya EU-förordningen om avfallstransporter</w:t>
      </w:r>
    </w:p>
    <w:p w14:paraId="125EA740" w14:textId="77777777" w:rsidR="001C7D99" w:rsidRPr="007B0A69" w:rsidRDefault="001C7D99" w:rsidP="008D5BDA">
      <w:pPr>
        <w:pStyle w:val="Brdtext"/>
      </w:pPr>
      <w:r>
        <w:t>Förslaget</w:t>
      </w:r>
      <w:r w:rsidDel="004E1011">
        <w:t xml:space="preserve"> </w:t>
      </w:r>
      <w:r>
        <w:t xml:space="preserve">om omhändertagande eller kvarhållande av avfall berör tillsynsmyndigheterna (Naturvårdsverket </w:t>
      </w:r>
      <w:r w:rsidRPr="00F51725">
        <w:t xml:space="preserve">och länsstyrelserna i </w:t>
      </w:r>
      <w:r w:rsidRPr="0056587B">
        <w:t>Gävle</w:t>
      </w:r>
      <w:r>
        <w:softHyphen/>
      </w:r>
      <w:r w:rsidRPr="0056587B">
        <w:t xml:space="preserve">borgs, Norrbottens, Skåne, Stockholms och Västra Götalands </w:t>
      </w:r>
      <w:r w:rsidRPr="00F51725">
        <w:t>län). De</w:t>
      </w:r>
      <w:r>
        <w:t>t berör även aktörer som bedriver verksamhet med hantering av avfall i de fallen avfallet blir föremål för omhändertagande eller kvarhållande i enlighet med förslag</w:t>
      </w:r>
      <w:r w:rsidRPr="00A93B7B">
        <w:t xml:space="preserve">et. </w:t>
      </w:r>
    </w:p>
    <w:p w14:paraId="5442FECB" w14:textId="77777777" w:rsidR="001C7D99" w:rsidRDefault="001C7D99" w:rsidP="006F1A01">
      <w:pPr>
        <w:pStyle w:val="Rubrik4utannumrering"/>
      </w:pPr>
      <w:r>
        <w:t>EU-förordningen om förpackningar</w:t>
      </w:r>
    </w:p>
    <w:p w14:paraId="29358298" w14:textId="77777777" w:rsidR="001C7D99" w:rsidRDefault="001C7D99" w:rsidP="008D5BDA">
      <w:pPr>
        <w:pStyle w:val="Brdtextmedindrag"/>
        <w:ind w:firstLine="0"/>
      </w:pPr>
      <w:r>
        <w:t xml:space="preserve">Förslaget berör bl.a. de som driver </w:t>
      </w:r>
      <w:r w:rsidRPr="009F2B63">
        <w:t>hotell, restaurang</w:t>
      </w:r>
      <w:r>
        <w:t>er,</w:t>
      </w:r>
      <w:r w:rsidRPr="009F2B63">
        <w:t xml:space="preserve"> </w:t>
      </w:r>
      <w:r>
        <w:t>k</w:t>
      </w:r>
      <w:r w:rsidRPr="009F2B63">
        <w:t>afé</w:t>
      </w:r>
      <w:r>
        <w:t xml:space="preserve">er och </w:t>
      </w:r>
      <w:r w:rsidRPr="009F2B63">
        <w:t>catering</w:t>
      </w:r>
      <w:r>
        <w:t>verksamheter. Ytterligare aktörer som berörs är</w:t>
      </w:r>
      <w:r w:rsidRPr="009F2B63">
        <w:t xml:space="preserve"> slutliga distribu</w:t>
      </w:r>
      <w:r>
        <w:softHyphen/>
      </w:r>
      <w:r w:rsidRPr="009F2B63">
        <w:t>törer som tillhandahåller drycker</w:t>
      </w:r>
      <w:r>
        <w:t xml:space="preserve"> till</w:t>
      </w:r>
      <w:r w:rsidRPr="009F2B63">
        <w:t xml:space="preserve"> konsumenter i konsumentförpack</w:t>
      </w:r>
      <w:r>
        <w:softHyphen/>
      </w:r>
      <w:r w:rsidRPr="009F2B63">
        <w:t>ningar</w:t>
      </w:r>
      <w:r>
        <w:t>,</w:t>
      </w:r>
      <w:r w:rsidRPr="006444D5">
        <w:t xml:space="preserve"> aktörer som använder transportförpackningar</w:t>
      </w:r>
      <w:r>
        <w:t xml:space="preserve"> och </w:t>
      </w:r>
      <w:r w:rsidRPr="006444D5">
        <w:t>gruppförpack</w:t>
      </w:r>
      <w:r>
        <w:softHyphen/>
      </w:r>
      <w:r w:rsidRPr="006444D5">
        <w:t>ningar</w:t>
      </w:r>
      <w:r>
        <w:t xml:space="preserve"> och konsumenter inom dessa sektorer.</w:t>
      </w:r>
      <w:r w:rsidRPr="009F2B63">
        <w:t xml:space="preserve"> </w:t>
      </w:r>
      <w:r>
        <w:t xml:space="preserve">Dessutom påverkas </w:t>
      </w:r>
      <w:r w:rsidRPr="009F2B63">
        <w:t>tillsyns- och marknadskontrollsmyndighet</w:t>
      </w:r>
      <w:r>
        <w:t>er</w:t>
      </w:r>
      <w:r w:rsidRPr="009F2B63">
        <w:t>.</w:t>
      </w:r>
    </w:p>
    <w:p w14:paraId="04DFDAB0" w14:textId="77777777" w:rsidR="001C7D99" w:rsidRDefault="001C7D99" w:rsidP="006F1A01">
      <w:pPr>
        <w:pStyle w:val="Rubrik2"/>
      </w:pPr>
      <w:bookmarkStart w:id="47" w:name="_Toc227766530"/>
      <w:bookmarkStart w:id="48" w:name="_Toc230182041"/>
      <w:r>
        <w:lastRenderedPageBreak/>
        <w:t>Konsekvenser för offentliga aktörer</w:t>
      </w:r>
      <w:bookmarkEnd w:id="47"/>
      <w:bookmarkEnd w:id="48"/>
    </w:p>
    <w:p w14:paraId="1AD540C5" w14:textId="77777777" w:rsidR="001C7D99" w:rsidRDefault="001C7D99" w:rsidP="006F1A01">
      <w:pPr>
        <w:pStyle w:val="Rubrik4utannumrering"/>
        <w:spacing w:before="0"/>
      </w:pPr>
      <w:r>
        <w:t>Den ändrade CLP-förordningen</w:t>
      </w:r>
    </w:p>
    <w:p w14:paraId="02228D34" w14:textId="77777777" w:rsidR="001C7D99" w:rsidRDefault="001C7D99" w:rsidP="008D5BDA">
      <w:pPr>
        <w:pStyle w:val="Brdtext"/>
      </w:pPr>
      <w:r>
        <w:t>Kemikalieinspektionen, kommuner och länsstyrelsen bedriver redan i dag tillsyn inom det berörda området. En tillsynsmyndighet ska skyndsamt anmäla överträdelser av bestämmelser i miljöbalken eller i föreskrifter som har meddelats med stöd av balken till Polismyndigheten eller Åklagar</w:t>
      </w:r>
      <w:r>
        <w:softHyphen/>
        <w:t>myndigheten. Att upprätta en anmälan</w:t>
      </w:r>
      <w:r w:rsidDel="006F5F16">
        <w:t xml:space="preserve"> </w:t>
      </w:r>
      <w:r>
        <w:t>om konstaterad över</w:t>
      </w:r>
      <w:r>
        <w:softHyphen/>
        <w:t>trädelse av de föreslagna straffbestämmelserna kan antas medföra vissa ökade kostnader för</w:t>
      </w:r>
      <w:r w:rsidDel="006F5F16">
        <w:t xml:space="preserve"> </w:t>
      </w:r>
      <w:r>
        <w:t>berörda</w:t>
      </w:r>
      <w:r w:rsidDel="006F5F16">
        <w:t xml:space="preserve"> </w:t>
      </w:r>
      <w:r>
        <w:t>tillsynsmyndigheter i form av ökad dokumen</w:t>
      </w:r>
      <w:r>
        <w:softHyphen/>
        <w:t>ta</w:t>
      </w:r>
      <w:r>
        <w:softHyphen/>
        <w:t>tion och administration samt initiala kostnader för utbildning och in</w:t>
      </w:r>
      <w:r>
        <w:softHyphen/>
        <w:t>forma</w:t>
      </w:r>
      <w:r>
        <w:softHyphen/>
        <w:t>tion. Genom initiala proaktiva insatser med information och vägledning om regelförändringarna till berörda branscher kan regel</w:t>
      </w:r>
      <w:r>
        <w:softHyphen/>
        <w:t xml:space="preserve">efterlevnaden öka utan att sanktionsmöjligheterna behöver användas. Införandet av straffbestämmelser bedöms kunna fungera avhållande och därmed ge </w:t>
      </w:r>
      <w:r w:rsidRPr="006C3E10">
        <w:t>incitament för verksamhetsutövare att</w:t>
      </w:r>
      <w:r>
        <w:t xml:space="preserve"> följa lagstiftningen. </w:t>
      </w:r>
      <w:r w:rsidRPr="00B4610C">
        <w:t>Förslaget bedöms ha marginell påverkan på kommunernas kostnader. Den kommunala finansieringsprincipen aktualiseras inte.</w:t>
      </w:r>
    </w:p>
    <w:p w14:paraId="028FA9E2" w14:textId="6D8BB975" w:rsidR="001C7D99" w:rsidRDefault="001C7D99" w:rsidP="008D5BDA">
      <w:pPr>
        <w:pStyle w:val="Brdtextmedindrag"/>
      </w:pPr>
      <w:r>
        <w:t>Polismyndigheten och Åklagarmyndigheten kommer att ansvara för utredningar om överträdelser som kan leda till straff enligt de föreslagna straffbestämmelserna.  Ärendetillströmningen till dessa myndigheter kan förväntas öka något. Brottsutredningar förväntas dock bli sällsynt före</w:t>
      </w:r>
      <w:r w:rsidR="00E15C1C">
        <w:softHyphen/>
      </w:r>
      <w:r>
        <w:t>kommande. Miljöbrottmål hanteras av allmän domstol. Sammantaget bedöms eventuella mer</w:t>
      </w:r>
      <w:r>
        <w:softHyphen/>
        <w:t>kostnader för berörda aktörer kunna rymmas inom befintliga budgetramar.</w:t>
      </w:r>
    </w:p>
    <w:p w14:paraId="5C74FA1A" w14:textId="77777777" w:rsidR="001C7D99" w:rsidRPr="0056587B" w:rsidRDefault="001C7D99" w:rsidP="006F1A01">
      <w:pPr>
        <w:pStyle w:val="Rubrik4utannumrering"/>
      </w:pPr>
      <w:r>
        <w:t xml:space="preserve">Den nya </w:t>
      </w:r>
      <w:r w:rsidRPr="0056587B">
        <w:t>EU</w:t>
      </w:r>
      <w:r>
        <w:t xml:space="preserve">-förordningen om </w:t>
      </w:r>
      <w:r w:rsidRPr="0056587B">
        <w:t>avfallstransport</w:t>
      </w:r>
      <w:r>
        <w:t>er</w:t>
      </w:r>
    </w:p>
    <w:p w14:paraId="0EAB8E5C" w14:textId="77777777" w:rsidR="001C7D99" w:rsidRPr="00DB41D5" w:rsidRDefault="001C7D99" w:rsidP="008D5BDA">
      <w:pPr>
        <w:pStyle w:val="Brdtextmedindrag"/>
        <w:ind w:firstLine="0"/>
      </w:pPr>
      <w:r>
        <w:t>Förslaget innebär att tillsynsmyndigheterna kommer att kunna besluta om kvarhållande eller omhändertagande av avfall med anledning av be</w:t>
      </w:r>
      <w:r>
        <w:softHyphen/>
        <w:t>stämmelserna i den nya EU-förordningen om avfalls</w:t>
      </w:r>
      <w:r>
        <w:softHyphen/>
        <w:t xml:space="preserve">transporter. </w:t>
      </w:r>
      <w:r w:rsidRPr="0056587B">
        <w:t xml:space="preserve">Genom </w:t>
      </w:r>
      <w:r>
        <w:t xml:space="preserve">den </w:t>
      </w:r>
      <w:r w:rsidRPr="0056587B">
        <w:t>nya förordning</w:t>
      </w:r>
      <w:r>
        <w:t>en om avfallstransporter</w:t>
      </w:r>
      <w:r w:rsidRPr="0056587B">
        <w:t xml:space="preserve"> införs bland annat nya förbudsbestämmelser när det gälle</w:t>
      </w:r>
      <w:r w:rsidRPr="00DB41D5">
        <w:t>r export av informationspliktigt avfall från EU och transport av avfall för bort</w:t>
      </w:r>
      <w:r>
        <w:softHyphen/>
      </w:r>
      <w:r w:rsidRPr="00DB41D5">
        <w:t>skaffande inom EU. De</w:t>
      </w:r>
      <w:r w:rsidRPr="009B235D">
        <w:t>t kan inte uteslutas att de</w:t>
      </w:r>
      <w:r w:rsidRPr="00DB41D5">
        <w:t xml:space="preserve"> nya förbuden kan leda till att antalet tillsynsärenden om omhändertagande ökar. Möjligheten att hålla kvar och omhänderta avfall är dock inte ett krav på tillsynsmyndigheterna utan innebär endast en möjlighet. </w:t>
      </w:r>
      <w:r>
        <w:t>Förslaget</w:t>
      </w:r>
      <w:r w:rsidRPr="00DB41D5">
        <w:t xml:space="preserve"> bedöms inte ge upphov till sådana kostnader som inte ryms inom befintliga budgetramar.</w:t>
      </w:r>
    </w:p>
    <w:p w14:paraId="6681263A" w14:textId="77777777" w:rsidR="001C7D99" w:rsidRDefault="001C7D99" w:rsidP="006F1A01">
      <w:pPr>
        <w:pStyle w:val="Rubrik4utannumrering"/>
      </w:pPr>
      <w:r>
        <w:t>EU-förordningen om förpackningar</w:t>
      </w:r>
    </w:p>
    <w:p w14:paraId="03A471DD" w14:textId="150F8861" w:rsidR="001C7D99" w:rsidRDefault="001C7D99" w:rsidP="008D5BDA">
      <w:pPr>
        <w:pStyle w:val="Brdtextmedindrag"/>
        <w:ind w:firstLine="0"/>
      </w:pPr>
      <w:r>
        <w:t>F</w:t>
      </w:r>
      <w:r w:rsidRPr="009F2B63">
        <w:t xml:space="preserve">örslaget </w:t>
      </w:r>
      <w:r>
        <w:t xml:space="preserve">kan </w:t>
      </w:r>
      <w:r w:rsidRPr="009F2B63">
        <w:t xml:space="preserve">innebära en risk för ökad administration </w:t>
      </w:r>
      <w:r>
        <w:t>f</w:t>
      </w:r>
      <w:r w:rsidRPr="009F2B63">
        <w:t>ör tillsyns- och marknadskontrollmyndighet.</w:t>
      </w:r>
      <w:r>
        <w:t xml:space="preserve"> Det beror t.ex. på att undantagen från de avfallsförebyggande åtgärderna följs av att vissa villkor måste uppfyllas enligt </w:t>
      </w:r>
      <w:r w:rsidRPr="00227FAF">
        <w:t>EU-förordningen om förpackningar</w:t>
      </w:r>
      <w:r w:rsidDel="008F516C">
        <w:t xml:space="preserve">, </w:t>
      </w:r>
      <w:r>
        <w:t>exempelvis befolkningstäthet eller att de</w:t>
      </w:r>
      <w:r w:rsidRPr="00D77252">
        <w:t xml:space="preserve"> ekonomiska aktörerna har antagit en </w:t>
      </w:r>
      <w:r>
        <w:t>affär</w:t>
      </w:r>
      <w:r w:rsidRPr="00D77252">
        <w:t>splan för före</w:t>
      </w:r>
      <w:r w:rsidR="00E15C1C">
        <w:softHyphen/>
      </w:r>
      <w:r w:rsidRPr="00D77252">
        <w:t>byggande och materialåtervinning av avfall</w:t>
      </w:r>
      <w:r>
        <w:t xml:space="preserve">. </w:t>
      </w:r>
    </w:p>
    <w:p w14:paraId="56B0E940" w14:textId="77777777" w:rsidR="001C7D99" w:rsidRDefault="001C7D99" w:rsidP="006F1A01">
      <w:pPr>
        <w:pStyle w:val="Rubrik2"/>
      </w:pPr>
      <w:bookmarkStart w:id="49" w:name="_Toc227766531"/>
      <w:bookmarkStart w:id="50" w:name="_Toc230182042"/>
      <w:r>
        <w:lastRenderedPageBreak/>
        <w:t>Konsekvenser för näringsidkare</w:t>
      </w:r>
      <w:bookmarkEnd w:id="49"/>
      <w:bookmarkEnd w:id="50"/>
    </w:p>
    <w:p w14:paraId="5BF11E68" w14:textId="77777777" w:rsidR="001C7D99" w:rsidRDefault="001C7D99" w:rsidP="006F1A01">
      <w:pPr>
        <w:pStyle w:val="Rubrik4utannumrering"/>
        <w:spacing w:before="0"/>
      </w:pPr>
      <w:r>
        <w:t>Den ändrade CLP-förordningen</w:t>
      </w:r>
    </w:p>
    <w:p w14:paraId="4C2853AC" w14:textId="77777777" w:rsidR="001C7D99" w:rsidRPr="00B901F4" w:rsidRDefault="001C7D99" w:rsidP="008D5BDA">
      <w:pPr>
        <w:pStyle w:val="Brdtextmedindrag"/>
        <w:ind w:firstLine="0"/>
      </w:pPr>
      <w:r>
        <w:t>Företag och verksamheter riskerar att straffas för överträdelser av de krav i CLP-förordningen som omfattas av de föreslagna straffbestämmelserna. Detta ger i sig incitament att bättre följa kraven och att mer likvärdig konkurrens skapas inom EU. Bedömningen är att berörda företag kan bli avskräckta av den kostnad som överträdelser av straffbestämmelserna kan innebära i form av en företagsbot. Enbart risken för sanktionsåtgärder utgör ett incitament både för det egna företaget och dess konkurrenter att följa kraven. Den kriminalisering som nu föreslås motsvarar till viss del vad som redan gäller för överträdelser av andra liknande regler.</w:t>
      </w:r>
    </w:p>
    <w:p w14:paraId="421EC9CC" w14:textId="77777777" w:rsidR="001C7D99" w:rsidRDefault="001C7D99" w:rsidP="006F1A01">
      <w:pPr>
        <w:pStyle w:val="Rubrik4utannumrering"/>
      </w:pPr>
      <w:r>
        <w:t>Den nya EU-förordningen om avfallstransporter</w:t>
      </w:r>
    </w:p>
    <w:p w14:paraId="3230688F" w14:textId="77777777" w:rsidR="001C7D99" w:rsidRPr="00CF0A03" w:rsidRDefault="001C7D99" w:rsidP="008D5BDA">
      <w:pPr>
        <w:pStyle w:val="Brdtext"/>
      </w:pPr>
      <w:r w:rsidRPr="00CF0A03">
        <w:t xml:space="preserve">De näringsidkare som träffas av förbuden i </w:t>
      </w:r>
      <w:r>
        <w:t xml:space="preserve">den nya </w:t>
      </w:r>
      <w:r w:rsidRPr="00CF0A03">
        <w:t>EU</w:t>
      </w:r>
      <w:r>
        <w:t>-förordningen om</w:t>
      </w:r>
      <w:r w:rsidRPr="00CF0A03">
        <w:t xml:space="preserve"> avfallstransport</w:t>
      </w:r>
      <w:r>
        <w:t>er</w:t>
      </w:r>
      <w:r w:rsidRPr="00CF0A03">
        <w:t xml:space="preserve"> eller som meddelas förelägganden med anledning av förordningen, påverkas i de fall tillsynsmyndigheten beslutar att kvarhålla eller omhänderta avfall. </w:t>
      </w:r>
    </w:p>
    <w:p w14:paraId="0627FA70" w14:textId="77777777" w:rsidR="001C7D99" w:rsidRDefault="001C7D99" w:rsidP="006F1A01">
      <w:pPr>
        <w:pStyle w:val="Rubrik4utannumrering"/>
      </w:pPr>
      <w:r>
        <w:t>EU-förordningen om förpackningar</w:t>
      </w:r>
    </w:p>
    <w:p w14:paraId="46BF4EEA" w14:textId="77777777" w:rsidR="001C7D99" w:rsidRDefault="001C7D99" w:rsidP="008D5BDA">
      <w:pPr>
        <w:pStyle w:val="Brdtextmedindrag"/>
        <w:ind w:firstLine="0"/>
      </w:pPr>
      <w:r>
        <w:t>Genom bemyndigandet kan det införas undantag från skyldigheter i förordningen att vidta avfallsförebyggande åtgärder. Om bemyndigandet används behöver</w:t>
      </w:r>
      <w:r w:rsidRPr="009F2B63">
        <w:t xml:space="preserve"> </w:t>
      </w:r>
      <w:r>
        <w:t>berörda företag inte anpassa verksamheten till förord</w:t>
      </w:r>
      <w:r>
        <w:softHyphen/>
        <w:t>ningens krav i dessa delar. De kan t.ex. fortsätta använda förpackningar som annars hade blivit förbjudna och behöver inte vidta åtgärder för att uppnå mål för antalet återanvändbara förpackningar som ska användas. Företagen kan också undvika ytterligare</w:t>
      </w:r>
      <w:r w:rsidRPr="009F2B63">
        <w:t xml:space="preserve"> administrativ</w:t>
      </w:r>
      <w:r>
        <w:t>a</w:t>
      </w:r>
      <w:r w:rsidRPr="009F2B63">
        <w:t xml:space="preserve"> börd</w:t>
      </w:r>
      <w:r>
        <w:t xml:space="preserve">or som annars riskerar att bli en följd av nya krav. </w:t>
      </w:r>
    </w:p>
    <w:p w14:paraId="344331A3" w14:textId="77777777" w:rsidR="001C7D99" w:rsidRPr="009F2B63" w:rsidRDefault="001C7D99" w:rsidP="008D5BDA">
      <w:pPr>
        <w:pStyle w:val="Brdtextmedindrag"/>
      </w:pPr>
      <w:r>
        <w:t>Verksamheter som kan bli skyldiga att</w:t>
      </w:r>
      <w:r w:rsidRPr="009F2B63">
        <w:t xml:space="preserve"> debitera en pantavgift kommer inte </w:t>
      </w:r>
      <w:r>
        <w:t xml:space="preserve">att </w:t>
      </w:r>
      <w:r w:rsidRPr="009F2B63">
        <w:t>påverkas nämnvärt</w:t>
      </w:r>
      <w:r>
        <w:t>,</w:t>
      </w:r>
      <w:r w:rsidRPr="009F2B63">
        <w:t xml:space="preserve"> </w:t>
      </w:r>
      <w:r>
        <w:t>eftersom</w:t>
      </w:r>
      <w:r w:rsidRPr="009F2B63">
        <w:t xml:space="preserve"> </w:t>
      </w:r>
      <w:r>
        <w:t xml:space="preserve">pantavgifter </w:t>
      </w:r>
      <w:r w:rsidRPr="009F2B63">
        <w:t xml:space="preserve">i stor utsträckning </w:t>
      </w:r>
      <w:r>
        <w:t xml:space="preserve">debiteras </w:t>
      </w:r>
      <w:r w:rsidRPr="009F2B63">
        <w:t xml:space="preserve">redan </w:t>
      </w:r>
      <w:r>
        <w:t xml:space="preserve">i </w:t>
      </w:r>
      <w:r w:rsidRPr="009F2B63">
        <w:t>dag</w:t>
      </w:r>
      <w:r>
        <w:t>.</w:t>
      </w:r>
    </w:p>
    <w:p w14:paraId="10D410C3" w14:textId="77777777" w:rsidR="001C7D99" w:rsidRPr="00E5208C" w:rsidRDefault="001C7D99" w:rsidP="006F1A01">
      <w:pPr>
        <w:pStyle w:val="Rubrik2"/>
      </w:pPr>
      <w:bookmarkStart w:id="51" w:name="_Toc227766532"/>
      <w:bookmarkStart w:id="52" w:name="_Toc230182043"/>
      <w:r w:rsidRPr="00CF0A03">
        <w:t>Konse</w:t>
      </w:r>
      <w:r>
        <w:t>kvenser för miljön</w:t>
      </w:r>
      <w:bookmarkEnd w:id="51"/>
      <w:bookmarkEnd w:id="52"/>
    </w:p>
    <w:p w14:paraId="3293B473" w14:textId="77777777" w:rsidR="001C7D99" w:rsidRDefault="001C7D99" w:rsidP="006F1A01">
      <w:pPr>
        <w:pStyle w:val="Rubrik4utannumrering"/>
        <w:spacing w:before="0"/>
      </w:pPr>
      <w:r>
        <w:t>Den ändrade CLP-förordningen</w:t>
      </w:r>
    </w:p>
    <w:p w14:paraId="677E6EAD" w14:textId="77777777" w:rsidR="001C7D99" w:rsidRDefault="001C7D99" w:rsidP="008D5BDA">
      <w:pPr>
        <w:pStyle w:val="Brdtextmedindrag"/>
        <w:ind w:firstLine="0"/>
      </w:pPr>
      <w:r w:rsidRPr="00E5208C">
        <w:t>Förslagen bedöms bidra till att berörda aktörer i högre grad följer krav</w:t>
      </w:r>
      <w:r>
        <w:t>en</w:t>
      </w:r>
      <w:r w:rsidRPr="00E5208C">
        <w:t xml:space="preserve"> i förordning</w:t>
      </w:r>
      <w:r>
        <w:t>en</w:t>
      </w:r>
      <w:r w:rsidRPr="00E5208C">
        <w:t xml:space="preserve">, vilket </w:t>
      </w:r>
      <w:r w:rsidRPr="00B901F4">
        <w:t>kommer att påverka såväl människors hälsa som miljön i positiv riktning</w:t>
      </w:r>
      <w:r w:rsidRPr="00E5208C">
        <w:t>.</w:t>
      </w:r>
      <w:r>
        <w:t xml:space="preserve"> </w:t>
      </w:r>
      <w:r w:rsidRPr="00B901F4">
        <w:t xml:space="preserve">Förslagen till </w:t>
      </w:r>
      <w:r>
        <w:t>straffbestämmelser</w:t>
      </w:r>
      <w:r w:rsidRPr="00B901F4">
        <w:t xml:space="preserve"> </w:t>
      </w:r>
      <w:r>
        <w:t>bedöms även</w:t>
      </w:r>
      <w:r w:rsidRPr="00B901F4">
        <w:t xml:space="preserve"> bidra till förbättrade möjligheter att nå miljökvalitetsmålet</w:t>
      </w:r>
      <w:r>
        <w:t xml:space="preserve"> Giftfri miljö</w:t>
      </w:r>
      <w:r w:rsidRPr="00B901F4">
        <w:t>.</w:t>
      </w:r>
    </w:p>
    <w:p w14:paraId="7868C6F3" w14:textId="77777777" w:rsidR="001C7D99" w:rsidRDefault="001C7D99" w:rsidP="006F1A01">
      <w:pPr>
        <w:pStyle w:val="Rubrik4utannumrering"/>
      </w:pPr>
      <w:r>
        <w:t>Den nya EU-förordningen om avfallstransporter</w:t>
      </w:r>
    </w:p>
    <w:p w14:paraId="66A54BE4" w14:textId="77777777" w:rsidR="001C7D99" w:rsidRDefault="001C7D99" w:rsidP="008D5BDA">
      <w:pPr>
        <w:pStyle w:val="Brdtextmedindrag"/>
        <w:ind w:firstLine="0"/>
      </w:pPr>
      <w:r>
        <w:t xml:space="preserve">Den föreslagna lagändringen bedöms inte i sig innebära några andra konsekvenser för miljön än att den ger tillsynsmyndigheterna verktyg för att ingripa vid olagliga avfallstransporter och därigenom medverka till att förebygga och minska skadliga effekter på miljön. </w:t>
      </w:r>
    </w:p>
    <w:p w14:paraId="6E5D4E28" w14:textId="77777777" w:rsidR="001C7D99" w:rsidRDefault="001C7D99" w:rsidP="006F1A01">
      <w:pPr>
        <w:pStyle w:val="Rubrik4utannumrering"/>
      </w:pPr>
      <w:r>
        <w:lastRenderedPageBreak/>
        <w:t>EU-förordningen om förpackningar</w:t>
      </w:r>
    </w:p>
    <w:p w14:paraId="0C8C36B1" w14:textId="77777777" w:rsidR="001C7D99" w:rsidRDefault="001C7D99" w:rsidP="008D5BDA">
      <w:pPr>
        <w:pStyle w:val="Brdtextmedindrag"/>
        <w:ind w:firstLine="0"/>
      </w:pPr>
      <w:r>
        <w:t xml:space="preserve">Om det införs undantag från krav på att vidta avfallsförebyggande åtgärder kan förslaget </w:t>
      </w:r>
      <w:r w:rsidRPr="009F2B63">
        <w:t xml:space="preserve">innebära </w:t>
      </w:r>
      <w:r>
        <w:t xml:space="preserve">att </w:t>
      </w:r>
      <w:r w:rsidRPr="00222174">
        <w:t>miljönyttan av de nya kraven inte blir lika stor</w:t>
      </w:r>
      <w:r>
        <w:t>.</w:t>
      </w:r>
      <w:r w:rsidRPr="00222174">
        <w:t xml:space="preserve"> </w:t>
      </w:r>
    </w:p>
    <w:p w14:paraId="7A1AD5FA" w14:textId="77777777" w:rsidR="001C7D99" w:rsidRDefault="001C7D99" w:rsidP="008D5BDA">
      <w:pPr>
        <w:pStyle w:val="Brdtextmedindrag"/>
      </w:pPr>
      <w:r>
        <w:t>En skyldighet för fler aktörer att debitera pant på försäljningsställen kan ha positiv effekt på insamling och återvinning, vilket kan leda till en bättre resurshushållning och ökade möjligheter till en miljöriktig behand</w:t>
      </w:r>
      <w:r>
        <w:softHyphen/>
        <w:t>ling.</w:t>
      </w:r>
    </w:p>
    <w:p w14:paraId="728FC211" w14:textId="77777777" w:rsidR="001C7D99" w:rsidRDefault="001C7D99" w:rsidP="006F1A01">
      <w:pPr>
        <w:pStyle w:val="Rubrik1"/>
      </w:pPr>
      <w:bookmarkStart w:id="53" w:name="_Toc227766533"/>
      <w:bookmarkStart w:id="54" w:name="_Toc230182044"/>
      <w:r>
        <w:t>Författningskommentar</w:t>
      </w:r>
      <w:bookmarkEnd w:id="53"/>
      <w:bookmarkEnd w:id="54"/>
    </w:p>
    <w:p w14:paraId="1014F5E6" w14:textId="77777777" w:rsidR="001C7D99" w:rsidRDefault="001C7D99" w:rsidP="006F1A01">
      <w:pPr>
        <w:pStyle w:val="Rubrik2utannumrering"/>
        <w:spacing w:before="0"/>
      </w:pPr>
      <w:r>
        <w:t>Förslaget till lag om ändring i miljöbalken</w:t>
      </w:r>
    </w:p>
    <w:p w14:paraId="0F2A2571" w14:textId="77777777" w:rsidR="001C7D99" w:rsidRDefault="001C7D99" w:rsidP="006F1A01">
      <w:pPr>
        <w:pStyle w:val="Rubrik3utannumrering"/>
        <w:spacing w:before="0"/>
      </w:pPr>
      <w:r>
        <w:t>15 kap.</w:t>
      </w:r>
    </w:p>
    <w:p w14:paraId="5EEB0BF5" w14:textId="77777777" w:rsidR="001C7D99" w:rsidRPr="00616CDE" w:rsidRDefault="001C7D99" w:rsidP="008D5BDA">
      <w:pPr>
        <w:pStyle w:val="Brdtextmedindrag"/>
        <w:ind w:firstLine="0"/>
        <w:rPr>
          <w:i/>
          <w:sz w:val="18"/>
          <w:szCs w:val="18"/>
        </w:rPr>
      </w:pPr>
      <w:r w:rsidRPr="00616CDE">
        <w:rPr>
          <w:b/>
          <w:sz w:val="18"/>
          <w:szCs w:val="18"/>
        </w:rPr>
        <w:t>51 a</w:t>
      </w:r>
      <w:r w:rsidRPr="00616CDE">
        <w:rPr>
          <w:sz w:val="18"/>
          <w:szCs w:val="18"/>
        </w:rPr>
        <w:t> </w:t>
      </w:r>
      <w:r w:rsidRPr="005C2ED8">
        <w:rPr>
          <w:b/>
          <w:sz w:val="18"/>
          <w:szCs w:val="18"/>
        </w:rPr>
        <w:t>§</w:t>
      </w:r>
      <w:r>
        <w:rPr>
          <w:sz w:val="18"/>
          <w:szCs w:val="18"/>
        </w:rPr>
        <w:t>   </w:t>
      </w:r>
      <w:r w:rsidRPr="00616CDE">
        <w:rPr>
          <w:i/>
          <w:sz w:val="18"/>
          <w:szCs w:val="18"/>
        </w:rPr>
        <w:t xml:space="preserve"> Regeringen eller den myndighet som regeringen bestämmer får meddela föreskrifter om </w:t>
      </w:r>
    </w:p>
    <w:p w14:paraId="7A36A0C6" w14:textId="77777777" w:rsidR="001C7D99" w:rsidRPr="00616CDE" w:rsidRDefault="001C7D99" w:rsidP="008D5BDA">
      <w:pPr>
        <w:pStyle w:val="Brdtextmedindrag"/>
        <w:rPr>
          <w:i/>
          <w:sz w:val="18"/>
          <w:szCs w:val="18"/>
        </w:rPr>
      </w:pPr>
      <w:r w:rsidRPr="00616CDE">
        <w:rPr>
          <w:i/>
          <w:sz w:val="18"/>
          <w:szCs w:val="18"/>
        </w:rPr>
        <w:t xml:space="preserve">1. undantag från en skyldighet att vidta avfallsförebyggande åtgärder i </w:t>
      </w:r>
      <w:r>
        <w:rPr>
          <w:i/>
          <w:sz w:val="18"/>
          <w:szCs w:val="18"/>
        </w:rPr>
        <w:t>Europa</w:t>
      </w:r>
      <w:r>
        <w:rPr>
          <w:i/>
          <w:sz w:val="18"/>
          <w:szCs w:val="18"/>
        </w:rPr>
        <w:softHyphen/>
        <w:t xml:space="preserve">parlamentets och rådets </w:t>
      </w:r>
      <w:r w:rsidRPr="00616CDE">
        <w:rPr>
          <w:i/>
          <w:sz w:val="18"/>
          <w:szCs w:val="18"/>
        </w:rPr>
        <w:t>förordning (EU) 2025/40</w:t>
      </w:r>
      <w:r>
        <w:rPr>
          <w:i/>
          <w:sz w:val="18"/>
          <w:szCs w:val="18"/>
        </w:rPr>
        <w:t xml:space="preserve"> av den 19 december 2024 om förpackningar och förpackningsavfall, om ändring av förordning (EU) 2019/1020 och direktiv (EU) 2019/904 och om upphävande av direktiv 94/62/EG, </w:t>
      </w:r>
      <w:r w:rsidRPr="00616CDE">
        <w:rPr>
          <w:i/>
          <w:sz w:val="18"/>
          <w:szCs w:val="18"/>
        </w:rPr>
        <w:t>och</w:t>
      </w:r>
    </w:p>
    <w:p w14:paraId="1CC2C5EA" w14:textId="77777777" w:rsidR="001C7D99" w:rsidRPr="00616CDE" w:rsidRDefault="001C7D99" w:rsidP="008D5BDA">
      <w:pPr>
        <w:pStyle w:val="Brdtextmedindrag"/>
        <w:rPr>
          <w:i/>
          <w:sz w:val="18"/>
          <w:szCs w:val="18"/>
        </w:rPr>
      </w:pPr>
      <w:r w:rsidRPr="00616CDE">
        <w:rPr>
          <w:i/>
          <w:sz w:val="18"/>
          <w:szCs w:val="18"/>
        </w:rPr>
        <w:t>2. en skyldighet för andra än producenter att ta ut en pantavgift enligt artikel 50.2 i förordning (EU) 2025/40.</w:t>
      </w:r>
    </w:p>
    <w:p w14:paraId="772F70C1" w14:textId="77777777" w:rsidR="001C7D99" w:rsidRDefault="001C7D99" w:rsidP="008D5BDA">
      <w:pPr>
        <w:pStyle w:val="Brdtextmedindrag"/>
        <w:ind w:firstLine="0"/>
      </w:pPr>
    </w:p>
    <w:p w14:paraId="720598A4" w14:textId="77777777" w:rsidR="001C7D99" w:rsidRDefault="001C7D99" w:rsidP="008D5BDA">
      <w:pPr>
        <w:pStyle w:val="Brdtextmedindrag"/>
        <w:ind w:firstLine="0"/>
      </w:pPr>
      <w:r>
        <w:t>Paragrafen, som är ny, innehåller bemyndiganden att meddela föreskrif</w:t>
      </w:r>
      <w:r>
        <w:softHyphen/>
        <w:t>ter som gäller EU-förordningen om förpackningar. Övervägandena finns i avsnitt 7.</w:t>
      </w:r>
    </w:p>
    <w:p w14:paraId="5BBDC795" w14:textId="77777777" w:rsidR="001C7D99" w:rsidRDefault="001C7D99" w:rsidP="008D5BDA">
      <w:pPr>
        <w:pStyle w:val="Brdtextmedindrag"/>
      </w:pPr>
      <w:r>
        <w:t xml:space="preserve">Enligt </w:t>
      </w:r>
      <w:r>
        <w:rPr>
          <w:i/>
          <w:iCs/>
        </w:rPr>
        <w:t>första p</w:t>
      </w:r>
      <w:r w:rsidRPr="00616CDE">
        <w:rPr>
          <w:i/>
        </w:rPr>
        <w:t xml:space="preserve">unkten </w:t>
      </w:r>
      <w:r>
        <w:t>får regeringen eller den myndighet som regeringen bestämmer meddela föreskrifter om undantag från en skyldighet att vidta avfallsförebyggande åtgärder enligt EU-förordningen om förpackningar. Förordningen innehåller ett flertal krav på att vidta avfallsförebyggande åtgärder. Vad som avses med avfallsföre</w:t>
      </w:r>
      <w:r>
        <w:softHyphen/>
        <w:t xml:space="preserve">byggande åtgärder framgår av 2 § (5 § i prop. 2025/26:108). </w:t>
      </w:r>
    </w:p>
    <w:p w14:paraId="1A9E90A6" w14:textId="77777777" w:rsidR="001C7D99" w:rsidRDefault="001C7D99" w:rsidP="008D5BDA">
      <w:pPr>
        <w:pStyle w:val="Brdtextmedindrag"/>
      </w:pPr>
      <w:r>
        <w:t>Exempel på bestämmelser i EU-förordningen om förpackningar som är avsedda att vara avfallsförebyggande, och för vilka det kan bli aktuellt att använda bemyndigandet för att föreskriva om undantag, är bl.a. följande:</w:t>
      </w:r>
    </w:p>
    <w:p w14:paraId="501FEAE6" w14:textId="77777777" w:rsidR="001C7D99" w:rsidRDefault="001C7D99" w:rsidP="008D5BDA">
      <w:pPr>
        <w:pStyle w:val="Strecklista"/>
      </w:pPr>
      <w:r>
        <w:t>I artikel 25.1 anges att en ekonomisk aktör inte får släppa ut förpack</w:t>
      </w:r>
      <w:r>
        <w:softHyphen/>
        <w:t>ningar på marknaden i de format och för de användningsområden som förtecknas i bilaga V. Det omfattar bl.a. vissa nät och påsar för frukt och grönsaker och små flaskor för schampo och liknande produkter som erbjuds på hotell. Enligt artikel 25.4 får medlemsstaterna under vissa omständigheter tillåta undantag för mikroföretag.</w:t>
      </w:r>
    </w:p>
    <w:p w14:paraId="7383550A" w14:textId="77777777" w:rsidR="001C7D99" w:rsidRDefault="001C7D99" w:rsidP="008D5BDA">
      <w:pPr>
        <w:pStyle w:val="Strecklista"/>
      </w:pPr>
      <w:r>
        <w:t>Enligt artikel 29.6 ska slutliga distributörer som tillhanda</w:t>
      </w:r>
      <w:r>
        <w:softHyphen/>
        <w:t>håller drycker i konsumentförpackningar till konsumenter uppnå mål för hur stor andel av de förpackningar som de använder som är återanvändbara. Enligt artikel 29.11 får medlemsstaterna undanta sådana distributörer om t.ex. deras försäljnings</w:t>
      </w:r>
      <w:r>
        <w:softHyphen/>
        <w:t xml:space="preserve">yta är belägen på en ö som har en befolkning på mindre än 2 000 invånare. </w:t>
      </w:r>
    </w:p>
    <w:p w14:paraId="10625885" w14:textId="77777777" w:rsidR="001C7D99" w:rsidRDefault="001C7D99" w:rsidP="008D5BDA">
      <w:pPr>
        <w:pStyle w:val="Brdtextefterstrecklista"/>
      </w:pPr>
      <w:bookmarkStart w:id="55" w:name="_Hlk222746387"/>
      <w:r>
        <w:rPr>
          <w:iCs/>
        </w:rPr>
        <w:t xml:space="preserve">Enligt </w:t>
      </w:r>
      <w:r>
        <w:rPr>
          <w:i/>
        </w:rPr>
        <w:t>andra p</w:t>
      </w:r>
      <w:r w:rsidRPr="00616CDE">
        <w:rPr>
          <w:i/>
        </w:rPr>
        <w:t>unkten</w:t>
      </w:r>
      <w:r>
        <w:rPr>
          <w:i/>
        </w:rPr>
        <w:t xml:space="preserve"> </w:t>
      </w:r>
      <w:bookmarkEnd w:id="55"/>
      <w:r>
        <w:t>får regeringen eller den myndighet regeringen bestämmer meddela föreskrifter om en</w:t>
      </w:r>
      <w:r w:rsidRPr="0036562C">
        <w:t xml:space="preserve"> skyldighet för andra än producenter </w:t>
      </w:r>
      <w:r w:rsidRPr="0036562C">
        <w:lastRenderedPageBreak/>
        <w:t xml:space="preserve">att ta ut en pantavgift enligt artikel 50.2 i </w:t>
      </w:r>
      <w:r>
        <w:t>EU-förordningen om förpack</w:t>
      </w:r>
      <w:r>
        <w:softHyphen/>
        <w:t>ningar. Att ta ut en pantavgift är inte en avfallsförebyggande åtgärd utan syftar till att få en effektiv insamling av förpackningsavfall. I 12 § (32 § i prop. 2025/26:108)</w:t>
      </w:r>
      <w:r w:rsidDel="00EA7D54">
        <w:t xml:space="preserve"> </w:t>
      </w:r>
      <w:r>
        <w:t>finns ett bemyndigande för regeringen eller den myn</w:t>
      </w:r>
      <w:r>
        <w:softHyphen/>
        <w:t>dig</w:t>
      </w:r>
      <w:r>
        <w:softHyphen/>
        <w:t>het som regeringen bestämmer att inom ramen för ett utökat producentansvar meddela föreskrifter om en skyldighet för producenter att vidta åtgärder som möjliggör en effektiv insamling. Enligt artikel 50.2 i EU-förordningen om förpackningar ska dock pantavgiften debiteras vid försäljningsstället. Det är ofta aktörer som inte är producenter som driver försäljningsställena. Det föreslagna bemyndigandet är avsett att användas för att meddela skyldigheter för dessa aktörer. Vilka som omfattas av uttrycket producent framgår av 8 a § (5 § i prop. 2025/26:108).</w:t>
      </w:r>
    </w:p>
    <w:p w14:paraId="27EAB1C5" w14:textId="77777777" w:rsidR="001C7D99" w:rsidRDefault="001C7D99" w:rsidP="008D5BDA">
      <w:pPr>
        <w:pStyle w:val="Brdtextmedindrag"/>
      </w:pPr>
      <w:r>
        <w:t>Hänvisningarna till EU-förordningen om förpackningar är dynamiska och avser förordningen i den vid varje tidpunkt gällande lydelsen.</w:t>
      </w:r>
    </w:p>
    <w:p w14:paraId="71B2A908" w14:textId="77777777" w:rsidR="001C7D99" w:rsidRDefault="001C7D99" w:rsidP="006F1A01">
      <w:pPr>
        <w:pStyle w:val="Rubrik3utannumrering"/>
      </w:pPr>
      <w:r>
        <w:t>26 kap.</w:t>
      </w:r>
    </w:p>
    <w:p w14:paraId="6E0B8945" w14:textId="77777777" w:rsidR="001C7D99" w:rsidRDefault="001C7D99" w:rsidP="006F1A01">
      <w:pPr>
        <w:pStyle w:val="Rubrik4utannumrering"/>
        <w:spacing w:before="0"/>
      </w:pPr>
      <w:r w:rsidRPr="00E06B50">
        <w:t>Kvarhållande och omhändertagande av avfall</w:t>
      </w:r>
    </w:p>
    <w:p w14:paraId="4B9E1586" w14:textId="77777777" w:rsidR="001C7D99" w:rsidRDefault="001C7D99" w:rsidP="008D5BDA">
      <w:pPr>
        <w:pStyle w:val="Brdtext"/>
        <w:rPr>
          <w:sz w:val="18"/>
          <w:szCs w:val="18"/>
        </w:rPr>
      </w:pPr>
      <w:r w:rsidRPr="00E06B50">
        <w:rPr>
          <w:b/>
          <w:bCs/>
          <w:sz w:val="18"/>
          <w:szCs w:val="18"/>
        </w:rPr>
        <w:t xml:space="preserve">13 b § </w:t>
      </w:r>
      <w:r w:rsidRPr="00E06B50">
        <w:rPr>
          <w:sz w:val="18"/>
          <w:szCs w:val="18"/>
        </w:rPr>
        <w:t xml:space="preserve">Tillsynsmyndigheten får besluta att hålla kvar eller omhänderta avfall, om det behövs för att säkerställa att ett förbud i </w:t>
      </w:r>
      <w:r w:rsidRPr="00E06B50">
        <w:rPr>
          <w:i/>
          <w:sz w:val="18"/>
          <w:szCs w:val="18"/>
        </w:rPr>
        <w:t>Europaparlamentets och rådets förordning (</w:t>
      </w:r>
      <w:r w:rsidRPr="00E06B50">
        <w:rPr>
          <w:i/>
          <w:iCs/>
          <w:sz w:val="18"/>
          <w:szCs w:val="18"/>
        </w:rPr>
        <w:t>EU) 2024/1157 av den 11 april 2024 om transport av avfall, om ändring av förordningarna (EU) nr 1257/2013 och (EU) 2020/1056 och om upp</w:t>
      </w:r>
      <w:r>
        <w:rPr>
          <w:i/>
          <w:iCs/>
          <w:sz w:val="18"/>
          <w:szCs w:val="18"/>
        </w:rPr>
        <w:softHyphen/>
      </w:r>
      <w:r w:rsidRPr="00E06B50">
        <w:rPr>
          <w:i/>
          <w:iCs/>
          <w:sz w:val="18"/>
          <w:szCs w:val="18"/>
        </w:rPr>
        <w:t>hävande av förordning (EG) nr 1013/2006</w:t>
      </w:r>
      <w:r w:rsidRPr="00E06B50">
        <w:rPr>
          <w:sz w:val="18"/>
          <w:szCs w:val="18"/>
        </w:rPr>
        <w:t xml:space="preserve"> följs eller att ett föreläggande som </w:t>
      </w:r>
      <w:r>
        <w:rPr>
          <w:sz w:val="18"/>
          <w:szCs w:val="18"/>
        </w:rPr>
        <w:t xml:space="preserve">har </w:t>
      </w:r>
      <w:r w:rsidRPr="00E06B50">
        <w:rPr>
          <w:sz w:val="18"/>
          <w:szCs w:val="18"/>
        </w:rPr>
        <w:t xml:space="preserve">beslutats med anledning av </w:t>
      </w:r>
      <w:r w:rsidRPr="00931771">
        <w:rPr>
          <w:sz w:val="18"/>
          <w:szCs w:val="18"/>
        </w:rPr>
        <w:t>förordningen</w:t>
      </w:r>
      <w:r w:rsidRPr="00E06B50">
        <w:rPr>
          <w:sz w:val="18"/>
          <w:szCs w:val="18"/>
        </w:rPr>
        <w:t xml:space="preserve"> följs.</w:t>
      </w:r>
    </w:p>
    <w:p w14:paraId="0AACA075" w14:textId="77777777" w:rsidR="001C7D99" w:rsidRDefault="001C7D99" w:rsidP="008D5BDA">
      <w:pPr>
        <w:pStyle w:val="Brdtext"/>
      </w:pPr>
    </w:p>
    <w:p w14:paraId="1B9455C3" w14:textId="77777777" w:rsidR="001C7D99" w:rsidRDefault="001C7D99" w:rsidP="008D5BDA">
      <w:pPr>
        <w:pStyle w:val="Brdtext"/>
      </w:pPr>
      <w:r w:rsidRPr="00744A2D">
        <w:t xml:space="preserve">Paragrafen </w:t>
      </w:r>
      <w:r>
        <w:t xml:space="preserve">ger tillsynsmyndigheten möjlighet att </w:t>
      </w:r>
      <w:r w:rsidRPr="00B609EF">
        <w:t>hålla kvar eller om</w:t>
      </w:r>
      <w:r>
        <w:softHyphen/>
      </w:r>
      <w:r w:rsidRPr="00B609EF">
        <w:t>händerta avfall</w:t>
      </w:r>
      <w:r w:rsidRPr="00744A2D">
        <w:t xml:space="preserve">. Övervägandena finns i avsnitt </w:t>
      </w:r>
      <w:r w:rsidRPr="008973BC">
        <w:t>6</w:t>
      </w:r>
      <w:r w:rsidRPr="00744A2D">
        <w:t>.</w:t>
      </w:r>
      <w:r>
        <w:t xml:space="preserve"> </w:t>
      </w:r>
    </w:p>
    <w:p w14:paraId="24AAE897" w14:textId="77777777" w:rsidR="001C7D99" w:rsidRDefault="001C7D99" w:rsidP="008D5BDA">
      <w:pPr>
        <w:pStyle w:val="Brdtextmedindrag"/>
      </w:pPr>
      <w:r>
        <w:t>Ändringen innebär att hänvisningarna till den tidigare EU-förordningen om avfallstransporter ersätts av hänvisningar till den nya EU-förordningen om avfallstransporter.</w:t>
      </w:r>
      <w:r w:rsidRPr="00005BBC">
        <w:t xml:space="preserve"> </w:t>
      </w:r>
    </w:p>
    <w:p w14:paraId="4BA9BF06" w14:textId="77777777" w:rsidR="001C7D99" w:rsidRDefault="001C7D99" w:rsidP="008D5BDA">
      <w:pPr>
        <w:pStyle w:val="Brdtextmedindrag"/>
      </w:pPr>
      <w:r>
        <w:t>Hänvisningarna till den nya förordningen om avfallstransporter är dynamiska och avser förordningen i den vid varje tidpunkt gällande lydelsen.</w:t>
      </w:r>
    </w:p>
    <w:p w14:paraId="4A121EAC" w14:textId="77777777" w:rsidR="001C7D99" w:rsidRDefault="001C7D99" w:rsidP="006F1A01">
      <w:pPr>
        <w:pStyle w:val="Rubrik3utannumrering"/>
      </w:pPr>
      <w:r>
        <w:t>29 kap.</w:t>
      </w:r>
    </w:p>
    <w:p w14:paraId="342F8FFD" w14:textId="77777777" w:rsidR="001C7D99" w:rsidRPr="005C47A5" w:rsidRDefault="001C7D99" w:rsidP="008D5BDA">
      <w:pPr>
        <w:pStyle w:val="Brdtext"/>
        <w:rPr>
          <w:sz w:val="18"/>
          <w:szCs w:val="18"/>
        </w:rPr>
      </w:pPr>
      <w:r w:rsidRPr="005801C6">
        <w:rPr>
          <w:b/>
          <w:sz w:val="18"/>
          <w:szCs w:val="18"/>
        </w:rPr>
        <w:t>3 §</w:t>
      </w:r>
      <w:r w:rsidRPr="005C47A5">
        <w:rPr>
          <w:sz w:val="18"/>
          <w:szCs w:val="18"/>
        </w:rPr>
        <w:t xml:space="preserve">    För </w:t>
      </w:r>
      <w:r w:rsidRPr="00DE6177">
        <w:rPr>
          <w:i/>
          <w:sz w:val="18"/>
          <w:szCs w:val="18"/>
          <w:u w:val="single"/>
        </w:rPr>
        <w:t>miljöfarlig kemikaliehantering</w:t>
      </w:r>
      <w:r w:rsidRPr="005C47A5">
        <w:rPr>
          <w:sz w:val="18"/>
          <w:szCs w:val="18"/>
        </w:rPr>
        <w:t xml:space="preserve"> döms till böter eller fängelse i högst två år den som med uppsåt eller av grov oaktsamhet tar befattning med en kemisk produkt, bioteknisk organism eller vara som innehåller eller har behandlats med en kemisk produkt utan att vidta de skyddsåtgärder, produktval eller försiktighetsmått i övrigt som behövs på grund av produktens, organismens eller varans inneboende egenskaper och genom denna underlåtenhet orsakar eller riskerar att orsaka skada på människor eller i miljön.</w:t>
      </w:r>
    </w:p>
    <w:p w14:paraId="1FB3BF25" w14:textId="77777777" w:rsidR="001C7D99" w:rsidRPr="005C47A5" w:rsidRDefault="001C7D99" w:rsidP="008D5BDA">
      <w:pPr>
        <w:pStyle w:val="Brdtextmedindrag"/>
        <w:rPr>
          <w:sz w:val="18"/>
          <w:szCs w:val="18"/>
        </w:rPr>
      </w:pPr>
      <w:r w:rsidRPr="005C47A5">
        <w:rPr>
          <w:sz w:val="18"/>
          <w:szCs w:val="18"/>
        </w:rPr>
        <w:t>För miljöfarlig kemikaliehantering döms även den som med uppsåt eller av oaktsamhet</w:t>
      </w:r>
    </w:p>
    <w:p w14:paraId="4DB8A6F0" w14:textId="77777777" w:rsidR="001C7D99" w:rsidRPr="005C47A5" w:rsidRDefault="001C7D99" w:rsidP="008D5BDA">
      <w:pPr>
        <w:pStyle w:val="Brdtextmedindrag"/>
        <w:rPr>
          <w:sz w:val="18"/>
          <w:szCs w:val="18"/>
        </w:rPr>
      </w:pPr>
      <w:r w:rsidRPr="005C47A5">
        <w:rPr>
          <w:sz w:val="18"/>
          <w:szCs w:val="18"/>
        </w:rPr>
        <w:t>1. bryter mot ett förbud att sprida bekämpningsmedel enligt 14 kap. 7 §,</w:t>
      </w:r>
    </w:p>
    <w:p w14:paraId="3FE91D61" w14:textId="77777777" w:rsidR="001C7D99" w:rsidRPr="005C47A5" w:rsidRDefault="001C7D99" w:rsidP="008D5BDA">
      <w:pPr>
        <w:pStyle w:val="Brdtextmedindrag"/>
        <w:rPr>
          <w:sz w:val="18"/>
          <w:szCs w:val="18"/>
        </w:rPr>
      </w:pPr>
      <w:r w:rsidRPr="005C47A5">
        <w:rPr>
          <w:sz w:val="18"/>
          <w:szCs w:val="18"/>
        </w:rPr>
        <w:t>2. bryter mot ett förbud eller en föreskrift om en skyddsåtgärd, ett produktval eller ett annat försiktighetsmått som regeringen har meddelat med stöd av 14 kap.,</w:t>
      </w:r>
    </w:p>
    <w:p w14:paraId="6D18E40F" w14:textId="77777777" w:rsidR="001C7D99" w:rsidRPr="005C47A5" w:rsidRDefault="001C7D99" w:rsidP="008D5BDA">
      <w:pPr>
        <w:pStyle w:val="Brdtextmedindrag"/>
        <w:rPr>
          <w:sz w:val="18"/>
          <w:szCs w:val="18"/>
        </w:rPr>
      </w:pPr>
      <w:r w:rsidRPr="005C47A5">
        <w:rPr>
          <w:sz w:val="18"/>
          <w:szCs w:val="18"/>
        </w:rPr>
        <w:t>3. på marknaden släpper ut ett tvätt- eller rengöringsmedel eller en tensid för ett sådant medel utan att följa en skyldighet enligt artikel 3 eller 4 i Europaparla</w:t>
      </w:r>
      <w:r>
        <w:rPr>
          <w:sz w:val="18"/>
          <w:szCs w:val="18"/>
        </w:rPr>
        <w:softHyphen/>
      </w:r>
      <w:r w:rsidRPr="005C47A5">
        <w:rPr>
          <w:sz w:val="18"/>
          <w:szCs w:val="18"/>
        </w:rPr>
        <w:t>mentets och rådets förordning (EG) nr 648/2004 av den 31 mars 2004 om tvätt- och rengöringsmedel,</w:t>
      </w:r>
    </w:p>
    <w:p w14:paraId="6EF1FAC6" w14:textId="77777777" w:rsidR="001C7D99" w:rsidRPr="005C47A5" w:rsidRDefault="001C7D99" w:rsidP="008D5BDA">
      <w:pPr>
        <w:pStyle w:val="Brdtextmedindrag"/>
        <w:rPr>
          <w:sz w:val="18"/>
          <w:szCs w:val="18"/>
        </w:rPr>
      </w:pPr>
      <w:r w:rsidRPr="005C47A5">
        <w:rPr>
          <w:sz w:val="18"/>
          <w:szCs w:val="18"/>
        </w:rPr>
        <w:lastRenderedPageBreak/>
        <w:t>4. bryter mot en begränsning för att tillverka, släppa ut på marknaden eller använda ett ämne enligt artikel 3 i Europaparlamentets och rådets förordning (EU) 2019/1021 av den 20 juni 2019 om långlivade organiska föroreningar,</w:t>
      </w:r>
    </w:p>
    <w:p w14:paraId="542E6A5A" w14:textId="77777777" w:rsidR="001C7D99" w:rsidRPr="005C47A5" w:rsidRDefault="001C7D99" w:rsidP="008D5BDA">
      <w:pPr>
        <w:pStyle w:val="Brdtextmedindrag"/>
        <w:rPr>
          <w:sz w:val="18"/>
          <w:szCs w:val="18"/>
        </w:rPr>
      </w:pPr>
      <w:r w:rsidRPr="005C47A5">
        <w:rPr>
          <w:sz w:val="18"/>
          <w:szCs w:val="18"/>
        </w:rPr>
        <w:t>5. i fråga om åtgärder för bortskaffande eller återvinning av avfall bryter mot artikel 7.2 eller 7.3 i förordning (EU) 2019/1021,</w:t>
      </w:r>
    </w:p>
    <w:p w14:paraId="13B2D23E" w14:textId="77777777" w:rsidR="001C7D99" w:rsidRPr="005C47A5" w:rsidRDefault="001C7D99" w:rsidP="008D5BDA">
      <w:pPr>
        <w:pStyle w:val="Brdtextmedindrag"/>
        <w:rPr>
          <w:sz w:val="18"/>
          <w:szCs w:val="18"/>
        </w:rPr>
      </w:pPr>
      <w:r w:rsidRPr="005C47A5">
        <w:rPr>
          <w:sz w:val="18"/>
          <w:szCs w:val="18"/>
        </w:rPr>
        <w:t>6. bryter mot en begränsning för att tillverka, släppa ut på marknaden eller använda ett ämne, som sådant eller ingående i en blandning eller i en vara, enligt artikel 67 i Europaparlamentets och rådets förordning (EG) nr 1907/2006 av den 18 december 2006 om registrering, utvärdering, godkännande och begränsning av kemikalier (Reach), inrättande av en europeisk kemikaliemyndighet, ändring av direktiv 1999/45/EG och upphävande av rådets förordning (EEG) nr 793/93 och kommissionens förordning (EG) nr 1488/94 samt rådets direktiv 76/769/EEG och kommissionens direktiv 91/155/EEG, 93/67/EEG, 93/105/EG och 2000/21/EG,</w:t>
      </w:r>
    </w:p>
    <w:p w14:paraId="4E385C4E" w14:textId="77777777" w:rsidR="001C7D99" w:rsidRPr="005C47A5" w:rsidRDefault="001C7D99" w:rsidP="008D5BDA">
      <w:pPr>
        <w:pStyle w:val="Brdtextmedindrag"/>
        <w:rPr>
          <w:sz w:val="18"/>
          <w:szCs w:val="18"/>
        </w:rPr>
      </w:pPr>
      <w:r w:rsidRPr="005C47A5">
        <w:rPr>
          <w:sz w:val="18"/>
          <w:szCs w:val="18"/>
        </w:rPr>
        <w:t>7. släpper ut en kemisk produkt eller ett explosivt föremål på marknaden utan att följa en skyldighet i artikel 35.1 eller 35.2 första stycket i Europaparlamentets och rådets förordning (EG) nr 1272/2008 om klassificering, märkning och förpackning av ämnen och blandningar, ändring och upphävande av direktiven 67/548/EEG och 1999/45/EG samt ändring av förordning (EG) nr 1907/2006,</w:t>
      </w:r>
    </w:p>
    <w:p w14:paraId="6339F69F" w14:textId="77777777" w:rsidR="001C7D99" w:rsidRDefault="001C7D99" w:rsidP="008D5BDA">
      <w:pPr>
        <w:pStyle w:val="Brdtextmedindrag"/>
        <w:rPr>
          <w:sz w:val="18"/>
          <w:szCs w:val="18"/>
        </w:rPr>
      </w:pPr>
      <w:r w:rsidRPr="005C47A5">
        <w:rPr>
          <w:sz w:val="18"/>
          <w:szCs w:val="18"/>
        </w:rPr>
        <w:t>8. i egenskap av att vara tillverkare, nedströmsanvändare eller någon som för in en kemisk produkt eller ett explosivt föremål till Sverige, släpper ut produkten eller föremålet på marknaden utan att följa en skyldighet i artikel 35.2 andra stycket i Europaparlamentets och rådets förordning (EG) nr 1272/2008,</w:t>
      </w:r>
    </w:p>
    <w:p w14:paraId="41B72D3E" w14:textId="77777777" w:rsidR="001C7D99" w:rsidRPr="005C47A5" w:rsidRDefault="001C7D99" w:rsidP="008D5BDA">
      <w:pPr>
        <w:pStyle w:val="Brdtextmedindrag"/>
        <w:rPr>
          <w:i/>
          <w:iCs/>
          <w:sz w:val="18"/>
          <w:szCs w:val="18"/>
        </w:rPr>
      </w:pPr>
      <w:r>
        <w:rPr>
          <w:i/>
          <w:iCs/>
          <w:sz w:val="18"/>
          <w:szCs w:val="18"/>
        </w:rPr>
        <w:t>9</w:t>
      </w:r>
      <w:r w:rsidRPr="005C47A5">
        <w:rPr>
          <w:i/>
          <w:iCs/>
          <w:sz w:val="18"/>
          <w:szCs w:val="18"/>
        </w:rPr>
        <w:t>.</w:t>
      </w:r>
      <w:r>
        <w:rPr>
          <w:i/>
          <w:iCs/>
          <w:sz w:val="18"/>
          <w:szCs w:val="18"/>
        </w:rPr>
        <w:t> </w:t>
      </w:r>
      <w:r w:rsidRPr="005C47A5">
        <w:rPr>
          <w:i/>
          <w:iCs/>
          <w:sz w:val="18"/>
          <w:szCs w:val="18"/>
        </w:rPr>
        <w:t>bryter mot artikel 35.2a i förordning (EG) nr 1272/2008 genom att tillhanda</w:t>
      </w:r>
      <w:r>
        <w:rPr>
          <w:i/>
          <w:iCs/>
          <w:sz w:val="18"/>
          <w:szCs w:val="18"/>
        </w:rPr>
        <w:softHyphen/>
      </w:r>
      <w:r w:rsidRPr="005C47A5">
        <w:rPr>
          <w:i/>
          <w:iCs/>
          <w:sz w:val="18"/>
          <w:szCs w:val="18"/>
        </w:rPr>
        <w:t>hålla ett ämne eller en blandning via en påfyllningsstation utan att</w:t>
      </w:r>
    </w:p>
    <w:p w14:paraId="2B4F8A8D" w14:textId="77777777" w:rsidR="001C7D99" w:rsidRPr="005C47A5" w:rsidRDefault="001C7D99" w:rsidP="008D5BDA">
      <w:pPr>
        <w:pStyle w:val="Brdtextmedindrag"/>
        <w:rPr>
          <w:i/>
          <w:iCs/>
          <w:sz w:val="18"/>
          <w:szCs w:val="18"/>
        </w:rPr>
      </w:pPr>
      <w:r w:rsidRPr="005C47A5">
        <w:rPr>
          <w:i/>
          <w:iCs/>
          <w:sz w:val="18"/>
          <w:szCs w:val="18"/>
        </w:rPr>
        <w:t>a) </w:t>
      </w:r>
      <w:r>
        <w:rPr>
          <w:i/>
          <w:iCs/>
          <w:sz w:val="18"/>
          <w:szCs w:val="18"/>
        </w:rPr>
        <w:t>ämnet eller blandningen får tillhandahållas via en påfyllningsstation</w:t>
      </w:r>
      <w:r w:rsidRPr="005C47A5">
        <w:rPr>
          <w:i/>
          <w:iCs/>
          <w:sz w:val="18"/>
          <w:szCs w:val="18"/>
        </w:rPr>
        <w:t>, eller</w:t>
      </w:r>
    </w:p>
    <w:p w14:paraId="258313B3" w14:textId="77777777" w:rsidR="001C7D99" w:rsidRPr="005775BD" w:rsidRDefault="001C7D99" w:rsidP="008D5BDA">
      <w:pPr>
        <w:pStyle w:val="Brdtextmedindrag"/>
        <w:rPr>
          <w:i/>
          <w:sz w:val="18"/>
          <w:szCs w:val="18"/>
        </w:rPr>
      </w:pPr>
      <w:r w:rsidRPr="005C47A5">
        <w:rPr>
          <w:i/>
          <w:iCs/>
          <w:sz w:val="18"/>
          <w:szCs w:val="18"/>
        </w:rPr>
        <w:t>b) förpackningskraven för påfyllda kollin är uppfyllda</w:t>
      </w:r>
      <w:r>
        <w:rPr>
          <w:i/>
          <w:iCs/>
          <w:sz w:val="18"/>
          <w:szCs w:val="18"/>
        </w:rPr>
        <w:t>,</w:t>
      </w:r>
    </w:p>
    <w:p w14:paraId="309770A7" w14:textId="77777777" w:rsidR="001C7D99" w:rsidRPr="005C47A5" w:rsidRDefault="001C7D99" w:rsidP="008D5BDA">
      <w:pPr>
        <w:pStyle w:val="Brdtextmedindrag"/>
        <w:rPr>
          <w:sz w:val="18"/>
          <w:szCs w:val="18"/>
        </w:rPr>
      </w:pPr>
      <w:r w:rsidRPr="005775BD">
        <w:rPr>
          <w:i/>
          <w:iCs/>
          <w:sz w:val="18"/>
          <w:szCs w:val="18"/>
        </w:rPr>
        <w:t>10</w:t>
      </w:r>
      <w:r w:rsidRPr="005C47A5">
        <w:rPr>
          <w:sz w:val="18"/>
          <w:szCs w:val="18"/>
        </w:rPr>
        <w:t>. bryter mot ett förbud eller en begränsning för att producera, använda, importera, exportera, återexportera, vidare leverera, tillhandahålla till en annan person eller på marknaden släppa ut ett ämne, en produkt eller en utrustning enligt artikel 4, 5, 11.2, 15.1, 15.2 eller 19.1 i Europa</w:t>
      </w:r>
      <w:r w:rsidRPr="005C47A5">
        <w:rPr>
          <w:sz w:val="18"/>
          <w:szCs w:val="18"/>
        </w:rPr>
        <w:softHyphen/>
        <w:t>parla</w:t>
      </w:r>
      <w:r w:rsidRPr="005C47A5">
        <w:rPr>
          <w:sz w:val="18"/>
          <w:szCs w:val="18"/>
        </w:rPr>
        <w:softHyphen/>
        <w:t>mentets och rådets förordning (EU) 2024/590 av den 7 februari 2024 om ämnen som bryter ned ozonskiktet och om upphävande av förordning (EG) nr 1005/2009,</w:t>
      </w:r>
    </w:p>
    <w:p w14:paraId="3CC97A1B" w14:textId="77777777" w:rsidR="001C7D99" w:rsidRPr="005C47A5" w:rsidRDefault="001C7D99" w:rsidP="008D5BDA">
      <w:pPr>
        <w:pStyle w:val="Brdtextmedindrag"/>
        <w:rPr>
          <w:sz w:val="18"/>
          <w:szCs w:val="18"/>
        </w:rPr>
      </w:pPr>
      <w:r w:rsidRPr="005775BD">
        <w:rPr>
          <w:i/>
          <w:iCs/>
          <w:sz w:val="18"/>
          <w:szCs w:val="18"/>
        </w:rPr>
        <w:t>11</w:t>
      </w:r>
      <w:r w:rsidRPr="005C47A5">
        <w:rPr>
          <w:sz w:val="18"/>
          <w:szCs w:val="18"/>
        </w:rPr>
        <w:t>. i fråga om åtgärder för återvinning och destruktion av ozonnedbrytande ämnen bryter mot artikel 20.1, 20.5 eller 20.6 i förordning (EU) 2024/590,</w:t>
      </w:r>
    </w:p>
    <w:p w14:paraId="185E2392" w14:textId="77777777" w:rsidR="001C7D99" w:rsidRPr="005C47A5" w:rsidRDefault="001C7D99" w:rsidP="008D5BDA">
      <w:pPr>
        <w:pStyle w:val="Brdtextmedindrag"/>
        <w:rPr>
          <w:sz w:val="18"/>
          <w:szCs w:val="18"/>
        </w:rPr>
      </w:pPr>
      <w:r w:rsidRPr="005775BD">
        <w:rPr>
          <w:i/>
          <w:iCs/>
          <w:sz w:val="18"/>
          <w:szCs w:val="18"/>
        </w:rPr>
        <w:t>12</w:t>
      </w:r>
      <w:r w:rsidRPr="005C47A5">
        <w:rPr>
          <w:sz w:val="18"/>
          <w:szCs w:val="18"/>
        </w:rPr>
        <w:t>. släpper ut ozonnedbrytande ämnen i atmosfären utan att det är tillåtet enligt artikel 21.1 i förordning (EU) 2024/590,</w:t>
      </w:r>
    </w:p>
    <w:p w14:paraId="6E874FA2" w14:textId="77777777" w:rsidR="001C7D99" w:rsidRPr="005C47A5" w:rsidRDefault="001C7D99" w:rsidP="008D5BDA">
      <w:pPr>
        <w:pStyle w:val="Brdtextmedindrag"/>
        <w:rPr>
          <w:sz w:val="18"/>
          <w:szCs w:val="18"/>
        </w:rPr>
      </w:pPr>
      <w:r w:rsidRPr="005775BD">
        <w:rPr>
          <w:i/>
          <w:iCs/>
          <w:sz w:val="18"/>
          <w:szCs w:val="18"/>
        </w:rPr>
        <w:t>13</w:t>
      </w:r>
      <w:r w:rsidRPr="005C47A5">
        <w:rPr>
          <w:sz w:val="18"/>
          <w:szCs w:val="18"/>
        </w:rPr>
        <w:t>. i fråga om åtgärder för att hindra eller minska läckage av ozonnedbrytande ämnen bryter mot artikel 21.2 i förordning (EU) 2024/590,</w:t>
      </w:r>
    </w:p>
    <w:p w14:paraId="5806F183" w14:textId="77777777" w:rsidR="001C7D99" w:rsidRPr="005C47A5" w:rsidRDefault="001C7D99" w:rsidP="008D5BDA">
      <w:pPr>
        <w:pStyle w:val="Brdtextmedindrag"/>
        <w:rPr>
          <w:sz w:val="18"/>
          <w:szCs w:val="18"/>
        </w:rPr>
      </w:pPr>
      <w:r w:rsidRPr="005775BD">
        <w:rPr>
          <w:i/>
          <w:iCs/>
          <w:sz w:val="18"/>
          <w:szCs w:val="18"/>
        </w:rPr>
        <w:t>14</w:t>
      </w:r>
      <w:r w:rsidRPr="005C47A5">
        <w:rPr>
          <w:sz w:val="18"/>
          <w:szCs w:val="18"/>
        </w:rPr>
        <w:t>. använder ett växtskyddsmedel utan att följa de villkor som framgår av märkningen enligt vad som krävs i artikel 55 i Europaparlamentets och rådets förordning (EG) nr 1107/2009 av den 21</w:t>
      </w:r>
      <w:r>
        <w:rPr>
          <w:sz w:val="18"/>
          <w:szCs w:val="18"/>
        </w:rPr>
        <w:t> </w:t>
      </w:r>
      <w:r w:rsidRPr="005C47A5">
        <w:rPr>
          <w:sz w:val="18"/>
          <w:szCs w:val="18"/>
        </w:rPr>
        <w:t>oktober 2009 om utsläppande av växt</w:t>
      </w:r>
      <w:r>
        <w:rPr>
          <w:sz w:val="18"/>
          <w:szCs w:val="18"/>
        </w:rPr>
        <w:softHyphen/>
      </w:r>
      <w:r w:rsidRPr="005C47A5">
        <w:rPr>
          <w:sz w:val="18"/>
          <w:szCs w:val="18"/>
        </w:rPr>
        <w:t>skydds</w:t>
      </w:r>
      <w:r>
        <w:rPr>
          <w:sz w:val="18"/>
          <w:szCs w:val="18"/>
        </w:rPr>
        <w:softHyphen/>
      </w:r>
      <w:r w:rsidRPr="005C47A5">
        <w:rPr>
          <w:sz w:val="18"/>
          <w:szCs w:val="18"/>
        </w:rPr>
        <w:t>medel på marknaden och om upphävande av rådets direktiv 79/117/EEG och 91/414/EEG,</w:t>
      </w:r>
    </w:p>
    <w:p w14:paraId="1D6C0B94" w14:textId="77777777" w:rsidR="001C7D99" w:rsidRPr="005C47A5" w:rsidRDefault="001C7D99" w:rsidP="008D5BDA">
      <w:pPr>
        <w:pStyle w:val="Brdtextmedindrag"/>
        <w:rPr>
          <w:sz w:val="18"/>
          <w:szCs w:val="18"/>
        </w:rPr>
      </w:pPr>
      <w:r w:rsidRPr="005775BD">
        <w:rPr>
          <w:i/>
          <w:iCs/>
          <w:sz w:val="18"/>
          <w:szCs w:val="18"/>
        </w:rPr>
        <w:t>15</w:t>
      </w:r>
      <w:r w:rsidRPr="005C47A5">
        <w:rPr>
          <w:sz w:val="18"/>
          <w:szCs w:val="18"/>
        </w:rPr>
        <w:t>. på marknaden släpper ut ett växtskyddsmedel eller ett hjälpämne som allmänheten får tillgång till, utan att se till att medlet eller ämnet innehåller sådana beståndsdelar som avskräcker från eller förhindrar konsumtion enligt vad som krävs i artikel 64.2 i förordning (EG) nr 1107/2009,</w:t>
      </w:r>
    </w:p>
    <w:p w14:paraId="5504F033" w14:textId="77777777" w:rsidR="001C7D99" w:rsidRPr="005C47A5" w:rsidRDefault="001C7D99" w:rsidP="008D5BDA">
      <w:pPr>
        <w:pStyle w:val="Brdtextmedindrag"/>
        <w:rPr>
          <w:sz w:val="18"/>
          <w:szCs w:val="18"/>
        </w:rPr>
      </w:pPr>
      <w:r w:rsidRPr="005775BD">
        <w:rPr>
          <w:i/>
          <w:iCs/>
          <w:sz w:val="18"/>
          <w:szCs w:val="18"/>
        </w:rPr>
        <w:t>16</w:t>
      </w:r>
      <w:r w:rsidRPr="005C47A5">
        <w:rPr>
          <w:sz w:val="18"/>
          <w:szCs w:val="18"/>
        </w:rPr>
        <w:t>. på marknaden släpper ut ett växtskyddsmedel eller ett hjälpämne utan att följa en skyldighet i artikel 64.3 i förordning (EG) nr 1107/2009,</w:t>
      </w:r>
    </w:p>
    <w:p w14:paraId="397FC0A6" w14:textId="77777777" w:rsidR="001C7D99" w:rsidRPr="005C47A5" w:rsidRDefault="001C7D99" w:rsidP="008D5BDA">
      <w:pPr>
        <w:pStyle w:val="Brdtextmedindrag"/>
        <w:rPr>
          <w:sz w:val="18"/>
          <w:szCs w:val="18"/>
        </w:rPr>
      </w:pPr>
      <w:r w:rsidRPr="005775BD">
        <w:rPr>
          <w:i/>
          <w:iCs/>
          <w:sz w:val="18"/>
          <w:szCs w:val="18"/>
        </w:rPr>
        <w:t>17</w:t>
      </w:r>
      <w:r w:rsidRPr="005C47A5">
        <w:rPr>
          <w:sz w:val="18"/>
          <w:szCs w:val="18"/>
        </w:rPr>
        <w:t>. på marknaden släpper ut en kosmetisk produkt i strid med ett förbud eller en begränsning i artikel 14, 15.1 eller 15.2 i Europaparlamentets och rådets förordning (EG) nr 1223/2009 av den 30 november 2009 om kosmetiska produkter, om inte förekomsten av ett förbjudet ämne i en kosmetisk produkt kan anses tillåten enligt artikel 17 i samma förordning,</w:t>
      </w:r>
    </w:p>
    <w:p w14:paraId="750E7E43" w14:textId="77777777" w:rsidR="001C7D99" w:rsidRPr="005C47A5" w:rsidRDefault="001C7D99" w:rsidP="008D5BDA">
      <w:pPr>
        <w:pStyle w:val="Brdtextmedindrag"/>
        <w:rPr>
          <w:sz w:val="18"/>
          <w:szCs w:val="18"/>
        </w:rPr>
      </w:pPr>
      <w:r w:rsidRPr="005775BD">
        <w:rPr>
          <w:i/>
          <w:iCs/>
          <w:sz w:val="18"/>
          <w:szCs w:val="18"/>
        </w:rPr>
        <w:t>18</w:t>
      </w:r>
      <w:r w:rsidRPr="005C47A5">
        <w:rPr>
          <w:sz w:val="18"/>
          <w:szCs w:val="18"/>
        </w:rPr>
        <w:t>. på marknaden släpper ut en kosmetisk produkt utan att produkten har genom</w:t>
      </w:r>
      <w:r>
        <w:rPr>
          <w:sz w:val="18"/>
          <w:szCs w:val="18"/>
        </w:rPr>
        <w:softHyphen/>
      </w:r>
      <w:r w:rsidRPr="005C47A5">
        <w:rPr>
          <w:sz w:val="18"/>
          <w:szCs w:val="18"/>
        </w:rPr>
        <w:t xml:space="preserve">gått en säkerhetsbedömning i enlighet med artikel 10 i förordning (EG) nr </w:t>
      </w:r>
      <w:r w:rsidRPr="005C47A5">
        <w:rPr>
          <w:sz w:val="18"/>
          <w:szCs w:val="18"/>
        </w:rPr>
        <w:lastRenderedPageBreak/>
        <w:t>1223/2009, eller att en säkerhetsrapport har upprättats i enlighet med samma artikel,</w:t>
      </w:r>
    </w:p>
    <w:p w14:paraId="480EC800" w14:textId="77777777" w:rsidR="001C7D99" w:rsidRPr="005C47A5" w:rsidRDefault="001C7D99" w:rsidP="008D5BDA">
      <w:pPr>
        <w:pStyle w:val="Brdtextmedindrag"/>
        <w:rPr>
          <w:sz w:val="18"/>
          <w:szCs w:val="18"/>
        </w:rPr>
      </w:pPr>
      <w:r w:rsidRPr="005775BD">
        <w:rPr>
          <w:i/>
          <w:iCs/>
          <w:sz w:val="18"/>
          <w:szCs w:val="18"/>
        </w:rPr>
        <w:t>19</w:t>
      </w:r>
      <w:r w:rsidRPr="005C47A5">
        <w:rPr>
          <w:sz w:val="18"/>
          <w:szCs w:val="18"/>
        </w:rPr>
        <w:t>. använder en biocidprodukt utan att följa de bestämmelser och villkor som följer av märkningen enligt vad som krävs i artikel 17.5 i Europaparlamentets och rådets förordning (EU) nr 528/2012 av den 22 maj 2012 om tillhandahållande på marknaden och användning av biocidprodukter,</w:t>
      </w:r>
    </w:p>
    <w:p w14:paraId="7A1B84FC" w14:textId="77777777" w:rsidR="001C7D99" w:rsidRPr="005C47A5" w:rsidRDefault="001C7D99" w:rsidP="008D5BDA">
      <w:pPr>
        <w:pStyle w:val="Brdtextmedindrag"/>
        <w:rPr>
          <w:sz w:val="18"/>
          <w:szCs w:val="18"/>
        </w:rPr>
      </w:pPr>
      <w:r w:rsidRPr="005775BD">
        <w:rPr>
          <w:i/>
          <w:iCs/>
          <w:sz w:val="18"/>
          <w:szCs w:val="18"/>
        </w:rPr>
        <w:t>20</w:t>
      </w:r>
      <w:r w:rsidRPr="005C47A5">
        <w:rPr>
          <w:sz w:val="18"/>
          <w:szCs w:val="18"/>
        </w:rPr>
        <w:t>. på marknaden släpper ut en behandlad vara utan att följa en skyldighet i artikel 58.2 i förordning (EU) nr 528/2012</w:t>
      </w:r>
      <w:r w:rsidRPr="005C47A5">
        <w:rPr>
          <w:i/>
          <w:iCs/>
          <w:sz w:val="18"/>
          <w:szCs w:val="18"/>
        </w:rPr>
        <w:t>,</w:t>
      </w:r>
    </w:p>
    <w:p w14:paraId="0CC9A159" w14:textId="77777777" w:rsidR="001C7D99" w:rsidRPr="005C47A5" w:rsidRDefault="001C7D99" w:rsidP="008D5BDA">
      <w:pPr>
        <w:pStyle w:val="Brdtextmedindrag"/>
        <w:rPr>
          <w:i/>
          <w:iCs/>
          <w:sz w:val="18"/>
          <w:szCs w:val="18"/>
        </w:rPr>
      </w:pPr>
      <w:r w:rsidRPr="005775BD">
        <w:rPr>
          <w:i/>
          <w:iCs/>
          <w:sz w:val="18"/>
          <w:szCs w:val="18"/>
        </w:rPr>
        <w:t>21</w:t>
      </w:r>
      <w:r w:rsidRPr="005C47A5">
        <w:rPr>
          <w:sz w:val="18"/>
          <w:szCs w:val="18"/>
        </w:rPr>
        <w:t>. i egenskap av innehavare av ett produktgodkännande av en biocidprodukt inte ser till att produkten innehåller beståndsdelar som avskräcker från konsumtion enligt vad som krävs i artikel 69.1 andra stycket andra meningen i förordning (EU) nr 528/2012</w:t>
      </w:r>
      <w:r>
        <w:rPr>
          <w:i/>
          <w:iCs/>
          <w:sz w:val="18"/>
          <w:szCs w:val="18"/>
        </w:rPr>
        <w:t>.</w:t>
      </w:r>
    </w:p>
    <w:p w14:paraId="2E3F9917" w14:textId="77777777" w:rsidR="001C7D99" w:rsidRPr="005C47A5" w:rsidRDefault="001C7D99" w:rsidP="008D5BDA">
      <w:pPr>
        <w:pStyle w:val="Brdtextmedindrag"/>
        <w:rPr>
          <w:sz w:val="18"/>
          <w:szCs w:val="18"/>
        </w:rPr>
      </w:pPr>
      <w:r w:rsidRPr="005C47A5">
        <w:rPr>
          <w:sz w:val="18"/>
          <w:szCs w:val="18"/>
        </w:rPr>
        <w:t>Ansvar ska inte dömas ut enligt denna paragraf, om</w:t>
      </w:r>
    </w:p>
    <w:p w14:paraId="58E0E550" w14:textId="77777777" w:rsidR="001C7D99" w:rsidRPr="005C47A5" w:rsidRDefault="001C7D99" w:rsidP="008D5BDA">
      <w:pPr>
        <w:pStyle w:val="Brdtextmedindrag"/>
        <w:rPr>
          <w:sz w:val="18"/>
          <w:szCs w:val="18"/>
        </w:rPr>
      </w:pPr>
      <w:r w:rsidRPr="005C47A5">
        <w:rPr>
          <w:sz w:val="18"/>
          <w:szCs w:val="18"/>
        </w:rPr>
        <w:t>1. ansvar för gärningen kan dömas ut enligt 1 §,</w:t>
      </w:r>
    </w:p>
    <w:p w14:paraId="46CA25B9" w14:textId="77777777" w:rsidR="001C7D99" w:rsidRPr="005C47A5" w:rsidRDefault="001C7D99" w:rsidP="008D5BDA">
      <w:pPr>
        <w:pStyle w:val="Brdtextmedindrag"/>
        <w:rPr>
          <w:sz w:val="18"/>
          <w:szCs w:val="18"/>
        </w:rPr>
      </w:pPr>
      <w:r w:rsidRPr="005C47A5">
        <w:rPr>
          <w:sz w:val="18"/>
          <w:szCs w:val="18"/>
        </w:rPr>
        <w:t>2. ansvar för gärningen kan dömas ut enligt 6 § eller om ansvar enligt 6 § inte ska dömas ut till följd av 6 § andra stycket, eller</w:t>
      </w:r>
    </w:p>
    <w:p w14:paraId="5416071E" w14:textId="77777777" w:rsidR="001C7D99" w:rsidRPr="005C47A5" w:rsidRDefault="001C7D99" w:rsidP="008D5BDA">
      <w:pPr>
        <w:pStyle w:val="Brdtextmedindrag"/>
        <w:rPr>
          <w:sz w:val="18"/>
          <w:szCs w:val="18"/>
        </w:rPr>
      </w:pPr>
      <w:r w:rsidRPr="005C47A5">
        <w:rPr>
          <w:sz w:val="18"/>
          <w:szCs w:val="18"/>
        </w:rPr>
        <w:t>3. ansvar för gärningen kan dömas ut enligt 9 § första stycket 9.</w:t>
      </w:r>
    </w:p>
    <w:p w14:paraId="6C1BECBA" w14:textId="77777777" w:rsidR="001C7D99" w:rsidRDefault="001C7D99" w:rsidP="008D5BDA">
      <w:pPr>
        <w:pStyle w:val="Brdtextmedindrag"/>
        <w:ind w:firstLine="0"/>
      </w:pPr>
    </w:p>
    <w:p w14:paraId="06558BD1" w14:textId="77777777" w:rsidR="001C7D99" w:rsidRDefault="001C7D99" w:rsidP="008D5BDA">
      <w:pPr>
        <w:pStyle w:val="Brdtextmedindrag"/>
        <w:ind w:firstLine="0"/>
      </w:pPr>
      <w:r>
        <w:t>Paragrafen innehåller bestämmelser om straff för miljöfarlig kemikalie</w:t>
      </w:r>
      <w:r>
        <w:softHyphen/>
        <w:t>hantering. Övervägandena finns i avsnitt 5.2 och 5.3.</w:t>
      </w:r>
    </w:p>
    <w:p w14:paraId="1AE1884D" w14:textId="77777777" w:rsidR="001C7D99" w:rsidRDefault="001C7D99" w:rsidP="008D5BDA">
      <w:pPr>
        <w:pStyle w:val="Brdtextmedindrag"/>
      </w:pPr>
      <w:r w:rsidRPr="00E55894">
        <w:rPr>
          <w:i/>
          <w:iCs/>
        </w:rPr>
        <w:t xml:space="preserve">Andra stycket </w:t>
      </w:r>
      <w:r>
        <w:rPr>
          <w:i/>
          <w:iCs/>
        </w:rPr>
        <w:t>nionde</w:t>
      </w:r>
      <w:r w:rsidRPr="00E55894">
        <w:rPr>
          <w:i/>
          <w:iCs/>
        </w:rPr>
        <w:t xml:space="preserve"> punkten</w:t>
      </w:r>
      <w:r>
        <w:rPr>
          <w:i/>
          <w:iCs/>
        </w:rPr>
        <w:t xml:space="preserve"> a</w:t>
      </w:r>
      <w:r w:rsidRPr="005C2ED8">
        <w:t>,</w:t>
      </w:r>
      <w:r>
        <w:rPr>
          <w:i/>
          <w:iCs/>
        </w:rPr>
        <w:t xml:space="preserve"> </w:t>
      </w:r>
      <w:r w:rsidRPr="005775BD">
        <w:t>som är ny</w:t>
      </w:r>
      <w:r w:rsidRPr="005C2ED8">
        <w:t>,</w:t>
      </w:r>
      <w:r>
        <w:t xml:space="preserve"> avser överträdelser av förbudet i artikel 35.2a och avsnitt 3.4 första stycket k i del 3 av bilaga II i CLP-förordningen mot att till konsumenter och yrkesmässiga användare tillhandahålla farliga ämnen eller blandningar som uppfyller kriterierna för klassificering i vissa faroklasser eller farokategorier via påfyllnings</w:t>
      </w:r>
      <w:r>
        <w:softHyphen/>
        <w:t xml:space="preserve">stationer. Det innebär att det är straffbart att via en påfyllningsstation tillhandahålla ämnen eller blandningar som uppfyller kriterierna för klassificering i någon av de faroklasser eller indelningar som räknas upp i punkten k i bilagan, till exempel akut toxicitet. Vad som avses med påfyllning och påfyllningsstation framgår av </w:t>
      </w:r>
      <w:r w:rsidRPr="00E13E57">
        <w:t>artikl</w:t>
      </w:r>
      <w:r>
        <w:t>arna</w:t>
      </w:r>
      <w:r w:rsidRPr="00E13E57">
        <w:t xml:space="preserve"> </w:t>
      </w:r>
      <w:r>
        <w:t>2.40 och</w:t>
      </w:r>
      <w:r w:rsidRPr="00E13E57">
        <w:t xml:space="preserve"> 2.41</w:t>
      </w:r>
      <w:r>
        <w:t xml:space="preserve"> i CLP-förordningen.</w:t>
      </w:r>
    </w:p>
    <w:p w14:paraId="5936AE5D" w14:textId="77777777" w:rsidR="001C7D99" w:rsidRDefault="001C7D99" w:rsidP="008D5BDA">
      <w:pPr>
        <w:pStyle w:val="Brdtextmedindrag"/>
      </w:pPr>
      <w:r>
        <w:rPr>
          <w:i/>
          <w:iCs/>
        </w:rPr>
        <w:t>Nionde punkten b</w:t>
      </w:r>
      <w:r w:rsidRPr="00E715B8">
        <w:t>,</w:t>
      </w:r>
      <w:r>
        <w:rPr>
          <w:i/>
          <w:iCs/>
        </w:rPr>
        <w:t xml:space="preserve"> </w:t>
      </w:r>
      <w:r w:rsidRPr="005775BD">
        <w:t>som är ny,</w:t>
      </w:r>
      <w:r>
        <w:rPr>
          <w:i/>
          <w:iCs/>
        </w:rPr>
        <w:t xml:space="preserve"> </w:t>
      </w:r>
      <w:r>
        <w:t>avser överträdelser av kravet i artikel 35.2a och avsnitt 3.4 första stycket j i del 3 av bilaga II i CLP-förordningen på att varje påfyllt kolli ska uppfylla förpackningskraven i enlighet med avdelning IV i CLP-förordningen för att ämnen eller blandningar ska få tillhandahållas via en påfyllnings</w:t>
      </w:r>
      <w:r>
        <w:softHyphen/>
        <w:t>station.</w:t>
      </w:r>
      <w:r w:rsidRPr="001E5010">
        <w:t xml:space="preserve"> </w:t>
      </w:r>
      <w:r>
        <w:t>Vad som avses med kolli framgår av artikel 2.35 i CLP-förordningen.</w:t>
      </w:r>
    </w:p>
    <w:p w14:paraId="21CC0F10" w14:textId="77777777" w:rsidR="001C7D99" w:rsidRDefault="001C7D99" w:rsidP="008D5BDA">
      <w:pPr>
        <w:pStyle w:val="Brdtextmedindrag"/>
      </w:pPr>
      <w:r>
        <w:t>Kraven gäller för ämnen och blandningar. Vad som avses med ett ämne och en blandning framgår av artiklarna 2.7 och 2.8 i CLP-förordningen.</w:t>
      </w:r>
    </w:p>
    <w:p w14:paraId="2C6A9428" w14:textId="77777777" w:rsidR="001C7D99" w:rsidRPr="00E37A19" w:rsidRDefault="001C7D99" w:rsidP="008D5BDA">
      <w:pPr>
        <w:pStyle w:val="Brdtextmedindrag"/>
      </w:pPr>
      <w:r>
        <w:t>Det är leverantörer som ska säkerställa att kraven är uppfyllda (</w:t>
      </w:r>
      <w:r w:rsidRPr="009B388B">
        <w:t>av</w:t>
      </w:r>
      <w:r>
        <w:softHyphen/>
      </w:r>
      <w:r w:rsidRPr="009B388B">
        <w:t>snitt</w:t>
      </w:r>
      <w:r>
        <w:t> </w:t>
      </w:r>
      <w:r w:rsidRPr="009B388B">
        <w:t xml:space="preserve">3.4 i </w:t>
      </w:r>
      <w:r>
        <w:t xml:space="preserve">del 3 av </w:t>
      </w:r>
      <w:r w:rsidRPr="009B388B">
        <w:t>bilaga II i CLP-förordningen</w:t>
      </w:r>
      <w:r>
        <w:t>). Vad som avses med en leverantör framgår av artikel 2.26 i CLP-förordningen.</w:t>
      </w:r>
    </w:p>
    <w:p w14:paraId="0FC296FB" w14:textId="77777777" w:rsidR="001C7D99" w:rsidRDefault="001C7D99" w:rsidP="008D5BDA">
      <w:pPr>
        <w:pStyle w:val="Brdtextmedindrag"/>
      </w:pPr>
      <w:r>
        <w:t>Hänvisningen till CLP-förordningen är, som i den hittillsvarande regleringen, dynamisk och avser förordningen i den vid varje tidpunkt gällande lydelsen.</w:t>
      </w:r>
    </w:p>
    <w:p w14:paraId="3726C37F" w14:textId="77777777" w:rsidR="001C7D99" w:rsidRDefault="001C7D99" w:rsidP="008D5BDA">
      <w:pPr>
        <w:pStyle w:val="Brdtextmedindrag"/>
      </w:pPr>
      <w:r>
        <w:rPr>
          <w:i/>
          <w:iCs/>
        </w:rPr>
        <w:t>Andra stycket tionde</w:t>
      </w:r>
      <w:r w:rsidRPr="005775BD">
        <w:rPr>
          <w:i/>
          <w:sz w:val="18"/>
          <w:szCs w:val="18"/>
        </w:rPr>
        <w:t>–</w:t>
      </w:r>
      <w:r>
        <w:rPr>
          <w:i/>
          <w:iCs/>
        </w:rPr>
        <w:t>tjugoförsta</w:t>
      </w:r>
      <w:r w:rsidRPr="003A0F08">
        <w:rPr>
          <w:i/>
          <w:iCs/>
        </w:rPr>
        <w:t xml:space="preserve"> punkterna</w:t>
      </w:r>
      <w:r>
        <w:t xml:space="preserve"> numreras om och stämmer överens med hittillsvarande nionde</w:t>
      </w:r>
      <w:r w:rsidRPr="00F43912">
        <w:rPr>
          <w:sz w:val="18"/>
          <w:szCs w:val="18"/>
        </w:rPr>
        <w:t>–</w:t>
      </w:r>
      <w:r>
        <w:t>tjugonde punkterna.</w:t>
      </w:r>
    </w:p>
    <w:p w14:paraId="6526AE55" w14:textId="77777777" w:rsidR="001C7D99" w:rsidRDefault="001C7D99" w:rsidP="008D5BDA">
      <w:pPr>
        <w:pStyle w:val="Brdtextmedindrag"/>
      </w:pPr>
    </w:p>
    <w:p w14:paraId="17FAF2DC" w14:textId="77777777" w:rsidR="001C7D99" w:rsidRPr="00F43912" w:rsidRDefault="001C7D99" w:rsidP="008D5BDA">
      <w:pPr>
        <w:pStyle w:val="Brdtext"/>
        <w:rPr>
          <w:sz w:val="18"/>
          <w:szCs w:val="18"/>
        </w:rPr>
      </w:pPr>
      <w:r w:rsidRPr="00F43912">
        <w:rPr>
          <w:b/>
          <w:sz w:val="18"/>
          <w:szCs w:val="18"/>
        </w:rPr>
        <w:t>4 §</w:t>
      </w:r>
      <w:r w:rsidRPr="00F43912">
        <w:rPr>
          <w:sz w:val="18"/>
          <w:szCs w:val="18"/>
        </w:rPr>
        <w:t xml:space="preserve">    För </w:t>
      </w:r>
      <w:r w:rsidRPr="00443EAD">
        <w:rPr>
          <w:i/>
          <w:sz w:val="18"/>
          <w:szCs w:val="18"/>
          <w:u w:val="single"/>
        </w:rPr>
        <w:t>otillåten miljöverksamhet</w:t>
      </w:r>
      <w:r w:rsidRPr="00F43912">
        <w:rPr>
          <w:sz w:val="18"/>
          <w:szCs w:val="18"/>
        </w:rPr>
        <w:t xml:space="preserve"> döms till böter eller fängelse i högst två år den som med uppsåt eller av oaktsamhet</w:t>
      </w:r>
    </w:p>
    <w:p w14:paraId="11439EB1" w14:textId="77777777" w:rsidR="001C7D99" w:rsidRPr="00F43912" w:rsidRDefault="001C7D99" w:rsidP="008D5BDA">
      <w:pPr>
        <w:pStyle w:val="Brdtextmedindrag"/>
        <w:rPr>
          <w:sz w:val="18"/>
          <w:szCs w:val="18"/>
        </w:rPr>
      </w:pPr>
      <w:r w:rsidRPr="00F43912">
        <w:rPr>
          <w:sz w:val="18"/>
          <w:szCs w:val="18"/>
        </w:rPr>
        <w:t xml:space="preserve">1. påbörjar eller bedriver en verksamhet eller vidtar en åtgärd utan tillstånd eller godkännande eller utan att ha gjort en anmälan, eller efter att ha gjort en anmälan </w:t>
      </w:r>
      <w:r w:rsidRPr="00F43912">
        <w:rPr>
          <w:sz w:val="18"/>
          <w:szCs w:val="18"/>
        </w:rPr>
        <w:lastRenderedPageBreak/>
        <w:t>påbörjar en verksamhet eller åtgärd utan att följa en föreskriven tidsfrist, allt enligt vad som krävs i</w:t>
      </w:r>
    </w:p>
    <w:p w14:paraId="6A2BABB0" w14:textId="77777777" w:rsidR="001C7D99" w:rsidRPr="00F43912" w:rsidRDefault="001C7D99" w:rsidP="008D5BDA">
      <w:pPr>
        <w:pStyle w:val="Brdtextmedindrag"/>
        <w:rPr>
          <w:sz w:val="18"/>
          <w:szCs w:val="18"/>
        </w:rPr>
      </w:pPr>
      <w:r w:rsidRPr="00F43912">
        <w:rPr>
          <w:sz w:val="18"/>
          <w:szCs w:val="18"/>
        </w:rPr>
        <w:t>a) bestämmelsen i 7 kap. 28 a § om skydd för särskilda naturområden, om verksamheten eller åtgärden inte omfattas av ett tillstånd eller en dispens enligt bestämmelserna i 9 eller 11</w:t>
      </w:r>
      <w:bookmarkStart w:id="56" w:name="_Hlk220672682"/>
      <w:r w:rsidRPr="00F43912">
        <w:rPr>
          <w:sz w:val="18"/>
          <w:szCs w:val="18"/>
        </w:rPr>
        <w:t>–</w:t>
      </w:r>
      <w:bookmarkEnd w:id="56"/>
      <w:r w:rsidRPr="00F43912">
        <w:rPr>
          <w:sz w:val="18"/>
          <w:szCs w:val="18"/>
        </w:rPr>
        <w:t>15 kap.,</w:t>
      </w:r>
    </w:p>
    <w:p w14:paraId="28667267" w14:textId="77777777" w:rsidR="001C7D99" w:rsidRPr="00F43912" w:rsidRDefault="001C7D99" w:rsidP="008D5BDA">
      <w:pPr>
        <w:pStyle w:val="Brdtextmedindrag"/>
        <w:rPr>
          <w:sz w:val="18"/>
          <w:szCs w:val="18"/>
        </w:rPr>
      </w:pPr>
      <w:r w:rsidRPr="00F43912">
        <w:rPr>
          <w:sz w:val="18"/>
          <w:szCs w:val="18"/>
        </w:rPr>
        <w:t>b) föreskrifter som regeringen har meddelat med stöd av 9 kap. 6 § om miljö</w:t>
      </w:r>
      <w:r>
        <w:rPr>
          <w:sz w:val="18"/>
          <w:szCs w:val="18"/>
        </w:rPr>
        <w:softHyphen/>
      </w:r>
      <w:r w:rsidRPr="00F43912">
        <w:rPr>
          <w:sz w:val="18"/>
          <w:szCs w:val="18"/>
        </w:rPr>
        <w:t>farliga verksamheter,</w:t>
      </w:r>
    </w:p>
    <w:p w14:paraId="7D3FAFBB" w14:textId="77777777" w:rsidR="001C7D99" w:rsidRPr="00F43912" w:rsidRDefault="001C7D99" w:rsidP="008D5BDA">
      <w:pPr>
        <w:pStyle w:val="Brdtextmedindrag"/>
        <w:rPr>
          <w:sz w:val="18"/>
          <w:szCs w:val="18"/>
        </w:rPr>
      </w:pPr>
      <w:r w:rsidRPr="00F43912">
        <w:rPr>
          <w:sz w:val="18"/>
          <w:szCs w:val="18"/>
        </w:rPr>
        <w:t>c) bestämmelsen i 9 kap. 6 c § om anmälningspliktiga miljöfarliga verksam</w:t>
      </w:r>
      <w:r>
        <w:rPr>
          <w:sz w:val="18"/>
          <w:szCs w:val="18"/>
        </w:rPr>
        <w:softHyphen/>
      </w:r>
      <w:r w:rsidRPr="00F43912">
        <w:rPr>
          <w:sz w:val="18"/>
          <w:szCs w:val="18"/>
        </w:rPr>
        <w:t>heter,</w:t>
      </w:r>
    </w:p>
    <w:p w14:paraId="0F45A2BB" w14:textId="77777777" w:rsidR="001C7D99" w:rsidRPr="00F43912" w:rsidRDefault="001C7D99" w:rsidP="008D5BDA">
      <w:pPr>
        <w:pStyle w:val="Brdtextmedindrag"/>
        <w:rPr>
          <w:sz w:val="18"/>
          <w:szCs w:val="18"/>
        </w:rPr>
      </w:pPr>
      <w:r w:rsidRPr="00F43912">
        <w:rPr>
          <w:sz w:val="18"/>
          <w:szCs w:val="18"/>
        </w:rPr>
        <w:t>d) bestämmelserna i 11 kap. eller föreskrifter som regeringen har meddelat med stöd av 11 kap. om vattenverksamheter,</w:t>
      </w:r>
    </w:p>
    <w:p w14:paraId="7D8094E8" w14:textId="77777777" w:rsidR="001C7D99" w:rsidRPr="00F43912" w:rsidRDefault="001C7D99" w:rsidP="008D5BDA">
      <w:pPr>
        <w:pStyle w:val="Brdtextmedindrag"/>
        <w:rPr>
          <w:sz w:val="18"/>
          <w:szCs w:val="18"/>
        </w:rPr>
      </w:pPr>
      <w:r w:rsidRPr="00F43912">
        <w:rPr>
          <w:sz w:val="18"/>
          <w:szCs w:val="18"/>
        </w:rPr>
        <w:t>e) bestämmelsen i 11 kap. 9 b § tredje stycket om anmälningspliktiga vatten</w:t>
      </w:r>
      <w:r>
        <w:rPr>
          <w:sz w:val="18"/>
          <w:szCs w:val="18"/>
        </w:rPr>
        <w:softHyphen/>
      </w:r>
      <w:r w:rsidRPr="00F43912">
        <w:rPr>
          <w:sz w:val="18"/>
          <w:szCs w:val="18"/>
        </w:rPr>
        <w:t>verk</w:t>
      </w:r>
      <w:r>
        <w:rPr>
          <w:sz w:val="18"/>
          <w:szCs w:val="18"/>
        </w:rPr>
        <w:softHyphen/>
      </w:r>
      <w:r w:rsidRPr="00F43912">
        <w:rPr>
          <w:sz w:val="18"/>
          <w:szCs w:val="18"/>
        </w:rPr>
        <w:t>samheter,</w:t>
      </w:r>
    </w:p>
    <w:p w14:paraId="48DD723B" w14:textId="77777777" w:rsidR="001C7D99" w:rsidRPr="00F43912" w:rsidRDefault="001C7D99" w:rsidP="008D5BDA">
      <w:pPr>
        <w:pStyle w:val="Brdtextmedindrag"/>
        <w:rPr>
          <w:sz w:val="18"/>
          <w:szCs w:val="18"/>
        </w:rPr>
      </w:pPr>
      <w:r w:rsidRPr="00F43912">
        <w:rPr>
          <w:sz w:val="18"/>
          <w:szCs w:val="18"/>
        </w:rPr>
        <w:t>f) bestämmelsen i 11 kap. 22 § om att ta en anläggning för bortledande av grund</w:t>
      </w:r>
      <w:r>
        <w:rPr>
          <w:sz w:val="18"/>
          <w:szCs w:val="18"/>
        </w:rPr>
        <w:softHyphen/>
      </w:r>
      <w:r w:rsidRPr="00F43912">
        <w:rPr>
          <w:sz w:val="18"/>
          <w:szCs w:val="18"/>
        </w:rPr>
        <w:t>vatten ur bruk,</w:t>
      </w:r>
    </w:p>
    <w:p w14:paraId="72741547" w14:textId="02CECBC3" w:rsidR="001C7D99" w:rsidRPr="00F43912" w:rsidRDefault="001C7D99" w:rsidP="008D5BDA">
      <w:pPr>
        <w:pStyle w:val="Brdtextmedindrag"/>
        <w:rPr>
          <w:sz w:val="18"/>
          <w:szCs w:val="18"/>
        </w:rPr>
      </w:pPr>
      <w:r w:rsidRPr="00F43912">
        <w:rPr>
          <w:sz w:val="18"/>
          <w:szCs w:val="18"/>
        </w:rPr>
        <w:t>g) bestämmelsen i 12 kap. 6 § eller föreskrifter som regeringen har meddelat med stöd av 12 kap. 6</w:t>
      </w:r>
      <w:r w:rsidR="006251E3">
        <w:rPr>
          <w:sz w:val="18"/>
          <w:szCs w:val="18"/>
        </w:rPr>
        <w:t xml:space="preserve"> </w:t>
      </w:r>
      <w:r w:rsidR="006251E3" w:rsidRPr="00F0233E">
        <w:rPr>
          <w:sz w:val="18"/>
          <w:szCs w:val="18"/>
        </w:rPr>
        <w:t>eller 6 c</w:t>
      </w:r>
      <w:r w:rsidRPr="00F43912">
        <w:rPr>
          <w:sz w:val="18"/>
          <w:szCs w:val="18"/>
        </w:rPr>
        <w:t> § om att en verksamhet eller åtgärd ska anmälas för samråd,</w:t>
      </w:r>
    </w:p>
    <w:p w14:paraId="6A612872" w14:textId="77777777" w:rsidR="001C7D99" w:rsidRPr="00F43912" w:rsidRDefault="001C7D99" w:rsidP="008D5BDA">
      <w:pPr>
        <w:pStyle w:val="Brdtextmedindrag"/>
        <w:rPr>
          <w:sz w:val="18"/>
          <w:szCs w:val="18"/>
        </w:rPr>
      </w:pPr>
      <w:r w:rsidRPr="00F43912">
        <w:rPr>
          <w:sz w:val="18"/>
          <w:szCs w:val="18"/>
        </w:rPr>
        <w:t>h) bestämmelsen i 13 kap. 12 § om avsiktlig utsättning av genetiskt modifierade organismer och om att släppa ut produkter som innehåller eller består av sådana organismer på marknaden,</w:t>
      </w:r>
    </w:p>
    <w:p w14:paraId="2C598DBC" w14:textId="77777777" w:rsidR="001C7D99" w:rsidRPr="00F43912" w:rsidRDefault="001C7D99" w:rsidP="008D5BDA">
      <w:pPr>
        <w:pStyle w:val="Brdtextmedindrag"/>
        <w:rPr>
          <w:sz w:val="18"/>
          <w:szCs w:val="18"/>
        </w:rPr>
      </w:pPr>
      <w:r w:rsidRPr="00F43912">
        <w:rPr>
          <w:sz w:val="18"/>
          <w:szCs w:val="18"/>
        </w:rPr>
        <w:t>i) föreskrifter som regeringen har meddelat med stöd av 13 kap. 16 § om inne</w:t>
      </w:r>
      <w:r>
        <w:rPr>
          <w:sz w:val="18"/>
          <w:szCs w:val="18"/>
        </w:rPr>
        <w:softHyphen/>
      </w:r>
      <w:r w:rsidRPr="00F43912">
        <w:rPr>
          <w:sz w:val="18"/>
          <w:szCs w:val="18"/>
        </w:rPr>
        <w:t>sluten användning av genetiskt modifierade organismer,</w:t>
      </w:r>
    </w:p>
    <w:p w14:paraId="029F237E" w14:textId="77777777" w:rsidR="001C7D99" w:rsidRPr="00F43912" w:rsidRDefault="001C7D99" w:rsidP="008D5BDA">
      <w:pPr>
        <w:pStyle w:val="Brdtextmedindrag"/>
        <w:rPr>
          <w:sz w:val="18"/>
          <w:szCs w:val="18"/>
        </w:rPr>
      </w:pPr>
      <w:r w:rsidRPr="00F43912">
        <w:rPr>
          <w:sz w:val="18"/>
          <w:szCs w:val="18"/>
        </w:rPr>
        <w:t>j) föreskrifter som regeringen har meddelat med stöd av 14 kap. 8 § om han</w:t>
      </w:r>
      <w:r>
        <w:rPr>
          <w:sz w:val="18"/>
          <w:szCs w:val="18"/>
        </w:rPr>
        <w:softHyphen/>
      </w:r>
      <w:r w:rsidRPr="00F43912">
        <w:rPr>
          <w:sz w:val="18"/>
          <w:szCs w:val="18"/>
        </w:rPr>
        <w:t>te</w:t>
      </w:r>
      <w:r>
        <w:rPr>
          <w:sz w:val="18"/>
          <w:szCs w:val="18"/>
        </w:rPr>
        <w:softHyphen/>
      </w:r>
      <w:r w:rsidRPr="00F43912">
        <w:rPr>
          <w:sz w:val="18"/>
          <w:szCs w:val="18"/>
        </w:rPr>
        <w:t>ring, införsel, utförsel, tillstånd, godkännande eller anmälan av kemiska produkter, biotekniska organismer eller varor,</w:t>
      </w:r>
    </w:p>
    <w:p w14:paraId="2E21431C" w14:textId="77777777" w:rsidR="001C7D99" w:rsidRPr="00F43912" w:rsidRDefault="001C7D99" w:rsidP="008D5BDA">
      <w:pPr>
        <w:pStyle w:val="Brdtextmedindrag"/>
        <w:rPr>
          <w:sz w:val="18"/>
          <w:szCs w:val="18"/>
        </w:rPr>
      </w:pPr>
      <w:r w:rsidRPr="00F43912">
        <w:rPr>
          <w:sz w:val="18"/>
          <w:szCs w:val="18"/>
        </w:rPr>
        <w:t>k) bestämmelserna i artikel 56 i förordning (EG) nr 1907/2006 om förutsätt</w:t>
      </w:r>
      <w:r>
        <w:rPr>
          <w:sz w:val="18"/>
          <w:szCs w:val="18"/>
        </w:rPr>
        <w:softHyphen/>
      </w:r>
      <w:r w:rsidRPr="00F43912">
        <w:rPr>
          <w:sz w:val="18"/>
          <w:szCs w:val="18"/>
        </w:rPr>
        <w:t>ningar för att få använda ett ämne som anges i bilaga XIV till den förordningen eller släppa ut ett sådant ämne på marknaden,</w:t>
      </w:r>
    </w:p>
    <w:p w14:paraId="4D1854B4" w14:textId="77777777" w:rsidR="001C7D99" w:rsidRPr="00F43912" w:rsidRDefault="001C7D99" w:rsidP="008D5BDA">
      <w:pPr>
        <w:pStyle w:val="Brdtextmedindrag"/>
        <w:rPr>
          <w:sz w:val="18"/>
          <w:szCs w:val="18"/>
        </w:rPr>
      </w:pPr>
      <w:r w:rsidRPr="00F43912">
        <w:rPr>
          <w:sz w:val="18"/>
          <w:szCs w:val="18"/>
        </w:rPr>
        <w:t>l) bestämmelserna i artikel 28.1 i förordning (EG) nr 1107/2009 om krav på produkt</w:t>
      </w:r>
      <w:r>
        <w:rPr>
          <w:sz w:val="18"/>
          <w:szCs w:val="18"/>
        </w:rPr>
        <w:softHyphen/>
      </w:r>
      <w:r w:rsidRPr="00F43912">
        <w:rPr>
          <w:sz w:val="18"/>
          <w:szCs w:val="18"/>
        </w:rPr>
        <w:t>godkännande av växtskyddsmedel,</w:t>
      </w:r>
    </w:p>
    <w:p w14:paraId="39764B77" w14:textId="77777777" w:rsidR="001C7D99" w:rsidRPr="00F43912" w:rsidRDefault="001C7D99" w:rsidP="008D5BDA">
      <w:pPr>
        <w:pStyle w:val="Brdtextmedindrag"/>
        <w:rPr>
          <w:sz w:val="18"/>
          <w:szCs w:val="18"/>
        </w:rPr>
      </w:pPr>
      <w:r w:rsidRPr="00F43912">
        <w:rPr>
          <w:sz w:val="18"/>
          <w:szCs w:val="18"/>
        </w:rPr>
        <w:t>m) bestämmelserna om krav på godkännande av biocidprodukter i artikel 17.1 i förordning (EU) nr 528/2012,</w:t>
      </w:r>
    </w:p>
    <w:p w14:paraId="0A39F86A" w14:textId="77777777" w:rsidR="001C7D99" w:rsidRPr="00F43912" w:rsidRDefault="001C7D99" w:rsidP="008D5BDA">
      <w:pPr>
        <w:pStyle w:val="Brdtextmedindrag"/>
        <w:rPr>
          <w:sz w:val="18"/>
          <w:szCs w:val="18"/>
        </w:rPr>
      </w:pPr>
      <w:r w:rsidRPr="00F43912">
        <w:rPr>
          <w:sz w:val="18"/>
          <w:szCs w:val="18"/>
        </w:rPr>
        <w:t xml:space="preserve">n) föreskrifter som regeringen har meddelat med stöd av 15 kap. </w:t>
      </w:r>
      <w:r w:rsidRPr="00792BD4">
        <w:rPr>
          <w:i/>
          <w:iCs/>
          <w:sz w:val="18"/>
          <w:szCs w:val="18"/>
        </w:rPr>
        <w:t>34</w:t>
      </w:r>
      <w:r w:rsidRPr="00F43912">
        <w:rPr>
          <w:sz w:val="18"/>
          <w:szCs w:val="18"/>
        </w:rPr>
        <w:t xml:space="preserve"> § om krav på </w:t>
      </w:r>
      <w:r w:rsidRPr="00F43912">
        <w:rPr>
          <w:i/>
          <w:iCs/>
          <w:sz w:val="18"/>
          <w:szCs w:val="18"/>
        </w:rPr>
        <w:t>godkännande</w:t>
      </w:r>
      <w:r w:rsidRPr="00F43912">
        <w:rPr>
          <w:sz w:val="18"/>
          <w:szCs w:val="18"/>
        </w:rPr>
        <w:t xml:space="preserve"> för yrkesmässig drift av en producent</w:t>
      </w:r>
      <w:r w:rsidRPr="00F43912">
        <w:rPr>
          <w:sz w:val="18"/>
          <w:szCs w:val="18"/>
        </w:rPr>
        <w:softHyphen/>
        <w:t xml:space="preserve">ansvarsorganisation för avfall </w:t>
      </w:r>
      <w:r w:rsidRPr="00792BD4">
        <w:rPr>
          <w:i/>
          <w:iCs/>
          <w:sz w:val="18"/>
          <w:szCs w:val="18"/>
        </w:rPr>
        <w:t>från elektrisk och elektronisk utrustning</w:t>
      </w:r>
      <w:r w:rsidRPr="00F43912">
        <w:rPr>
          <w:sz w:val="18"/>
          <w:szCs w:val="18"/>
        </w:rPr>
        <w:t>, eller</w:t>
      </w:r>
    </w:p>
    <w:p w14:paraId="6CFBA85D" w14:textId="77777777" w:rsidR="001C7D99" w:rsidRPr="00F43912" w:rsidRDefault="001C7D99" w:rsidP="008D5BDA">
      <w:pPr>
        <w:pStyle w:val="Brdtextmedindrag"/>
        <w:rPr>
          <w:sz w:val="18"/>
          <w:szCs w:val="18"/>
        </w:rPr>
      </w:pPr>
      <w:r w:rsidRPr="00F43912">
        <w:rPr>
          <w:sz w:val="18"/>
          <w:szCs w:val="18"/>
        </w:rPr>
        <w:t>o) bestämmelserna i 17 kap. om regeringens tillåtlighetsprövning, eller</w:t>
      </w:r>
    </w:p>
    <w:p w14:paraId="0D76D7EC" w14:textId="77777777" w:rsidR="001C7D99" w:rsidRPr="00F43912" w:rsidRDefault="001C7D99" w:rsidP="008D5BDA">
      <w:pPr>
        <w:pStyle w:val="Brdtextmedindrag"/>
        <w:rPr>
          <w:sz w:val="18"/>
          <w:szCs w:val="18"/>
        </w:rPr>
      </w:pPr>
      <w:r w:rsidRPr="00F43912">
        <w:rPr>
          <w:sz w:val="18"/>
          <w:szCs w:val="18"/>
        </w:rPr>
        <w:t>2. i egenskap av innehavare av det tillstånd eller det beslut om tillåtlighet, godkännande eller dispens som gäller för verksamheten eller åtgärden och som har meddelats med stöd av balken, förordning (EG) nr 1907/2006, förordning (EG) nr 1107/2009 eller förordning (EU) nr 528/2012 bryter mot ett villkor eller en be</w:t>
      </w:r>
      <w:r>
        <w:rPr>
          <w:sz w:val="18"/>
          <w:szCs w:val="18"/>
        </w:rPr>
        <w:softHyphen/>
      </w:r>
      <w:r w:rsidRPr="00F43912">
        <w:rPr>
          <w:sz w:val="18"/>
          <w:szCs w:val="18"/>
        </w:rPr>
        <w:t>stämmelse i tillståndet eller i beslutet.</w:t>
      </w:r>
    </w:p>
    <w:p w14:paraId="23462E03" w14:textId="77777777" w:rsidR="001C7D99" w:rsidRPr="00F43912" w:rsidRDefault="001C7D99" w:rsidP="008D5BDA">
      <w:pPr>
        <w:pStyle w:val="Brdtextmedindrag"/>
        <w:rPr>
          <w:sz w:val="18"/>
          <w:szCs w:val="18"/>
        </w:rPr>
      </w:pPr>
      <w:r w:rsidRPr="00F43912">
        <w:rPr>
          <w:sz w:val="18"/>
          <w:szCs w:val="18"/>
        </w:rPr>
        <w:t>I fråga om ett villkor eller en bestämmelse om buller (bullervillkor) som har angetts i ett sådant tillstånd eller beslut som avses i första stycket 2 ska det för</w:t>
      </w:r>
      <w:r>
        <w:rPr>
          <w:sz w:val="18"/>
          <w:szCs w:val="18"/>
        </w:rPr>
        <w:softHyphen/>
      </w:r>
      <w:r w:rsidRPr="00F43912">
        <w:rPr>
          <w:sz w:val="18"/>
          <w:szCs w:val="18"/>
        </w:rPr>
        <w:t>hållandet att en bostadsbyggnad är utsatt för omgivningsbuller i strid med bullervillkoret inte anses utgöra ett brott mot villkoret, om</w:t>
      </w:r>
    </w:p>
    <w:p w14:paraId="565FE22F" w14:textId="77777777" w:rsidR="001C7D99" w:rsidRPr="00F43912" w:rsidRDefault="001C7D99" w:rsidP="008D5BDA">
      <w:pPr>
        <w:pStyle w:val="Brdtextmedindrag"/>
        <w:rPr>
          <w:sz w:val="18"/>
          <w:szCs w:val="18"/>
        </w:rPr>
      </w:pPr>
      <w:r w:rsidRPr="00F43912">
        <w:rPr>
          <w:sz w:val="18"/>
          <w:szCs w:val="18"/>
        </w:rPr>
        <w:t>1. byggnaden ingår i ett område med detaljplan eller omfattas av ett bygglov enligt plan- och bygglagen (2010:900),</w:t>
      </w:r>
    </w:p>
    <w:p w14:paraId="37750EA6" w14:textId="77777777" w:rsidR="001C7D99" w:rsidRPr="00F43912" w:rsidRDefault="001C7D99" w:rsidP="008D5BDA">
      <w:pPr>
        <w:pStyle w:val="Brdtextmedindrag"/>
        <w:rPr>
          <w:sz w:val="18"/>
          <w:szCs w:val="18"/>
        </w:rPr>
      </w:pPr>
      <w:r w:rsidRPr="00F43912">
        <w:rPr>
          <w:sz w:val="18"/>
          <w:szCs w:val="18"/>
        </w:rPr>
        <w:t>2. det i planbeskrivningen till planen eller i lovet har angetts beräknade bullervärden och omgivningsbullret inte överskrider dessa värden, och</w:t>
      </w:r>
    </w:p>
    <w:p w14:paraId="20BFCD86" w14:textId="77777777" w:rsidR="001C7D99" w:rsidRPr="00F43912" w:rsidRDefault="001C7D99" w:rsidP="008D5BDA">
      <w:pPr>
        <w:pStyle w:val="Brdtextmedindrag"/>
        <w:rPr>
          <w:sz w:val="18"/>
          <w:szCs w:val="18"/>
        </w:rPr>
      </w:pPr>
      <w:r w:rsidRPr="00F43912">
        <w:rPr>
          <w:sz w:val="18"/>
          <w:szCs w:val="18"/>
        </w:rPr>
        <w:t>3. beräkningen av bullervärdena har gjorts med hänsyn till intresset att före</w:t>
      </w:r>
      <w:r>
        <w:rPr>
          <w:sz w:val="18"/>
          <w:szCs w:val="18"/>
        </w:rPr>
        <w:softHyphen/>
      </w:r>
      <w:r w:rsidRPr="00F43912">
        <w:rPr>
          <w:sz w:val="18"/>
          <w:szCs w:val="18"/>
        </w:rPr>
        <w:t>bygga olägenhet för människors hälsa.</w:t>
      </w:r>
    </w:p>
    <w:p w14:paraId="793C51A3" w14:textId="77777777" w:rsidR="001C7D99" w:rsidRPr="00F43912" w:rsidRDefault="001C7D99" w:rsidP="008D5BDA">
      <w:pPr>
        <w:pStyle w:val="Brdtextmedindrag"/>
        <w:rPr>
          <w:sz w:val="18"/>
          <w:szCs w:val="18"/>
        </w:rPr>
      </w:pPr>
      <w:r w:rsidRPr="00F43912">
        <w:rPr>
          <w:sz w:val="18"/>
          <w:szCs w:val="18"/>
        </w:rPr>
        <w:t>Ansvar ska inte dömas ut enligt denna paragraf, om ansvar för gärningen kan dömas ut enligt 1 § eller om gärningen omfattas av en föreskrift som regeringen har meddelat med stöd av 30 kap. 1 § om skyldighet att betala miljösanktions</w:t>
      </w:r>
      <w:r>
        <w:rPr>
          <w:sz w:val="18"/>
          <w:szCs w:val="18"/>
        </w:rPr>
        <w:softHyphen/>
      </w:r>
      <w:r w:rsidRPr="00F43912">
        <w:rPr>
          <w:sz w:val="18"/>
          <w:szCs w:val="18"/>
        </w:rPr>
        <w:t>avgift.</w:t>
      </w:r>
    </w:p>
    <w:p w14:paraId="2B993D61" w14:textId="77777777" w:rsidR="001C7D99" w:rsidRDefault="001C7D99" w:rsidP="008D5BDA">
      <w:pPr>
        <w:pStyle w:val="Brdtextmedindrag"/>
        <w:ind w:firstLine="0"/>
      </w:pPr>
      <w:r>
        <w:lastRenderedPageBreak/>
        <w:t>Paragrafen innehåller bestämmelser om straff för otillåten miljö</w:t>
      </w:r>
      <w:r>
        <w:softHyphen/>
        <w:t>verk</w:t>
      </w:r>
      <w:r>
        <w:softHyphen/>
        <w:t>samhet.</w:t>
      </w:r>
    </w:p>
    <w:p w14:paraId="30D46DBC" w14:textId="40418DE7" w:rsidR="001C7D99" w:rsidRDefault="002A2E28" w:rsidP="00354D71">
      <w:pPr>
        <w:pStyle w:val="Brdtextmedindrag"/>
      </w:pPr>
      <w:r>
        <w:t xml:space="preserve">Ändringarna </w:t>
      </w:r>
      <w:r w:rsidR="001C7D99">
        <w:t xml:space="preserve">i </w:t>
      </w:r>
      <w:r w:rsidR="001C7D99" w:rsidRPr="00F43912">
        <w:rPr>
          <w:i/>
          <w:iCs/>
        </w:rPr>
        <w:t xml:space="preserve">första stycket </w:t>
      </w:r>
      <w:r w:rsidR="001C7D99">
        <w:rPr>
          <w:i/>
          <w:iCs/>
        </w:rPr>
        <w:t>första punkten</w:t>
      </w:r>
      <w:r w:rsidR="001C7D99" w:rsidRPr="00F43912">
        <w:rPr>
          <w:i/>
          <w:iCs/>
        </w:rPr>
        <w:t xml:space="preserve"> n</w:t>
      </w:r>
      <w:r w:rsidR="001C7D99">
        <w:t xml:space="preserve"> är</w:t>
      </w:r>
      <w:r>
        <w:t xml:space="preserve"> del</w:t>
      </w:r>
      <w:r w:rsidR="00354D71">
        <w:t>vi</w:t>
      </w:r>
      <w:r>
        <w:t>s av rättelsekaraktär</w:t>
      </w:r>
      <w:r w:rsidR="00354D71">
        <w:t xml:space="preserve"> (se prop. 2025/26:108 s.</w:t>
      </w:r>
      <w:r w:rsidR="00562694">
        <w:t> </w:t>
      </w:r>
      <w:r w:rsidR="00354D71">
        <w:t>149</w:t>
      </w:r>
      <w:r w:rsidR="00A22A80">
        <w:t xml:space="preserve"> och </w:t>
      </w:r>
      <w:r w:rsidR="00354D71">
        <w:t>150). I övrigt är ändringen</w:t>
      </w:r>
      <w:r w:rsidR="001C7D99">
        <w:t xml:space="preserve"> enbart språklig och innebär att samma uttryck används som i f</w:t>
      </w:r>
      <w:r w:rsidR="001C7D99" w:rsidRPr="000079B2">
        <w:t>örordning</w:t>
      </w:r>
      <w:r w:rsidR="001C7D99">
        <w:t>en</w:t>
      </w:r>
      <w:r w:rsidR="001C7D99" w:rsidRPr="000079B2">
        <w:t xml:space="preserve"> (2022:1276) om producent</w:t>
      </w:r>
      <w:r w:rsidR="001C7D99">
        <w:softHyphen/>
      </w:r>
      <w:r w:rsidR="001C7D99" w:rsidRPr="000079B2">
        <w:t>ansvar för elutrustning</w:t>
      </w:r>
      <w:r w:rsidR="001C7D99" w:rsidRPr="00F43912">
        <w:t>.</w:t>
      </w:r>
    </w:p>
    <w:p w14:paraId="60828150" w14:textId="77777777" w:rsidR="001C7D99" w:rsidRDefault="001C7D99" w:rsidP="008D5BDA">
      <w:pPr>
        <w:pStyle w:val="Brdtextmedindrag"/>
        <w:ind w:firstLine="0"/>
      </w:pPr>
    </w:p>
    <w:p w14:paraId="09A7C6DD" w14:textId="77777777" w:rsidR="001C7D99" w:rsidRPr="005C47A5" w:rsidRDefault="001C7D99" w:rsidP="008D5BDA">
      <w:pPr>
        <w:pStyle w:val="Brdtext"/>
        <w:rPr>
          <w:sz w:val="18"/>
          <w:szCs w:val="18"/>
        </w:rPr>
      </w:pPr>
      <w:r w:rsidRPr="005801C6">
        <w:rPr>
          <w:b/>
          <w:sz w:val="18"/>
          <w:szCs w:val="18"/>
        </w:rPr>
        <w:t>6 §</w:t>
      </w:r>
      <w:r w:rsidRPr="005801C6">
        <w:rPr>
          <w:sz w:val="18"/>
          <w:szCs w:val="18"/>
        </w:rPr>
        <w:t>    </w:t>
      </w:r>
      <w:r w:rsidRPr="005C47A5">
        <w:rPr>
          <w:sz w:val="18"/>
          <w:szCs w:val="18"/>
        </w:rPr>
        <w:t xml:space="preserve">För </w:t>
      </w:r>
      <w:r w:rsidRPr="00443EAD">
        <w:rPr>
          <w:i/>
          <w:sz w:val="18"/>
          <w:szCs w:val="18"/>
          <w:u w:val="single"/>
        </w:rPr>
        <w:t>bristfällig miljöinformation</w:t>
      </w:r>
      <w:r w:rsidRPr="005C47A5">
        <w:rPr>
          <w:sz w:val="18"/>
          <w:szCs w:val="18"/>
        </w:rPr>
        <w:t xml:space="preserve"> döms till böter eller fängelse i högst två år den som med uppsåt eller av oaktsamhet</w:t>
      </w:r>
    </w:p>
    <w:p w14:paraId="0484B5E0" w14:textId="77777777" w:rsidR="001C7D99" w:rsidRPr="005C47A5" w:rsidRDefault="001C7D99" w:rsidP="008D5BDA">
      <w:pPr>
        <w:pStyle w:val="Brdtextmedindrag"/>
        <w:rPr>
          <w:sz w:val="18"/>
          <w:szCs w:val="18"/>
        </w:rPr>
      </w:pPr>
      <w:r w:rsidRPr="005C47A5">
        <w:rPr>
          <w:sz w:val="18"/>
          <w:szCs w:val="18"/>
        </w:rPr>
        <w:t>1. i fråga om kemiska produkter eller biotekniska organismer bryter mot bestämmelserna om produktinformation i 14 kap. genom att</w:t>
      </w:r>
    </w:p>
    <w:p w14:paraId="7241FE94" w14:textId="77777777" w:rsidR="001C7D99" w:rsidRPr="005C47A5" w:rsidRDefault="001C7D99" w:rsidP="008D5BDA">
      <w:pPr>
        <w:pStyle w:val="Brdtextmedindrag"/>
        <w:rPr>
          <w:sz w:val="18"/>
          <w:szCs w:val="18"/>
        </w:rPr>
      </w:pPr>
      <w:r w:rsidRPr="005C47A5">
        <w:rPr>
          <w:sz w:val="18"/>
          <w:szCs w:val="18"/>
        </w:rPr>
        <w:t>a) felaktigt klassificera eller inte klassificera en produkt enligt vad som krävs i föreskrifter som regeringen har meddelat med stöd av 14 kap.,</w:t>
      </w:r>
    </w:p>
    <w:p w14:paraId="68D07A69" w14:textId="77777777" w:rsidR="001C7D99" w:rsidRPr="005C47A5" w:rsidRDefault="001C7D99" w:rsidP="008D5BDA">
      <w:pPr>
        <w:pStyle w:val="Brdtextmedindrag"/>
        <w:rPr>
          <w:sz w:val="18"/>
          <w:szCs w:val="18"/>
        </w:rPr>
      </w:pPr>
      <w:r w:rsidRPr="005C47A5">
        <w:rPr>
          <w:sz w:val="18"/>
          <w:szCs w:val="18"/>
        </w:rPr>
        <w:t>b) inte märka en produkt eller att lämna annan produktinformation enligt vad som krävs i föreskrifter som regeringen har meddelat med stöd av 14 kap.,</w:t>
      </w:r>
    </w:p>
    <w:p w14:paraId="20F4F7B9" w14:textId="77777777" w:rsidR="001C7D99" w:rsidRPr="005C47A5" w:rsidRDefault="001C7D99" w:rsidP="008D5BDA">
      <w:pPr>
        <w:pStyle w:val="Brdtextmedindrag"/>
        <w:rPr>
          <w:sz w:val="18"/>
          <w:szCs w:val="18"/>
        </w:rPr>
      </w:pPr>
      <w:r w:rsidRPr="005C47A5">
        <w:rPr>
          <w:sz w:val="18"/>
          <w:szCs w:val="18"/>
        </w:rPr>
        <w:t>c) inte med en lämplig symbol eller beteckning för fara eller risk eller med annan tydlig varningstext märka en produkt eller på annat sätt lämna produktinformation, om märkningen eller informationen behövs till skydd för människors hälsa eller miljön, eller</w:t>
      </w:r>
    </w:p>
    <w:p w14:paraId="70D0250F" w14:textId="77777777" w:rsidR="001C7D99" w:rsidRPr="005C47A5" w:rsidRDefault="001C7D99" w:rsidP="008D5BDA">
      <w:pPr>
        <w:pStyle w:val="Brdtextmedindrag"/>
        <w:rPr>
          <w:sz w:val="18"/>
          <w:szCs w:val="18"/>
        </w:rPr>
      </w:pPr>
      <w:r w:rsidRPr="005C47A5">
        <w:rPr>
          <w:sz w:val="18"/>
          <w:szCs w:val="18"/>
        </w:rPr>
        <w:t>d) lämna oriktig eller bristfällig produktinformation,</w:t>
      </w:r>
    </w:p>
    <w:p w14:paraId="7C2A9AC5" w14:textId="77777777" w:rsidR="001C7D99" w:rsidRPr="005C47A5" w:rsidRDefault="001C7D99" w:rsidP="008D5BDA">
      <w:pPr>
        <w:pStyle w:val="Brdtextmedindrag"/>
        <w:rPr>
          <w:sz w:val="18"/>
          <w:szCs w:val="18"/>
        </w:rPr>
      </w:pPr>
      <w:r w:rsidRPr="005C47A5">
        <w:rPr>
          <w:sz w:val="18"/>
          <w:szCs w:val="18"/>
        </w:rPr>
        <w:t>2. i fråga om kemiska produkter bryter mot en bestämmelse i Europa</w:t>
      </w:r>
      <w:r>
        <w:rPr>
          <w:sz w:val="18"/>
          <w:szCs w:val="18"/>
        </w:rPr>
        <w:softHyphen/>
      </w:r>
      <w:r w:rsidRPr="005C47A5">
        <w:rPr>
          <w:sz w:val="18"/>
          <w:szCs w:val="18"/>
        </w:rPr>
        <w:t>parla</w:t>
      </w:r>
      <w:r>
        <w:rPr>
          <w:sz w:val="18"/>
          <w:szCs w:val="18"/>
        </w:rPr>
        <w:softHyphen/>
      </w:r>
      <w:r w:rsidRPr="005C47A5">
        <w:rPr>
          <w:sz w:val="18"/>
          <w:szCs w:val="18"/>
        </w:rPr>
        <w:t>mentets och rådets förordning (EU) nr 649/2012 av den 4 juli 2012 om export och import av farliga kemikalier genom att</w:t>
      </w:r>
    </w:p>
    <w:p w14:paraId="09806E2E" w14:textId="77777777" w:rsidR="001C7D99" w:rsidRPr="005C47A5" w:rsidRDefault="001C7D99" w:rsidP="008D5BDA">
      <w:pPr>
        <w:pStyle w:val="Brdtextmedindrag"/>
        <w:rPr>
          <w:sz w:val="18"/>
          <w:szCs w:val="18"/>
        </w:rPr>
      </w:pPr>
      <w:r w:rsidRPr="005C47A5">
        <w:rPr>
          <w:sz w:val="18"/>
          <w:szCs w:val="18"/>
        </w:rPr>
        <w:t>a) inte märka en produkt med en farosymbol, en farobeteckning, en riskfras eller ett varningsmärke enligt vad som krävs i förordningens artikel 17.1,</w:t>
      </w:r>
    </w:p>
    <w:p w14:paraId="1F0FA2DF" w14:textId="77777777" w:rsidR="001C7D99" w:rsidRPr="005C47A5" w:rsidRDefault="001C7D99" w:rsidP="008D5BDA">
      <w:pPr>
        <w:pStyle w:val="Brdtextmedindrag"/>
        <w:rPr>
          <w:sz w:val="18"/>
          <w:szCs w:val="18"/>
        </w:rPr>
      </w:pPr>
      <w:r w:rsidRPr="005C47A5">
        <w:rPr>
          <w:sz w:val="18"/>
          <w:szCs w:val="18"/>
        </w:rPr>
        <w:t>b) inte lämna säkerhetsdatablad enligt vad som krävs i förordningens artikel 17.3, eller</w:t>
      </w:r>
    </w:p>
    <w:p w14:paraId="35E7F56B" w14:textId="77777777" w:rsidR="001C7D99" w:rsidRPr="005C47A5" w:rsidRDefault="001C7D99" w:rsidP="008D5BDA">
      <w:pPr>
        <w:pStyle w:val="Brdtextmedindrag"/>
        <w:rPr>
          <w:sz w:val="18"/>
          <w:szCs w:val="18"/>
        </w:rPr>
      </w:pPr>
      <w:r w:rsidRPr="005C47A5">
        <w:rPr>
          <w:sz w:val="18"/>
          <w:szCs w:val="18"/>
        </w:rPr>
        <w:t>c) lämna oriktig uppgift i märkningen eller säkerhetsdatabladet,</w:t>
      </w:r>
    </w:p>
    <w:p w14:paraId="1EBECA63" w14:textId="77777777" w:rsidR="001C7D99" w:rsidRPr="005C47A5" w:rsidRDefault="001C7D99" w:rsidP="008D5BDA">
      <w:pPr>
        <w:pStyle w:val="Brdtextmedindrag"/>
        <w:rPr>
          <w:sz w:val="18"/>
          <w:szCs w:val="18"/>
        </w:rPr>
      </w:pPr>
      <w:r w:rsidRPr="005C47A5">
        <w:rPr>
          <w:sz w:val="18"/>
          <w:szCs w:val="18"/>
        </w:rPr>
        <w:t>3. i fråga om tvätt- eller rengöringsmedel bryter mot förordning (EG) nr 648/2004 genom att inte märka förpackningar enligt vad som krävs i förordningens artikel 11,</w:t>
      </w:r>
    </w:p>
    <w:p w14:paraId="1866FA81" w14:textId="77777777" w:rsidR="001C7D99" w:rsidRPr="005C47A5" w:rsidRDefault="001C7D99" w:rsidP="008D5BDA">
      <w:pPr>
        <w:pStyle w:val="Brdtextmedindrag"/>
        <w:rPr>
          <w:sz w:val="18"/>
          <w:szCs w:val="18"/>
        </w:rPr>
      </w:pPr>
      <w:r w:rsidRPr="005C47A5">
        <w:rPr>
          <w:sz w:val="18"/>
          <w:szCs w:val="18"/>
        </w:rPr>
        <w:t>4. i fråga om produkter och utrustning som innehåller fluorerade växthusgaser bryter mot förordning (EU) 2024/573 genom att inte märka produkter eller utrustning enligt vad som krävs i förordningens artikel 12,</w:t>
      </w:r>
    </w:p>
    <w:p w14:paraId="41A4E5BA" w14:textId="77777777" w:rsidR="001C7D99" w:rsidRPr="005C47A5" w:rsidRDefault="001C7D99" w:rsidP="008D5BDA">
      <w:pPr>
        <w:pStyle w:val="Brdtextmedindrag"/>
        <w:rPr>
          <w:sz w:val="18"/>
          <w:szCs w:val="18"/>
        </w:rPr>
      </w:pPr>
      <w:r w:rsidRPr="005C47A5">
        <w:rPr>
          <w:sz w:val="18"/>
          <w:szCs w:val="18"/>
        </w:rPr>
        <w:t>5. i fråga om kemiska produkter bryter mot förordning (EG) nr 1907/2006 genom att</w:t>
      </w:r>
    </w:p>
    <w:p w14:paraId="6E0DF99E" w14:textId="77777777" w:rsidR="001C7D99" w:rsidRPr="005C47A5" w:rsidRDefault="001C7D99" w:rsidP="008D5BDA">
      <w:pPr>
        <w:pStyle w:val="Brdtextmedindrag"/>
        <w:rPr>
          <w:sz w:val="18"/>
          <w:szCs w:val="18"/>
        </w:rPr>
      </w:pPr>
      <w:r w:rsidRPr="005C47A5">
        <w:rPr>
          <w:sz w:val="18"/>
          <w:szCs w:val="18"/>
        </w:rPr>
        <w:t>a) inte förse mottagaren av ett ämne eller en blandning med ett säkerhetsdatablad enligt kraven i artikel 31,</w:t>
      </w:r>
    </w:p>
    <w:p w14:paraId="292E1591" w14:textId="77777777" w:rsidR="001C7D99" w:rsidRPr="005C47A5" w:rsidRDefault="001C7D99" w:rsidP="008D5BDA">
      <w:pPr>
        <w:pStyle w:val="Brdtextmedindrag"/>
        <w:rPr>
          <w:sz w:val="18"/>
          <w:szCs w:val="18"/>
        </w:rPr>
      </w:pPr>
      <w:r w:rsidRPr="005C47A5">
        <w:rPr>
          <w:sz w:val="18"/>
          <w:szCs w:val="18"/>
        </w:rPr>
        <w:t>b) lämna oriktig eller bristfällig uppgift i säkerhetsdatabladet, eller</w:t>
      </w:r>
    </w:p>
    <w:p w14:paraId="67FE1631" w14:textId="77777777" w:rsidR="001C7D99" w:rsidRPr="005C47A5" w:rsidRDefault="001C7D99" w:rsidP="008D5BDA">
      <w:pPr>
        <w:pStyle w:val="Brdtextmedindrag"/>
        <w:rPr>
          <w:sz w:val="18"/>
          <w:szCs w:val="18"/>
        </w:rPr>
      </w:pPr>
      <w:r w:rsidRPr="005C47A5">
        <w:rPr>
          <w:sz w:val="18"/>
          <w:szCs w:val="18"/>
        </w:rPr>
        <w:t>c) inte enligt vad som krävs i artikel 33 tillhandahålla en mottagare eller konsument information om namn på ett ämne som ingår i en vara och finns angivet i bilaga XIV till förordningen eller angivet i den kandidatförteckning som avses i artikel 59,</w:t>
      </w:r>
    </w:p>
    <w:p w14:paraId="19A650B0" w14:textId="77777777" w:rsidR="001C7D99" w:rsidRPr="005C47A5" w:rsidRDefault="001C7D99" w:rsidP="008D5BDA">
      <w:pPr>
        <w:pStyle w:val="Brdtextmedindrag"/>
        <w:rPr>
          <w:sz w:val="18"/>
          <w:szCs w:val="18"/>
        </w:rPr>
      </w:pPr>
      <w:r w:rsidRPr="005C47A5">
        <w:rPr>
          <w:sz w:val="18"/>
          <w:szCs w:val="18"/>
        </w:rPr>
        <w:t>6. i fråga om kemiska produkter och explosiva föremål bryter mot förordning (EG) nr 1272/2008 genom att</w:t>
      </w:r>
    </w:p>
    <w:p w14:paraId="1C721F38" w14:textId="77777777" w:rsidR="001C7D99" w:rsidRPr="005C47A5" w:rsidRDefault="001C7D99" w:rsidP="008D5BDA">
      <w:pPr>
        <w:pStyle w:val="Brdtextmedindrag"/>
        <w:rPr>
          <w:sz w:val="18"/>
          <w:szCs w:val="18"/>
        </w:rPr>
      </w:pPr>
      <w:r w:rsidRPr="005C47A5">
        <w:rPr>
          <w:sz w:val="18"/>
          <w:szCs w:val="18"/>
        </w:rPr>
        <w:t>a) felaktigt klassificera eller inte klassificera ett ämne, en blandning eller ett explosivt föremål enligt vad som krävs i artiklarna 4.1, 4.2, 4.3 eller 4.8, eller</w:t>
      </w:r>
    </w:p>
    <w:p w14:paraId="6124726C" w14:textId="77777777" w:rsidR="001C7D99" w:rsidRPr="005C47A5" w:rsidRDefault="001C7D99" w:rsidP="008D5BDA">
      <w:pPr>
        <w:pStyle w:val="Brdtextmedindrag"/>
        <w:rPr>
          <w:sz w:val="18"/>
          <w:szCs w:val="18"/>
        </w:rPr>
      </w:pPr>
      <w:r w:rsidRPr="005C47A5">
        <w:rPr>
          <w:sz w:val="18"/>
          <w:szCs w:val="18"/>
        </w:rPr>
        <w:t>b) felaktigt märka eller inte märka ett ämne, en blandning eller ett explosivt föremål enligt vad som krävs i artiklarna 4.4, 4.7 eller 4.8,</w:t>
      </w:r>
    </w:p>
    <w:p w14:paraId="4E467339" w14:textId="4413F56D" w:rsidR="001C7D99" w:rsidRPr="005C47A5" w:rsidRDefault="001C7D99" w:rsidP="008D5BDA">
      <w:pPr>
        <w:pStyle w:val="Brdtextmedindrag"/>
        <w:rPr>
          <w:i/>
          <w:iCs/>
          <w:sz w:val="18"/>
          <w:szCs w:val="18"/>
        </w:rPr>
      </w:pPr>
      <w:r w:rsidRPr="005C47A5">
        <w:rPr>
          <w:i/>
          <w:iCs/>
          <w:sz w:val="18"/>
          <w:szCs w:val="18"/>
        </w:rPr>
        <w:t>7. bryter mot artiklarna 29, 34a.2 andra stycket eller 35.2a i förordning (EG) nr 1272/2008 i fråga om att tillhandahålla märkningsupp</w:t>
      </w:r>
      <w:r w:rsidRPr="00792BD4">
        <w:rPr>
          <w:i/>
          <w:iCs/>
          <w:sz w:val="18"/>
          <w:szCs w:val="18"/>
        </w:rPr>
        <w:t>gifter på något annat</w:t>
      </w:r>
      <w:r w:rsidRPr="005C47A5">
        <w:rPr>
          <w:i/>
          <w:iCs/>
          <w:sz w:val="18"/>
          <w:szCs w:val="18"/>
        </w:rPr>
        <w:t xml:space="preserve"> sätt än genom att märka ett ämne eller en blandning,</w:t>
      </w:r>
    </w:p>
    <w:p w14:paraId="7FBF3150" w14:textId="77777777" w:rsidR="001C7D99" w:rsidRPr="005C47A5" w:rsidRDefault="001C7D99" w:rsidP="008D5BDA">
      <w:pPr>
        <w:pStyle w:val="Brdtextmedindrag"/>
        <w:rPr>
          <w:i/>
          <w:iCs/>
          <w:sz w:val="18"/>
          <w:szCs w:val="18"/>
        </w:rPr>
      </w:pPr>
      <w:r w:rsidRPr="005C47A5">
        <w:rPr>
          <w:i/>
          <w:iCs/>
          <w:sz w:val="18"/>
          <w:szCs w:val="18"/>
        </w:rPr>
        <w:t>8. bryter mot artikel 35.2a i förordning (EG) nr 1272/2008 genom att tillhanda</w:t>
      </w:r>
      <w:r>
        <w:rPr>
          <w:i/>
          <w:iCs/>
          <w:sz w:val="18"/>
          <w:szCs w:val="18"/>
        </w:rPr>
        <w:softHyphen/>
      </w:r>
      <w:r w:rsidRPr="005C47A5">
        <w:rPr>
          <w:i/>
          <w:iCs/>
          <w:sz w:val="18"/>
          <w:szCs w:val="18"/>
        </w:rPr>
        <w:t>hålla ett ämne eller en blandning via en påfyllningsstation utan att märknings</w:t>
      </w:r>
      <w:r>
        <w:rPr>
          <w:i/>
          <w:iCs/>
          <w:sz w:val="18"/>
          <w:szCs w:val="18"/>
        </w:rPr>
        <w:softHyphen/>
      </w:r>
      <w:r w:rsidRPr="005C47A5">
        <w:rPr>
          <w:i/>
          <w:iCs/>
          <w:sz w:val="18"/>
          <w:szCs w:val="18"/>
        </w:rPr>
        <w:t>kraven för påfyllda kollin</w:t>
      </w:r>
      <w:r w:rsidRPr="00BE3CDB">
        <w:rPr>
          <w:i/>
          <w:iCs/>
          <w:sz w:val="18"/>
          <w:szCs w:val="18"/>
        </w:rPr>
        <w:t xml:space="preserve"> </w:t>
      </w:r>
      <w:r w:rsidRPr="005C47A5">
        <w:rPr>
          <w:i/>
          <w:iCs/>
          <w:sz w:val="18"/>
          <w:szCs w:val="18"/>
        </w:rPr>
        <w:t>är uppfyllda,</w:t>
      </w:r>
    </w:p>
    <w:p w14:paraId="64D3C192" w14:textId="77777777" w:rsidR="001C7D99" w:rsidRPr="005C47A5" w:rsidRDefault="001C7D99" w:rsidP="008D5BDA">
      <w:pPr>
        <w:pStyle w:val="Brdtextmedindrag"/>
        <w:rPr>
          <w:sz w:val="18"/>
          <w:szCs w:val="18"/>
        </w:rPr>
      </w:pPr>
      <w:r w:rsidRPr="005C47A5">
        <w:rPr>
          <w:i/>
          <w:iCs/>
          <w:sz w:val="18"/>
          <w:szCs w:val="18"/>
        </w:rPr>
        <w:lastRenderedPageBreak/>
        <w:t>9</w:t>
      </w:r>
      <w:r w:rsidRPr="005C47A5">
        <w:rPr>
          <w:sz w:val="18"/>
          <w:szCs w:val="18"/>
        </w:rPr>
        <w:t>. i fråga om behandlat utsäde eller växtskyddsmedel bryter mot förordning (EG) nr 1107/2009 genom att</w:t>
      </w:r>
    </w:p>
    <w:p w14:paraId="2AB5F374" w14:textId="77777777" w:rsidR="001C7D99" w:rsidRPr="005C47A5" w:rsidRDefault="001C7D99" w:rsidP="008D5BDA">
      <w:pPr>
        <w:pStyle w:val="Brdtextmedindrag"/>
        <w:rPr>
          <w:sz w:val="18"/>
          <w:szCs w:val="18"/>
        </w:rPr>
      </w:pPr>
      <w:r w:rsidRPr="005C47A5">
        <w:rPr>
          <w:sz w:val="18"/>
          <w:szCs w:val="18"/>
        </w:rPr>
        <w:t>a) felaktigt märka eller inte märka ett behandlat utsäde enligt vad som krävs i artikel 49.4,</w:t>
      </w:r>
    </w:p>
    <w:p w14:paraId="214974D2" w14:textId="77777777" w:rsidR="001C7D99" w:rsidRPr="005C47A5" w:rsidRDefault="001C7D99" w:rsidP="008D5BDA">
      <w:pPr>
        <w:pStyle w:val="Brdtextmedindrag"/>
        <w:rPr>
          <w:sz w:val="18"/>
          <w:szCs w:val="18"/>
        </w:rPr>
      </w:pPr>
      <w:r w:rsidRPr="005C47A5">
        <w:rPr>
          <w:sz w:val="18"/>
          <w:szCs w:val="18"/>
        </w:rPr>
        <w:t>b) felaktigt märka eller inte märka ett växtskyddsmedel enligt vad som krävs i artikel 65.1 och i kommissionens förordning (EU) nr 547/2011 av den 8 juni 2011 om tillämpning av Europaparlamentets och rådets förordning (EG) nr 1107/2009 vad gäller märkningskrav för växtskyddsmedel, eller</w:t>
      </w:r>
    </w:p>
    <w:p w14:paraId="1A13614D" w14:textId="77777777" w:rsidR="001C7D99" w:rsidRPr="005C47A5" w:rsidRDefault="001C7D99" w:rsidP="008D5BDA">
      <w:pPr>
        <w:pStyle w:val="Brdtextmedindrag"/>
        <w:rPr>
          <w:sz w:val="18"/>
          <w:szCs w:val="18"/>
        </w:rPr>
      </w:pPr>
      <w:r w:rsidRPr="005C47A5">
        <w:rPr>
          <w:sz w:val="18"/>
          <w:szCs w:val="18"/>
        </w:rPr>
        <w:t>c) lämna oriktig eller bristfällig produktinformation enligt vad som krävs i artikel 66.1, 66.2 eller 66.5, eller</w:t>
      </w:r>
    </w:p>
    <w:p w14:paraId="7488859C" w14:textId="77777777" w:rsidR="001C7D99" w:rsidRPr="005C47A5" w:rsidRDefault="001C7D99" w:rsidP="008D5BDA">
      <w:pPr>
        <w:pStyle w:val="Brdtextmedindrag"/>
        <w:rPr>
          <w:sz w:val="18"/>
          <w:szCs w:val="18"/>
        </w:rPr>
      </w:pPr>
      <w:r w:rsidRPr="005C47A5">
        <w:rPr>
          <w:i/>
          <w:iCs/>
          <w:sz w:val="18"/>
          <w:szCs w:val="18"/>
        </w:rPr>
        <w:t>10</w:t>
      </w:r>
      <w:r w:rsidRPr="005C47A5">
        <w:rPr>
          <w:sz w:val="18"/>
          <w:szCs w:val="18"/>
        </w:rPr>
        <w:t>. i fråga om en biocidprodukt eller behandlad vara bryter mot förordning (EU) nr 528/2012 genom att</w:t>
      </w:r>
    </w:p>
    <w:p w14:paraId="347AAC2E" w14:textId="77777777" w:rsidR="001C7D99" w:rsidRPr="005C47A5" w:rsidRDefault="001C7D99" w:rsidP="008D5BDA">
      <w:pPr>
        <w:pStyle w:val="Brdtextmedindrag"/>
        <w:rPr>
          <w:sz w:val="18"/>
          <w:szCs w:val="18"/>
        </w:rPr>
      </w:pPr>
      <w:r w:rsidRPr="005C47A5">
        <w:rPr>
          <w:sz w:val="18"/>
          <w:szCs w:val="18"/>
        </w:rPr>
        <w:t>a) inte märka produkten eller varan på ett sätt som uppfyller kraven i artikel 58.3 eller artikel 69.2, eller</w:t>
      </w:r>
    </w:p>
    <w:p w14:paraId="612C39F3" w14:textId="77777777" w:rsidR="001C7D99" w:rsidRPr="005C47A5" w:rsidRDefault="001C7D99" w:rsidP="008D5BDA">
      <w:pPr>
        <w:pStyle w:val="Brdtextmedindrag"/>
        <w:rPr>
          <w:sz w:val="18"/>
          <w:szCs w:val="18"/>
        </w:rPr>
      </w:pPr>
      <w:r w:rsidRPr="005C47A5">
        <w:rPr>
          <w:sz w:val="18"/>
          <w:szCs w:val="18"/>
        </w:rPr>
        <w:t>b) inte lämna produktinformation som uppfyller kraven i artikel 72.</w:t>
      </w:r>
    </w:p>
    <w:p w14:paraId="78B805ED" w14:textId="77777777" w:rsidR="001C7D99" w:rsidRPr="005C47A5" w:rsidRDefault="001C7D99" w:rsidP="008D5BDA">
      <w:pPr>
        <w:pStyle w:val="Brdtextmedindrag"/>
        <w:rPr>
          <w:sz w:val="18"/>
          <w:szCs w:val="18"/>
        </w:rPr>
      </w:pPr>
      <w:r w:rsidRPr="005C47A5">
        <w:rPr>
          <w:sz w:val="18"/>
          <w:szCs w:val="18"/>
        </w:rPr>
        <w:t>Ansvar ska inte dömas ut enligt denna paragraf, om underlåtenheten eller den oriktiga eller bristfälliga informationen varit sådan att den inte kunnat försvåra bedömningen av risken för skada på människors hälsa eller i miljön. Ansvar ska inte heller dömas ut enligt denna paragraf, om ansvar för gärningen kan dömas ut enligt 9 § första stycket 9.</w:t>
      </w:r>
    </w:p>
    <w:p w14:paraId="46C84F75" w14:textId="77777777" w:rsidR="001C7D99" w:rsidRDefault="001C7D99" w:rsidP="008D5BDA">
      <w:pPr>
        <w:pStyle w:val="Brdtextmedindrag"/>
        <w:ind w:firstLine="0"/>
      </w:pPr>
    </w:p>
    <w:p w14:paraId="0D9D06CF" w14:textId="77777777" w:rsidR="001C7D99" w:rsidRDefault="001C7D99" w:rsidP="008D5BDA">
      <w:pPr>
        <w:pStyle w:val="Brdtextmedindrag"/>
        <w:ind w:firstLine="0"/>
      </w:pPr>
      <w:r>
        <w:t>Paragrafen innehåller bestämmelser om straff för bristfällig miljö</w:t>
      </w:r>
      <w:r>
        <w:softHyphen/>
        <w:t>informa</w:t>
      </w:r>
      <w:r>
        <w:softHyphen/>
        <w:t>tion. Övervägandena finns i avsnitt 5.4 och 5.5.</w:t>
      </w:r>
    </w:p>
    <w:p w14:paraId="5C1AFBBA" w14:textId="77777777" w:rsidR="001C7D99" w:rsidRDefault="001C7D99" w:rsidP="008D5BDA">
      <w:pPr>
        <w:pStyle w:val="Brdtextmedindrag"/>
      </w:pPr>
      <w:r>
        <w:rPr>
          <w:i/>
          <w:iCs/>
        </w:rPr>
        <w:t>Första</w:t>
      </w:r>
      <w:r w:rsidRPr="003A0F08">
        <w:rPr>
          <w:i/>
          <w:iCs/>
        </w:rPr>
        <w:t xml:space="preserve"> stycket sjunde punkten</w:t>
      </w:r>
      <w:r w:rsidRPr="005C2ED8">
        <w:t>,</w:t>
      </w:r>
      <w:r>
        <w:rPr>
          <w:i/>
          <w:iCs/>
        </w:rPr>
        <w:t xml:space="preserve"> </w:t>
      </w:r>
      <w:r w:rsidRPr="005775BD">
        <w:t>som är ny</w:t>
      </w:r>
      <w:r w:rsidRPr="005C2ED8">
        <w:t>,</w:t>
      </w:r>
      <w:r>
        <w:t xml:space="preserve"> avser överträdelser av kraven som gäller om märkningsuppgifter tillhandahålls på annat sätt än genom att märka ett ämne eller en blandning. Med att märka ett ämne eller en blandning avses till exempel att märkningsuppgifter tillhandahålls på en etikett eller direkt på en förpackning. Överträdelser av krav på märkning är straffbelagda enligt första stycket 6 b.</w:t>
      </w:r>
    </w:p>
    <w:p w14:paraId="1238082F" w14:textId="77777777" w:rsidR="001C7D99" w:rsidRDefault="001C7D99" w:rsidP="008D5BDA">
      <w:pPr>
        <w:pStyle w:val="Brdtextmedindrag"/>
      </w:pPr>
      <w:r>
        <w:t>Punkten avser överträdelser av kraven i artikel 29 i CLP-förordningen. I artikel 29.3 och 29.4b finns undantag från märknings</w:t>
      </w:r>
      <w:r>
        <w:softHyphen/>
        <w:t>kraven som innebär att märkningsuppgifter kan tillhandahållas på annat sätt än genom märk</w:t>
      </w:r>
      <w:r>
        <w:softHyphen/>
        <w:t>ning. Enligt artikel 29.3 får vissa ämnen och blandningar tillhanda</w:t>
      </w:r>
      <w:r>
        <w:softHyphen/>
        <w:t>hållas allmänheten utan förpackning. I de fallen ska märknings</w:t>
      </w:r>
      <w:r>
        <w:softHyphen/>
        <w:t>uppgifter lämnas på annat sätt, till exempel genom en kopia av märknings</w:t>
      </w:r>
      <w:r>
        <w:softHyphen/>
        <w:t>upp</w:t>
      </w:r>
      <w:r>
        <w:softHyphen/>
        <w:t xml:space="preserve">gifterna. </w:t>
      </w:r>
    </w:p>
    <w:p w14:paraId="0A9E9EFC" w14:textId="62E69F72" w:rsidR="001C7D99" w:rsidRDefault="001C7D99" w:rsidP="008D5BDA">
      <w:pPr>
        <w:pStyle w:val="Brdtextmedindrag"/>
      </w:pPr>
      <w:r>
        <w:t>Enligt artikel 29.4b ska försvarsstyrkor förses med säkerhetsdatabladet eller, om inget säkerhetsdatablad krävs, en kopia av märknings</w:t>
      </w:r>
      <w:r>
        <w:softHyphen/>
        <w:t>upp</w:t>
      </w:r>
      <w:r>
        <w:softHyphen/>
        <w:t>gifterna. Skyldigheten att tillhandahålla säkerhets</w:t>
      </w:r>
      <w:r>
        <w:softHyphen/>
        <w:t xml:space="preserve">datablad finns i artikel 31 i </w:t>
      </w:r>
      <w:r w:rsidRPr="00BE69B9">
        <w:t>Europaparlamentets och rådets förordning (EG) nr</w:t>
      </w:r>
      <w:r>
        <w:t> </w:t>
      </w:r>
      <w:r w:rsidRPr="00BE69B9">
        <w:t>1907/2006 av den 18</w:t>
      </w:r>
      <w:r w:rsidR="00562694">
        <w:t> </w:t>
      </w:r>
      <w:r w:rsidRPr="00BE69B9">
        <w:t>december 2006 om registrering, utvärdering, godkännande och be</w:t>
      </w:r>
      <w:r w:rsidR="00562694">
        <w:softHyphen/>
      </w:r>
      <w:r w:rsidRPr="00BE69B9">
        <w:t>gränsning av kemikalier (Reach)</w:t>
      </w:r>
      <w:r>
        <w:t>. Säkerhets</w:t>
      </w:r>
      <w:r>
        <w:softHyphen/>
        <w:t>databladet ska innehålla de märkningsuppgifter som krävs enligt CLP-förordningen (se avsnitt 2.2 i bilaga II till Reach). Att inte förse mottagaren av ett ämne eller en bland</w:t>
      </w:r>
      <w:r>
        <w:softHyphen/>
        <w:t>ning med ett säkerhets</w:t>
      </w:r>
      <w:r>
        <w:softHyphen/>
        <w:t>datablad, eller lämna oriktig eller bristfällig uppgift i säkerhetsdatabladet, enligt kraven i artikel 31 i Reach är straff</w:t>
      </w:r>
      <w:r>
        <w:softHyphen/>
        <w:t>belagt enligt första stycket 5 a och 5 b. Ansvar för överträdelser av kraven på säkerhetsdatablad kan därför inte utkrävas enligt denna punkt. Det är först om bestämmelserna i Reach innebär att säkerhetsdatablad inte krävs som ansvar kan utkrävas.</w:t>
      </w:r>
    </w:p>
    <w:p w14:paraId="0245EDF6" w14:textId="77777777" w:rsidR="001C7D99" w:rsidRDefault="001C7D99" w:rsidP="008D5BDA">
      <w:pPr>
        <w:pStyle w:val="Brdtextmedindrag"/>
      </w:pPr>
      <w:r>
        <w:t>Punkten avser även överträdelser av kraven i artikel 34.2a andra stycket och 35.2a i CLP-förordningen. Enligt artikel 34.2a får märknings</w:t>
      </w:r>
      <w:r>
        <w:softHyphen/>
        <w:t xml:space="preserve">uppgifter i vissa fall tillhandahållas enbart på en digital etikett. </w:t>
      </w:r>
      <w:r w:rsidRPr="001C5369">
        <w:t xml:space="preserve">Leverantörerna ska då på begäran, eller om den digitala etiketten tillfälligt inte är tillgänglig, </w:t>
      </w:r>
      <w:r w:rsidRPr="001C5369">
        <w:lastRenderedPageBreak/>
        <w:t>tillhandahålla märknings</w:t>
      </w:r>
      <w:r w:rsidRPr="001C5369">
        <w:softHyphen/>
        <w:t>uppgifter även på alternativa sätt.</w:t>
      </w:r>
      <w:r>
        <w:t xml:space="preserve"> Överträdelser av kraven på digital märkning i artikel 31.1b och 34b i CLP-förordningen är straffbelagda enligt första stycket 6 b. </w:t>
      </w:r>
    </w:p>
    <w:p w14:paraId="4FC6A3A0" w14:textId="77777777" w:rsidR="001C7D99" w:rsidRDefault="001C7D99" w:rsidP="008D5BDA">
      <w:pPr>
        <w:pStyle w:val="Brdtextmedindrag"/>
      </w:pPr>
      <w:r>
        <w:t>För att</w:t>
      </w:r>
      <w:r w:rsidDel="003B52DB">
        <w:t xml:space="preserve"> </w:t>
      </w:r>
      <w:r>
        <w:t>farliga ämnen och blandningar ska få tillhandahållas till konsu</w:t>
      </w:r>
      <w:r>
        <w:softHyphen/>
        <w:t>men</w:t>
      </w:r>
      <w:r>
        <w:softHyphen/>
        <w:t>ter och yrkesmässiga användare krävs enligt artikel 35.2a och avsnitt 3.4 första stycket a och b i del 3 av bilaga II till CLP-förord</w:t>
      </w:r>
      <w:r>
        <w:softHyphen/>
        <w:t>ningen att påfyllningsstationen är försedd med etiketter som motsvarar etiketterna för varje farligt ämne eller varje farlig blandning som tillhandahålls vid stationen.</w:t>
      </w:r>
    </w:p>
    <w:p w14:paraId="127FFFE1" w14:textId="77777777" w:rsidR="001C7D99" w:rsidRPr="00792BD4" w:rsidRDefault="001C7D99" w:rsidP="008D5BDA">
      <w:pPr>
        <w:pStyle w:val="Brdtextmedindrag"/>
      </w:pPr>
      <w:r w:rsidRPr="003A0F08">
        <w:rPr>
          <w:i/>
          <w:iCs/>
        </w:rPr>
        <w:t>Åttonde punkten</w:t>
      </w:r>
      <w:r w:rsidRPr="005C2ED8">
        <w:t>,</w:t>
      </w:r>
      <w:r>
        <w:rPr>
          <w:i/>
          <w:iCs/>
        </w:rPr>
        <w:t xml:space="preserve"> </w:t>
      </w:r>
      <w:r w:rsidRPr="005775BD">
        <w:t>som är ny,</w:t>
      </w:r>
      <w:r>
        <w:t xml:space="preserve"> avser överträdelser av kravet i artikel 35.2a och avsnitt 3.4 i i del 3 av bilaga II till CLP-förordningen på att varje påfyllt kolli ska uppfylla märknings</w:t>
      </w:r>
      <w:r>
        <w:softHyphen/>
        <w:t>kraven i enlighet med avdelning III i CLP-förordningen för att ämnen eller blandningar ska få tillhandahållas via en påfyllnings</w:t>
      </w:r>
      <w:r>
        <w:softHyphen/>
        <w:t xml:space="preserve">station. Vad som avses med kolli framgår av artikel 2.35 i CLP-förordningen. </w:t>
      </w:r>
      <w:r w:rsidRPr="00AF4D51">
        <w:t xml:space="preserve">Vad som avses med </w:t>
      </w:r>
      <w:r>
        <w:t>påfyllni</w:t>
      </w:r>
      <w:r w:rsidRPr="00792BD4">
        <w:t>ng och påfyllningsstation framgår av artiklarna 2.40 och 2.41 i CLP-förordningen.</w:t>
      </w:r>
    </w:p>
    <w:p w14:paraId="5388218B" w14:textId="32B16617" w:rsidR="001C7D99" w:rsidRPr="00E37A19" w:rsidRDefault="001C7D99" w:rsidP="008D5BDA">
      <w:pPr>
        <w:pStyle w:val="Brdtextmedindrag"/>
      </w:pPr>
      <w:r w:rsidRPr="00792BD4">
        <w:t>Kraven gäller för ämnen och blandningar. Vad som avses med</w:t>
      </w:r>
      <w:r>
        <w:t xml:space="preserve"> ett ämne och en blandning framgår av artiklarna 2.7 och 2.8 i CLP-förordningen.</w:t>
      </w:r>
      <w:r w:rsidRPr="00AF4D51">
        <w:t xml:space="preserve"> </w:t>
      </w:r>
    </w:p>
    <w:p w14:paraId="287BC44A" w14:textId="77777777" w:rsidR="001C7D99" w:rsidRDefault="001C7D99" w:rsidP="008D5BDA">
      <w:pPr>
        <w:pStyle w:val="Brdtextmedindrag"/>
      </w:pPr>
      <w:r>
        <w:t>Det är leverantörer som ska säkerställa att kraven är uppfyllda. Vad som avses med en leverantör framgår av artikel 2.26 i CLP-förordningen.</w:t>
      </w:r>
    </w:p>
    <w:p w14:paraId="2F2608DA" w14:textId="77777777" w:rsidR="001C7D99" w:rsidRDefault="001C7D99" w:rsidP="008D5BDA">
      <w:pPr>
        <w:pStyle w:val="Brdtextmedindrag"/>
        <w:rPr>
          <w:i/>
          <w:iCs/>
        </w:rPr>
      </w:pPr>
      <w:r>
        <w:t>Hänvisningarna till CLP-förordningen är, som i den hittillsvarande regleringen, dynamiska och avser förordningen i den vid varje tidpunkt gällande lydelsen.</w:t>
      </w:r>
    </w:p>
    <w:p w14:paraId="612E4EFD" w14:textId="77777777" w:rsidR="001C7D99" w:rsidRDefault="001C7D99" w:rsidP="008D5BDA">
      <w:pPr>
        <w:pStyle w:val="Brdtextmedindrag"/>
      </w:pPr>
      <w:r>
        <w:rPr>
          <w:i/>
          <w:iCs/>
        </w:rPr>
        <w:t>Nionde</w:t>
      </w:r>
      <w:r w:rsidRPr="003A0F08">
        <w:rPr>
          <w:i/>
          <w:iCs/>
        </w:rPr>
        <w:t xml:space="preserve"> </w:t>
      </w:r>
      <w:r w:rsidRPr="008A5E44">
        <w:t>och</w:t>
      </w:r>
      <w:r w:rsidRPr="003A0F08">
        <w:rPr>
          <w:i/>
          <w:iCs/>
        </w:rPr>
        <w:t xml:space="preserve"> </w:t>
      </w:r>
      <w:r>
        <w:rPr>
          <w:i/>
          <w:iCs/>
        </w:rPr>
        <w:t>t</w:t>
      </w:r>
      <w:r w:rsidRPr="003A0F08">
        <w:rPr>
          <w:i/>
          <w:iCs/>
        </w:rPr>
        <w:t>ionde punkterna</w:t>
      </w:r>
      <w:r>
        <w:t xml:space="preserve"> numreras om och stämmer överens med hittillsvarande sjunde och åttonde punkterna.</w:t>
      </w:r>
    </w:p>
    <w:p w14:paraId="489917CD" w14:textId="77777777" w:rsidR="001C7D99" w:rsidRDefault="001C7D99" w:rsidP="006F1A01">
      <w:pPr>
        <w:pStyle w:val="Rubrik3utannumrering"/>
      </w:pPr>
      <w:r w:rsidRPr="000A1BF9">
        <w:t>Ikraftträdande- och övergångsbestämmelser</w:t>
      </w:r>
    </w:p>
    <w:p w14:paraId="3432EFC9" w14:textId="24765C24" w:rsidR="001C7D99" w:rsidRPr="00692A80" w:rsidRDefault="001C7D99" w:rsidP="008D5BDA">
      <w:pPr>
        <w:pStyle w:val="Brdtextmedindrag"/>
        <w:rPr>
          <w:rFonts w:eastAsiaTheme="minorHAnsi"/>
          <w:sz w:val="18"/>
          <w:szCs w:val="18"/>
        </w:rPr>
      </w:pPr>
      <w:r w:rsidRPr="00692A80">
        <w:rPr>
          <w:sz w:val="18"/>
          <w:szCs w:val="18"/>
        </w:rPr>
        <w:t xml:space="preserve">1. Denna lag träder i kraft den </w:t>
      </w:r>
      <w:r w:rsidR="006251E3">
        <w:rPr>
          <w:sz w:val="18"/>
          <w:szCs w:val="18"/>
        </w:rPr>
        <w:t>2 </w:t>
      </w:r>
      <w:r w:rsidRPr="00692A80">
        <w:rPr>
          <w:sz w:val="18"/>
          <w:szCs w:val="18"/>
        </w:rPr>
        <w:t>januari 2027.</w:t>
      </w:r>
    </w:p>
    <w:p w14:paraId="2125C378" w14:textId="77777777" w:rsidR="001C7D99" w:rsidRDefault="001C7D99" w:rsidP="008D5BDA">
      <w:pPr>
        <w:pStyle w:val="Brdtextmedindrag"/>
        <w:rPr>
          <w:sz w:val="18"/>
          <w:szCs w:val="18"/>
        </w:rPr>
      </w:pPr>
      <w:r w:rsidRPr="00692A80">
        <w:rPr>
          <w:sz w:val="18"/>
          <w:szCs w:val="18"/>
        </w:rPr>
        <w:t>2.</w:t>
      </w:r>
      <w:r>
        <w:rPr>
          <w:sz w:val="18"/>
          <w:szCs w:val="18"/>
        </w:rPr>
        <w:t> Bestämmelsen i</w:t>
      </w:r>
      <w:r w:rsidRPr="00692A80">
        <w:rPr>
          <w:sz w:val="18"/>
          <w:szCs w:val="18"/>
        </w:rPr>
        <w:t xml:space="preserve"> 26 kap. 13 b § i den äldre lydelsen gäller fortfarande för </w:t>
      </w:r>
      <w:r>
        <w:rPr>
          <w:sz w:val="18"/>
          <w:szCs w:val="18"/>
        </w:rPr>
        <w:t>för</w:t>
      </w:r>
      <w:r>
        <w:rPr>
          <w:sz w:val="18"/>
          <w:szCs w:val="18"/>
        </w:rPr>
        <w:softHyphen/>
        <w:t xml:space="preserve">bud </w:t>
      </w:r>
      <w:r w:rsidRPr="002F4C2D">
        <w:rPr>
          <w:sz w:val="18"/>
          <w:szCs w:val="18"/>
        </w:rPr>
        <w:t>i</w:t>
      </w:r>
      <w:r w:rsidRPr="00685BE8">
        <w:t xml:space="preserve"> </w:t>
      </w:r>
      <w:r w:rsidRPr="00685BE8">
        <w:rPr>
          <w:sz w:val="18"/>
          <w:szCs w:val="18"/>
        </w:rPr>
        <w:t xml:space="preserve">Europaparlamentets och rådets </w:t>
      </w:r>
      <w:r w:rsidRPr="002F4C2D">
        <w:rPr>
          <w:sz w:val="18"/>
          <w:szCs w:val="18"/>
        </w:rPr>
        <w:t>förordning (EG) nr</w:t>
      </w:r>
      <w:r>
        <w:rPr>
          <w:sz w:val="18"/>
          <w:szCs w:val="18"/>
        </w:rPr>
        <w:t> </w:t>
      </w:r>
      <w:r w:rsidRPr="002F4C2D">
        <w:rPr>
          <w:sz w:val="18"/>
          <w:szCs w:val="18"/>
        </w:rPr>
        <w:t xml:space="preserve">1013/2006 </w:t>
      </w:r>
      <w:r w:rsidRPr="00685BE8">
        <w:rPr>
          <w:sz w:val="18"/>
          <w:szCs w:val="18"/>
        </w:rPr>
        <w:t>av den 14</w:t>
      </w:r>
      <w:r>
        <w:rPr>
          <w:sz w:val="18"/>
          <w:szCs w:val="18"/>
        </w:rPr>
        <w:t> </w:t>
      </w:r>
      <w:r w:rsidRPr="00685BE8">
        <w:rPr>
          <w:sz w:val="18"/>
          <w:szCs w:val="18"/>
        </w:rPr>
        <w:t xml:space="preserve">juni 2006 om transport av avfall </w:t>
      </w:r>
      <w:r>
        <w:rPr>
          <w:sz w:val="18"/>
          <w:szCs w:val="18"/>
        </w:rPr>
        <w:t>och</w:t>
      </w:r>
      <w:r w:rsidRPr="002F4C2D">
        <w:rPr>
          <w:sz w:val="18"/>
          <w:szCs w:val="18"/>
        </w:rPr>
        <w:t xml:space="preserve"> föreläggande</w:t>
      </w:r>
      <w:r>
        <w:rPr>
          <w:sz w:val="18"/>
          <w:szCs w:val="18"/>
        </w:rPr>
        <w:t>n</w:t>
      </w:r>
      <w:r w:rsidRPr="002F4C2D">
        <w:rPr>
          <w:sz w:val="18"/>
          <w:szCs w:val="18"/>
        </w:rPr>
        <w:t xml:space="preserve"> som </w:t>
      </w:r>
      <w:r>
        <w:rPr>
          <w:sz w:val="18"/>
          <w:szCs w:val="18"/>
        </w:rPr>
        <w:t xml:space="preserve">har </w:t>
      </w:r>
      <w:r w:rsidRPr="002F4C2D">
        <w:rPr>
          <w:sz w:val="18"/>
          <w:szCs w:val="18"/>
        </w:rPr>
        <w:t xml:space="preserve">beslutats med anledning av förordningen. </w:t>
      </w:r>
    </w:p>
    <w:p w14:paraId="40C89714" w14:textId="77777777" w:rsidR="001C7D99" w:rsidRDefault="001C7D99" w:rsidP="008D5BDA">
      <w:pPr>
        <w:pStyle w:val="Brdtextmedindrag"/>
        <w:ind w:firstLine="0"/>
        <w:rPr>
          <w:rFonts w:eastAsiaTheme="minorHAnsi"/>
        </w:rPr>
      </w:pPr>
    </w:p>
    <w:p w14:paraId="6A58B4DA" w14:textId="64F0E73D" w:rsidR="001C7D99" w:rsidRDefault="001C7D99" w:rsidP="008D5BDA">
      <w:pPr>
        <w:pStyle w:val="Brdtextmedindrag"/>
        <w:ind w:firstLine="0"/>
        <w:rPr>
          <w:rFonts w:eastAsiaTheme="minorHAnsi"/>
        </w:rPr>
      </w:pPr>
      <w:r w:rsidRPr="00E35315">
        <w:rPr>
          <w:rFonts w:eastAsiaTheme="minorHAnsi"/>
        </w:rPr>
        <w:t xml:space="preserve">Enligt </w:t>
      </w:r>
      <w:r w:rsidRPr="00692A80">
        <w:rPr>
          <w:rFonts w:eastAsiaTheme="minorHAnsi"/>
          <w:i/>
          <w:iCs/>
        </w:rPr>
        <w:t>första punkten</w:t>
      </w:r>
      <w:r w:rsidRPr="00E35315">
        <w:rPr>
          <w:rFonts w:eastAsiaTheme="minorHAnsi"/>
        </w:rPr>
        <w:t xml:space="preserve"> träder lagen i kraft den </w:t>
      </w:r>
      <w:r w:rsidR="006251E3">
        <w:rPr>
          <w:rFonts w:eastAsiaTheme="minorHAnsi"/>
        </w:rPr>
        <w:t>2 </w:t>
      </w:r>
      <w:r>
        <w:rPr>
          <w:rFonts w:eastAsiaTheme="minorHAnsi"/>
        </w:rPr>
        <w:t>januari</w:t>
      </w:r>
      <w:r w:rsidRPr="00E35315">
        <w:rPr>
          <w:rFonts w:eastAsiaTheme="minorHAnsi"/>
        </w:rPr>
        <w:t xml:space="preserve"> 202</w:t>
      </w:r>
      <w:r>
        <w:rPr>
          <w:rFonts w:eastAsiaTheme="minorHAnsi"/>
        </w:rPr>
        <w:t>7</w:t>
      </w:r>
      <w:r w:rsidRPr="00E35315">
        <w:rPr>
          <w:rFonts w:eastAsiaTheme="minorHAnsi"/>
        </w:rPr>
        <w:t>.</w:t>
      </w:r>
    </w:p>
    <w:p w14:paraId="681F002F" w14:textId="77777777" w:rsidR="001C7D99" w:rsidRDefault="001C7D99" w:rsidP="008D5BDA">
      <w:pPr>
        <w:pStyle w:val="Brdtextmedindrag"/>
        <w:rPr>
          <w:rFonts w:eastAsiaTheme="minorHAnsi"/>
        </w:rPr>
      </w:pPr>
      <w:r>
        <w:rPr>
          <w:rFonts w:eastAsiaTheme="minorHAnsi"/>
        </w:rPr>
        <w:t xml:space="preserve">Enligt </w:t>
      </w:r>
      <w:r w:rsidRPr="00692A80">
        <w:rPr>
          <w:rFonts w:eastAsiaTheme="minorHAnsi"/>
          <w:i/>
          <w:iCs/>
        </w:rPr>
        <w:t>andra punkten</w:t>
      </w:r>
      <w:r>
        <w:rPr>
          <w:rFonts w:eastAsiaTheme="minorHAnsi"/>
        </w:rPr>
        <w:t xml:space="preserve"> ska </w:t>
      </w:r>
      <w:r w:rsidRPr="00E35315">
        <w:rPr>
          <w:rFonts w:eastAsiaTheme="minorHAnsi"/>
        </w:rPr>
        <w:t>26</w:t>
      </w:r>
      <w:r>
        <w:rPr>
          <w:rFonts w:eastAsiaTheme="minorHAnsi"/>
        </w:rPr>
        <w:t> </w:t>
      </w:r>
      <w:r w:rsidRPr="00E35315">
        <w:rPr>
          <w:rFonts w:eastAsiaTheme="minorHAnsi"/>
        </w:rPr>
        <w:t>kap.</w:t>
      </w:r>
      <w:r>
        <w:rPr>
          <w:rFonts w:eastAsiaTheme="minorHAnsi"/>
        </w:rPr>
        <w:t> </w:t>
      </w:r>
      <w:r w:rsidRPr="00E35315">
        <w:rPr>
          <w:rFonts w:eastAsiaTheme="minorHAnsi"/>
        </w:rPr>
        <w:t>13</w:t>
      </w:r>
      <w:r>
        <w:rPr>
          <w:rFonts w:eastAsiaTheme="minorHAnsi"/>
        </w:rPr>
        <w:t> </w:t>
      </w:r>
      <w:r w:rsidRPr="00E35315">
        <w:rPr>
          <w:rFonts w:eastAsiaTheme="minorHAnsi"/>
        </w:rPr>
        <w:t>b</w:t>
      </w:r>
      <w:r>
        <w:rPr>
          <w:rFonts w:eastAsiaTheme="minorHAnsi"/>
        </w:rPr>
        <w:t> </w:t>
      </w:r>
      <w:r w:rsidRPr="00E35315">
        <w:rPr>
          <w:rFonts w:eastAsiaTheme="minorHAnsi"/>
        </w:rPr>
        <w:t xml:space="preserve">§ i den äldre lydelsen fortfarande </w:t>
      </w:r>
      <w:r>
        <w:rPr>
          <w:rFonts w:eastAsiaTheme="minorHAnsi"/>
        </w:rPr>
        <w:t xml:space="preserve">gälla </w:t>
      </w:r>
      <w:r w:rsidRPr="00E35315">
        <w:rPr>
          <w:rFonts w:eastAsiaTheme="minorHAnsi"/>
        </w:rPr>
        <w:t xml:space="preserve">för </w:t>
      </w:r>
      <w:r>
        <w:rPr>
          <w:rFonts w:eastAsiaTheme="minorHAnsi"/>
        </w:rPr>
        <w:t xml:space="preserve">förbud i den tidigare EU-förordningen om avfallstransporter och </w:t>
      </w:r>
      <w:r w:rsidRPr="00E35315">
        <w:rPr>
          <w:rFonts w:eastAsiaTheme="minorHAnsi"/>
        </w:rPr>
        <w:t xml:space="preserve">förelägganden som har beslutats </w:t>
      </w:r>
      <w:r>
        <w:rPr>
          <w:rFonts w:eastAsiaTheme="minorHAnsi"/>
        </w:rPr>
        <w:t>med anledning av samma förordning</w:t>
      </w:r>
      <w:r w:rsidRPr="00E35315">
        <w:rPr>
          <w:rFonts w:eastAsiaTheme="minorHAnsi"/>
        </w:rPr>
        <w:t>.</w:t>
      </w:r>
      <w:r>
        <w:rPr>
          <w:rFonts w:eastAsiaTheme="minorHAnsi"/>
        </w:rPr>
        <w:t xml:space="preserve"> Det</w:t>
      </w:r>
      <w:r w:rsidDel="002C1628">
        <w:rPr>
          <w:rFonts w:eastAsiaTheme="minorHAnsi"/>
        </w:rPr>
        <w:t xml:space="preserve"> </w:t>
      </w:r>
      <w:r>
        <w:rPr>
          <w:rFonts w:eastAsiaTheme="minorHAnsi"/>
        </w:rPr>
        <w:t>betyder att den äldre föreskriften ska tillämpas i de fall övergångs</w:t>
      </w:r>
      <w:r>
        <w:rPr>
          <w:rFonts w:eastAsiaTheme="minorHAnsi"/>
        </w:rPr>
        <w:softHyphen/>
        <w:t>bestämmelserna i den nya EU-förordningen om avfalls</w:t>
      </w:r>
      <w:r>
        <w:rPr>
          <w:rFonts w:eastAsiaTheme="minorHAnsi"/>
        </w:rPr>
        <w:softHyphen/>
        <w:t xml:space="preserve">transporter innebär att förbuden enligt den tidigare EU-förordningen om avfallstransporter gäller. Det innebär även att den </w:t>
      </w:r>
      <w:r w:rsidRPr="002C1628">
        <w:rPr>
          <w:rFonts w:eastAsiaTheme="minorHAnsi"/>
        </w:rPr>
        <w:t xml:space="preserve">äldre föreskriften </w:t>
      </w:r>
      <w:r>
        <w:rPr>
          <w:rFonts w:eastAsiaTheme="minorHAnsi"/>
        </w:rPr>
        <w:t>ska tillämpas för förelägganden som har beslutats med anledning av samma förordning.</w:t>
      </w:r>
    </w:p>
    <w:p w14:paraId="1BFC861E" w14:textId="77777777" w:rsidR="00562694" w:rsidRDefault="00562694" w:rsidP="008D5BDA">
      <w:pPr>
        <w:pStyle w:val="Brdtextmedindrag"/>
        <w:rPr>
          <w:rFonts w:eastAsiaTheme="minorHAnsi"/>
        </w:rPr>
      </w:pPr>
    </w:p>
    <w:p w14:paraId="07C8564D" w14:textId="77777777" w:rsidR="00DB62B9" w:rsidRDefault="00DB62B9" w:rsidP="00152749">
      <w:pPr>
        <w:pStyle w:val="Brdtextmedindrag"/>
        <w:sectPr w:rsidR="00DB62B9" w:rsidSect="00155500">
          <w:headerReference w:type="even" r:id="rId27"/>
          <w:headerReference w:type="default" r:id="rId28"/>
          <w:footerReference w:type="even" r:id="rId29"/>
          <w:footerReference w:type="default" r:id="rId30"/>
          <w:headerReference w:type="first" r:id="rId31"/>
          <w:footerReference w:type="first" r:id="rId32"/>
          <w:type w:val="continuous"/>
          <w:pgSz w:w="9356" w:h="13721" w:code="9"/>
          <w:pgMar w:top="794" w:right="2438" w:bottom="1191" w:left="1021" w:header="0" w:footer="709" w:gutter="0"/>
          <w:cols w:space="708"/>
          <w:docGrid w:linePitch="360"/>
        </w:sectPr>
      </w:pPr>
    </w:p>
    <w:p w14:paraId="6B1DF944" w14:textId="77777777" w:rsidR="001C7D99" w:rsidRDefault="001C7D99" w:rsidP="006F1A01">
      <w:pPr>
        <w:pStyle w:val="Bilagarubrik"/>
      </w:pPr>
      <w:bookmarkStart w:id="57" w:name="_Toc227766534"/>
      <w:bookmarkStart w:id="58" w:name="_Toc230182045"/>
      <w:r>
        <w:lastRenderedPageBreak/>
        <w:t xml:space="preserve">Sammanfattning av rapporten </w:t>
      </w:r>
      <w:r w:rsidRPr="003B0CF7">
        <w:t>Förslag</w:t>
      </w:r>
      <w:r>
        <w:t xml:space="preserve"> </w:t>
      </w:r>
      <w:r w:rsidRPr="003B0CF7">
        <w:t>till författningsändringar till följd av</w:t>
      </w:r>
      <w:r>
        <w:t xml:space="preserve"> </w:t>
      </w:r>
      <w:r w:rsidRPr="003B0CF7">
        <w:t>revideringen av EU:s avfallstransportförordning</w:t>
      </w:r>
      <w:r>
        <w:t xml:space="preserve"> i </w:t>
      </w:r>
      <w:r w:rsidRPr="003D698E">
        <w:t>relevanta delar</w:t>
      </w:r>
      <w:bookmarkEnd w:id="57"/>
      <w:bookmarkEnd w:id="58"/>
      <w:r w:rsidRPr="003D698E">
        <w:t xml:space="preserve"> </w:t>
      </w:r>
    </w:p>
    <w:p w14:paraId="77F08456" w14:textId="77777777" w:rsidR="001C7D99" w:rsidRDefault="001C7D99" w:rsidP="009736AD">
      <w:pPr>
        <w:pStyle w:val="Brdtext"/>
      </w:pPr>
      <w:r>
        <w:t>I rapporten redovisar Naturvårdsverket bl.a. förslag till författnings</w:t>
      </w:r>
      <w:r>
        <w:softHyphen/>
        <w:t>ändringar med anledning av den nya EU-förord</w:t>
      </w:r>
      <w:r>
        <w:softHyphen/>
        <w:t>ningen</w:t>
      </w:r>
      <w:r w:rsidDel="009536B4">
        <w:t xml:space="preserve"> </w:t>
      </w:r>
      <w:r>
        <w:t>om avfalls</w:t>
      </w:r>
      <w:r>
        <w:softHyphen/>
        <w:t xml:space="preserve">transporter. </w:t>
      </w:r>
    </w:p>
    <w:p w14:paraId="6111C0F7" w14:textId="77777777" w:rsidR="001C7D99" w:rsidRPr="005A4F70" w:rsidRDefault="001C7D99" w:rsidP="009736AD">
      <w:pPr>
        <w:pStyle w:val="Brdtextmedindrag"/>
      </w:pPr>
      <w:r w:rsidRPr="000D29B4">
        <w:rPr>
          <w:spacing w:val="-3"/>
        </w:rPr>
        <w:t>Naturvårdsverket föreslår att de nuvarande hänvisningarna i 26 kap. 13 b §</w:t>
      </w:r>
      <w:r>
        <w:t xml:space="preserve"> miljöbalken till den tidigare EU-förordningen om avfalls</w:t>
      </w:r>
      <w:r>
        <w:softHyphen/>
        <w:t>transporter ska ersättas av hänvisningar till den nya EU-förord</w:t>
      </w:r>
      <w:r>
        <w:softHyphen/>
        <w:t>ningen om avfalls</w:t>
      </w:r>
      <w:r>
        <w:softHyphen/>
        <w:t>transporter.</w:t>
      </w:r>
    </w:p>
    <w:p w14:paraId="0124A8F6" w14:textId="77777777" w:rsidR="001C7D99" w:rsidRDefault="001C7D99" w:rsidP="009736AD">
      <w:pPr>
        <w:pStyle w:val="Brdtextmedindrag"/>
      </w:pPr>
      <w:r w:rsidRPr="005A4F70">
        <w:t>Rapporten</w:t>
      </w:r>
      <w:r>
        <w:t xml:space="preserve"> innehåller inte någon beskrivning av konsekvenserna av den föreslagna lagändringen. </w:t>
      </w:r>
    </w:p>
    <w:p w14:paraId="7672A80D" w14:textId="77777777" w:rsidR="001C7D99" w:rsidRDefault="001C7D99" w:rsidP="009736AD">
      <w:pPr>
        <w:pStyle w:val="Brdtextmedindrag"/>
      </w:pPr>
      <w:r>
        <w:t xml:space="preserve">Lagändringen föreslås träda i kraft den </w:t>
      </w:r>
      <w:r w:rsidRPr="005A4F70">
        <w:t>21</w:t>
      </w:r>
      <w:r>
        <w:t> </w:t>
      </w:r>
      <w:r w:rsidRPr="005A4F70">
        <w:t>maj 2026</w:t>
      </w:r>
      <w:r>
        <w:t>.</w:t>
      </w:r>
    </w:p>
    <w:p w14:paraId="479EF482" w14:textId="77777777" w:rsidR="00DB62B9" w:rsidRPr="009736AD" w:rsidRDefault="00DB62B9" w:rsidP="009736AD">
      <w:pPr>
        <w:sectPr w:rsidR="00DB62B9" w:rsidRPr="009736AD" w:rsidSect="00155500">
          <w:headerReference w:type="even" r:id="rId33"/>
          <w:headerReference w:type="default" r:id="rId34"/>
          <w:footerReference w:type="even" r:id="rId35"/>
          <w:footerReference w:type="default" r:id="rId36"/>
          <w:headerReference w:type="first" r:id="rId37"/>
          <w:footerReference w:type="first" r:id="rId38"/>
          <w:pgSz w:w="9356" w:h="13721" w:code="9"/>
          <w:pgMar w:top="794" w:right="2438" w:bottom="1191" w:left="1021" w:header="0" w:footer="709" w:gutter="0"/>
          <w:cols w:space="708"/>
          <w:docGrid w:linePitch="360"/>
        </w:sectPr>
      </w:pPr>
    </w:p>
    <w:p w14:paraId="76F0A678" w14:textId="77777777" w:rsidR="001C7D99" w:rsidRDefault="001C7D99" w:rsidP="006F1A01">
      <w:pPr>
        <w:pStyle w:val="Bilagarubrik"/>
      </w:pPr>
      <w:bookmarkStart w:id="59" w:name="_Toc227766535"/>
      <w:bookmarkStart w:id="60" w:name="_Toc230182046"/>
      <w:r>
        <w:lastRenderedPageBreak/>
        <w:t>Rapportens lagförslag i relevanta delar</w:t>
      </w:r>
      <w:bookmarkEnd w:id="59"/>
      <w:bookmarkEnd w:id="60"/>
    </w:p>
    <w:p w14:paraId="092F5078" w14:textId="77777777" w:rsidR="001C7D99" w:rsidRDefault="001C7D99" w:rsidP="006F1A01">
      <w:pPr>
        <w:pStyle w:val="Rubrik2utannumrering"/>
        <w:spacing w:before="0"/>
      </w:pPr>
      <w:r>
        <w:t xml:space="preserve">Förslag till lag om ändring i miljöbalken </w:t>
      </w:r>
    </w:p>
    <w:p w14:paraId="0C5F707E" w14:textId="70950D82" w:rsidR="001C7D99" w:rsidRDefault="001C7D99" w:rsidP="003D33F7">
      <w:pPr>
        <w:pStyle w:val="Brdtext"/>
      </w:pPr>
      <w:r w:rsidRPr="00792BD4">
        <w:t>Härigenom föreskrivs att 26 kap. 13 b § miljöbalken ska ha följande lydelse.</w:t>
      </w:r>
    </w:p>
    <w:p w14:paraId="214FC5AE" w14:textId="77777777" w:rsidR="001C7D99" w:rsidRPr="003D33F7" w:rsidRDefault="001C7D99" w:rsidP="003D33F7">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3D33F7" w14:paraId="7E6CEEC7" w14:textId="77777777" w:rsidTr="00440820">
        <w:tc>
          <w:tcPr>
            <w:tcW w:w="2500" w:type="pct"/>
            <w:shd w:val="clear" w:color="auto" w:fill="auto"/>
            <w:tcMar>
              <w:left w:w="0" w:type="dxa"/>
            </w:tcMar>
          </w:tcPr>
          <w:p w14:paraId="772EBD45" w14:textId="77777777" w:rsidR="001C7D99" w:rsidRPr="005B0E77" w:rsidRDefault="001C7D99" w:rsidP="00440820">
            <w:pPr>
              <w:pStyle w:val="Brdtext"/>
              <w:rPr>
                <w:i/>
              </w:rPr>
            </w:pPr>
            <w:r w:rsidRPr="005B0E77">
              <w:rPr>
                <w:i/>
              </w:rPr>
              <w:t>Nuvarande lydelse</w:t>
            </w:r>
          </w:p>
        </w:tc>
        <w:tc>
          <w:tcPr>
            <w:tcW w:w="2500" w:type="pct"/>
            <w:shd w:val="clear" w:color="auto" w:fill="auto"/>
            <w:tcMar>
              <w:right w:w="0" w:type="dxa"/>
            </w:tcMar>
          </w:tcPr>
          <w:p w14:paraId="571FEA50" w14:textId="77777777" w:rsidR="001C7D99" w:rsidRPr="005B0E77" w:rsidRDefault="001C7D99" w:rsidP="00440820">
            <w:pPr>
              <w:pStyle w:val="Brdtext"/>
              <w:rPr>
                <w:i/>
              </w:rPr>
            </w:pPr>
            <w:r w:rsidRPr="005B0E77">
              <w:rPr>
                <w:i/>
              </w:rPr>
              <w:t>Föreslagen lydelse</w:t>
            </w:r>
          </w:p>
        </w:tc>
      </w:tr>
    </w:tbl>
    <w:p w14:paraId="341141D4" w14:textId="77777777" w:rsidR="001C7D99" w:rsidRDefault="001C7D99" w:rsidP="003D33F7">
      <w:pPr>
        <w:pStyle w:val="Brdtext"/>
        <w:spacing w:before="230"/>
        <w:jc w:val="center"/>
        <w:rPr>
          <w:b/>
        </w:rPr>
      </w:pPr>
      <w:r>
        <w:rPr>
          <w:b/>
        </w:rPr>
        <w:t>26 kap.</w:t>
      </w:r>
    </w:p>
    <w:p w14:paraId="15172D79" w14:textId="77777777" w:rsidR="001C7D99" w:rsidRDefault="001C7D99" w:rsidP="003D33F7">
      <w:pPr>
        <w:pStyle w:val="Brdtext"/>
        <w:jc w:val="center"/>
      </w:pPr>
      <w:r>
        <w:t>13 b §</w:t>
      </w:r>
    </w:p>
    <w:tbl>
      <w:tblPr>
        <w:tblW w:w="5000" w:type="pct"/>
        <w:tblCellMar>
          <w:left w:w="125" w:type="dxa"/>
          <w:right w:w="125" w:type="dxa"/>
        </w:tblCellMar>
        <w:tblLook w:val="0000" w:firstRow="0" w:lastRow="0" w:firstColumn="0" w:lastColumn="0" w:noHBand="0" w:noVBand="0"/>
      </w:tblPr>
      <w:tblGrid>
        <w:gridCol w:w="2948"/>
        <w:gridCol w:w="2949"/>
      </w:tblGrid>
      <w:tr w:rsidR="003D33F7" w14:paraId="06A957F3" w14:textId="77777777" w:rsidTr="00440820">
        <w:tc>
          <w:tcPr>
            <w:tcW w:w="2500" w:type="pct"/>
            <w:shd w:val="clear" w:color="auto" w:fill="auto"/>
            <w:tcMar>
              <w:left w:w="0" w:type="dxa"/>
            </w:tcMar>
          </w:tcPr>
          <w:p w14:paraId="35382B10" w14:textId="77777777" w:rsidR="001C7D99" w:rsidRDefault="001C7D99" w:rsidP="00440820">
            <w:pPr>
              <w:pStyle w:val="Brdtextmedindrag"/>
              <w:ind w:firstLine="0"/>
            </w:pPr>
            <w:r>
              <w:t xml:space="preserve">Tillsynsmyndigheten får besluta att hålla kvar eller omhänderta avfall, om det behövs för att säkerställa att ett förbud i Europaparlamentets och rådets förordning (EG) nr 1013/2006 av den 14 juni 2006 om transport av avfall följs eller att ett föreläggande som beslutats med anledning av förordningen följs. </w:t>
            </w:r>
            <w:r w:rsidRPr="00FE5DA0">
              <w:rPr>
                <w:i/>
                <w:iCs/>
              </w:rPr>
              <w:t>Lag (2022:1100).</w:t>
            </w:r>
          </w:p>
        </w:tc>
        <w:tc>
          <w:tcPr>
            <w:tcW w:w="2500" w:type="pct"/>
            <w:shd w:val="clear" w:color="auto" w:fill="auto"/>
            <w:tcMar>
              <w:right w:w="0" w:type="dxa"/>
            </w:tcMar>
          </w:tcPr>
          <w:p w14:paraId="46D8CFD1" w14:textId="77777777" w:rsidR="001C7D99" w:rsidRDefault="001C7D99" w:rsidP="00440820">
            <w:pPr>
              <w:pStyle w:val="Brdtextmedindrag"/>
              <w:ind w:firstLine="0"/>
            </w:pPr>
            <w:r>
              <w:t xml:space="preserve">Tillsynsmyndigheten får besluta att hålla kvar eller omhänderta avfall, om det behövs för att säkerställa att ett förbud i Europaparlamentets och rådets </w:t>
            </w:r>
            <w:r w:rsidRPr="00EE6987">
              <w:t>förordning</w:t>
            </w:r>
            <w:r w:rsidRPr="00FE5DA0">
              <w:rPr>
                <w:i/>
                <w:iCs/>
              </w:rPr>
              <w:t xml:space="preserve"> (EU) nr 2024/1157 av den 11 april 2024 om transport av avfall, om ändring av förordningarna (EU) nr 1257/2013 och (EU) 202/1056 och om upphävande av förordning (EG) nr   1013/2006</w:t>
            </w:r>
            <w:r>
              <w:t xml:space="preserve"> följs eller att ett föreläggande som beslutats med anledning av förordningen följs.</w:t>
            </w:r>
          </w:p>
        </w:tc>
      </w:tr>
    </w:tbl>
    <w:p w14:paraId="43376BF3" w14:textId="77777777" w:rsidR="00DB62B9" w:rsidRPr="003D33F7" w:rsidRDefault="00DB62B9" w:rsidP="003D33F7">
      <w:pPr>
        <w:sectPr w:rsidR="00DB62B9" w:rsidRPr="003D33F7" w:rsidSect="00155500">
          <w:headerReference w:type="even" r:id="rId39"/>
          <w:headerReference w:type="default" r:id="rId40"/>
          <w:footerReference w:type="even" r:id="rId41"/>
          <w:footerReference w:type="default" r:id="rId42"/>
          <w:headerReference w:type="first" r:id="rId43"/>
          <w:footerReference w:type="first" r:id="rId44"/>
          <w:pgSz w:w="9356" w:h="13721" w:code="9"/>
          <w:pgMar w:top="794" w:right="2438" w:bottom="1191" w:left="1021" w:header="0" w:footer="709" w:gutter="0"/>
          <w:cols w:space="708"/>
          <w:docGrid w:linePitch="360"/>
        </w:sectPr>
      </w:pPr>
    </w:p>
    <w:p w14:paraId="7155E59B" w14:textId="77777777" w:rsidR="001C7D99" w:rsidRDefault="001C7D99" w:rsidP="006F1A01">
      <w:pPr>
        <w:pStyle w:val="Bilagarubrik"/>
      </w:pPr>
      <w:bookmarkStart w:id="61" w:name="_Toc227766536"/>
      <w:bookmarkStart w:id="62" w:name="_Toc230182047"/>
      <w:r w:rsidRPr="00075709">
        <w:lastRenderedPageBreak/>
        <w:t>Förteckning över remissinstanserna</w:t>
      </w:r>
      <w:bookmarkEnd w:id="61"/>
      <w:bookmarkEnd w:id="62"/>
    </w:p>
    <w:p w14:paraId="075655A3" w14:textId="77777777" w:rsidR="001C7D99" w:rsidRDefault="001C7D99" w:rsidP="006966BB">
      <w:pPr>
        <w:pStyle w:val="Brdtext"/>
      </w:pPr>
      <w:r w:rsidRPr="00075709">
        <w:t>Efter remiss har yttranden kommit in f</w:t>
      </w:r>
      <w:r w:rsidRPr="00F61E7C">
        <w:t>rån Avfall Sverige</w:t>
      </w:r>
      <w:r>
        <w:t>, Boliden AB, Gullspångs kommun, Bollnäs kommun, Byggföretagen, Gävle kommun, Göteborgs kommun, Kommerskollegium, Konkurrensverket, Lunds kommun, Länsstyrelsen i Gävleborgs län, Länsstyrelsen i Norrbottens län, Länsstyrelsen i Skåne län, Länsstyrelsen i Stockholms län, Länsstyrelsen i Västra Götalands län, Malmö kommun, NG Nordic Sweden AB; Remondis Sweden AB, Ronneby kommun, Stena Recycling AB, Stock</w:t>
      </w:r>
      <w:r>
        <w:softHyphen/>
        <w:t>holms kommun, Svenskt Näringsliv, Tullverket, Växjö kommun och Åter</w:t>
      </w:r>
      <w:r>
        <w:softHyphen/>
        <w:t>vinningsindustrierna.</w:t>
      </w:r>
    </w:p>
    <w:p w14:paraId="161FF81A" w14:textId="77777777" w:rsidR="001C7D99" w:rsidRDefault="001C7D99" w:rsidP="006966BB">
      <w:pPr>
        <w:pStyle w:val="Brdtextmedindrag"/>
      </w:pPr>
      <w:r>
        <w:t xml:space="preserve">Därutöver har yttranden kommit </w:t>
      </w:r>
      <w:r w:rsidRPr="00360CE6">
        <w:t>in från Företagarna</w:t>
      </w:r>
      <w:r>
        <w:t xml:space="preserve"> och</w:t>
      </w:r>
      <w:r w:rsidRPr="00360CE6">
        <w:t xml:space="preserve"> IKEM</w:t>
      </w:r>
      <w:r>
        <w:t> – </w:t>
      </w:r>
      <w:r w:rsidRPr="00360CE6">
        <w:t>Innovations- och kemiindustrierna i Sverige</w:t>
      </w:r>
      <w:r>
        <w:t xml:space="preserve">. </w:t>
      </w:r>
    </w:p>
    <w:p w14:paraId="637DC586" w14:textId="77777777" w:rsidR="001C7D99" w:rsidRDefault="001C7D99" w:rsidP="006966BB">
      <w:pPr>
        <w:pStyle w:val="Brdtextmedindrag"/>
      </w:pPr>
      <w:r>
        <w:t>Följande remissinstanser har inte svarat eller angett att de avstår från att lämna några synpunkter: Arvidsjaurs kommun, Bjurholms kommun, Dorotea kommun, Falu kommun, Heidelberg Materials Alternative Fuels, Hofors kommun, Härjedalens kommun, Härnösands kommun, Kumla kommun, Kuusakoski Sverige AB, Landskrona kommun, Lindberg &amp; Son, Mälarenergi AB, Norrköpings kommun, Oxelösunds kommun, Perstorps kommun, Piteå kommun, PreZero Recycling, Ragn-Sells AB, Sortera Recycling, Strängnäs kommun, Strömstads kommun, Sundsvalls kommun, Svensk Plaståtervinning AB, Sveriges Kommuner och Regioner, Södertälje kommun, Teknikföretagen, Umeå kommun, Vattenfall AB Värme Uppsala, Vimmerby kommun, Åmåls kommun och Åre kommun.</w:t>
      </w:r>
    </w:p>
    <w:p w14:paraId="21B0B8CD" w14:textId="77777777" w:rsidR="00DB62B9" w:rsidRPr="006966BB" w:rsidRDefault="00DB62B9" w:rsidP="006966BB">
      <w:pPr>
        <w:sectPr w:rsidR="00DB62B9" w:rsidRPr="006966BB" w:rsidSect="00155500">
          <w:headerReference w:type="even" r:id="rId45"/>
          <w:headerReference w:type="default" r:id="rId46"/>
          <w:footerReference w:type="even" r:id="rId47"/>
          <w:footerReference w:type="default" r:id="rId48"/>
          <w:headerReference w:type="first" r:id="rId49"/>
          <w:footerReference w:type="first" r:id="rId50"/>
          <w:pgSz w:w="9356" w:h="13721" w:code="9"/>
          <w:pgMar w:top="794" w:right="2438" w:bottom="1191" w:left="1021" w:header="0" w:footer="709" w:gutter="0"/>
          <w:cols w:space="708"/>
          <w:docGrid w:linePitch="360"/>
        </w:sectPr>
      </w:pPr>
    </w:p>
    <w:p w14:paraId="38B7CA73" w14:textId="77777777" w:rsidR="001C7D99" w:rsidRDefault="001C7D99" w:rsidP="006F1A01">
      <w:pPr>
        <w:pStyle w:val="Bilagarubrik"/>
      </w:pPr>
      <w:bookmarkStart w:id="63" w:name="_Toc227766537"/>
      <w:bookmarkStart w:id="64" w:name="_Toc230182048"/>
      <w:r>
        <w:lastRenderedPageBreak/>
        <w:t>Sammanfattning av rapporten Regeringsuppdrag om den reviderade CLP-förordningen</w:t>
      </w:r>
      <w:bookmarkEnd w:id="63"/>
      <w:bookmarkEnd w:id="64"/>
    </w:p>
    <w:p w14:paraId="7DDE6DDF" w14:textId="77777777" w:rsidR="001C7D99" w:rsidRDefault="001C7D99" w:rsidP="006128C6">
      <w:pPr>
        <w:pStyle w:val="Brdtext"/>
      </w:pPr>
      <w:r>
        <w:t>I rapporten presenterar Kemikalieinspektionen en analys av behovet av författningsändringar till följd av den ändrade CLP-förordningen. Kemikalie</w:t>
      </w:r>
      <w:r>
        <w:softHyphen/>
        <w:t>inspektionen bedömer att de nya bestämmelserna i förordningen inte föranleder några andra författningsändringar än i straff</w:t>
      </w:r>
      <w:r>
        <w:softHyphen/>
        <w:t>bestäm</w:t>
      </w:r>
      <w:r>
        <w:softHyphen/>
        <w:t>melserna. Kemikalieinspektionen föreslår både ändringar i befintliga straff</w:t>
      </w:r>
      <w:r>
        <w:softHyphen/>
        <w:t>bestäm</w:t>
      </w:r>
      <w:r>
        <w:softHyphen/>
        <w:t>melser och att ett flertal nya straffbestämmelser införs. Kemikalie</w:t>
      </w:r>
      <w:r>
        <w:softHyphen/>
        <w:t>inspektionen föreslår att straffbestämmelsen som avser felaktig märkning ändras till att omfatta lämnandet av märkningsuppgifter. De nya straff</w:t>
      </w:r>
      <w:r>
        <w:softHyphen/>
        <w:t>bestämmelserna föreslås för skyldigheter som inte redan omfattas av befintliga sanktioner. Det handlar om överträdelser av krav på märkning, påfyllningsstationer, distansförsäljning och reklam.</w:t>
      </w:r>
    </w:p>
    <w:p w14:paraId="592A0AE2" w14:textId="77777777" w:rsidR="001C7D99" w:rsidRPr="006139E0" w:rsidRDefault="001C7D99" w:rsidP="006128C6">
      <w:pPr>
        <w:pStyle w:val="Brdtextmedindrag"/>
      </w:pPr>
      <w:r>
        <w:t>Rapporten innehåller en beskrivning av konsekvenserna av införandet av straffbestämmelser i enlighet med förordning (2024:183) om konsek</w:t>
      </w:r>
      <w:r>
        <w:softHyphen/>
        <w:t>vens</w:t>
      </w:r>
      <w:r>
        <w:softHyphen/>
        <w:t xml:space="preserve">utredningar. </w:t>
      </w:r>
    </w:p>
    <w:p w14:paraId="3CF05825" w14:textId="77777777" w:rsidR="001C7D99" w:rsidRDefault="001C7D99" w:rsidP="006128C6">
      <w:pPr>
        <w:pStyle w:val="Brdtextmedindrag"/>
      </w:pPr>
      <w:r>
        <w:t>De nya straffbestämmelserna föreslås träda i kraft den 1 juli 2026.</w:t>
      </w:r>
    </w:p>
    <w:p w14:paraId="0F146746" w14:textId="77777777" w:rsidR="00DB62B9" w:rsidRPr="006128C6" w:rsidRDefault="00DB62B9" w:rsidP="006128C6">
      <w:pPr>
        <w:sectPr w:rsidR="00DB62B9" w:rsidRPr="006128C6" w:rsidSect="00155500">
          <w:headerReference w:type="even" r:id="rId51"/>
          <w:headerReference w:type="default" r:id="rId52"/>
          <w:footerReference w:type="even" r:id="rId53"/>
          <w:footerReference w:type="default" r:id="rId54"/>
          <w:headerReference w:type="first" r:id="rId55"/>
          <w:footerReference w:type="first" r:id="rId56"/>
          <w:pgSz w:w="9356" w:h="13721" w:code="9"/>
          <w:pgMar w:top="794" w:right="2438" w:bottom="1191" w:left="1021" w:header="0" w:footer="709" w:gutter="0"/>
          <w:cols w:space="708"/>
          <w:docGrid w:linePitch="360"/>
        </w:sectPr>
      </w:pPr>
    </w:p>
    <w:p w14:paraId="3E4DD948" w14:textId="77777777" w:rsidR="001C7D99" w:rsidRDefault="001C7D99" w:rsidP="006F1A01">
      <w:pPr>
        <w:pStyle w:val="Bilagarubrik"/>
      </w:pPr>
      <w:bookmarkStart w:id="65" w:name="_Toc227766538"/>
      <w:bookmarkStart w:id="66" w:name="_Toc230182049"/>
      <w:r>
        <w:lastRenderedPageBreak/>
        <w:t>Rapportens lagförslag i relevanta delar</w:t>
      </w:r>
      <w:bookmarkEnd w:id="65"/>
      <w:bookmarkEnd w:id="66"/>
    </w:p>
    <w:p w14:paraId="4B95801D" w14:textId="77777777" w:rsidR="001C7D99" w:rsidRDefault="001C7D99" w:rsidP="006F1A01">
      <w:pPr>
        <w:pStyle w:val="Rubrik2utannumrering"/>
        <w:spacing w:before="0"/>
      </w:pPr>
      <w:r>
        <w:t>Förslag till lag om ändring i miljöbalken</w:t>
      </w:r>
    </w:p>
    <w:p w14:paraId="4160B406" w14:textId="77777777" w:rsidR="001C7D99" w:rsidRDefault="001C7D99" w:rsidP="00C17D45">
      <w:pPr>
        <w:pStyle w:val="Brdtext"/>
      </w:pPr>
      <w:r>
        <w:t>Härigenom föreskrivs att 29 kap. 3 och 6 §§ miljöbalken ska ha följande lydelse.</w:t>
      </w:r>
    </w:p>
    <w:p w14:paraId="35E71BB4" w14:textId="77777777" w:rsidR="001C7D99" w:rsidRPr="008329C1" w:rsidRDefault="001C7D99" w:rsidP="00C17D4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17D45" w14:paraId="75DD1156" w14:textId="77777777" w:rsidTr="00440820">
        <w:tc>
          <w:tcPr>
            <w:tcW w:w="2500" w:type="pct"/>
            <w:shd w:val="clear" w:color="auto" w:fill="auto"/>
            <w:tcMar>
              <w:left w:w="0" w:type="dxa"/>
            </w:tcMar>
          </w:tcPr>
          <w:p w14:paraId="7E1E93D7" w14:textId="77777777" w:rsidR="001C7D99" w:rsidRPr="005B0E77" w:rsidRDefault="001C7D99" w:rsidP="00440820">
            <w:pPr>
              <w:pStyle w:val="Brdtext"/>
              <w:rPr>
                <w:i/>
              </w:rPr>
            </w:pPr>
            <w:r w:rsidRPr="005B0E77">
              <w:rPr>
                <w:i/>
              </w:rPr>
              <w:t>Nuvarande lydelse</w:t>
            </w:r>
          </w:p>
        </w:tc>
        <w:tc>
          <w:tcPr>
            <w:tcW w:w="2500" w:type="pct"/>
            <w:shd w:val="clear" w:color="auto" w:fill="auto"/>
            <w:tcMar>
              <w:right w:w="0" w:type="dxa"/>
            </w:tcMar>
          </w:tcPr>
          <w:p w14:paraId="761A9BEF" w14:textId="77777777" w:rsidR="001C7D99" w:rsidRPr="005B0E77" w:rsidRDefault="001C7D99" w:rsidP="00440820">
            <w:pPr>
              <w:pStyle w:val="Brdtext"/>
              <w:rPr>
                <w:i/>
              </w:rPr>
            </w:pPr>
            <w:r w:rsidRPr="005B0E77">
              <w:rPr>
                <w:i/>
              </w:rPr>
              <w:t>Föreslagen lydelse</w:t>
            </w:r>
          </w:p>
        </w:tc>
      </w:tr>
    </w:tbl>
    <w:p w14:paraId="3CEF17A3" w14:textId="77777777" w:rsidR="001C7D99" w:rsidRDefault="001C7D99" w:rsidP="00C17D45">
      <w:pPr>
        <w:pStyle w:val="Brdtext"/>
        <w:spacing w:before="230"/>
        <w:jc w:val="center"/>
        <w:rPr>
          <w:b/>
        </w:rPr>
      </w:pPr>
      <w:r>
        <w:rPr>
          <w:b/>
        </w:rPr>
        <w:t>29 kap.</w:t>
      </w:r>
    </w:p>
    <w:p w14:paraId="3B6AAABF" w14:textId="77777777" w:rsidR="001C7D99" w:rsidRDefault="001C7D99" w:rsidP="00C17D45">
      <w:pPr>
        <w:pStyle w:val="Brdtext"/>
        <w:jc w:val="center"/>
      </w:pPr>
      <w:r>
        <w:t>3 §</w:t>
      </w:r>
      <w:r>
        <w:rPr>
          <w:rStyle w:val="Fotnotsreferens"/>
        </w:rPr>
        <w:footnoteReference w:id="6"/>
      </w:r>
    </w:p>
    <w:p w14:paraId="062535C3" w14:textId="77777777" w:rsidR="001C7D99" w:rsidRDefault="001C7D99" w:rsidP="00C17D45">
      <w:pPr>
        <w:pStyle w:val="Brdtextmedindrag"/>
        <w:ind w:firstLine="0"/>
      </w:pPr>
      <w:r>
        <w:t>För miljöfarlig kemikaliehantering döms till böter eller fängelse i högst två år den som med uppsåt eller av grov oaktsamhet tar befattning med en kemisk produkt, bioteknisk organism eller vara som innehåller eller har behandlats med en kemisk produkt utan att vidta de skyddsåtgärder, produktval eller försiktighetsmått i övrigt som behövs på grund av produktens, organismens eller varans inneboende egenskaper och genom denna underlåtenhet orsakar eller riskerar att orsaka skada på människor eller i miljön.</w:t>
      </w:r>
    </w:p>
    <w:p w14:paraId="5C8C1B2E" w14:textId="77777777" w:rsidR="001C7D99" w:rsidRDefault="001C7D99" w:rsidP="00C17D45">
      <w:pPr>
        <w:pStyle w:val="Brdtextmedindrag"/>
      </w:pPr>
      <w:r>
        <w:t>För miljöfarlig kemikaliehantering döms även den som med uppsåt eller av oaktsamhet</w:t>
      </w:r>
    </w:p>
    <w:p w14:paraId="05FBAD66" w14:textId="77777777" w:rsidR="001C7D99" w:rsidRDefault="001C7D99" w:rsidP="00C17D45">
      <w:pPr>
        <w:pStyle w:val="Brdtextmedindrag"/>
      </w:pPr>
      <w:r>
        <w:t>1. bryter mot ett förbud att sprida bekämpningsmedel enligt 14</w:t>
      </w:r>
      <w:r w:rsidRPr="00802EA5">
        <w:t> </w:t>
      </w:r>
      <w:r>
        <w:t>kap. 7 §,</w:t>
      </w:r>
    </w:p>
    <w:p w14:paraId="2337D4EF" w14:textId="77777777" w:rsidR="001C7D99" w:rsidRDefault="001C7D99" w:rsidP="00C17D45">
      <w:pPr>
        <w:pStyle w:val="Brdtextmedindrag"/>
      </w:pPr>
      <w:r>
        <w:t>2. bryter mot ett förbud eller en föreskrift om en skyddsåtgärd, ett produktval eller ett annat försiktighetsmått som regeringen har meddelat med stöd av 14 kap.,</w:t>
      </w:r>
    </w:p>
    <w:p w14:paraId="2FF0951D" w14:textId="77777777" w:rsidR="001C7D99" w:rsidRDefault="001C7D99" w:rsidP="00C17D45">
      <w:pPr>
        <w:pStyle w:val="Brdtextmedindrag"/>
      </w:pPr>
      <w:r>
        <w:t>3. på marknaden släpper ut ett tvätt- eller rengöringsmedel eller en tensid för ett sådant medel utan att följa en skyldighet enligt artikel 3 eller 4 i Europaparlamentets och rådets förordning (EG) nr 648/2004 av den 31 mars 2004 om tvätt- och rengöringsmedel,</w:t>
      </w:r>
    </w:p>
    <w:p w14:paraId="3B954D88" w14:textId="77777777" w:rsidR="001C7D99" w:rsidRDefault="001C7D99" w:rsidP="00C17D45">
      <w:pPr>
        <w:pStyle w:val="Brdtextmedindrag"/>
      </w:pPr>
      <w:r>
        <w:t>4. bryter mot en begränsning för att tillverka, släppa ut på marknaden eller använda ett ämne enligt artikel 3 i Europaparlamentets och rådets förordning (EU) 2019/1021 av den 20 juni 2019 om långlivade organiska föroreningar,</w:t>
      </w:r>
    </w:p>
    <w:p w14:paraId="69CC25A2" w14:textId="77777777" w:rsidR="001C7D99" w:rsidRDefault="001C7D99" w:rsidP="00C17D45">
      <w:pPr>
        <w:pStyle w:val="Brdtextmedindrag"/>
      </w:pPr>
      <w:r>
        <w:t>5. i fråga om åtgärder för bortskaffande eller återvinning av avfall bryter mot artikel 7.2 eller 7.3 i förordning (EU) 2019/1021,</w:t>
      </w:r>
    </w:p>
    <w:p w14:paraId="57CC9FC7" w14:textId="77777777" w:rsidR="001C7D99" w:rsidRDefault="001C7D99" w:rsidP="00C17D45">
      <w:pPr>
        <w:pStyle w:val="Brdtextmedindrag"/>
      </w:pPr>
      <w:r>
        <w:t>6. bryter mot en begränsning för att tillverka, släppa ut på marknaden eller använda ett ämne, som sådant eller ingående i en blandning eller i en vara, enligt artikel 67 i Europaparlamentets och rådets förordning (EG) nr 1907/2006 av den 18 december 2006 om registrering, utvärdering, god</w:t>
      </w:r>
      <w:r>
        <w:softHyphen/>
        <w:t>kännande och begränsning av kemikalier (Reach), inrättande av en europeisk kemikaliemyndighet, ändring av direktiv 1999/45/EG och upphävande av rådets förordning (EEG) nr 793/93 och kommissionens förordning (EG) nr 1488/94 samt rådets direktiv 76/769/EEG och kommissionens direktiv 91/155/EEG, 93/67/EEG, 93/105/EG och 2000/21/EG,</w:t>
      </w:r>
    </w:p>
    <w:p w14:paraId="601A6CA8" w14:textId="77777777" w:rsidR="001C7D99" w:rsidRDefault="001C7D99" w:rsidP="00C17D45">
      <w:pPr>
        <w:pStyle w:val="Brdtextmedindrag"/>
      </w:pPr>
      <w:r>
        <w:t xml:space="preserve">7. släpper ut en kemisk produkt eller ett explosivt föremål på marknaden utan att följa en skyldighet i artikel 35.1 eller 35.2 första stycket i Europaparlamentets och rådets förordning (EG) nr 1272/2008 om </w:t>
      </w:r>
      <w:r>
        <w:lastRenderedPageBreak/>
        <w:t>klassificering, märkning och förpackning av ämnen och blandningar, ändring och upphävande av direktiven 67/548/EEG och 1999/45/EG samt ändring av förordning (EG) nr 1907/2006,</w:t>
      </w:r>
    </w:p>
    <w:p w14:paraId="70C7614A" w14:textId="77777777" w:rsidR="001C7D99" w:rsidRDefault="001C7D99" w:rsidP="00C17D45">
      <w:pPr>
        <w:pStyle w:val="Brdtextmedindrag"/>
      </w:pPr>
      <w:r>
        <w:t>8. i egenskap av att vara tillverkare, nedströmsanvändare eller någon som för in en kemisk produkt eller ett explosivt föremål till Sverige, släpper ut produkten eller föremålet på marknaden utan att följa en skyldighet i artikel 35.2 andra stycket i Europaparlamentets och rådets förordning (EG) nr 1272/2008,</w:t>
      </w:r>
    </w:p>
    <w:p w14:paraId="2BEC422E" w14:textId="77777777" w:rsidR="001C7D99" w:rsidRDefault="001C7D99" w:rsidP="00C17D45">
      <w:pPr>
        <w:pStyle w:val="Brdtextmedindrag"/>
      </w:pPr>
      <w:r w:rsidRPr="00D54380">
        <w:t>9. </w:t>
      </w:r>
      <w:r>
        <w:t>bryter mot ett förbud eller en begränsning för att producera, använda, importera, exportera, återexportera, vidare leverera, tillhandahålla till en annan person eller på marknaden släppa ut ett ämne, en produkt eller en utrustning enligt artikel 4, 5, 11.2, 15.1, 15.2 eller 19.1 i Europa</w:t>
      </w:r>
      <w:r>
        <w:softHyphen/>
        <w:t>parla</w:t>
      </w:r>
      <w:r>
        <w:softHyphen/>
        <w:t>mentets och rådets förordning (EU) 2024/590 av den 7 februari 2024 om ämnen som bryter ned ozonskiktet och om upphävande av förordning (EG) nr 1005/2009,</w:t>
      </w:r>
    </w:p>
    <w:p w14:paraId="21B3A093" w14:textId="77777777" w:rsidR="001C7D99" w:rsidRDefault="001C7D99" w:rsidP="00C17D45">
      <w:pPr>
        <w:pStyle w:val="Brdtextmedindrag"/>
      </w:pPr>
      <w:r w:rsidRPr="00D54380">
        <w:t xml:space="preserve">10. i fråga om åtgärder för återvinning </w:t>
      </w:r>
      <w:r>
        <w:t>och destruktion av ozonned</w:t>
      </w:r>
      <w:r>
        <w:softHyphen/>
        <w:t>brytande ämnen bryter mot artikel 20.1, 20.5 eller 20.6 i förordning (EU) 2024/590,</w:t>
      </w:r>
    </w:p>
    <w:p w14:paraId="0323F448" w14:textId="77777777" w:rsidR="001C7D99" w:rsidRDefault="001C7D99" w:rsidP="00C17D45">
      <w:pPr>
        <w:pStyle w:val="Brdtextmedindrag"/>
      </w:pPr>
      <w:r w:rsidRPr="00D54380">
        <w:t>11. släpper ut ozonnedbrytande ämnen i atmosfären utan att det är tillåtet enligt artikel 21.1 i förordning (EU) 2024/590,</w:t>
      </w:r>
    </w:p>
    <w:p w14:paraId="155F2F92" w14:textId="77777777" w:rsidR="001C7D99" w:rsidRDefault="001C7D99" w:rsidP="00C17D45">
      <w:pPr>
        <w:pStyle w:val="Brdtextmedindrag"/>
      </w:pPr>
      <w:r w:rsidRPr="00D54380">
        <w:t>12. i fråga om åtgärder för att hindra eller minska läckage av ozon</w:t>
      </w:r>
      <w:r>
        <w:softHyphen/>
      </w:r>
      <w:r w:rsidRPr="00D54380">
        <w:t>nedbrytande ämnen bryter mot artikel 21.2 i förordning (EU) 2024/590,</w:t>
      </w:r>
    </w:p>
    <w:p w14:paraId="7FB0BD78" w14:textId="77777777" w:rsidR="001C7D99" w:rsidRDefault="001C7D99" w:rsidP="00C17D45">
      <w:pPr>
        <w:pStyle w:val="Brdtextmedindrag"/>
      </w:pPr>
      <w:r w:rsidRPr="00D54380">
        <w:t>13. använder ett växtskydds</w:t>
      </w:r>
      <w:r w:rsidRPr="00D54380">
        <w:softHyphen/>
        <w:t>medel utan att följa de villkor som framgår av märkningen enligt vad som krävs i artikel 55 i Europaparlamentets och rådets förordning (EG) nr 1107/2009 av den 21</w:t>
      </w:r>
      <w:r>
        <w:t> </w:t>
      </w:r>
      <w:r w:rsidRPr="00D54380">
        <w:t>oktober 2009 om ut</w:t>
      </w:r>
      <w:r>
        <w:softHyphen/>
      </w:r>
      <w:r w:rsidRPr="00D54380">
        <w:t>släppande av växtskyddsmedel på marknaden och om upphävande av rådets direktiv 79/117/EEG och 91/414/EEG,</w:t>
      </w:r>
    </w:p>
    <w:p w14:paraId="3A6195BC" w14:textId="77777777" w:rsidR="001C7D99" w:rsidRDefault="001C7D99" w:rsidP="00C17D45">
      <w:pPr>
        <w:pStyle w:val="Brdtextmedindrag"/>
      </w:pPr>
      <w:r w:rsidRPr="00D54380">
        <w:t>14. på marknaden släpper ut ett växtskyddsmedel eller ett hjälp</w:t>
      </w:r>
      <w:r w:rsidRPr="00D54380">
        <w:softHyphen/>
        <w:t>ämne som allmänheten får tillgång till, utan att se till att medlet eller ämnet innehåller sådana bestånds</w:t>
      </w:r>
      <w:r w:rsidRPr="00D54380">
        <w:softHyphen/>
        <w:t>delar som avskräcker från eller förhindrar konsumtion enligt vad som krävs i artikel 64.2 i förordning (EG) nr 1107/2009,</w:t>
      </w:r>
    </w:p>
    <w:p w14:paraId="4CBA31ED" w14:textId="77777777" w:rsidR="001C7D99" w:rsidRDefault="001C7D99" w:rsidP="00C17D45">
      <w:pPr>
        <w:pStyle w:val="Brdtextmedindrag"/>
      </w:pPr>
      <w:r w:rsidRPr="00D54380">
        <w:t>15. på marknaden släpper ut ett växtskyddsmedel eller ett hjälpämne utan att följa en skyldighet i artikel 64.3 i förordning (EG) nr 1107/2009,</w:t>
      </w:r>
    </w:p>
    <w:p w14:paraId="1E1A28C4" w14:textId="77777777" w:rsidR="001C7D99" w:rsidRDefault="001C7D99" w:rsidP="00C17D45">
      <w:pPr>
        <w:pStyle w:val="Brdtextmedindrag"/>
      </w:pPr>
      <w:r w:rsidRPr="00D54380">
        <w:t>16. på marknaden släpper ut en kosmetisk produkt i strid med ett förbud eller en begränsning i artikel 14, 15.1 eller 15.2 i Europaparla</w:t>
      </w:r>
      <w:r w:rsidRPr="00D54380">
        <w:softHyphen/>
        <w:t>mentets och rådets förordning (EG) nr 1223/2009 av den 30 november 2009 om kosmetiska produkter, om inte förekomsten av ett förbjudet ämne i en kosmetisk produkt kan anses tillåten enligt artikel 17 i samma förordning,</w:t>
      </w:r>
    </w:p>
    <w:p w14:paraId="6C9AAE9B" w14:textId="77777777" w:rsidR="001C7D99" w:rsidRDefault="001C7D99" w:rsidP="00C17D45">
      <w:pPr>
        <w:pStyle w:val="Brdtextmedindrag"/>
      </w:pPr>
      <w:r w:rsidRPr="00D54380">
        <w:t>17. på marknaden släpper ut en kosmetisk produkt utan att produkten har genomgått en säkerhetsbedömning i enlighet med artikel 10 i förordning (EG) nr 1223/2009, eller att en säkerhetsrapport har upprättats i enlighet med samma artikel,</w:t>
      </w:r>
    </w:p>
    <w:p w14:paraId="0529747C" w14:textId="77777777" w:rsidR="001C7D99" w:rsidRDefault="001C7D99" w:rsidP="00C17D45">
      <w:pPr>
        <w:pStyle w:val="Brdtextmedindrag"/>
      </w:pPr>
      <w:r w:rsidRPr="00D54380">
        <w:t>18. använder en biocidprodukt utan att följa de bestämmelser och villkor som följer av märkningen enligt vad som krävs i artikel 17.5 i Europaparlamentets och rådets förordning (EU) nr 528/2012 av den 22 maj 2012 om tillhandahållande på marknaden och användning av biocid</w:t>
      </w:r>
      <w:r>
        <w:softHyphen/>
      </w:r>
      <w:r w:rsidRPr="00D54380">
        <w:t>produkter,</w:t>
      </w:r>
    </w:p>
    <w:tbl>
      <w:tblPr>
        <w:tblW w:w="5000" w:type="pct"/>
        <w:tblCellMar>
          <w:left w:w="125" w:type="dxa"/>
          <w:right w:w="125" w:type="dxa"/>
        </w:tblCellMar>
        <w:tblLook w:val="0600" w:firstRow="0" w:lastRow="0" w:firstColumn="0" w:lastColumn="0" w:noHBand="1" w:noVBand="1"/>
      </w:tblPr>
      <w:tblGrid>
        <w:gridCol w:w="2948"/>
        <w:gridCol w:w="2949"/>
      </w:tblGrid>
      <w:tr w:rsidR="00C17D45" w14:paraId="5EA860E7" w14:textId="77777777" w:rsidTr="00440820">
        <w:tc>
          <w:tcPr>
            <w:tcW w:w="2500" w:type="pct"/>
            <w:shd w:val="clear" w:color="auto" w:fill="auto"/>
            <w:tcMar>
              <w:left w:w="0" w:type="dxa"/>
            </w:tcMar>
          </w:tcPr>
          <w:p w14:paraId="22667C69" w14:textId="77777777" w:rsidR="001C7D99" w:rsidRPr="00D54380" w:rsidRDefault="001C7D99" w:rsidP="00440820">
            <w:pPr>
              <w:pStyle w:val="Brdtextmedindrag"/>
            </w:pPr>
            <w:r w:rsidRPr="00D54380">
              <w:t xml:space="preserve">19. på marknaden släpper ut en behandlad vara utan att följa en </w:t>
            </w:r>
            <w:r w:rsidRPr="00D54380">
              <w:lastRenderedPageBreak/>
              <w:t>skyldighet i artikel 58.2 i förord</w:t>
            </w:r>
            <w:r>
              <w:softHyphen/>
            </w:r>
            <w:r w:rsidRPr="00D54380">
              <w:t xml:space="preserve">ning (EU) nr 528/2012, </w:t>
            </w:r>
            <w:r w:rsidRPr="00E15B6C">
              <w:rPr>
                <w:i/>
                <w:iCs/>
              </w:rPr>
              <w:t>eller</w:t>
            </w:r>
          </w:p>
        </w:tc>
        <w:tc>
          <w:tcPr>
            <w:tcW w:w="2500" w:type="pct"/>
            <w:shd w:val="clear" w:color="auto" w:fill="auto"/>
            <w:tcMar>
              <w:right w:w="0" w:type="dxa"/>
            </w:tcMar>
          </w:tcPr>
          <w:p w14:paraId="50BF86EF" w14:textId="77777777" w:rsidR="001C7D99" w:rsidRPr="00D54380" w:rsidRDefault="001C7D99" w:rsidP="00440820">
            <w:pPr>
              <w:pStyle w:val="Brdtextmedindrag"/>
            </w:pPr>
            <w:r w:rsidRPr="00D54380">
              <w:lastRenderedPageBreak/>
              <w:t xml:space="preserve">19. på marknaden släpper ut en behandlad vara utan att följa en </w:t>
            </w:r>
            <w:r w:rsidRPr="00D54380">
              <w:lastRenderedPageBreak/>
              <w:t>skyldighet i artikel 58.2 i förord</w:t>
            </w:r>
            <w:r>
              <w:softHyphen/>
            </w:r>
            <w:r w:rsidRPr="00D54380">
              <w:t>ning (EU) nr 528/2012,</w:t>
            </w:r>
          </w:p>
        </w:tc>
      </w:tr>
      <w:tr w:rsidR="00C17D45" w14:paraId="2BA43D4D" w14:textId="77777777" w:rsidTr="00440820">
        <w:tc>
          <w:tcPr>
            <w:tcW w:w="2500" w:type="pct"/>
            <w:shd w:val="clear" w:color="auto" w:fill="auto"/>
            <w:tcMar>
              <w:left w:w="0" w:type="dxa"/>
            </w:tcMar>
          </w:tcPr>
          <w:p w14:paraId="7C9A7533" w14:textId="77777777" w:rsidR="001C7D99" w:rsidRDefault="001C7D99" w:rsidP="00440820">
            <w:pPr>
              <w:pStyle w:val="Brdtextmedindrag"/>
            </w:pPr>
            <w:r w:rsidRPr="00D54380">
              <w:lastRenderedPageBreak/>
              <w:t>20. i egenskap av innehavare av ett produktgodkännande av en biocidprodukt inte ser till att produkten innehåller beståndsdelar som avskräcker från konsumtion enligt vad som krävs i artikel 69.1 andra stycket andra meningen i förordning (EU) nr 528/2012</w:t>
            </w:r>
            <w:r w:rsidRPr="00E15B6C">
              <w:rPr>
                <w:i/>
                <w:iCs/>
              </w:rPr>
              <w:t>.</w:t>
            </w:r>
          </w:p>
        </w:tc>
        <w:tc>
          <w:tcPr>
            <w:tcW w:w="2500" w:type="pct"/>
            <w:shd w:val="clear" w:color="auto" w:fill="auto"/>
            <w:tcMar>
              <w:right w:w="0" w:type="dxa"/>
            </w:tcMar>
          </w:tcPr>
          <w:p w14:paraId="4C8F2C53" w14:textId="77777777" w:rsidR="001C7D99" w:rsidRDefault="001C7D99" w:rsidP="00440820">
            <w:pPr>
              <w:pStyle w:val="Brdtextmedindrag"/>
            </w:pPr>
            <w:r w:rsidRPr="00D54380">
              <w:t>20. i egenskap av innehavare av ett produktgodkännande av en biocidprodukt inte ser till att produkten innehåller beståndsdelar som avskräcker från konsumtion enligt vad som krävs i artikel 69.1 andra stycket andra meningen i förordning (EU) nr 528/2012</w:t>
            </w:r>
            <w:r w:rsidRPr="00E15B6C">
              <w:rPr>
                <w:i/>
                <w:iCs/>
              </w:rPr>
              <w:t>,</w:t>
            </w:r>
          </w:p>
        </w:tc>
      </w:tr>
      <w:tr w:rsidR="00C17D45" w14:paraId="20D6B20B" w14:textId="77777777" w:rsidTr="00440820">
        <w:tc>
          <w:tcPr>
            <w:tcW w:w="2500" w:type="pct"/>
            <w:shd w:val="clear" w:color="auto" w:fill="auto"/>
            <w:tcMar>
              <w:left w:w="0" w:type="dxa"/>
            </w:tcMar>
          </w:tcPr>
          <w:p w14:paraId="56D081F2" w14:textId="77777777" w:rsidR="001C7D99" w:rsidRDefault="001C7D99" w:rsidP="00440820">
            <w:pPr>
              <w:pStyle w:val="Brdtextmedindrag"/>
            </w:pPr>
          </w:p>
        </w:tc>
        <w:tc>
          <w:tcPr>
            <w:tcW w:w="2500" w:type="pct"/>
            <w:shd w:val="clear" w:color="auto" w:fill="auto"/>
            <w:tcMar>
              <w:right w:w="0" w:type="dxa"/>
            </w:tcMar>
          </w:tcPr>
          <w:p w14:paraId="18160BFD" w14:textId="77777777" w:rsidR="001C7D99" w:rsidRPr="00E15B6C" w:rsidRDefault="001C7D99" w:rsidP="00440820">
            <w:pPr>
              <w:pStyle w:val="Brdtextmedindrag"/>
              <w:rPr>
                <w:i/>
                <w:iCs/>
              </w:rPr>
            </w:pPr>
            <w:r>
              <w:rPr>
                <w:i/>
                <w:iCs/>
              </w:rPr>
              <w:t>21. bryter mot ett förbud att släppa ut på marknaden ett ämne eller en blandning enligt artikel 35.2a i förordning (EG) nr 1272/2008, eller</w:t>
            </w:r>
          </w:p>
        </w:tc>
      </w:tr>
      <w:tr w:rsidR="00C17D45" w14:paraId="674B2C22" w14:textId="77777777" w:rsidTr="00440820">
        <w:tc>
          <w:tcPr>
            <w:tcW w:w="2500" w:type="pct"/>
            <w:shd w:val="clear" w:color="auto" w:fill="auto"/>
            <w:tcMar>
              <w:left w:w="0" w:type="dxa"/>
            </w:tcMar>
          </w:tcPr>
          <w:p w14:paraId="67790E42" w14:textId="77777777" w:rsidR="001C7D99" w:rsidRDefault="001C7D99" w:rsidP="00440820">
            <w:pPr>
              <w:pStyle w:val="Brdtextmedindrag"/>
            </w:pPr>
          </w:p>
        </w:tc>
        <w:tc>
          <w:tcPr>
            <w:tcW w:w="2500" w:type="pct"/>
            <w:shd w:val="clear" w:color="auto" w:fill="auto"/>
            <w:tcMar>
              <w:right w:w="0" w:type="dxa"/>
            </w:tcMar>
          </w:tcPr>
          <w:p w14:paraId="2A24F802" w14:textId="77777777" w:rsidR="001C7D99" w:rsidRPr="00E15B6C" w:rsidRDefault="001C7D99" w:rsidP="00440820">
            <w:pPr>
              <w:pStyle w:val="Brdtextmedindrag"/>
              <w:rPr>
                <w:i/>
                <w:iCs/>
              </w:rPr>
            </w:pPr>
            <w:r>
              <w:rPr>
                <w:i/>
                <w:iCs/>
              </w:rPr>
              <w:t>22. i fråga om krav på förpackning, släpper ut ett ämne eller en blandning på marknaden utan att följa en skyldighet i artikel 35.2a i förordning (EG) nr 1272/2008.</w:t>
            </w:r>
          </w:p>
        </w:tc>
      </w:tr>
    </w:tbl>
    <w:p w14:paraId="49E8F229" w14:textId="77777777" w:rsidR="001C7D99" w:rsidRDefault="001C7D99" w:rsidP="00C17D45">
      <w:pPr>
        <w:pStyle w:val="Brdtextmedindrag"/>
      </w:pPr>
      <w:r>
        <w:t>Ansvar ska inte dömas ut enligt denna paragraf, om</w:t>
      </w:r>
    </w:p>
    <w:p w14:paraId="089EF89F" w14:textId="77777777" w:rsidR="001C7D99" w:rsidRDefault="001C7D99" w:rsidP="00C17D45">
      <w:pPr>
        <w:pStyle w:val="Brdtextmedindrag"/>
      </w:pPr>
      <w:r>
        <w:t>1. ansvar för gärningen kan dömas ut enligt 1 §,</w:t>
      </w:r>
    </w:p>
    <w:p w14:paraId="55B4AA8D" w14:textId="77777777" w:rsidR="001C7D99" w:rsidRDefault="001C7D99" w:rsidP="00C17D45">
      <w:pPr>
        <w:pStyle w:val="Brdtextmedindrag"/>
      </w:pPr>
      <w:r>
        <w:t>2. ansvar för gärningen kan dömas ut enligt 6 § eller om ansvar enligt 6 § inte ska dömas ut till följd av 6 § andra stycket, eller</w:t>
      </w:r>
    </w:p>
    <w:p w14:paraId="0EFFC54F" w14:textId="77777777" w:rsidR="001C7D99" w:rsidRDefault="001C7D99" w:rsidP="00C17D45">
      <w:pPr>
        <w:pStyle w:val="Brdtextmedindrag"/>
      </w:pPr>
      <w:r>
        <w:t>3. ansvar för gärningen kan dömas ut enligt 9 § första stycket 9.</w:t>
      </w:r>
    </w:p>
    <w:p w14:paraId="05411243" w14:textId="77777777" w:rsidR="001C7D99" w:rsidRDefault="001C7D99" w:rsidP="00C17D45">
      <w:pPr>
        <w:pStyle w:val="Brdtextmedindrag"/>
      </w:pPr>
    </w:p>
    <w:p w14:paraId="2C664E69" w14:textId="77777777" w:rsidR="001C7D99" w:rsidRDefault="001C7D99" w:rsidP="00C17D45">
      <w:pPr>
        <w:pStyle w:val="Brdtext"/>
        <w:jc w:val="center"/>
      </w:pPr>
      <w:r>
        <w:t>6 §</w:t>
      </w:r>
      <w:r>
        <w:rPr>
          <w:rStyle w:val="Fotnotsreferens"/>
        </w:rPr>
        <w:footnoteReference w:id="7"/>
      </w:r>
    </w:p>
    <w:p w14:paraId="6BDAE337" w14:textId="77777777" w:rsidR="001C7D99" w:rsidRDefault="001C7D99" w:rsidP="00C17D45">
      <w:pPr>
        <w:pStyle w:val="Brdtextmedindrag"/>
        <w:ind w:firstLine="0"/>
      </w:pPr>
      <w:r>
        <w:t>För bristfällig miljöinformation döms till böter eller fängelse i högst två år den som med uppsåt eller av oaktsamhet</w:t>
      </w:r>
    </w:p>
    <w:p w14:paraId="474BA35A" w14:textId="77777777" w:rsidR="001C7D99" w:rsidRDefault="001C7D99" w:rsidP="00C17D45">
      <w:pPr>
        <w:pStyle w:val="Brdtextmedindrag"/>
      </w:pPr>
      <w:r>
        <w:t>1. i fråga om kemiska produkter eller biotekniska organismer bryter mot bestämmelserna om produktinformation i 14 kap. genom att</w:t>
      </w:r>
    </w:p>
    <w:p w14:paraId="3BC67C9A" w14:textId="77777777" w:rsidR="001C7D99" w:rsidRDefault="001C7D99" w:rsidP="00C17D45">
      <w:pPr>
        <w:pStyle w:val="Brdtextmedindrag"/>
      </w:pPr>
      <w:r>
        <w:t>a) felaktigt klassificera eller inte klassificera en produkt enligt vad som krävs i föreskrifter som regeringen har meddelat med stöd av 14 kap.,</w:t>
      </w:r>
    </w:p>
    <w:p w14:paraId="48A6EFAB" w14:textId="77777777" w:rsidR="001C7D99" w:rsidRDefault="001C7D99" w:rsidP="00C17D45">
      <w:pPr>
        <w:pStyle w:val="Brdtextmedindrag"/>
      </w:pPr>
      <w:r>
        <w:t>b) inte märka en produkt eller att lämna annan produktinformation enligt vad som krävs i föreskrifter som regeringen har meddelat med stöd av 14 kap.,</w:t>
      </w:r>
    </w:p>
    <w:p w14:paraId="47455726" w14:textId="77777777" w:rsidR="001C7D99" w:rsidRDefault="001C7D99" w:rsidP="00C17D45">
      <w:pPr>
        <w:pStyle w:val="Brdtextmedindrag"/>
      </w:pPr>
      <w:r>
        <w:t>c) inte med en lämplig symbol eller beteckning för fara eller risk eller med annan tydlig varningstext märka en produkt eller på annat sätt lämna produktinformation, om märkningen eller informationen behövs till skydd för människors hälsa eller miljön, eller</w:t>
      </w:r>
    </w:p>
    <w:p w14:paraId="4A2D3973" w14:textId="77777777" w:rsidR="001C7D99" w:rsidRDefault="001C7D99" w:rsidP="00C17D45">
      <w:pPr>
        <w:pStyle w:val="Brdtextmedindrag"/>
      </w:pPr>
      <w:r>
        <w:t>d) lämna oriktig eller bristfällig produktinformation,</w:t>
      </w:r>
    </w:p>
    <w:p w14:paraId="4401D927" w14:textId="77777777" w:rsidR="001C7D99" w:rsidRDefault="001C7D99" w:rsidP="00C17D45">
      <w:pPr>
        <w:pStyle w:val="Brdtextmedindrag"/>
      </w:pPr>
      <w:r>
        <w:t>2. i fråga om kemiska produkter bryter mot en bestämmelse i Europa</w:t>
      </w:r>
      <w:r>
        <w:softHyphen/>
        <w:t>parlamentets och rådets förordning (EU) nr 649/2012 av den 4 juli 2012 om export och import av farliga kemikalier genom att</w:t>
      </w:r>
    </w:p>
    <w:p w14:paraId="15F487FC" w14:textId="77777777" w:rsidR="001C7D99" w:rsidRDefault="001C7D99" w:rsidP="00C17D45">
      <w:pPr>
        <w:pStyle w:val="Brdtextmedindrag"/>
      </w:pPr>
      <w:r>
        <w:t>a) inte märka en produkt med en farosymbol, en farobeteckning, en riskfras eller ett varningsmärke enligt vad som krävs i förordningens artikel 17.1,</w:t>
      </w:r>
    </w:p>
    <w:p w14:paraId="611187B7" w14:textId="77777777" w:rsidR="001C7D99" w:rsidRDefault="001C7D99" w:rsidP="00C17D45">
      <w:pPr>
        <w:pStyle w:val="Brdtextmedindrag"/>
      </w:pPr>
      <w:r>
        <w:lastRenderedPageBreak/>
        <w:t>b) inte lämna säkerhetsdatablad enligt vad som krävs i förordningens artikel 17.3, eller</w:t>
      </w:r>
    </w:p>
    <w:p w14:paraId="78906805" w14:textId="77777777" w:rsidR="001C7D99" w:rsidRDefault="001C7D99" w:rsidP="00C17D45">
      <w:pPr>
        <w:pStyle w:val="Brdtextmedindrag"/>
      </w:pPr>
      <w:r>
        <w:t>c) lämna oriktig uppgift i märkningen eller säkerhetsdatabladet,</w:t>
      </w:r>
    </w:p>
    <w:p w14:paraId="56F38146" w14:textId="77777777" w:rsidR="001C7D99" w:rsidRDefault="001C7D99" w:rsidP="00C17D45">
      <w:pPr>
        <w:pStyle w:val="Brdtextmedindrag"/>
      </w:pPr>
      <w:r>
        <w:t>3. i fråga om tvätt- eller rengöringsmedel bryter mot förordning (EG) nr 648/2004 genom att inte märka förpackningar enligt vad som krävs i förordningens artikel 11,</w:t>
      </w:r>
    </w:p>
    <w:p w14:paraId="56B34534" w14:textId="77777777" w:rsidR="001C7D99" w:rsidRDefault="001C7D99" w:rsidP="00C17D45">
      <w:pPr>
        <w:pStyle w:val="Brdtextmedindrag"/>
      </w:pPr>
      <w:r>
        <w:t>4. i fråga om produkter och utrustning som innehåller fluorerade växthusgaser bryter mot förordning (EU) 2024/573 genom att inte märka produkter eller utrustning enligt vad som krävs i förordningens artikel 12,</w:t>
      </w:r>
    </w:p>
    <w:p w14:paraId="3672AF83" w14:textId="77777777" w:rsidR="001C7D99" w:rsidRDefault="001C7D99" w:rsidP="00C17D45">
      <w:pPr>
        <w:pStyle w:val="Brdtextmedindrag"/>
      </w:pPr>
      <w:r>
        <w:t>5. </w:t>
      </w:r>
      <w:r w:rsidRPr="000D29B4">
        <w:rPr>
          <w:spacing w:val="-2"/>
        </w:rPr>
        <w:t>i fråga om kemiska produkter bryter mot förordning (EG) nr 1907/2006</w:t>
      </w:r>
      <w:r>
        <w:t xml:space="preserve"> genom att</w:t>
      </w:r>
    </w:p>
    <w:p w14:paraId="68C40356" w14:textId="77777777" w:rsidR="001C7D99" w:rsidRDefault="001C7D99" w:rsidP="00C17D45">
      <w:pPr>
        <w:pStyle w:val="Brdtextmedindrag"/>
      </w:pPr>
      <w:r>
        <w:t>a) inte förse mottagaren av ett ämne eller en blandning med ett säker</w:t>
      </w:r>
      <w:r>
        <w:softHyphen/>
        <w:t>hetsdatablad enligt kraven i artikel 31,</w:t>
      </w:r>
    </w:p>
    <w:p w14:paraId="42C0F6C6" w14:textId="77777777" w:rsidR="001C7D99" w:rsidRDefault="001C7D99" w:rsidP="00C17D45">
      <w:pPr>
        <w:pStyle w:val="Brdtextmedindrag"/>
      </w:pPr>
      <w:r>
        <w:t>b) lämna oriktig eller bristfällig uppgift i säkerhetsdatabladet, eller</w:t>
      </w:r>
    </w:p>
    <w:p w14:paraId="7FC7DF6B" w14:textId="77777777" w:rsidR="001C7D99" w:rsidRDefault="001C7D99" w:rsidP="00C17D45">
      <w:pPr>
        <w:pStyle w:val="Brdtextmedindrag"/>
      </w:pPr>
      <w:r>
        <w:t>c) inte enligt vad som krävs i artikel 33 tillhandahålla en mottagare eller konsument information om namn på ett ämne som ingår i en vara och finns angivet i bilaga XIV till förordningen eller angivet i den kandidat</w:t>
      </w:r>
      <w:r>
        <w:softHyphen/>
        <w:t>förteck</w:t>
      </w:r>
      <w:r>
        <w:softHyphen/>
        <w:t>ning som avses i artikel 59,</w:t>
      </w:r>
    </w:p>
    <w:p w14:paraId="31D315BE" w14:textId="77777777" w:rsidR="001C7D99" w:rsidRDefault="001C7D99" w:rsidP="00C17D45">
      <w:pPr>
        <w:pStyle w:val="Brdtextmedindrag"/>
      </w:pPr>
      <w:r>
        <w:t>6. i fråga om kemiska produkter och explosiva föremål bryter mot förordning (EG) nr 1272/2008 genom att</w:t>
      </w:r>
    </w:p>
    <w:tbl>
      <w:tblPr>
        <w:tblW w:w="5000" w:type="pct"/>
        <w:tblCellMar>
          <w:left w:w="125" w:type="dxa"/>
          <w:right w:w="125" w:type="dxa"/>
        </w:tblCellMar>
        <w:tblLook w:val="0600" w:firstRow="0" w:lastRow="0" w:firstColumn="0" w:lastColumn="0" w:noHBand="1" w:noVBand="1"/>
      </w:tblPr>
      <w:tblGrid>
        <w:gridCol w:w="2948"/>
        <w:gridCol w:w="2949"/>
      </w:tblGrid>
      <w:tr w:rsidR="00C17D45" w14:paraId="31D8BA21" w14:textId="77777777" w:rsidTr="00440820">
        <w:tc>
          <w:tcPr>
            <w:tcW w:w="2500" w:type="pct"/>
            <w:shd w:val="clear" w:color="auto" w:fill="auto"/>
            <w:tcMar>
              <w:left w:w="0" w:type="dxa"/>
            </w:tcMar>
          </w:tcPr>
          <w:p w14:paraId="09F5D5E5" w14:textId="77777777" w:rsidR="001C7D99" w:rsidRDefault="001C7D99" w:rsidP="00440820">
            <w:pPr>
              <w:pStyle w:val="Brdtextmedindrag"/>
            </w:pPr>
            <w:r>
              <w:t xml:space="preserve">a) felaktigt klassificera eller inte klassificera ett ämne, en blandning eller ett explosivt föremål enligt vad som krävs i artiklarna 4.1, 4.2, 4.3 eller 4.8, </w:t>
            </w:r>
            <w:r w:rsidRPr="00E15B6C">
              <w:rPr>
                <w:i/>
                <w:iCs/>
              </w:rPr>
              <w:t>eller</w:t>
            </w:r>
          </w:p>
        </w:tc>
        <w:tc>
          <w:tcPr>
            <w:tcW w:w="2500" w:type="pct"/>
            <w:shd w:val="clear" w:color="auto" w:fill="auto"/>
            <w:tcMar>
              <w:right w:w="0" w:type="dxa"/>
            </w:tcMar>
          </w:tcPr>
          <w:p w14:paraId="371B6AB0" w14:textId="77777777" w:rsidR="001C7D99" w:rsidRDefault="001C7D99" w:rsidP="00440820">
            <w:pPr>
              <w:pStyle w:val="Brdtextmedindrag"/>
            </w:pPr>
            <w:r>
              <w:t>a) felaktigt klassificera eller inte klassificera ett ämne, en blandning eller ett explosivt föremål enligt vad som krävs i artiklarna 4.1, 4.2, 4.3 eller 4.8,</w:t>
            </w:r>
          </w:p>
        </w:tc>
      </w:tr>
    </w:tbl>
    <w:p w14:paraId="626955CF" w14:textId="77777777" w:rsidR="001C7D99" w:rsidRDefault="001C7D99" w:rsidP="00C17D45">
      <w:pPr>
        <w:pStyle w:val="Brdtextmedindrag"/>
      </w:pPr>
      <w:r>
        <w:t>b) </w:t>
      </w:r>
      <w:r w:rsidRPr="00D31967">
        <w:t>felaktigt märka eller inte märka</w:t>
      </w:r>
      <w:r>
        <w:t xml:space="preserve"> </w:t>
      </w:r>
      <w:bookmarkStart w:id="67" w:name="_Hlk220337822"/>
      <w:r>
        <w:t>ett ämne, en blandning eller ett explosivt föremål</w:t>
      </w:r>
      <w:bookmarkEnd w:id="67"/>
      <w:r>
        <w:t xml:space="preserve"> enligt vad som krävs i artiklarna 4.4, 4.7 eller 4.8,</w:t>
      </w:r>
    </w:p>
    <w:tbl>
      <w:tblPr>
        <w:tblW w:w="5000" w:type="pct"/>
        <w:tblCellMar>
          <w:left w:w="125" w:type="dxa"/>
          <w:right w:w="125" w:type="dxa"/>
        </w:tblCellMar>
        <w:tblLook w:val="0000" w:firstRow="0" w:lastRow="0" w:firstColumn="0" w:lastColumn="0" w:noHBand="0" w:noVBand="0"/>
      </w:tblPr>
      <w:tblGrid>
        <w:gridCol w:w="2948"/>
        <w:gridCol w:w="2949"/>
      </w:tblGrid>
      <w:tr w:rsidR="00C17D45" w14:paraId="78602B31" w14:textId="77777777" w:rsidTr="00440820">
        <w:tc>
          <w:tcPr>
            <w:tcW w:w="2500" w:type="pct"/>
            <w:shd w:val="clear" w:color="auto" w:fill="auto"/>
            <w:tcMar>
              <w:left w:w="0" w:type="dxa"/>
            </w:tcMar>
          </w:tcPr>
          <w:p w14:paraId="7E0DCD86" w14:textId="77777777" w:rsidR="001C7D99" w:rsidRDefault="001C7D99" w:rsidP="00440820">
            <w:pPr>
              <w:pStyle w:val="Brdtextmedindrag"/>
            </w:pPr>
          </w:p>
        </w:tc>
        <w:tc>
          <w:tcPr>
            <w:tcW w:w="2500" w:type="pct"/>
            <w:shd w:val="clear" w:color="auto" w:fill="auto"/>
            <w:tcMar>
              <w:right w:w="0" w:type="dxa"/>
            </w:tcMar>
          </w:tcPr>
          <w:p w14:paraId="72927A06" w14:textId="77777777" w:rsidR="001C7D99" w:rsidRDefault="001C7D99" w:rsidP="00440820">
            <w:pPr>
              <w:pStyle w:val="Brdtextmedindrag"/>
              <w:rPr>
                <w:i/>
                <w:iCs/>
              </w:rPr>
            </w:pPr>
            <w:r>
              <w:rPr>
                <w:i/>
                <w:iCs/>
              </w:rPr>
              <w:t>c) lämna felaktiga märknings</w:t>
            </w:r>
            <w:r>
              <w:rPr>
                <w:i/>
                <w:iCs/>
              </w:rPr>
              <w:softHyphen/>
              <w:t>uppgifter eller inte lämna märk</w:t>
            </w:r>
            <w:r>
              <w:rPr>
                <w:i/>
                <w:iCs/>
              </w:rPr>
              <w:softHyphen/>
              <w:t>nings</w:t>
            </w:r>
            <w:r>
              <w:rPr>
                <w:i/>
                <w:iCs/>
              </w:rPr>
              <w:softHyphen/>
              <w:t>uppgifter för ett ämne eller en blandning enligt vad som krävs i artikel 35.2a,</w:t>
            </w:r>
          </w:p>
        </w:tc>
      </w:tr>
      <w:tr w:rsidR="00C17D45" w14:paraId="16B30B97" w14:textId="77777777" w:rsidTr="00440820">
        <w:tblPrEx>
          <w:tblLook w:val="0600" w:firstRow="0" w:lastRow="0" w:firstColumn="0" w:lastColumn="0" w:noHBand="1" w:noVBand="1"/>
        </w:tblPrEx>
        <w:tc>
          <w:tcPr>
            <w:tcW w:w="2500" w:type="pct"/>
            <w:shd w:val="clear" w:color="auto" w:fill="auto"/>
            <w:tcMar>
              <w:left w:w="0" w:type="dxa"/>
            </w:tcMar>
          </w:tcPr>
          <w:p w14:paraId="1C65F01D" w14:textId="77777777" w:rsidR="001C7D99" w:rsidRDefault="001C7D99" w:rsidP="00440820">
            <w:pPr>
              <w:pStyle w:val="Brdtextmedindrag"/>
            </w:pPr>
          </w:p>
        </w:tc>
        <w:tc>
          <w:tcPr>
            <w:tcW w:w="2500" w:type="pct"/>
            <w:shd w:val="clear" w:color="auto" w:fill="auto"/>
            <w:tcMar>
              <w:right w:w="0" w:type="dxa"/>
            </w:tcMar>
          </w:tcPr>
          <w:p w14:paraId="0DB93F03" w14:textId="77777777" w:rsidR="001C7D99" w:rsidRPr="00E15B6C" w:rsidRDefault="001C7D99" w:rsidP="00440820">
            <w:pPr>
              <w:pStyle w:val="Brdtextmedindrag"/>
              <w:ind w:firstLine="0"/>
              <w:rPr>
                <w:i/>
                <w:iCs/>
              </w:rPr>
            </w:pPr>
            <w:r>
              <w:rPr>
                <w:i/>
                <w:iCs/>
              </w:rPr>
              <w:t>d) lämna felaktiga märknings</w:t>
            </w:r>
            <w:r>
              <w:rPr>
                <w:i/>
                <w:iCs/>
              </w:rPr>
              <w:softHyphen/>
              <w:t>uppgifter eller inte lämna märk</w:t>
            </w:r>
            <w:r>
              <w:rPr>
                <w:i/>
                <w:iCs/>
              </w:rPr>
              <w:softHyphen/>
              <w:t>nings</w:t>
            </w:r>
            <w:r>
              <w:rPr>
                <w:i/>
                <w:iCs/>
              </w:rPr>
              <w:softHyphen/>
              <w:t>uppgifter för en påfyllnings</w:t>
            </w:r>
            <w:r>
              <w:rPr>
                <w:i/>
                <w:iCs/>
              </w:rPr>
              <w:softHyphen/>
              <w:t>station enligt vad som krävs i artikel 35.2a,</w:t>
            </w:r>
          </w:p>
        </w:tc>
      </w:tr>
      <w:tr w:rsidR="00C17D45" w14:paraId="2EB528E9" w14:textId="77777777" w:rsidTr="00440820">
        <w:tblPrEx>
          <w:tblLook w:val="0600" w:firstRow="0" w:lastRow="0" w:firstColumn="0" w:lastColumn="0" w:noHBand="1" w:noVBand="1"/>
        </w:tblPrEx>
        <w:tc>
          <w:tcPr>
            <w:tcW w:w="2500" w:type="pct"/>
            <w:shd w:val="clear" w:color="auto" w:fill="auto"/>
            <w:tcMar>
              <w:left w:w="0" w:type="dxa"/>
            </w:tcMar>
          </w:tcPr>
          <w:p w14:paraId="6DD06DDA" w14:textId="77777777" w:rsidR="001C7D99" w:rsidRDefault="001C7D99" w:rsidP="00440820">
            <w:pPr>
              <w:pStyle w:val="Brdtextmedindrag"/>
            </w:pPr>
          </w:p>
        </w:tc>
        <w:tc>
          <w:tcPr>
            <w:tcW w:w="2500" w:type="pct"/>
            <w:shd w:val="clear" w:color="auto" w:fill="auto"/>
            <w:tcMar>
              <w:right w:w="0" w:type="dxa"/>
            </w:tcMar>
          </w:tcPr>
          <w:p w14:paraId="701347C4" w14:textId="77777777" w:rsidR="001C7D99" w:rsidRPr="00E15B6C" w:rsidRDefault="001C7D99" w:rsidP="00440820">
            <w:pPr>
              <w:pStyle w:val="Brdtextmedindrag"/>
              <w:ind w:firstLine="0"/>
              <w:rPr>
                <w:i/>
                <w:iCs/>
              </w:rPr>
            </w:pPr>
            <w:r>
              <w:rPr>
                <w:i/>
                <w:iCs/>
              </w:rPr>
              <w:t>e) lämna felaktigt märknings</w:t>
            </w:r>
            <w:r>
              <w:rPr>
                <w:i/>
                <w:iCs/>
              </w:rPr>
              <w:softHyphen/>
              <w:t>uppgifter eller inte lämna märk</w:t>
            </w:r>
            <w:r>
              <w:rPr>
                <w:i/>
                <w:iCs/>
              </w:rPr>
              <w:softHyphen/>
              <w:t>nings</w:t>
            </w:r>
            <w:r>
              <w:rPr>
                <w:i/>
                <w:iCs/>
              </w:rPr>
              <w:softHyphen/>
              <w:t>uppgifter enligt vad som krävs i artikel 48a,</w:t>
            </w:r>
          </w:p>
        </w:tc>
      </w:tr>
    </w:tbl>
    <w:p w14:paraId="76EF2C1D" w14:textId="77777777" w:rsidR="001C7D99" w:rsidRDefault="001C7D99" w:rsidP="00C17D45">
      <w:pPr>
        <w:pStyle w:val="Brdtextmedindrag"/>
      </w:pPr>
      <w:r w:rsidRPr="00E15B6C">
        <w:t>7. </w:t>
      </w:r>
      <w:r>
        <w:t>i fråga om behandlat utsäde eller växtskyddsmedel bryter mot förordning (EG) nr 1107/2009 genom att</w:t>
      </w:r>
    </w:p>
    <w:p w14:paraId="507C3A96" w14:textId="77777777" w:rsidR="001C7D99" w:rsidRDefault="001C7D99" w:rsidP="00C17D45">
      <w:pPr>
        <w:pStyle w:val="Brdtextmedindrag"/>
      </w:pPr>
      <w:r>
        <w:t>a) felaktigt märka eller inte märka ett behandlat utsäde enligt vad som krävs i artikel 49.4,</w:t>
      </w:r>
    </w:p>
    <w:p w14:paraId="48E0759E" w14:textId="77777777" w:rsidR="001C7D99" w:rsidRDefault="001C7D99" w:rsidP="00C17D45">
      <w:pPr>
        <w:pStyle w:val="Brdtextmedindrag"/>
      </w:pPr>
      <w:r>
        <w:t>b) felaktigt märka eller inte märka ett växtskyddsmedel enligt vad som krävs i artikel 65.1 och i kommissionens förordning (EU) nr 547/2011 av den 8 juni 2011 om tillämpning av Europaparlamentets och rådets förord</w:t>
      </w:r>
      <w:r>
        <w:softHyphen/>
        <w:t>ning (EG) nr 1107/2009 vad gäller märkningskrav för växtskydds</w:t>
      </w:r>
      <w:r>
        <w:softHyphen/>
        <w:t>medel, eller</w:t>
      </w:r>
    </w:p>
    <w:p w14:paraId="660D022B" w14:textId="77777777" w:rsidR="001C7D99" w:rsidRDefault="001C7D99" w:rsidP="00C17D45">
      <w:pPr>
        <w:pStyle w:val="Brdtextmedindrag"/>
      </w:pPr>
      <w:r>
        <w:lastRenderedPageBreak/>
        <w:t>c) lämna oriktig eller bristfällig produktinformation enligt vad som krävs i artikel 66.1, 66.2 eller 66.5, eller</w:t>
      </w:r>
    </w:p>
    <w:p w14:paraId="1C19084F" w14:textId="77777777" w:rsidR="001C7D99" w:rsidRDefault="001C7D99" w:rsidP="00C17D45">
      <w:pPr>
        <w:pStyle w:val="Brdtextmedindrag"/>
      </w:pPr>
      <w:r w:rsidRPr="00585CAC">
        <w:t>8. </w:t>
      </w:r>
      <w:r w:rsidRPr="00AD7DCB">
        <w:t>i fråga om en biocidprodukt eller behandlad vara bryter mot förordning (EU) nr 528/2012 genom att</w:t>
      </w:r>
    </w:p>
    <w:p w14:paraId="07608CA1" w14:textId="77777777" w:rsidR="001C7D99" w:rsidRDefault="001C7D99" w:rsidP="00C17D45">
      <w:pPr>
        <w:pStyle w:val="Brdtextmedindrag"/>
      </w:pPr>
      <w:r>
        <w:t>a) inte märka produkten eller varan på ett sätt som uppfyller kraven i artikel 58.3 eller artikel 69.2, eller</w:t>
      </w:r>
    </w:p>
    <w:p w14:paraId="1DFFAC5F" w14:textId="77777777" w:rsidR="001C7D99" w:rsidRDefault="001C7D99" w:rsidP="00C17D45">
      <w:pPr>
        <w:pStyle w:val="Brdtextmedindrag"/>
      </w:pPr>
      <w:r>
        <w:t>b) inte lämna produktinformation som uppfyller kraven i artikel 72.</w:t>
      </w:r>
    </w:p>
    <w:p w14:paraId="74846E9B" w14:textId="77777777" w:rsidR="001C7D99" w:rsidRPr="00EF7D14" w:rsidRDefault="001C7D99" w:rsidP="00C17D45">
      <w:pPr>
        <w:pStyle w:val="Brdtextmedindrag"/>
      </w:pPr>
      <w:r>
        <w:t>Ansvar ska inte dömas ut enligt denna paragraf, om underlåtenheten eller den oriktiga eller bristfälliga informationen varit sådan att den inte kunnat försvåra bedömningen av risken för skada på människors hälsa eller i miljön. Ansvar ska inte heller dömas ut enligt denna paragraf, om ansvar för gärningen kan dömas ut enligt 9 § första stycket 9.</w:t>
      </w:r>
    </w:p>
    <w:p w14:paraId="1794360F" w14:textId="77777777" w:rsidR="001C7D99" w:rsidRPr="00811E52" w:rsidRDefault="001C7D99" w:rsidP="00C17D45">
      <w:pPr>
        <w:pStyle w:val="Slutstreck"/>
      </w:pPr>
      <w:r w:rsidRPr="00811E52">
        <w:t>                      </w:t>
      </w:r>
    </w:p>
    <w:p w14:paraId="2BEA99C5" w14:textId="77777777" w:rsidR="001C7D99" w:rsidRDefault="001C7D99" w:rsidP="00C17D45">
      <w:pPr>
        <w:pStyle w:val="Brdtext"/>
      </w:pPr>
      <w:r>
        <w:t>Denna lag träder i kraft den 1 juli 2026.</w:t>
      </w:r>
    </w:p>
    <w:p w14:paraId="1E371868" w14:textId="77777777" w:rsidR="00DB62B9" w:rsidRPr="00C17D45" w:rsidRDefault="00DB62B9" w:rsidP="00C17D45">
      <w:pPr>
        <w:sectPr w:rsidR="00DB62B9" w:rsidRPr="00C17D45" w:rsidSect="00155500">
          <w:headerReference w:type="even" r:id="rId57"/>
          <w:headerReference w:type="default" r:id="rId58"/>
          <w:footerReference w:type="even" r:id="rId59"/>
          <w:footerReference w:type="default" r:id="rId60"/>
          <w:headerReference w:type="first" r:id="rId61"/>
          <w:footerReference w:type="first" r:id="rId62"/>
          <w:footnotePr>
            <w:numRestart w:val="eachSect"/>
          </w:footnotePr>
          <w:pgSz w:w="9356" w:h="13721" w:code="9"/>
          <w:pgMar w:top="794" w:right="2438" w:bottom="1191" w:left="1021" w:header="0" w:footer="709" w:gutter="0"/>
          <w:cols w:space="708"/>
          <w:docGrid w:linePitch="360"/>
        </w:sectPr>
      </w:pPr>
    </w:p>
    <w:p w14:paraId="39BCF4FD" w14:textId="77777777" w:rsidR="001C7D99" w:rsidRDefault="001C7D99" w:rsidP="006F1A01">
      <w:pPr>
        <w:pStyle w:val="Bilagarubrik"/>
      </w:pPr>
      <w:bookmarkStart w:id="68" w:name="_Toc227766539"/>
      <w:bookmarkStart w:id="69" w:name="_Toc230182050"/>
      <w:r>
        <w:lastRenderedPageBreak/>
        <w:t>Förteckning över remissinstanserna</w:t>
      </w:r>
      <w:bookmarkEnd w:id="68"/>
      <w:bookmarkEnd w:id="69"/>
      <w:r>
        <w:t xml:space="preserve"> </w:t>
      </w:r>
    </w:p>
    <w:p w14:paraId="210F541F" w14:textId="77777777" w:rsidR="001C7D99" w:rsidRPr="00525D79" w:rsidRDefault="001C7D99" w:rsidP="00344518">
      <w:pPr>
        <w:pStyle w:val="Brdtextmedindrag"/>
        <w:ind w:firstLine="0"/>
      </w:pPr>
      <w:r>
        <w:t>Efter remiss har yttranden kommit in från Aneby kommun, Arbetsgivar</w:t>
      </w:r>
      <w:r>
        <w:softHyphen/>
        <w:t>verket, Arbetsmiljöverket, Askersunds kommun, Boverket, Folkhälso</w:t>
      </w:r>
      <w:r>
        <w:softHyphen/>
        <w:t>myndigheten, Försvarets materielverk, Försvarsinspektören för hälsa och miljö, Försvarsmakten, Göteborgs kommun, Jernkontoret, Justitie</w:t>
      </w:r>
      <w:r>
        <w:softHyphen/>
        <w:t>kanslern, Kommerskollegium, Konsumentverket, Kävlinge kommun, Lands</w:t>
      </w:r>
      <w:r>
        <w:softHyphen/>
        <w:t>organisationen i Sverige (LO), Läkemedelsverket, Länsstyrelsen i Blekinge län, Länsstyrelsen i Skåne län, Länsstyrelsen i Uppsala län, Läns</w:t>
      </w:r>
      <w:r>
        <w:softHyphen/>
        <w:t>styrelsen i Västerbottens län, Länsstyrelsen i Väster</w:t>
      </w:r>
      <w:r>
        <w:softHyphen/>
        <w:t>norrlands län, Läns</w:t>
      </w:r>
      <w:r>
        <w:softHyphen/>
        <w:t>styrelsen i Västra Götalands län, Länsstyrelsen i Örebro län, Malmö kommun, Miljömärkning Sverige AB, Mobility Sweden, Myndigheten för civilt försvar, Nacka tingsrätt (mark- och miljö</w:t>
      </w:r>
      <w:r>
        <w:softHyphen/>
        <w:t>domstolen), Naturskydds</w:t>
      </w:r>
      <w:r>
        <w:softHyphen/>
        <w:t>föreningen, Natur</w:t>
      </w:r>
      <w:r>
        <w:softHyphen/>
        <w:t>vårds</w:t>
      </w:r>
      <w:r>
        <w:softHyphen/>
        <w:t>verket, Regelrådet, Skogsstyrelsen, Social</w:t>
      </w:r>
      <w:r>
        <w:softHyphen/>
        <w:t>styrelsen, Sotenäs kommun, Statens energimyndighet, Statens jordbruks</w:t>
      </w:r>
      <w:r>
        <w:softHyphen/>
        <w:t>verk, Stockholms universitet, Storumans kommun, Styrelsen för ackreditering och teknisk kontroll (Swedac), Swedish Medtech, Södertälje kommun, Söderåsens miljöförbund (bl.a. Perstorps kommun), Total</w:t>
      </w:r>
      <w:r>
        <w:softHyphen/>
        <w:t>försvarets forskningsinstitut (FOI), Transport</w:t>
      </w:r>
      <w:r>
        <w:softHyphen/>
        <w:t>styrelsen, Upphand</w:t>
      </w:r>
      <w:r>
        <w:softHyphen/>
        <w:t>lings</w:t>
      </w:r>
      <w:r>
        <w:softHyphen/>
        <w:t>myndigheten, Vinnova och Östersunds kommun.</w:t>
      </w:r>
    </w:p>
    <w:p w14:paraId="641AE44E" w14:textId="77777777" w:rsidR="001C7D99" w:rsidRDefault="001C7D99" w:rsidP="00344518">
      <w:pPr>
        <w:pStyle w:val="Brdtextmedindrag"/>
      </w:pPr>
      <w:r>
        <w:t>Därutöver har yttrande kommit in från Drivkraft Sverige.</w:t>
      </w:r>
    </w:p>
    <w:p w14:paraId="76B56344" w14:textId="77777777" w:rsidR="001C7D99" w:rsidRDefault="001C7D99" w:rsidP="00344518">
      <w:pPr>
        <w:pStyle w:val="Brdtextmedindrag"/>
      </w:pPr>
      <w:r>
        <w:t>Följande remissinstanser har inte svarat eller angett att de avstår från att lämna några synpunkter: Borlänge kommun, Bromölla kommun, Byggföretagen, Byggnadsarbetareförbundet, ChemSec (Internationella kemikaliesekretariatet), Djurens rätt, Djurskyddet Sverige, Elektronik</w:t>
      </w:r>
      <w:r>
        <w:softHyphen/>
        <w:t xml:space="preserve">branschen, Facket för Skogs-, Trä- och Grafisk Bransch (GS), Filipstads kommun, </w:t>
      </w:r>
      <w:r w:rsidRPr="007E27AD">
        <w:t>Havs- och vattenmyndigheten</w:t>
      </w:r>
      <w:r>
        <w:t>, Hofors kommun, Hylte kommun, IKEM – Innovations- och kemiindustrierna i Sverige, Kemisk Tekniska Företagen, Knivsta kommun, Lek- och Babybranschen, Lilla Edets kommun, Livsmedelsföretagen, Livsmedelsverket, Lunds kommun, Närings</w:t>
      </w:r>
      <w:r>
        <w:softHyphen/>
        <w:t>livets Regelnämnd, Olofströms kommun, Oskarshamns kommun, Oxelösunds kommun, Piteå kommun, Ragunda kommun, Region Gotland, Region Norrbotten, Region Stockholm, Region Örebro län, Skogs</w:t>
      </w:r>
      <w:r>
        <w:softHyphen/>
        <w:t>industrierna, Småföretagarnas riksförbund, Stockholms kommun, Substitu</w:t>
      </w:r>
      <w:r>
        <w:softHyphen/>
        <w:t>tions</w:t>
      </w:r>
      <w:r>
        <w:softHyphen/>
        <w:t>centrum, Svensk Dagligvaruhandel, Svensk Handel, Svenska Pappersindustriarbetareförbundet, Svenskt Näringsliv, Svenskt Vatten, Svenskt Växtskydd, Sveriges akademikers centralorganisation (SACO), Sveriges Kommuner och Regioner (SKR), Sveriges Konsumenter, Sveriges lantbruksuniversitet (SLU), Sveriges Skogsindustrier, Sveriges Textil- och Modeföretag (TEKO), Säkerhets- och försvarsföretagen (SOFF), Teknikföretagen, Tjänstemännens centralorganisation (TCO), Upplands Väsby kommun, Uppvidinge kommun, Västra Götalands</w:t>
      </w:r>
      <w:r>
        <w:softHyphen/>
        <w:t>regionen och Återvinningsindustrierna.</w:t>
      </w:r>
    </w:p>
    <w:p w14:paraId="318BCFA4" w14:textId="77777777" w:rsidR="00DB62B9" w:rsidRPr="00344518" w:rsidRDefault="00DB62B9" w:rsidP="00344518">
      <w:pPr>
        <w:sectPr w:rsidR="00DB62B9" w:rsidRPr="00344518" w:rsidSect="00155500">
          <w:headerReference w:type="even" r:id="rId63"/>
          <w:headerReference w:type="default" r:id="rId64"/>
          <w:footerReference w:type="even" r:id="rId65"/>
          <w:footerReference w:type="default" r:id="rId66"/>
          <w:headerReference w:type="first" r:id="rId67"/>
          <w:footerReference w:type="first" r:id="rId68"/>
          <w:pgSz w:w="9356" w:h="13721" w:code="9"/>
          <w:pgMar w:top="794" w:right="2438" w:bottom="1191" w:left="1021" w:header="0" w:footer="709" w:gutter="0"/>
          <w:cols w:space="708"/>
          <w:docGrid w:linePitch="360"/>
        </w:sectPr>
      </w:pPr>
    </w:p>
    <w:p w14:paraId="4F65D742" w14:textId="77777777" w:rsidR="001C7D99" w:rsidRDefault="001C7D99" w:rsidP="006F1A01">
      <w:pPr>
        <w:pStyle w:val="Bilagarubrik"/>
      </w:pPr>
      <w:bookmarkStart w:id="70" w:name="_Toc227766540"/>
      <w:bookmarkStart w:id="71" w:name="_Toc230182051"/>
      <w:r>
        <w:lastRenderedPageBreak/>
        <w:t xml:space="preserve">Sammanfattning av rapporten </w:t>
      </w:r>
      <w:r w:rsidRPr="00527ADE">
        <w:t>Förslag till komplettering av EU:s förpackningsförordning i svensk rätt</w:t>
      </w:r>
      <w:bookmarkEnd w:id="70"/>
      <w:bookmarkEnd w:id="71"/>
    </w:p>
    <w:p w14:paraId="10FFCF4E" w14:textId="77777777" w:rsidR="001C7D99" w:rsidRDefault="001C7D99" w:rsidP="0097170A">
      <w:pPr>
        <w:pStyle w:val="Brdtext"/>
      </w:pPr>
      <w:r>
        <w:t xml:space="preserve">I rapporten presenterar Naturvårdsverket en analys av behovet av bemyndiganden till följd av EU-förordningen om förpackningar. De bedömer att ett nytt </w:t>
      </w:r>
      <w:r w:rsidRPr="00527ADE">
        <w:t xml:space="preserve">bemyndigande behövs för att Sverige ska kunna införa nationella bestämmelser </w:t>
      </w:r>
      <w:r>
        <w:t>i alla de delar där förordningen ger utrymme för det. Det föreslagna bemyndigandet omfattar att meddela de föreskrifter som behövs till följd av EU-förordningen om förpackningar.</w:t>
      </w:r>
    </w:p>
    <w:p w14:paraId="40C08C06" w14:textId="77777777" w:rsidR="001C7D99" w:rsidRDefault="001C7D99" w:rsidP="0097170A">
      <w:pPr>
        <w:pStyle w:val="Brdtextmedindrag"/>
      </w:pPr>
      <w:r>
        <w:t>Den nya paragrafen föreslås träda i kraft den 12 augusti 2026.</w:t>
      </w:r>
    </w:p>
    <w:p w14:paraId="23EB92D4" w14:textId="77777777" w:rsidR="00DB62B9" w:rsidRPr="0097170A" w:rsidRDefault="00DB62B9" w:rsidP="0097170A">
      <w:pPr>
        <w:sectPr w:rsidR="00DB62B9" w:rsidRPr="0097170A" w:rsidSect="00155500">
          <w:headerReference w:type="even" r:id="rId69"/>
          <w:headerReference w:type="default" r:id="rId70"/>
          <w:footerReference w:type="even" r:id="rId71"/>
          <w:footerReference w:type="default" r:id="rId72"/>
          <w:headerReference w:type="first" r:id="rId73"/>
          <w:footerReference w:type="first" r:id="rId74"/>
          <w:pgSz w:w="9356" w:h="13721" w:code="9"/>
          <w:pgMar w:top="794" w:right="2438" w:bottom="1191" w:left="1021" w:header="0" w:footer="709" w:gutter="0"/>
          <w:cols w:space="708"/>
          <w:docGrid w:linePitch="360"/>
        </w:sectPr>
      </w:pPr>
    </w:p>
    <w:p w14:paraId="79BB4B31" w14:textId="77777777" w:rsidR="001C7D99" w:rsidRDefault="001C7D99" w:rsidP="006F1A01">
      <w:pPr>
        <w:pStyle w:val="Bilagarubrik"/>
      </w:pPr>
      <w:bookmarkStart w:id="72" w:name="_Toc227766541"/>
      <w:bookmarkStart w:id="73" w:name="_Toc230182052"/>
      <w:r>
        <w:lastRenderedPageBreak/>
        <w:t>Rapportens lagförslag</w:t>
      </w:r>
      <w:bookmarkEnd w:id="72"/>
      <w:bookmarkEnd w:id="73"/>
    </w:p>
    <w:p w14:paraId="21407D3B" w14:textId="77777777" w:rsidR="001C7D99" w:rsidRDefault="001C7D99" w:rsidP="006F1A01">
      <w:pPr>
        <w:pStyle w:val="Rubrik2utannumrering"/>
        <w:spacing w:before="0"/>
      </w:pPr>
      <w:r>
        <w:t xml:space="preserve">Förslag till lag om ändring i miljöbalken </w:t>
      </w:r>
    </w:p>
    <w:p w14:paraId="4210FF99" w14:textId="77777777" w:rsidR="001C7D99" w:rsidRDefault="001C7D99" w:rsidP="008238BF">
      <w:pPr>
        <w:pStyle w:val="Brdtext"/>
      </w:pPr>
      <w:r w:rsidRPr="00091609">
        <w:t>Härigenom föreskrivs att det i miljöbalken ska införas en ny paragraf, 15</w:t>
      </w:r>
      <w:r>
        <w:t> </w:t>
      </w:r>
      <w:r w:rsidRPr="00091609">
        <w:t>kap. 40 a §, av följande lydelse.</w:t>
      </w:r>
    </w:p>
    <w:p w14:paraId="212A6F25" w14:textId="77777777" w:rsidR="001C7D99" w:rsidRPr="00091609" w:rsidRDefault="001C7D99" w:rsidP="008238B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238BF" w14:paraId="35F16C7C" w14:textId="77777777" w:rsidTr="00440820">
        <w:tc>
          <w:tcPr>
            <w:tcW w:w="2500" w:type="pct"/>
            <w:shd w:val="clear" w:color="auto" w:fill="auto"/>
            <w:tcMar>
              <w:left w:w="0" w:type="dxa"/>
            </w:tcMar>
          </w:tcPr>
          <w:p w14:paraId="73F69AC1" w14:textId="77777777" w:rsidR="001C7D99" w:rsidRPr="005B0E77" w:rsidRDefault="001C7D99" w:rsidP="00440820">
            <w:pPr>
              <w:pStyle w:val="Brdtext"/>
              <w:rPr>
                <w:i/>
              </w:rPr>
            </w:pPr>
            <w:r w:rsidRPr="005B0E77">
              <w:rPr>
                <w:i/>
              </w:rPr>
              <w:t>Nuvarande lydelse</w:t>
            </w:r>
          </w:p>
        </w:tc>
        <w:tc>
          <w:tcPr>
            <w:tcW w:w="2500" w:type="pct"/>
            <w:shd w:val="clear" w:color="auto" w:fill="auto"/>
            <w:tcMar>
              <w:right w:w="0" w:type="dxa"/>
            </w:tcMar>
          </w:tcPr>
          <w:p w14:paraId="569BE6C8" w14:textId="77777777" w:rsidR="001C7D99" w:rsidRPr="005B0E77" w:rsidRDefault="001C7D99" w:rsidP="00440820">
            <w:pPr>
              <w:pStyle w:val="Brdtext"/>
              <w:rPr>
                <w:i/>
              </w:rPr>
            </w:pPr>
            <w:r w:rsidRPr="005B0E77">
              <w:rPr>
                <w:i/>
              </w:rPr>
              <w:t>Föreslagen lydelse</w:t>
            </w:r>
          </w:p>
        </w:tc>
      </w:tr>
    </w:tbl>
    <w:p w14:paraId="09DBA51F" w14:textId="77777777" w:rsidR="001C7D99" w:rsidRDefault="001C7D99" w:rsidP="008238BF">
      <w:pPr>
        <w:pStyle w:val="Brdtext"/>
        <w:spacing w:before="230"/>
        <w:jc w:val="center"/>
        <w:rPr>
          <w:b/>
        </w:rPr>
      </w:pPr>
      <w:r>
        <w:rPr>
          <w:b/>
        </w:rPr>
        <w:t>15 kap.</w:t>
      </w:r>
    </w:p>
    <w:p w14:paraId="4A5A4218" w14:textId="77777777" w:rsidR="001C7D99" w:rsidRDefault="001C7D99" w:rsidP="008238BF">
      <w:pPr>
        <w:pStyle w:val="Brdtext"/>
        <w:jc w:val="center"/>
      </w:pPr>
      <w:r>
        <w:t>40 a §</w:t>
      </w:r>
    </w:p>
    <w:tbl>
      <w:tblPr>
        <w:tblW w:w="5000" w:type="pct"/>
        <w:tblCellMar>
          <w:left w:w="125" w:type="dxa"/>
          <w:right w:w="125" w:type="dxa"/>
        </w:tblCellMar>
        <w:tblLook w:val="0000" w:firstRow="0" w:lastRow="0" w:firstColumn="0" w:lastColumn="0" w:noHBand="0" w:noVBand="0"/>
      </w:tblPr>
      <w:tblGrid>
        <w:gridCol w:w="2948"/>
        <w:gridCol w:w="2949"/>
      </w:tblGrid>
      <w:tr w:rsidR="008238BF" w14:paraId="25EB5F9C" w14:textId="77777777" w:rsidTr="00440820">
        <w:tc>
          <w:tcPr>
            <w:tcW w:w="2500" w:type="pct"/>
            <w:shd w:val="clear" w:color="auto" w:fill="auto"/>
            <w:tcMar>
              <w:left w:w="0" w:type="dxa"/>
            </w:tcMar>
          </w:tcPr>
          <w:p w14:paraId="03A67687" w14:textId="77777777" w:rsidR="001C7D99" w:rsidRDefault="001C7D99" w:rsidP="00440820">
            <w:pPr>
              <w:pStyle w:val="Brdtextmedindrag"/>
              <w:ind w:firstLine="0"/>
            </w:pPr>
          </w:p>
        </w:tc>
        <w:tc>
          <w:tcPr>
            <w:tcW w:w="2500" w:type="pct"/>
            <w:shd w:val="clear" w:color="auto" w:fill="auto"/>
            <w:tcMar>
              <w:right w:w="0" w:type="dxa"/>
            </w:tcMar>
          </w:tcPr>
          <w:p w14:paraId="241DCA6C" w14:textId="77777777" w:rsidR="001C7D99" w:rsidRPr="007F34BA" w:rsidRDefault="001C7D99" w:rsidP="00440820">
            <w:pPr>
              <w:pStyle w:val="Brdtextmedindrag"/>
              <w:ind w:firstLine="0"/>
              <w:rPr>
                <w:i/>
                <w:iCs/>
              </w:rPr>
            </w:pPr>
            <w:r w:rsidRPr="007F34BA">
              <w:rPr>
                <w:i/>
                <w:iCs/>
              </w:rPr>
              <w:t>Regeringen eller den myndighet som regeringen bestämmer får meddela de föreskrifter som behövs till följd av Europaparlamentets och rådets förordning (EU) 2025/40.</w:t>
            </w:r>
          </w:p>
        </w:tc>
      </w:tr>
    </w:tbl>
    <w:p w14:paraId="532DCE59" w14:textId="0AED08C4" w:rsidR="00DA2732" w:rsidRDefault="00DA2732" w:rsidP="008238BF"/>
    <w:p w14:paraId="6C621C85" w14:textId="77777777" w:rsidR="00DB62B9" w:rsidRPr="008238BF" w:rsidRDefault="00DB62B9" w:rsidP="008238BF">
      <w:pPr>
        <w:sectPr w:rsidR="00DB62B9" w:rsidRPr="008238BF" w:rsidSect="00155500">
          <w:headerReference w:type="even" r:id="rId75"/>
          <w:headerReference w:type="default" r:id="rId76"/>
          <w:footerReference w:type="even" r:id="rId77"/>
          <w:footerReference w:type="default" r:id="rId78"/>
          <w:headerReference w:type="first" r:id="rId79"/>
          <w:footerReference w:type="first" r:id="rId80"/>
          <w:pgSz w:w="9356" w:h="13721" w:code="9"/>
          <w:pgMar w:top="794" w:right="2438" w:bottom="1191" w:left="1021" w:header="0" w:footer="709" w:gutter="0"/>
          <w:cols w:space="708"/>
          <w:docGrid w:linePitch="360"/>
        </w:sectPr>
      </w:pPr>
    </w:p>
    <w:p w14:paraId="41BB9589" w14:textId="77777777" w:rsidR="001C7D99" w:rsidRDefault="001C7D99" w:rsidP="006F1A01">
      <w:pPr>
        <w:pStyle w:val="Bilagarubrik"/>
      </w:pPr>
      <w:bookmarkStart w:id="74" w:name="_Toc227766542"/>
      <w:bookmarkStart w:id="75" w:name="_Toc230182053"/>
      <w:r>
        <w:lastRenderedPageBreak/>
        <w:t>Förteckning över remissinstanserna</w:t>
      </w:r>
      <w:bookmarkEnd w:id="74"/>
      <w:bookmarkEnd w:id="75"/>
    </w:p>
    <w:p w14:paraId="54648993" w14:textId="2BFE1166" w:rsidR="001C7D99" w:rsidRDefault="001C7D99" w:rsidP="00382EDC">
      <w:pPr>
        <w:pStyle w:val="Brdtextmedindrag"/>
        <w:ind w:firstLine="0"/>
      </w:pPr>
      <w:r>
        <w:t>Efter remiss har yttranden kommit in från Avfall Sverige, Bransch</w:t>
      </w:r>
      <w:r>
        <w:softHyphen/>
        <w:t>organisa</w:t>
      </w:r>
      <w:r>
        <w:softHyphen/>
        <w:t>tionen Svenskt Vin, Kemisk Tekniska Företagen (KTF), Lant</w:t>
      </w:r>
      <w:r>
        <w:softHyphen/>
        <w:t>brukarnas riksförbund, Livsmedelsföretagen, Livsmedelsverket, Regel</w:t>
      </w:r>
      <w:r>
        <w:softHyphen/>
        <w:t>rådet, Skogsindustrierna, Svensk Dagligvaruhandel, Systembolaget, Tailor-Made Responsibility (TMR AB) och Visita.</w:t>
      </w:r>
    </w:p>
    <w:p w14:paraId="0B63002C" w14:textId="77777777" w:rsidR="00623B5E" w:rsidRDefault="001C7D99" w:rsidP="00382EDC">
      <w:pPr>
        <w:pStyle w:val="Brdtextmedindrag"/>
      </w:pPr>
      <w:r>
        <w:t>Följande remissinstanser har inte svarat eller angett att de avstår från att lämna några synpunkter: Föreningen Sveriges Oberoende Småbryggerier, IKEM – innovations- och kemiindustrierna i Sverige, Kemikalieinspek</w:t>
      </w:r>
      <w:r>
        <w:softHyphen/>
        <w:t>tionen, Konkurrensverket, Konsumentverket, Naturvårdsverket, NPA Näringslivets Producentansvar, Returpack AB, Småföretagarnas Riks</w:t>
      </w:r>
      <w:r>
        <w:softHyphen/>
        <w:t>förbund, Sprit- och Vinleverantörsföreningen (SVL), Statens jordbruks</w:t>
      </w:r>
      <w:r>
        <w:softHyphen/>
        <w:t>verk, Styrelsen för ackreditering och teknisk kontroll (SWEDAC), Svensk Digital Handel, Svensk Glasåtervinning AB, Svensk Handel, Svensk Plastindustriförening (SPIF), Svensk Plaståtervinning, Svenska Metall</w:t>
      </w:r>
      <w:r>
        <w:softHyphen/>
        <w:t>kretsen AB, Svenska Naturskyddsföreningen, Svenska Retur</w:t>
      </w:r>
      <w:r>
        <w:softHyphen/>
        <w:t>system, Svenska Wellpappföreningen, Svenskt Näringsliv, Sveriges Bryggerier, Sveriges Konsumenter, Sveriges producenter av alkohol</w:t>
      </w:r>
      <w:r>
        <w:softHyphen/>
        <w:t>drycker (Spaa) och Återvinningsindustrierna.</w:t>
      </w:r>
    </w:p>
    <w:p w14:paraId="3EEC6A0E" w14:textId="77777777" w:rsidR="00623B5E" w:rsidRDefault="00623B5E" w:rsidP="00382EDC">
      <w:pPr>
        <w:pStyle w:val="Brdtextmedindrag"/>
        <w:sectPr w:rsidR="00623B5E" w:rsidSect="00155500">
          <w:headerReference w:type="even" r:id="rId81"/>
          <w:headerReference w:type="default" r:id="rId82"/>
          <w:footerReference w:type="even" r:id="rId83"/>
          <w:footerReference w:type="default" r:id="rId84"/>
          <w:headerReference w:type="first" r:id="rId85"/>
          <w:footerReference w:type="first" r:id="rId86"/>
          <w:pgSz w:w="9356" w:h="13721" w:code="9"/>
          <w:pgMar w:top="794" w:right="2438" w:bottom="1191" w:left="1021" w:header="0" w:footer="709" w:gutter="0"/>
          <w:cols w:space="708"/>
          <w:docGrid w:linePitch="360"/>
        </w:sectPr>
      </w:pPr>
    </w:p>
    <w:p w14:paraId="237F4380" w14:textId="77777777" w:rsidR="00377EC0" w:rsidRDefault="00377EC0" w:rsidP="00382EDC">
      <w:pPr>
        <w:pStyle w:val="Brdtextmedindrag"/>
      </w:pPr>
    </w:p>
    <w:p w14:paraId="782D47CE" w14:textId="77777777" w:rsidR="00A57980" w:rsidRDefault="00A57980" w:rsidP="00382EDC">
      <w:pPr>
        <w:pStyle w:val="Brdtextmedindrag"/>
        <w:sectPr w:rsidR="00A57980" w:rsidSect="00623B5E">
          <w:headerReference w:type="even" r:id="rId87"/>
          <w:type w:val="continuous"/>
          <w:pgSz w:w="9356" w:h="13721" w:code="9"/>
          <w:pgMar w:top="794" w:right="2438" w:bottom="1191" w:left="1021" w:header="0" w:footer="709" w:gutter="0"/>
          <w:cols w:space="708"/>
          <w:docGrid w:linePitch="360"/>
        </w:sectPr>
      </w:pPr>
    </w:p>
    <w:p w14:paraId="2FFEC051" w14:textId="63935D46" w:rsidR="001C7D99" w:rsidRDefault="00377EC0" w:rsidP="00377EC0">
      <w:pPr>
        <w:pStyle w:val="Bilagarubrik"/>
      </w:pPr>
      <w:bookmarkStart w:id="76" w:name="_Toc230182054"/>
      <w:r>
        <w:lastRenderedPageBreak/>
        <w:t>Lagrådsremissens lagförslag</w:t>
      </w:r>
      <w:bookmarkEnd w:id="76"/>
    </w:p>
    <w:p w14:paraId="203CF7EB" w14:textId="77777777" w:rsidR="00377EC0" w:rsidRDefault="00377EC0" w:rsidP="00377EC0">
      <w:pPr>
        <w:pStyle w:val="Rubrik2utannumrering"/>
        <w:spacing w:before="0"/>
      </w:pPr>
      <w:r>
        <w:t xml:space="preserve">Förslag till lag om ändring i miljöbalken </w:t>
      </w:r>
    </w:p>
    <w:p w14:paraId="5DFFAACA" w14:textId="77777777" w:rsidR="00377EC0" w:rsidRDefault="00377EC0" w:rsidP="00377EC0">
      <w:pPr>
        <w:pStyle w:val="Brdtext"/>
      </w:pPr>
      <w:r>
        <w:t>Härigenom föreskrivs i fråga om miljöbalken</w:t>
      </w:r>
    </w:p>
    <w:p w14:paraId="3447FEF8" w14:textId="77777777" w:rsidR="00377EC0" w:rsidRDefault="00377EC0" w:rsidP="00377EC0">
      <w:pPr>
        <w:pStyle w:val="Brdtextmedindrag"/>
      </w:pPr>
      <w:r w:rsidRPr="0011579E">
        <w:rPr>
          <w:i/>
          <w:iCs/>
        </w:rPr>
        <w:t>dels</w:t>
      </w:r>
      <w:r>
        <w:t xml:space="preserve"> att </w:t>
      </w:r>
      <w:r w:rsidRPr="005E5AA1">
        <w:t>26</w:t>
      </w:r>
      <w:r>
        <w:t> </w:t>
      </w:r>
      <w:r w:rsidRPr="005E5AA1">
        <w:t>kap.</w:t>
      </w:r>
      <w:r>
        <w:t> </w:t>
      </w:r>
      <w:r w:rsidRPr="005E5AA1">
        <w:t>13</w:t>
      </w:r>
      <w:r>
        <w:t> </w:t>
      </w:r>
      <w:r w:rsidRPr="005E5AA1">
        <w:t>b</w:t>
      </w:r>
      <w:r>
        <w:t> § och 29 kap. 3, 4 och 6 §§ ska ha följande lydelse,</w:t>
      </w:r>
    </w:p>
    <w:p w14:paraId="490D4609" w14:textId="77777777" w:rsidR="00377EC0" w:rsidRDefault="00377EC0" w:rsidP="00377EC0">
      <w:pPr>
        <w:pStyle w:val="Brdtextmedindrag"/>
      </w:pPr>
      <w:r w:rsidRPr="0011579E">
        <w:rPr>
          <w:i/>
          <w:iCs/>
        </w:rPr>
        <w:t>dels</w:t>
      </w:r>
      <w:r>
        <w:t xml:space="preserve"> att det ska införas en ny paragraf, 15 kap. 51 a §, av följande lydelse.</w:t>
      </w:r>
    </w:p>
    <w:p w14:paraId="1D44AE39" w14:textId="77777777" w:rsidR="00377EC0" w:rsidRPr="008329C1" w:rsidRDefault="00377EC0" w:rsidP="00377EC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77EC0" w14:paraId="61A114A1" w14:textId="77777777" w:rsidTr="003C08CF">
        <w:tc>
          <w:tcPr>
            <w:tcW w:w="2500" w:type="pct"/>
            <w:shd w:val="clear" w:color="auto" w:fill="auto"/>
            <w:tcMar>
              <w:left w:w="0" w:type="dxa"/>
            </w:tcMar>
          </w:tcPr>
          <w:p w14:paraId="6EDC8A36" w14:textId="77777777" w:rsidR="00377EC0" w:rsidRPr="005B0E77" w:rsidRDefault="00377EC0" w:rsidP="003C08CF">
            <w:pPr>
              <w:pStyle w:val="Brdtext"/>
              <w:rPr>
                <w:i/>
              </w:rPr>
            </w:pPr>
            <w:r w:rsidRPr="0011579E">
              <w:rPr>
                <w:i/>
              </w:rPr>
              <w:t>Lydelse enligt prop.</w:t>
            </w:r>
            <w:r>
              <w:rPr>
                <w:i/>
              </w:rPr>
              <w:t xml:space="preserve"> </w:t>
            </w:r>
            <w:r w:rsidRPr="0011579E">
              <w:rPr>
                <w:i/>
              </w:rPr>
              <w:t>2025/26:</w:t>
            </w:r>
            <w:r w:rsidRPr="000C40B7">
              <w:rPr>
                <w:i/>
              </w:rPr>
              <w:t>108</w:t>
            </w:r>
          </w:p>
        </w:tc>
        <w:tc>
          <w:tcPr>
            <w:tcW w:w="2500" w:type="pct"/>
            <w:shd w:val="clear" w:color="auto" w:fill="auto"/>
            <w:tcMar>
              <w:right w:w="0" w:type="dxa"/>
            </w:tcMar>
          </w:tcPr>
          <w:p w14:paraId="1DAF1ABA" w14:textId="77777777" w:rsidR="00377EC0" w:rsidRPr="005B0E77" w:rsidRDefault="00377EC0" w:rsidP="003C08CF">
            <w:pPr>
              <w:pStyle w:val="Brdtext"/>
              <w:rPr>
                <w:i/>
              </w:rPr>
            </w:pPr>
            <w:r w:rsidRPr="005B0E77">
              <w:rPr>
                <w:i/>
              </w:rPr>
              <w:t>Föreslagen lydelse</w:t>
            </w:r>
          </w:p>
        </w:tc>
      </w:tr>
    </w:tbl>
    <w:p w14:paraId="7BA15421" w14:textId="77777777" w:rsidR="00377EC0" w:rsidRDefault="00377EC0" w:rsidP="00377EC0">
      <w:pPr>
        <w:pStyle w:val="Brdtext"/>
        <w:spacing w:before="230"/>
        <w:jc w:val="center"/>
        <w:rPr>
          <w:b/>
        </w:rPr>
      </w:pPr>
      <w:r>
        <w:rPr>
          <w:b/>
        </w:rPr>
        <w:t>15 kap.</w:t>
      </w:r>
    </w:p>
    <w:tbl>
      <w:tblPr>
        <w:tblW w:w="5000" w:type="pct"/>
        <w:tblCellMar>
          <w:left w:w="125" w:type="dxa"/>
          <w:right w:w="125" w:type="dxa"/>
        </w:tblCellMar>
        <w:tblLook w:val="0600" w:firstRow="0" w:lastRow="0" w:firstColumn="0" w:lastColumn="0" w:noHBand="1" w:noVBand="1"/>
      </w:tblPr>
      <w:tblGrid>
        <w:gridCol w:w="2948"/>
        <w:gridCol w:w="2949"/>
      </w:tblGrid>
      <w:tr w:rsidR="00377EC0" w14:paraId="73A45CDB" w14:textId="77777777" w:rsidTr="003C08CF">
        <w:tc>
          <w:tcPr>
            <w:tcW w:w="2500" w:type="pct"/>
            <w:shd w:val="clear" w:color="auto" w:fill="auto"/>
            <w:tcMar>
              <w:left w:w="0" w:type="dxa"/>
            </w:tcMar>
          </w:tcPr>
          <w:p w14:paraId="7725688D" w14:textId="77777777" w:rsidR="00377EC0" w:rsidRDefault="00377EC0" w:rsidP="003C08CF">
            <w:pPr>
              <w:pStyle w:val="Brdtextmedindrag"/>
            </w:pPr>
          </w:p>
        </w:tc>
        <w:tc>
          <w:tcPr>
            <w:tcW w:w="2500" w:type="pct"/>
            <w:shd w:val="clear" w:color="auto" w:fill="auto"/>
            <w:tcMar>
              <w:right w:w="0" w:type="dxa"/>
            </w:tcMar>
          </w:tcPr>
          <w:p w14:paraId="7128DF15" w14:textId="77777777" w:rsidR="00377EC0" w:rsidRPr="00163D85" w:rsidRDefault="00377EC0" w:rsidP="003C08CF">
            <w:pPr>
              <w:pStyle w:val="Brdtextmedindrag"/>
              <w:ind w:firstLine="0"/>
              <w:rPr>
                <w:i/>
                <w:iCs/>
              </w:rPr>
            </w:pPr>
            <w:r w:rsidRPr="00163D85">
              <w:rPr>
                <w:i/>
                <w:iCs/>
              </w:rPr>
              <w:t>51 a §</w:t>
            </w:r>
          </w:p>
          <w:p w14:paraId="48031E31" w14:textId="77777777" w:rsidR="00377EC0" w:rsidRPr="00163D85" w:rsidRDefault="00377EC0" w:rsidP="003C08CF">
            <w:pPr>
              <w:pStyle w:val="Brdtextmedindrag"/>
              <w:ind w:firstLine="0"/>
              <w:rPr>
                <w:i/>
                <w:iCs/>
              </w:rPr>
            </w:pPr>
            <w:r w:rsidRPr="00163D85">
              <w:rPr>
                <w:i/>
                <w:iCs/>
              </w:rPr>
              <w:t xml:space="preserve">Regeringen eller den myndighet som regeringen bestämmer får meddela föreskrifter om </w:t>
            </w:r>
          </w:p>
          <w:p w14:paraId="3AAA177E" w14:textId="77777777" w:rsidR="00377EC0" w:rsidRPr="00163D85" w:rsidRDefault="00377EC0" w:rsidP="003C08CF">
            <w:pPr>
              <w:pStyle w:val="Brdtextmedindrag"/>
              <w:rPr>
                <w:i/>
                <w:iCs/>
              </w:rPr>
            </w:pPr>
            <w:r w:rsidRPr="00163D85">
              <w:rPr>
                <w:i/>
                <w:iCs/>
              </w:rPr>
              <w:t>1. undantag från en skyldighet att vidta avfallsförebyggande åtgärder i Europaparlamentets och rådets förordning (EU) 2025/40 av den 19</w:t>
            </w:r>
            <w:r>
              <w:rPr>
                <w:i/>
                <w:iCs/>
              </w:rPr>
              <w:t> </w:t>
            </w:r>
            <w:r w:rsidRPr="00163D85">
              <w:rPr>
                <w:i/>
                <w:iCs/>
              </w:rPr>
              <w:t>december 2024 om förpack</w:t>
            </w:r>
            <w:r>
              <w:rPr>
                <w:i/>
                <w:iCs/>
              </w:rPr>
              <w:softHyphen/>
            </w:r>
            <w:r w:rsidRPr="00163D85">
              <w:rPr>
                <w:i/>
                <w:iCs/>
              </w:rPr>
              <w:t xml:space="preserve">ningar och förpackningsavfall, om ändring av förordning </w:t>
            </w:r>
            <w:r>
              <w:rPr>
                <w:i/>
                <w:iCs/>
              </w:rPr>
              <w:t xml:space="preserve">(EU) </w:t>
            </w:r>
            <w:r w:rsidRPr="00163D85">
              <w:rPr>
                <w:i/>
                <w:iCs/>
              </w:rPr>
              <w:t>2019/1020 och direktiv (EU) 2019/904 och om upphävande av direktiv 94/62/EG, och</w:t>
            </w:r>
          </w:p>
          <w:p w14:paraId="2A540083" w14:textId="77777777" w:rsidR="00377EC0" w:rsidRDefault="00377EC0" w:rsidP="003C08CF">
            <w:pPr>
              <w:pStyle w:val="Brdtextmedindrag"/>
            </w:pPr>
            <w:r w:rsidRPr="00163D85">
              <w:rPr>
                <w:i/>
                <w:iCs/>
              </w:rPr>
              <w:t>2. en skyldighet för andra än producenter att ta ut en pantavgift enligt artikel 50.2 i förordning (EU) 2025/40.</w:t>
            </w:r>
          </w:p>
        </w:tc>
      </w:tr>
    </w:tbl>
    <w:p w14:paraId="038B3167" w14:textId="77777777" w:rsidR="00377EC0" w:rsidRDefault="00377EC0" w:rsidP="00377EC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377EC0" w14:paraId="783BEABB" w14:textId="77777777" w:rsidTr="003C08CF">
        <w:tc>
          <w:tcPr>
            <w:tcW w:w="2500" w:type="pct"/>
            <w:shd w:val="clear" w:color="auto" w:fill="auto"/>
            <w:tcMar>
              <w:left w:w="0" w:type="dxa"/>
            </w:tcMar>
          </w:tcPr>
          <w:p w14:paraId="0DF2E901" w14:textId="77777777" w:rsidR="00377EC0" w:rsidRPr="000E6F0B" w:rsidRDefault="00377EC0" w:rsidP="003C08CF">
            <w:pPr>
              <w:pStyle w:val="Brdtext"/>
              <w:rPr>
                <w:i/>
              </w:rPr>
            </w:pPr>
            <w:r w:rsidRPr="000E6F0B">
              <w:rPr>
                <w:i/>
              </w:rPr>
              <w:t>Nuvarande lydelse</w:t>
            </w:r>
          </w:p>
        </w:tc>
        <w:tc>
          <w:tcPr>
            <w:tcW w:w="2500" w:type="pct"/>
            <w:shd w:val="clear" w:color="auto" w:fill="auto"/>
            <w:tcMar>
              <w:right w:w="0" w:type="dxa"/>
            </w:tcMar>
          </w:tcPr>
          <w:p w14:paraId="3AE181C3" w14:textId="77777777" w:rsidR="00377EC0" w:rsidRPr="000E6F0B" w:rsidRDefault="00377EC0" w:rsidP="003C08CF">
            <w:pPr>
              <w:pStyle w:val="Brdtext"/>
              <w:rPr>
                <w:i/>
              </w:rPr>
            </w:pPr>
            <w:r w:rsidRPr="000E6F0B">
              <w:rPr>
                <w:i/>
              </w:rPr>
              <w:t>Föreslagen lydelse</w:t>
            </w:r>
          </w:p>
        </w:tc>
      </w:tr>
    </w:tbl>
    <w:p w14:paraId="2DA9006B" w14:textId="77777777" w:rsidR="00377EC0" w:rsidRDefault="00377EC0" w:rsidP="00377EC0">
      <w:pPr>
        <w:pStyle w:val="Brdtext"/>
        <w:spacing w:before="230"/>
        <w:jc w:val="center"/>
        <w:rPr>
          <w:b/>
        </w:rPr>
      </w:pPr>
      <w:r>
        <w:rPr>
          <w:b/>
        </w:rPr>
        <w:t>26 kap.</w:t>
      </w:r>
    </w:p>
    <w:p w14:paraId="4781E5B5" w14:textId="77777777" w:rsidR="00377EC0" w:rsidRDefault="00377EC0" w:rsidP="00377EC0">
      <w:pPr>
        <w:pStyle w:val="Brdtext"/>
        <w:jc w:val="center"/>
      </w:pPr>
      <w:r>
        <w:t>13 b §</w:t>
      </w:r>
      <w:r>
        <w:rPr>
          <w:rStyle w:val="Fotnotsreferens"/>
        </w:rPr>
        <w:footnoteReference w:id="8"/>
      </w:r>
    </w:p>
    <w:tbl>
      <w:tblPr>
        <w:tblW w:w="5000" w:type="pct"/>
        <w:tblCellMar>
          <w:left w:w="125" w:type="dxa"/>
          <w:right w:w="125" w:type="dxa"/>
        </w:tblCellMar>
        <w:tblLook w:val="0000" w:firstRow="0" w:lastRow="0" w:firstColumn="0" w:lastColumn="0" w:noHBand="0" w:noVBand="0"/>
      </w:tblPr>
      <w:tblGrid>
        <w:gridCol w:w="2948"/>
        <w:gridCol w:w="2949"/>
      </w:tblGrid>
      <w:tr w:rsidR="00377EC0" w14:paraId="1CC36145" w14:textId="77777777" w:rsidTr="003C08CF">
        <w:tc>
          <w:tcPr>
            <w:tcW w:w="2500" w:type="pct"/>
            <w:shd w:val="clear" w:color="auto" w:fill="auto"/>
            <w:tcMar>
              <w:left w:w="0" w:type="dxa"/>
            </w:tcMar>
          </w:tcPr>
          <w:p w14:paraId="5D562C9D" w14:textId="77777777" w:rsidR="00377EC0" w:rsidRDefault="00377EC0" w:rsidP="003C08CF">
            <w:pPr>
              <w:pStyle w:val="Brdtextmedindrag"/>
              <w:ind w:firstLine="0"/>
            </w:pPr>
            <w:r>
              <w:t xml:space="preserve">Tillsynsmyndigheten får besluta att hålla kvar eller omhänderta avfall, om det behövs för att säkerställa att ett förbud i </w:t>
            </w:r>
            <w:r w:rsidRPr="00E715B8">
              <w:rPr>
                <w:i/>
              </w:rPr>
              <w:t>Europaparlamentets och rådets förordning</w:t>
            </w:r>
            <w:r w:rsidRPr="00E67CDB">
              <w:rPr>
                <w:i/>
              </w:rPr>
              <w:t xml:space="preserve"> (EG) nr 1013/2006 av den 14 juni 2006 </w:t>
            </w:r>
            <w:r w:rsidRPr="00E715B8">
              <w:rPr>
                <w:i/>
              </w:rPr>
              <w:t>om transport av avfall</w:t>
            </w:r>
            <w:r>
              <w:t xml:space="preserve"> följs eller att ett föreläggande som beslutats med anledning av förordningen följs.</w:t>
            </w:r>
          </w:p>
        </w:tc>
        <w:tc>
          <w:tcPr>
            <w:tcW w:w="2500" w:type="pct"/>
            <w:shd w:val="clear" w:color="auto" w:fill="auto"/>
            <w:tcMar>
              <w:right w:w="0" w:type="dxa"/>
            </w:tcMar>
          </w:tcPr>
          <w:p w14:paraId="4DFA7766" w14:textId="77777777" w:rsidR="00377EC0" w:rsidRDefault="00377EC0" w:rsidP="003C08CF">
            <w:pPr>
              <w:pStyle w:val="Brdtextmedindrag"/>
              <w:ind w:firstLine="0"/>
            </w:pPr>
            <w:r w:rsidRPr="006C261F">
              <w:t xml:space="preserve">Tillsynsmyndigheten får besluta att hålla kvar eller omhänderta avfall, om det behövs för att säkerställa att ett förbud i </w:t>
            </w:r>
            <w:r w:rsidRPr="00E715B8">
              <w:rPr>
                <w:i/>
                <w:iCs/>
              </w:rPr>
              <w:t>Europa</w:t>
            </w:r>
            <w:r w:rsidRPr="00E715B8">
              <w:rPr>
                <w:i/>
                <w:iCs/>
              </w:rPr>
              <w:softHyphen/>
              <w:t>parlamentets och rådets förordning</w:t>
            </w:r>
            <w:r w:rsidRPr="00E67CDB">
              <w:rPr>
                <w:i/>
                <w:iCs/>
              </w:rPr>
              <w:t xml:space="preserve"> (EU) 2024/1157 av den 11 april 2024 </w:t>
            </w:r>
            <w:r w:rsidRPr="00E715B8">
              <w:rPr>
                <w:i/>
                <w:iCs/>
              </w:rPr>
              <w:t>om transport av avfall</w:t>
            </w:r>
            <w:r w:rsidRPr="00E67CDB">
              <w:rPr>
                <w:i/>
                <w:iCs/>
              </w:rPr>
              <w:t>,</w:t>
            </w:r>
            <w:r w:rsidRPr="006C261F">
              <w:rPr>
                <w:i/>
                <w:iCs/>
              </w:rPr>
              <w:t xml:space="preserve"> om ändring av förordningarna (EU) nr 1257/2013 och (EU) 2020/1056 och om upphävande av förordning (EG) nr 1013/2006</w:t>
            </w:r>
            <w:r>
              <w:t xml:space="preserve"> </w:t>
            </w:r>
            <w:r w:rsidRPr="006C261F">
              <w:t>följs eller att ett före</w:t>
            </w:r>
            <w:r>
              <w:softHyphen/>
            </w:r>
            <w:r w:rsidRPr="006C261F">
              <w:t xml:space="preserve">läggande som </w:t>
            </w:r>
            <w:r>
              <w:t xml:space="preserve">har </w:t>
            </w:r>
            <w:r w:rsidRPr="006C261F">
              <w:t>beslutats med anledning av</w:t>
            </w:r>
            <w:r w:rsidRPr="00CE0488">
              <w:t xml:space="preserve"> förordningen följs.</w:t>
            </w:r>
          </w:p>
        </w:tc>
      </w:tr>
    </w:tbl>
    <w:p w14:paraId="0E77460C" w14:textId="77777777" w:rsidR="00377EC0" w:rsidRDefault="00377EC0" w:rsidP="00377EC0">
      <w:pPr>
        <w:pStyle w:val="Brdtext"/>
        <w:keepNext/>
        <w:spacing w:before="230"/>
        <w:jc w:val="center"/>
        <w:rPr>
          <w:b/>
        </w:rPr>
      </w:pPr>
      <w:r>
        <w:rPr>
          <w:b/>
        </w:rPr>
        <w:lastRenderedPageBreak/>
        <w:t>29 kap.</w:t>
      </w:r>
    </w:p>
    <w:p w14:paraId="10C6F3C2" w14:textId="77777777" w:rsidR="00377EC0" w:rsidRDefault="00377EC0" w:rsidP="00377EC0">
      <w:pPr>
        <w:pStyle w:val="Brdtext"/>
        <w:jc w:val="center"/>
      </w:pPr>
      <w:r>
        <w:t>3 §</w:t>
      </w:r>
      <w:r>
        <w:rPr>
          <w:rStyle w:val="Fotnotsreferens"/>
        </w:rPr>
        <w:footnoteReference w:id="9"/>
      </w:r>
    </w:p>
    <w:p w14:paraId="3B821233" w14:textId="77777777" w:rsidR="00377EC0" w:rsidRDefault="00377EC0" w:rsidP="00377EC0">
      <w:pPr>
        <w:pStyle w:val="Brdtextmedindrag"/>
        <w:ind w:firstLine="0"/>
      </w:pPr>
      <w:r>
        <w:t xml:space="preserve">För </w:t>
      </w:r>
      <w:r w:rsidRPr="005C2ED8">
        <w:rPr>
          <w:i/>
        </w:rPr>
        <w:t>miljöfarlig kemikaliehantering</w:t>
      </w:r>
      <w:r>
        <w:t xml:space="preserve"> döms till böter eller fängelse i högst två år den som med uppsåt eller av grov oaktsamhet tar befattning med en kemisk produkt, bioteknisk organism eller vara som innehåller eller har behandlats med en kemisk produkt utan att vidta de skyddsåtgärder, produktval eller försiktighetsmått i övrigt som behövs på grund av produktens, organismens eller varans inneboende egenskaper och genom denna underlåtenhet orsakar eller riskerar att orsaka skada på människor eller i miljön.</w:t>
      </w:r>
    </w:p>
    <w:p w14:paraId="0800F543" w14:textId="77777777" w:rsidR="00377EC0" w:rsidRDefault="00377EC0" w:rsidP="00377EC0">
      <w:pPr>
        <w:pStyle w:val="Brdtextmedindrag"/>
      </w:pPr>
      <w:r>
        <w:t>För miljöfarlig kemikaliehantering döms även den som med uppsåt eller av oaktsamhet</w:t>
      </w:r>
    </w:p>
    <w:p w14:paraId="27CDD0CD" w14:textId="77777777" w:rsidR="00377EC0" w:rsidRDefault="00377EC0" w:rsidP="00377EC0">
      <w:pPr>
        <w:pStyle w:val="Brdtextmedindrag"/>
      </w:pPr>
      <w:r>
        <w:t>1. bryter mot ett förbud att sprida bekämpningsmedel enligt 14</w:t>
      </w:r>
      <w:r w:rsidRPr="00802EA5">
        <w:t> </w:t>
      </w:r>
      <w:r>
        <w:t>kap. 7 §,</w:t>
      </w:r>
    </w:p>
    <w:p w14:paraId="1DD00A90" w14:textId="77777777" w:rsidR="00377EC0" w:rsidRDefault="00377EC0" w:rsidP="00377EC0">
      <w:pPr>
        <w:pStyle w:val="Brdtextmedindrag"/>
      </w:pPr>
      <w:r>
        <w:t>2. bryter mot ett förbud eller en föreskrift om en skyddsåtgärd, ett produktval eller ett annat försiktighetsmått som regeringen har meddelat med stöd av 14 kap.,</w:t>
      </w:r>
    </w:p>
    <w:p w14:paraId="5131F1BB" w14:textId="77777777" w:rsidR="00377EC0" w:rsidRDefault="00377EC0" w:rsidP="00377EC0">
      <w:pPr>
        <w:pStyle w:val="Brdtextmedindrag"/>
      </w:pPr>
      <w:r>
        <w:t>3. på marknaden släpper ut ett tvätt- eller rengöringsmedel eller en tensid för ett sådant medel utan att följa en skyldighet enligt artikel 3 eller 4 i Europaparlamentets och rådets förordning (EG) nr 648/2004 av den 31 mars 2004 om tvätt- och rengöringsmedel,</w:t>
      </w:r>
    </w:p>
    <w:p w14:paraId="04136E5A" w14:textId="77777777" w:rsidR="00377EC0" w:rsidRDefault="00377EC0" w:rsidP="00377EC0">
      <w:pPr>
        <w:pStyle w:val="Brdtextmedindrag"/>
      </w:pPr>
      <w:r>
        <w:t>4. bryter mot en begränsning för att tillverka, släppa ut på marknaden eller använda ett ämne enligt artikel 3 i Europaparlamentets och rådets förordning (EU) 2019/1021 av den 20 juni 2019 om långlivade organiska föroreningar,</w:t>
      </w:r>
    </w:p>
    <w:p w14:paraId="787D16E2" w14:textId="77777777" w:rsidR="00377EC0" w:rsidRDefault="00377EC0" w:rsidP="00377EC0">
      <w:pPr>
        <w:pStyle w:val="Brdtextmedindrag"/>
      </w:pPr>
      <w:r>
        <w:t>5. i fråga om åtgärder för bortskaffande eller återvinning av avfall bryter mot artikel 7.2 eller 7.3 i förordning (EU) 2019/1021,</w:t>
      </w:r>
    </w:p>
    <w:p w14:paraId="71E3D209" w14:textId="77777777" w:rsidR="00377EC0" w:rsidRDefault="00377EC0" w:rsidP="00377EC0">
      <w:pPr>
        <w:pStyle w:val="Brdtextmedindrag"/>
      </w:pPr>
      <w:r>
        <w:t>6. bryter mot en begränsning för att tillverka, släppa ut på marknaden eller använda ett ämne, som sådant eller ingående i en blandning eller i en vara, enligt artikel 67 i Europaparlamentets och rådets förordning (EG) nr 1907/2006 av den 18 december 2006 om registrering, utvärdering, god</w:t>
      </w:r>
      <w:r>
        <w:softHyphen/>
        <w:t>kännande och begränsning av kemikalier (Reach), inrättande av en europeisk kemikaliemyndighet, ändring av direktiv 1999/45/EG och upphävande av rådets förordning (EEG) nr 793/93 och kommissionens förordning (EG) nr 1488/94 samt rådets direktiv 76/769/EEG och kommissionens direktiv 91/155/EEG, 93/67/EEG, 93/105/EG och 2000/21/EG,</w:t>
      </w:r>
    </w:p>
    <w:p w14:paraId="4BFD9FE0" w14:textId="77777777" w:rsidR="00377EC0" w:rsidRDefault="00377EC0" w:rsidP="00377EC0">
      <w:pPr>
        <w:pStyle w:val="Brdtextmedindrag"/>
      </w:pPr>
      <w:r>
        <w:t>7. släpper ut en kemisk produkt eller ett explosivt föremål på marknaden utan att följa en skyldighet i artikel 35.1 eller 35.2 första stycket i Europa</w:t>
      </w:r>
      <w:r>
        <w:softHyphen/>
        <w:t>parlamentets och rådets förordning (EG) nr 1272/2008 om klassificering, märkning och förpackning av ämnen och blandningar, ändring och upphävande av direktiven 67/548/EEG och 1999/45/EG samt ändring av förordning (EG) nr 1907/2006,</w:t>
      </w:r>
    </w:p>
    <w:p w14:paraId="5BEB30E9" w14:textId="77777777" w:rsidR="00377EC0" w:rsidRDefault="00377EC0" w:rsidP="00377EC0">
      <w:pPr>
        <w:pStyle w:val="Brdtextmedindrag"/>
      </w:pPr>
      <w:r>
        <w:t>8. i egenskap av att vara tillverkare, nedströmsanvändare eller någon som för in en kemisk produkt eller ett explosivt föremål till Sverige, släpper ut produkten eller föremålet på marknaden utan att följa en skyldighet i artikel 35.2 andra stycket i Europaparlamentets och rådets förordning (EG) nr 1272/2008,</w:t>
      </w:r>
    </w:p>
    <w:tbl>
      <w:tblPr>
        <w:tblW w:w="5000" w:type="pct"/>
        <w:tblCellMar>
          <w:left w:w="125" w:type="dxa"/>
          <w:right w:w="125" w:type="dxa"/>
        </w:tblCellMar>
        <w:tblLook w:val="0000" w:firstRow="0" w:lastRow="0" w:firstColumn="0" w:lastColumn="0" w:noHBand="0" w:noVBand="0"/>
      </w:tblPr>
      <w:tblGrid>
        <w:gridCol w:w="2948"/>
        <w:gridCol w:w="2949"/>
      </w:tblGrid>
      <w:tr w:rsidR="00377EC0" w14:paraId="7FF061F8" w14:textId="77777777" w:rsidTr="003C08CF">
        <w:tc>
          <w:tcPr>
            <w:tcW w:w="2500" w:type="pct"/>
            <w:shd w:val="clear" w:color="auto" w:fill="auto"/>
            <w:tcMar>
              <w:left w:w="0" w:type="dxa"/>
            </w:tcMar>
          </w:tcPr>
          <w:p w14:paraId="68C040FF" w14:textId="77777777" w:rsidR="00377EC0" w:rsidRDefault="00377EC0" w:rsidP="003C08CF">
            <w:pPr>
              <w:pStyle w:val="Brdtextmedindrag"/>
            </w:pPr>
          </w:p>
        </w:tc>
        <w:tc>
          <w:tcPr>
            <w:tcW w:w="2500" w:type="pct"/>
            <w:shd w:val="clear" w:color="auto" w:fill="auto"/>
            <w:tcMar>
              <w:right w:w="0" w:type="dxa"/>
            </w:tcMar>
          </w:tcPr>
          <w:p w14:paraId="328A551F" w14:textId="77777777" w:rsidR="00377EC0" w:rsidRPr="001644C4" w:rsidRDefault="00377EC0" w:rsidP="003C08CF">
            <w:pPr>
              <w:pStyle w:val="Brdtextmedindrag"/>
              <w:rPr>
                <w:i/>
                <w:iCs/>
              </w:rPr>
            </w:pPr>
            <w:r>
              <w:rPr>
                <w:i/>
                <w:iCs/>
              </w:rPr>
              <w:t>9</w:t>
            </w:r>
            <w:r w:rsidRPr="001644C4">
              <w:rPr>
                <w:i/>
                <w:iCs/>
              </w:rPr>
              <w:t>. </w:t>
            </w:r>
            <w:r>
              <w:rPr>
                <w:i/>
                <w:iCs/>
              </w:rPr>
              <w:t>bryter mot artikel 35.2a i förordning (EG) nr 1272/2008 genom att tillhandahålla ett ämne eller en blandning via en påfyll</w:t>
            </w:r>
            <w:r>
              <w:rPr>
                <w:i/>
                <w:iCs/>
              </w:rPr>
              <w:softHyphen/>
              <w:t>nings</w:t>
            </w:r>
            <w:r>
              <w:rPr>
                <w:i/>
                <w:iCs/>
              </w:rPr>
              <w:softHyphen/>
              <w:t>station utan att</w:t>
            </w:r>
          </w:p>
        </w:tc>
      </w:tr>
      <w:tr w:rsidR="00377EC0" w14:paraId="60D8210C" w14:textId="77777777" w:rsidTr="003C08CF">
        <w:tc>
          <w:tcPr>
            <w:tcW w:w="2500" w:type="pct"/>
            <w:shd w:val="clear" w:color="auto" w:fill="auto"/>
            <w:tcMar>
              <w:left w:w="0" w:type="dxa"/>
            </w:tcMar>
          </w:tcPr>
          <w:p w14:paraId="43EB73E2" w14:textId="77777777" w:rsidR="00377EC0" w:rsidRDefault="00377EC0" w:rsidP="003C08CF">
            <w:pPr>
              <w:pStyle w:val="Brdtextmedindrag"/>
            </w:pPr>
          </w:p>
        </w:tc>
        <w:tc>
          <w:tcPr>
            <w:tcW w:w="2500" w:type="pct"/>
            <w:shd w:val="clear" w:color="auto" w:fill="auto"/>
            <w:tcMar>
              <w:right w:w="0" w:type="dxa"/>
            </w:tcMar>
          </w:tcPr>
          <w:p w14:paraId="3AC98AA1" w14:textId="77777777" w:rsidR="00377EC0" w:rsidRDefault="00377EC0" w:rsidP="003C08CF">
            <w:pPr>
              <w:pStyle w:val="Brdtextmedindrag"/>
              <w:rPr>
                <w:i/>
                <w:iCs/>
              </w:rPr>
            </w:pPr>
            <w:r>
              <w:rPr>
                <w:i/>
                <w:iCs/>
              </w:rPr>
              <w:t>a) ämnet eller blandningen får tillhanda</w:t>
            </w:r>
            <w:r>
              <w:rPr>
                <w:i/>
                <w:iCs/>
              </w:rPr>
              <w:softHyphen/>
              <w:t>hållas via en påfyllnings</w:t>
            </w:r>
            <w:r>
              <w:rPr>
                <w:i/>
                <w:iCs/>
              </w:rPr>
              <w:softHyphen/>
              <w:t>station, eller</w:t>
            </w:r>
          </w:p>
        </w:tc>
      </w:tr>
      <w:tr w:rsidR="00377EC0" w14:paraId="298B2604" w14:textId="77777777" w:rsidTr="003C08CF">
        <w:tc>
          <w:tcPr>
            <w:tcW w:w="2500" w:type="pct"/>
            <w:shd w:val="clear" w:color="auto" w:fill="auto"/>
            <w:tcMar>
              <w:left w:w="0" w:type="dxa"/>
            </w:tcMar>
          </w:tcPr>
          <w:p w14:paraId="5E78AC0A" w14:textId="77777777" w:rsidR="00377EC0" w:rsidRDefault="00377EC0" w:rsidP="003C08CF">
            <w:pPr>
              <w:pStyle w:val="Brdtextmedindrag"/>
            </w:pPr>
          </w:p>
        </w:tc>
        <w:tc>
          <w:tcPr>
            <w:tcW w:w="2500" w:type="pct"/>
            <w:shd w:val="clear" w:color="auto" w:fill="auto"/>
            <w:tcMar>
              <w:right w:w="0" w:type="dxa"/>
            </w:tcMar>
          </w:tcPr>
          <w:p w14:paraId="566CDDF0" w14:textId="77777777" w:rsidR="00377EC0" w:rsidRPr="001644C4" w:rsidRDefault="00377EC0" w:rsidP="003C08CF">
            <w:pPr>
              <w:pStyle w:val="Brdtextmedindrag"/>
              <w:rPr>
                <w:i/>
                <w:iCs/>
              </w:rPr>
            </w:pPr>
            <w:r>
              <w:rPr>
                <w:i/>
                <w:iCs/>
              </w:rPr>
              <w:t>b)</w:t>
            </w:r>
            <w:r w:rsidRPr="001644C4">
              <w:rPr>
                <w:i/>
                <w:iCs/>
              </w:rPr>
              <w:t> </w:t>
            </w:r>
            <w:r>
              <w:rPr>
                <w:i/>
                <w:iCs/>
              </w:rPr>
              <w:t>förpackningskraven för påfyllda kollin är uppfyllda,</w:t>
            </w:r>
          </w:p>
        </w:tc>
      </w:tr>
      <w:tr w:rsidR="00377EC0" w14:paraId="29B1562E" w14:textId="77777777" w:rsidTr="003C08CF">
        <w:tc>
          <w:tcPr>
            <w:tcW w:w="2500" w:type="pct"/>
            <w:shd w:val="clear" w:color="auto" w:fill="auto"/>
            <w:tcMar>
              <w:left w:w="0" w:type="dxa"/>
            </w:tcMar>
          </w:tcPr>
          <w:p w14:paraId="5A3E3B85" w14:textId="77777777" w:rsidR="00377EC0" w:rsidRDefault="00377EC0" w:rsidP="003C08CF">
            <w:pPr>
              <w:pStyle w:val="Brdtextmedindrag"/>
            </w:pPr>
            <w:r w:rsidRPr="00EC5BF5">
              <w:rPr>
                <w:i/>
              </w:rPr>
              <w:t>9</w:t>
            </w:r>
            <w:r>
              <w:t>. bryter mot ett förbud eller en begränsning för att producera, använda, importera, exportera, återexportera, vidare leverera, tillhandahålla till en annan person eller på marknaden släppa ut ett ämne, en produkt eller en utrustning enligt artikel 4, 5, 11.2, 15.1, 15.2 eller 19.1 i Europa</w:t>
            </w:r>
            <w:r>
              <w:softHyphen/>
              <w:t>parla</w:t>
            </w:r>
            <w:r>
              <w:softHyphen/>
              <w:t>mentets och rådets förordning (EU) 2024/590 av den 7 februari 2024 om ämnen som bryter ned ozon</w:t>
            </w:r>
            <w:r>
              <w:softHyphen/>
              <w:t>skiktet och om upphävande av förordning (EG) nr 1005/2009,</w:t>
            </w:r>
          </w:p>
        </w:tc>
        <w:tc>
          <w:tcPr>
            <w:tcW w:w="2500" w:type="pct"/>
            <w:shd w:val="clear" w:color="auto" w:fill="auto"/>
            <w:tcMar>
              <w:right w:w="0" w:type="dxa"/>
            </w:tcMar>
          </w:tcPr>
          <w:p w14:paraId="207E55E1" w14:textId="77777777" w:rsidR="00377EC0" w:rsidRPr="00EC5BF5" w:rsidRDefault="00377EC0" w:rsidP="003C08CF">
            <w:pPr>
              <w:pStyle w:val="Brdtextmedindrag"/>
            </w:pPr>
            <w:r>
              <w:rPr>
                <w:i/>
                <w:iCs/>
              </w:rPr>
              <w:t>10</w:t>
            </w:r>
            <w:r>
              <w:t>. bryter mot ett förbud eller en begränsning för att producera, använda, importera, exportera, återexportera, vidare leverera, tillhandahålla till en annan person eller på marknaden släppa ut ett ämne, en produkt eller en utrustning enligt artikel 4, 5, 11.2, 15.1, 15.2 eller 19.1 i Europa</w:t>
            </w:r>
            <w:r>
              <w:softHyphen/>
              <w:t>parla</w:t>
            </w:r>
            <w:r>
              <w:softHyphen/>
              <w:t>mentets och rådets förordning (EU) 2024/590 av den 7 februari 2024 om ämnen som bryter ned ozon</w:t>
            </w:r>
            <w:r>
              <w:softHyphen/>
              <w:t>skiktet och om upphävande av förordning (EG) nr 1005/2009,</w:t>
            </w:r>
          </w:p>
        </w:tc>
      </w:tr>
      <w:tr w:rsidR="00377EC0" w14:paraId="46295BA4" w14:textId="77777777" w:rsidTr="003C08CF">
        <w:tc>
          <w:tcPr>
            <w:tcW w:w="2500" w:type="pct"/>
            <w:shd w:val="clear" w:color="auto" w:fill="auto"/>
            <w:tcMar>
              <w:left w:w="0" w:type="dxa"/>
            </w:tcMar>
          </w:tcPr>
          <w:p w14:paraId="1343FA74" w14:textId="77777777" w:rsidR="00377EC0" w:rsidRDefault="00377EC0" w:rsidP="003C08CF">
            <w:pPr>
              <w:pStyle w:val="Brdtextmedindrag"/>
            </w:pPr>
            <w:r w:rsidRPr="00EC5BF5">
              <w:rPr>
                <w:i/>
              </w:rPr>
              <w:t>10</w:t>
            </w:r>
            <w:r>
              <w:t>. i fråga om åtgärder för åter</w:t>
            </w:r>
            <w:r>
              <w:softHyphen/>
              <w:t>vinning och destruktion av ozon</w:t>
            </w:r>
            <w:r>
              <w:softHyphen/>
              <w:t>nedbrytande ämnen bryter mot artikel 20.1, 20.5 eller 20.6 i förord</w:t>
            </w:r>
            <w:r>
              <w:softHyphen/>
              <w:t>ning (EU) 2024/590,</w:t>
            </w:r>
          </w:p>
        </w:tc>
        <w:tc>
          <w:tcPr>
            <w:tcW w:w="2500" w:type="pct"/>
            <w:shd w:val="clear" w:color="auto" w:fill="auto"/>
            <w:tcMar>
              <w:right w:w="0" w:type="dxa"/>
            </w:tcMar>
          </w:tcPr>
          <w:p w14:paraId="31EC0284" w14:textId="77777777" w:rsidR="00377EC0" w:rsidRPr="00EC5BF5" w:rsidRDefault="00377EC0" w:rsidP="003C08CF">
            <w:pPr>
              <w:pStyle w:val="Brdtextmedindrag"/>
            </w:pPr>
            <w:r w:rsidRPr="00EC5BF5">
              <w:rPr>
                <w:i/>
              </w:rPr>
              <w:t>11</w:t>
            </w:r>
            <w:r>
              <w:t>. i fråga om åtgärder för åter</w:t>
            </w:r>
            <w:r>
              <w:softHyphen/>
              <w:t>vinning och destruktion av ozon</w:t>
            </w:r>
            <w:r>
              <w:softHyphen/>
              <w:t>nedbrytande ämnen bryter mot artikel 20.1, 20.5 eller 20.6 i förord</w:t>
            </w:r>
            <w:r>
              <w:softHyphen/>
              <w:t>ning (EU) 2024/590,</w:t>
            </w:r>
          </w:p>
        </w:tc>
      </w:tr>
      <w:tr w:rsidR="00377EC0" w14:paraId="2A6AFE29" w14:textId="77777777" w:rsidTr="003C08CF">
        <w:tc>
          <w:tcPr>
            <w:tcW w:w="2500" w:type="pct"/>
            <w:shd w:val="clear" w:color="auto" w:fill="auto"/>
            <w:tcMar>
              <w:left w:w="0" w:type="dxa"/>
            </w:tcMar>
          </w:tcPr>
          <w:p w14:paraId="3BAD8CAD" w14:textId="77777777" w:rsidR="00377EC0" w:rsidRDefault="00377EC0" w:rsidP="003C08CF">
            <w:pPr>
              <w:pStyle w:val="Brdtextmedindrag"/>
            </w:pPr>
            <w:r w:rsidRPr="00EC5BF5">
              <w:rPr>
                <w:i/>
              </w:rPr>
              <w:t>11</w:t>
            </w:r>
            <w:r>
              <w:t>. släpper ut ozonnedbrytande ämnen i atmosfären utan att det är tillåtet enligt artikel 21.1 i förord</w:t>
            </w:r>
            <w:r>
              <w:softHyphen/>
              <w:t>ning (EU) 2024/590,</w:t>
            </w:r>
          </w:p>
        </w:tc>
        <w:tc>
          <w:tcPr>
            <w:tcW w:w="2500" w:type="pct"/>
            <w:shd w:val="clear" w:color="auto" w:fill="auto"/>
            <w:tcMar>
              <w:right w:w="0" w:type="dxa"/>
            </w:tcMar>
          </w:tcPr>
          <w:p w14:paraId="0BFAAA7C" w14:textId="77777777" w:rsidR="00377EC0" w:rsidRPr="00EC5BF5" w:rsidRDefault="00377EC0" w:rsidP="003C08CF">
            <w:pPr>
              <w:pStyle w:val="Brdtextmedindrag"/>
            </w:pPr>
            <w:r w:rsidRPr="00EC5BF5">
              <w:rPr>
                <w:i/>
              </w:rPr>
              <w:t>12</w:t>
            </w:r>
            <w:r>
              <w:t>. släpper ut ozonnedbrytande ämnen i atmosfären utan att det är tillåtet enligt artikel 21.1 i förord</w:t>
            </w:r>
            <w:r>
              <w:softHyphen/>
              <w:t>ning (EU) 2024/590,</w:t>
            </w:r>
          </w:p>
        </w:tc>
      </w:tr>
      <w:tr w:rsidR="00377EC0" w14:paraId="1EBF6EC3" w14:textId="77777777" w:rsidTr="003C08CF">
        <w:tc>
          <w:tcPr>
            <w:tcW w:w="2500" w:type="pct"/>
            <w:shd w:val="clear" w:color="auto" w:fill="auto"/>
            <w:tcMar>
              <w:left w:w="0" w:type="dxa"/>
            </w:tcMar>
          </w:tcPr>
          <w:p w14:paraId="65A53DB0" w14:textId="77777777" w:rsidR="00377EC0" w:rsidRDefault="00377EC0" w:rsidP="003C08CF">
            <w:pPr>
              <w:pStyle w:val="Brdtextmedindrag"/>
            </w:pPr>
            <w:r w:rsidRPr="00EC5BF5">
              <w:rPr>
                <w:i/>
              </w:rPr>
              <w:t>12</w:t>
            </w:r>
            <w:r>
              <w:t>. i fråga om åtgärder för att hindra eller minska läckage av ozonnedbrytande ämnen bryter mot artikel 21.2 i förordning (EU) 2024/590,</w:t>
            </w:r>
          </w:p>
        </w:tc>
        <w:tc>
          <w:tcPr>
            <w:tcW w:w="2500" w:type="pct"/>
            <w:shd w:val="clear" w:color="auto" w:fill="auto"/>
            <w:tcMar>
              <w:right w:w="0" w:type="dxa"/>
            </w:tcMar>
          </w:tcPr>
          <w:p w14:paraId="0F3C7E21" w14:textId="77777777" w:rsidR="00377EC0" w:rsidRPr="00EC5BF5" w:rsidRDefault="00377EC0" w:rsidP="003C08CF">
            <w:pPr>
              <w:pStyle w:val="Brdtextmedindrag"/>
            </w:pPr>
            <w:r w:rsidRPr="00EC5BF5">
              <w:rPr>
                <w:i/>
              </w:rPr>
              <w:t>13</w:t>
            </w:r>
            <w:r>
              <w:t>. i fråga om åtgärder för att hindra eller minska läckage av ozonnedbrytande ämnen bryter mot artikel 21.2 i förordning (EU) 2024/590,</w:t>
            </w:r>
          </w:p>
        </w:tc>
      </w:tr>
      <w:tr w:rsidR="00377EC0" w14:paraId="341215D9" w14:textId="77777777" w:rsidTr="003C08CF">
        <w:tc>
          <w:tcPr>
            <w:tcW w:w="2500" w:type="pct"/>
            <w:shd w:val="clear" w:color="auto" w:fill="auto"/>
            <w:tcMar>
              <w:left w:w="0" w:type="dxa"/>
            </w:tcMar>
          </w:tcPr>
          <w:p w14:paraId="31090037" w14:textId="77777777" w:rsidR="00377EC0" w:rsidRDefault="00377EC0" w:rsidP="003C08CF">
            <w:pPr>
              <w:pStyle w:val="Brdtextmedindrag"/>
            </w:pPr>
            <w:r w:rsidRPr="00EC5BF5">
              <w:rPr>
                <w:i/>
              </w:rPr>
              <w:t>13</w:t>
            </w:r>
            <w:r>
              <w:t>. använder ett växtskydds</w:t>
            </w:r>
            <w:r>
              <w:softHyphen/>
              <w:t>medel utan att följa de villkor som framgår av märkningen enligt vad som krävs i artikel 55 i Europa</w:t>
            </w:r>
            <w:r>
              <w:softHyphen/>
              <w:t>parlamentets och rådets förordning (EG) nr 1107/2009 av den 21 oktober 2009 om utsläppande av växtskyddsmedel på marknaden och om upphävande av rådets direktiv 79/117/EEG och 91/414/EEG,</w:t>
            </w:r>
          </w:p>
        </w:tc>
        <w:tc>
          <w:tcPr>
            <w:tcW w:w="2500" w:type="pct"/>
            <w:shd w:val="clear" w:color="auto" w:fill="auto"/>
            <w:tcMar>
              <w:right w:w="0" w:type="dxa"/>
            </w:tcMar>
          </w:tcPr>
          <w:p w14:paraId="4159FB7F" w14:textId="77777777" w:rsidR="00377EC0" w:rsidRPr="00EC5BF5" w:rsidRDefault="00377EC0" w:rsidP="003C08CF">
            <w:pPr>
              <w:pStyle w:val="Brdtextmedindrag"/>
            </w:pPr>
            <w:r w:rsidRPr="00EC5BF5">
              <w:rPr>
                <w:i/>
              </w:rPr>
              <w:t>14</w:t>
            </w:r>
            <w:r>
              <w:t>. använder ett växtskydds</w:t>
            </w:r>
            <w:r>
              <w:softHyphen/>
              <w:t>medel utan att följa de villkor som framgår av märkningen enligt vad som krävs i artikel 55 i Europa</w:t>
            </w:r>
            <w:r>
              <w:softHyphen/>
              <w:t>parlamentets och rådets förordning (EG) nr 1107/2009 av den 21 oktober 2009 om utsläppande av växtskyddsmedel på marknaden och om upphävande av rådets direktiv 79/117/EEG och 91/414/EEG,</w:t>
            </w:r>
          </w:p>
        </w:tc>
      </w:tr>
      <w:tr w:rsidR="00377EC0" w14:paraId="04393DAB" w14:textId="77777777" w:rsidTr="003C08CF">
        <w:tc>
          <w:tcPr>
            <w:tcW w:w="2500" w:type="pct"/>
            <w:shd w:val="clear" w:color="auto" w:fill="auto"/>
            <w:tcMar>
              <w:left w:w="0" w:type="dxa"/>
            </w:tcMar>
          </w:tcPr>
          <w:p w14:paraId="34DCF016" w14:textId="77777777" w:rsidR="00377EC0" w:rsidRDefault="00377EC0" w:rsidP="003C08CF">
            <w:pPr>
              <w:pStyle w:val="Brdtextmedindrag"/>
            </w:pPr>
            <w:r w:rsidRPr="00EC5BF5">
              <w:rPr>
                <w:i/>
              </w:rPr>
              <w:t>14</w:t>
            </w:r>
            <w:r>
              <w:t>. på marknaden släpper ut ett växtskyddsmedel eller ett hjälp</w:t>
            </w:r>
            <w:r>
              <w:softHyphen/>
            </w:r>
            <w:r>
              <w:lastRenderedPageBreak/>
              <w:t>ämne som allmänheten får tillgång till, utan att se till att medlet eller ämnet innehåller sådana bestånds</w:t>
            </w:r>
            <w:r>
              <w:softHyphen/>
              <w:t>delar som avskräcker från eller förhindrar konsumtion enligt vad som krävs i artikel 64.2 i förordning (EG) nr 1107/2009,</w:t>
            </w:r>
          </w:p>
        </w:tc>
        <w:tc>
          <w:tcPr>
            <w:tcW w:w="2500" w:type="pct"/>
            <w:shd w:val="clear" w:color="auto" w:fill="auto"/>
            <w:tcMar>
              <w:right w:w="0" w:type="dxa"/>
            </w:tcMar>
          </w:tcPr>
          <w:p w14:paraId="1AF3560F" w14:textId="77777777" w:rsidR="00377EC0" w:rsidRPr="00EC5BF5" w:rsidRDefault="00377EC0" w:rsidP="003C08CF">
            <w:pPr>
              <w:pStyle w:val="Brdtextmedindrag"/>
            </w:pPr>
            <w:r w:rsidRPr="00EC5BF5">
              <w:rPr>
                <w:i/>
              </w:rPr>
              <w:lastRenderedPageBreak/>
              <w:t>15</w:t>
            </w:r>
            <w:r>
              <w:t>. på marknaden släpper ut ett växtskyddsmedel eller ett hjälp</w:t>
            </w:r>
            <w:r>
              <w:softHyphen/>
            </w:r>
            <w:r>
              <w:lastRenderedPageBreak/>
              <w:t>ämne som allmänheten får tillgång till, utan att se till att medlet eller ämnet innehåller sådana bestånds</w:t>
            </w:r>
            <w:r>
              <w:softHyphen/>
              <w:t>delar som avskräcker från eller förhindrar konsumtion enligt vad som krävs i artikel 64.2 i förordning (EG) nr 1107/2009,</w:t>
            </w:r>
          </w:p>
        </w:tc>
      </w:tr>
      <w:tr w:rsidR="00377EC0" w14:paraId="39889AB3" w14:textId="77777777" w:rsidTr="003C08CF">
        <w:tc>
          <w:tcPr>
            <w:tcW w:w="2500" w:type="pct"/>
            <w:shd w:val="clear" w:color="auto" w:fill="auto"/>
            <w:tcMar>
              <w:left w:w="0" w:type="dxa"/>
            </w:tcMar>
          </w:tcPr>
          <w:p w14:paraId="22FF6FC9" w14:textId="77777777" w:rsidR="00377EC0" w:rsidRDefault="00377EC0" w:rsidP="003C08CF">
            <w:pPr>
              <w:pStyle w:val="Brdtextmedindrag"/>
            </w:pPr>
            <w:r w:rsidRPr="00EC5BF5">
              <w:rPr>
                <w:i/>
              </w:rPr>
              <w:lastRenderedPageBreak/>
              <w:t>15</w:t>
            </w:r>
            <w:r>
              <w:t>. på marknaden släpper ut ett växtskyddsmedel eller ett hjälp</w:t>
            </w:r>
            <w:r>
              <w:softHyphen/>
              <w:t>ämne utan att följa en skyldighet i artikel 64.3 i förordning (EG) nr 1107/2009,</w:t>
            </w:r>
          </w:p>
        </w:tc>
        <w:tc>
          <w:tcPr>
            <w:tcW w:w="2500" w:type="pct"/>
            <w:shd w:val="clear" w:color="auto" w:fill="auto"/>
            <w:tcMar>
              <w:right w:w="0" w:type="dxa"/>
            </w:tcMar>
          </w:tcPr>
          <w:p w14:paraId="3C70415E" w14:textId="77777777" w:rsidR="00377EC0" w:rsidRPr="00EC5BF5" w:rsidRDefault="00377EC0" w:rsidP="003C08CF">
            <w:pPr>
              <w:pStyle w:val="Brdtextmedindrag"/>
            </w:pPr>
            <w:r w:rsidRPr="00EC5BF5">
              <w:rPr>
                <w:i/>
              </w:rPr>
              <w:t>16</w:t>
            </w:r>
            <w:r>
              <w:t>. på marknaden släpper ut ett växtskyddsmedel eller ett hjälp</w:t>
            </w:r>
            <w:r>
              <w:softHyphen/>
              <w:t>ämne utan att följa en skyldighet i artikel 64.3 i förordning (EG) nr 1107/2009,</w:t>
            </w:r>
          </w:p>
        </w:tc>
      </w:tr>
      <w:tr w:rsidR="00377EC0" w14:paraId="1011F9A7" w14:textId="77777777" w:rsidTr="003C08CF">
        <w:tc>
          <w:tcPr>
            <w:tcW w:w="2500" w:type="pct"/>
            <w:shd w:val="clear" w:color="auto" w:fill="auto"/>
            <w:tcMar>
              <w:left w:w="0" w:type="dxa"/>
            </w:tcMar>
          </w:tcPr>
          <w:p w14:paraId="48A39FEA" w14:textId="77777777" w:rsidR="00377EC0" w:rsidRDefault="00377EC0" w:rsidP="003C08CF">
            <w:pPr>
              <w:pStyle w:val="Brdtextmedindrag"/>
            </w:pPr>
            <w:r w:rsidRPr="00EC5BF5">
              <w:rPr>
                <w:i/>
              </w:rPr>
              <w:t>16</w:t>
            </w:r>
            <w:r>
              <w:t>. på marknaden släpper ut en kosmetisk produkt i strid med ett förbud eller en begränsning i artikel 14, 15.1 eller 15.2 i Europaparla</w:t>
            </w:r>
            <w:r>
              <w:softHyphen/>
              <w:t>mentets och rådets förordning (EG) nr 1223/2009 av den 30 november 2009 om kosmetiska produkter, om inte förekomsten av ett förbjudet ämne i en kosmetisk produkt kan anses tillåten enligt artikel 17 i samma förordning,</w:t>
            </w:r>
          </w:p>
        </w:tc>
        <w:tc>
          <w:tcPr>
            <w:tcW w:w="2500" w:type="pct"/>
            <w:shd w:val="clear" w:color="auto" w:fill="auto"/>
            <w:tcMar>
              <w:right w:w="0" w:type="dxa"/>
            </w:tcMar>
          </w:tcPr>
          <w:p w14:paraId="483ABA82" w14:textId="77777777" w:rsidR="00377EC0" w:rsidRPr="00EC5BF5" w:rsidRDefault="00377EC0" w:rsidP="003C08CF">
            <w:pPr>
              <w:pStyle w:val="Brdtextmedindrag"/>
            </w:pPr>
            <w:r w:rsidRPr="00EC5BF5">
              <w:rPr>
                <w:i/>
              </w:rPr>
              <w:t>17</w:t>
            </w:r>
            <w:r>
              <w:t>. på marknaden släpper ut en kosmetisk produkt i strid med ett förbud eller en begränsning i artikel 14, 15.1 eller 15.2 i Europaparla</w:t>
            </w:r>
            <w:r>
              <w:softHyphen/>
              <w:t>mentets och rådets förordning (EG) nr 1223/2009 av den 30 november 2009 om kosmetiska produkter, om inte förekomsten av ett förbjudet ämne i en kosmetisk produkt kan anses tillåten enligt artikel 17 i samma förordning,</w:t>
            </w:r>
          </w:p>
        </w:tc>
      </w:tr>
      <w:tr w:rsidR="00377EC0" w14:paraId="13FCB939" w14:textId="77777777" w:rsidTr="003C08CF">
        <w:tc>
          <w:tcPr>
            <w:tcW w:w="2500" w:type="pct"/>
            <w:shd w:val="clear" w:color="auto" w:fill="auto"/>
            <w:tcMar>
              <w:left w:w="0" w:type="dxa"/>
            </w:tcMar>
          </w:tcPr>
          <w:p w14:paraId="1CA328C7" w14:textId="77777777" w:rsidR="00377EC0" w:rsidRDefault="00377EC0" w:rsidP="003C08CF">
            <w:pPr>
              <w:pStyle w:val="Brdtextmedindrag"/>
            </w:pPr>
            <w:r w:rsidRPr="00EC5BF5">
              <w:rPr>
                <w:i/>
              </w:rPr>
              <w:t>17</w:t>
            </w:r>
            <w:r>
              <w:t>. på marknaden släpper ut en kosmetisk produkt utan att produk</w:t>
            </w:r>
            <w:r>
              <w:softHyphen/>
              <w:t>ten har genomgått en säkerhets</w:t>
            </w:r>
            <w:r>
              <w:softHyphen/>
              <w:t>bedömning i enlighet med artikel 10 i förordning (EG) nr 1223/2009, eller att en säkerhetsrapport har upprättats i enlighet med samma artikel,</w:t>
            </w:r>
          </w:p>
        </w:tc>
        <w:tc>
          <w:tcPr>
            <w:tcW w:w="2500" w:type="pct"/>
            <w:shd w:val="clear" w:color="auto" w:fill="auto"/>
            <w:tcMar>
              <w:right w:w="0" w:type="dxa"/>
            </w:tcMar>
          </w:tcPr>
          <w:p w14:paraId="3A601B1B" w14:textId="77777777" w:rsidR="00377EC0" w:rsidRPr="00EC5BF5" w:rsidRDefault="00377EC0" w:rsidP="003C08CF">
            <w:pPr>
              <w:pStyle w:val="Brdtextmedindrag"/>
            </w:pPr>
            <w:r w:rsidRPr="00EC5BF5">
              <w:rPr>
                <w:i/>
              </w:rPr>
              <w:t>18</w:t>
            </w:r>
            <w:r>
              <w:t>. på marknaden släpper ut en kosmetisk produkt utan att pro</w:t>
            </w:r>
            <w:r>
              <w:softHyphen/>
              <w:t>duk</w:t>
            </w:r>
            <w:r>
              <w:softHyphen/>
              <w:t>ten har genomgått en säkerhets</w:t>
            </w:r>
            <w:r>
              <w:softHyphen/>
              <w:t>bedömning i enlighet med artikel 10 i förordning (EG) nr 1223/2009, eller att en säkerhetsrapport har upprättats i enlighet med samma artikel,</w:t>
            </w:r>
          </w:p>
        </w:tc>
      </w:tr>
      <w:tr w:rsidR="00377EC0" w14:paraId="1D3F8F37" w14:textId="77777777" w:rsidTr="003C08CF">
        <w:tc>
          <w:tcPr>
            <w:tcW w:w="2500" w:type="pct"/>
            <w:shd w:val="clear" w:color="auto" w:fill="auto"/>
            <w:tcMar>
              <w:left w:w="0" w:type="dxa"/>
            </w:tcMar>
          </w:tcPr>
          <w:p w14:paraId="615A6E16" w14:textId="77777777" w:rsidR="00377EC0" w:rsidRDefault="00377EC0" w:rsidP="003C08CF">
            <w:pPr>
              <w:pStyle w:val="Brdtextmedindrag"/>
            </w:pPr>
            <w:r w:rsidRPr="00EC5BF5">
              <w:rPr>
                <w:i/>
              </w:rPr>
              <w:t>18</w:t>
            </w:r>
            <w:r>
              <w:t>. använder en biocidprodukt utan att följa de bestämmelser och villkor som följer av märkningen enligt vad som krävs i artikel 17.5 i Europaparlamentets och rådets förordning (EU) nr 528/2012 av den 22 maj 2012 om tillhanda</w:t>
            </w:r>
            <w:r>
              <w:softHyphen/>
              <w:t>hållande på marknaden och användning av biocidprodukter,</w:t>
            </w:r>
          </w:p>
        </w:tc>
        <w:tc>
          <w:tcPr>
            <w:tcW w:w="2500" w:type="pct"/>
            <w:shd w:val="clear" w:color="auto" w:fill="auto"/>
            <w:tcMar>
              <w:right w:w="0" w:type="dxa"/>
            </w:tcMar>
          </w:tcPr>
          <w:p w14:paraId="653E2C8A" w14:textId="77777777" w:rsidR="00377EC0" w:rsidRDefault="00377EC0" w:rsidP="003C08CF">
            <w:pPr>
              <w:pStyle w:val="Brdtextmedindrag"/>
              <w:rPr>
                <w:i/>
                <w:iCs/>
              </w:rPr>
            </w:pPr>
            <w:r w:rsidRPr="00EC5BF5">
              <w:rPr>
                <w:i/>
              </w:rPr>
              <w:t>19</w:t>
            </w:r>
            <w:r>
              <w:t>. använder en biocidprodukt utan att följa de bestämmelser och villkor som följer av märkningen enligt vad som krävs i artikel 17.5 i Europaparlamentets och rådets förordning (EU) nr 528/2012 av den 22 maj 2012 om tillhanda</w:t>
            </w:r>
            <w:r>
              <w:softHyphen/>
              <w:t>hållande på marknaden och användning av biocidprodukter,</w:t>
            </w:r>
          </w:p>
        </w:tc>
      </w:tr>
      <w:tr w:rsidR="00377EC0" w14:paraId="687755E0" w14:textId="77777777" w:rsidTr="003C08CF">
        <w:tc>
          <w:tcPr>
            <w:tcW w:w="2500" w:type="pct"/>
            <w:shd w:val="clear" w:color="auto" w:fill="auto"/>
            <w:tcMar>
              <w:left w:w="0" w:type="dxa"/>
            </w:tcMar>
          </w:tcPr>
          <w:p w14:paraId="2A65E5BB" w14:textId="77777777" w:rsidR="00377EC0" w:rsidRPr="00591265" w:rsidRDefault="00377EC0" w:rsidP="003C08CF">
            <w:pPr>
              <w:pStyle w:val="Brdtextmedindrag"/>
              <w:rPr>
                <w:i/>
                <w:iCs/>
              </w:rPr>
            </w:pPr>
            <w:r w:rsidRPr="008667AB">
              <w:rPr>
                <w:i/>
                <w:iCs/>
              </w:rPr>
              <w:t>19</w:t>
            </w:r>
            <w:r>
              <w:t>. på marknaden släpper ut en behandlad vara utan att följa en skyldighet i artikel 58.2 i förord</w:t>
            </w:r>
            <w:r>
              <w:softHyphen/>
              <w:t>ning (EU) nr 528/2012</w:t>
            </w:r>
            <w:r w:rsidRPr="00591265">
              <w:t xml:space="preserve">, </w:t>
            </w:r>
            <w:r w:rsidRPr="008667AB">
              <w:t>eller</w:t>
            </w:r>
          </w:p>
        </w:tc>
        <w:tc>
          <w:tcPr>
            <w:tcW w:w="2500" w:type="pct"/>
            <w:shd w:val="clear" w:color="auto" w:fill="auto"/>
            <w:tcMar>
              <w:right w:w="0" w:type="dxa"/>
            </w:tcMar>
          </w:tcPr>
          <w:p w14:paraId="222B0BFB" w14:textId="77777777" w:rsidR="00377EC0" w:rsidRPr="00591265" w:rsidRDefault="00377EC0" w:rsidP="003C08CF">
            <w:pPr>
              <w:pStyle w:val="Brdtextmedindrag"/>
              <w:rPr>
                <w:i/>
                <w:iCs/>
              </w:rPr>
            </w:pPr>
            <w:r w:rsidRPr="008667AB">
              <w:rPr>
                <w:i/>
                <w:iCs/>
              </w:rPr>
              <w:t>20</w:t>
            </w:r>
            <w:r>
              <w:t>. på marknaden släpper ut en behandlad vara utan att följa en skyldighet i artikel 58.2 i förord</w:t>
            </w:r>
            <w:r>
              <w:softHyphen/>
              <w:t>ning (EU) nr 528/2012, eller</w:t>
            </w:r>
          </w:p>
        </w:tc>
      </w:tr>
      <w:tr w:rsidR="00377EC0" w14:paraId="3CC6D2BB" w14:textId="77777777" w:rsidTr="003C08CF">
        <w:tc>
          <w:tcPr>
            <w:tcW w:w="2500" w:type="pct"/>
            <w:shd w:val="clear" w:color="auto" w:fill="auto"/>
            <w:tcMar>
              <w:left w:w="0" w:type="dxa"/>
            </w:tcMar>
          </w:tcPr>
          <w:p w14:paraId="45266D55" w14:textId="77777777" w:rsidR="00377EC0" w:rsidRDefault="00377EC0" w:rsidP="003C08CF">
            <w:pPr>
              <w:pStyle w:val="Brdtextmedindrag"/>
              <w:rPr>
                <w:i/>
                <w:iCs/>
              </w:rPr>
            </w:pPr>
            <w:r w:rsidRPr="008667AB">
              <w:rPr>
                <w:i/>
                <w:iCs/>
              </w:rPr>
              <w:t>20</w:t>
            </w:r>
            <w:r>
              <w:t xml:space="preserve">. i egenskap av innehavare av ett produktgodkännande av en biocidprodukt inte ser till att produkten innehåller beståndsdelar som avskräcker från konsumtion enligt vad som krävs i artikel 69.1 </w:t>
            </w:r>
            <w:r>
              <w:lastRenderedPageBreak/>
              <w:t>andra stycket andra meningen i förordning (EU) nr 528/2012</w:t>
            </w:r>
            <w:r w:rsidRPr="001644C4">
              <w:rPr>
                <w:i/>
                <w:iCs/>
              </w:rPr>
              <w:t>.</w:t>
            </w:r>
          </w:p>
        </w:tc>
        <w:tc>
          <w:tcPr>
            <w:tcW w:w="2500" w:type="pct"/>
            <w:shd w:val="clear" w:color="auto" w:fill="auto"/>
            <w:tcMar>
              <w:right w:w="0" w:type="dxa"/>
            </w:tcMar>
          </w:tcPr>
          <w:p w14:paraId="6E3D327D" w14:textId="77777777" w:rsidR="00377EC0" w:rsidRDefault="00377EC0" w:rsidP="003C08CF">
            <w:pPr>
              <w:pStyle w:val="Brdtextmedindrag"/>
              <w:rPr>
                <w:i/>
                <w:iCs/>
              </w:rPr>
            </w:pPr>
            <w:r w:rsidRPr="008667AB">
              <w:rPr>
                <w:i/>
                <w:iCs/>
              </w:rPr>
              <w:lastRenderedPageBreak/>
              <w:t>21</w:t>
            </w:r>
            <w:r>
              <w:t xml:space="preserve">. i egenskap av innehavare av ett produktgodkännande av en biocidprodukt inte ser till att produkten innehåller beståndsdelar som avskräcker från konsumtion enligt vad som krävs i artikel 69.1 </w:t>
            </w:r>
            <w:r>
              <w:lastRenderedPageBreak/>
              <w:t>andra stycket andra meningen i förordning (EU) nr 528/2012.</w:t>
            </w:r>
          </w:p>
        </w:tc>
      </w:tr>
    </w:tbl>
    <w:p w14:paraId="328F2A60" w14:textId="77777777" w:rsidR="00377EC0" w:rsidRDefault="00377EC0" w:rsidP="00377EC0">
      <w:pPr>
        <w:pStyle w:val="Brdtextmedindrag"/>
      </w:pPr>
      <w:r>
        <w:lastRenderedPageBreak/>
        <w:t>Ansvar ska inte dömas ut enligt denna paragraf, om</w:t>
      </w:r>
    </w:p>
    <w:p w14:paraId="39596191" w14:textId="77777777" w:rsidR="00377EC0" w:rsidRDefault="00377EC0" w:rsidP="00377EC0">
      <w:pPr>
        <w:pStyle w:val="Brdtextmedindrag"/>
      </w:pPr>
      <w:r>
        <w:t>1. ansvar för gärningen kan dömas ut enligt 1 §,</w:t>
      </w:r>
    </w:p>
    <w:p w14:paraId="3500D676" w14:textId="77777777" w:rsidR="00377EC0" w:rsidRDefault="00377EC0" w:rsidP="00377EC0">
      <w:pPr>
        <w:pStyle w:val="Brdtextmedindrag"/>
      </w:pPr>
      <w:r>
        <w:t>2. ansvar för gärningen kan dömas ut enligt 6 § eller om ansvar enligt 6 § inte ska dömas ut till följd av 6 § andra stycket, eller</w:t>
      </w:r>
    </w:p>
    <w:p w14:paraId="7C303E16" w14:textId="77777777" w:rsidR="00377EC0" w:rsidRDefault="00377EC0" w:rsidP="00377EC0">
      <w:pPr>
        <w:pStyle w:val="Brdtextmedindrag"/>
      </w:pPr>
      <w:r>
        <w:t>3. ansvar för gärningen kan dömas ut enligt 9 § första stycket 9.</w:t>
      </w:r>
    </w:p>
    <w:p w14:paraId="61CACE4C" w14:textId="77777777" w:rsidR="00377EC0" w:rsidRDefault="00377EC0" w:rsidP="00377EC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377EC0" w14:paraId="0D5685ED" w14:textId="77777777" w:rsidTr="003C08CF">
        <w:tc>
          <w:tcPr>
            <w:tcW w:w="2500" w:type="pct"/>
            <w:shd w:val="clear" w:color="auto" w:fill="auto"/>
            <w:tcMar>
              <w:left w:w="0" w:type="dxa"/>
            </w:tcMar>
          </w:tcPr>
          <w:p w14:paraId="3C5920A3" w14:textId="77777777" w:rsidR="00377EC0" w:rsidRPr="000E6F0B" w:rsidRDefault="00377EC0" w:rsidP="003C08CF">
            <w:pPr>
              <w:pStyle w:val="Brdtext"/>
              <w:rPr>
                <w:i/>
              </w:rPr>
            </w:pPr>
            <w:r w:rsidRPr="0011579E">
              <w:rPr>
                <w:i/>
              </w:rPr>
              <w:t>Lydelse enligt prop.</w:t>
            </w:r>
            <w:r>
              <w:rPr>
                <w:i/>
              </w:rPr>
              <w:t xml:space="preserve"> </w:t>
            </w:r>
            <w:r w:rsidRPr="0011579E">
              <w:rPr>
                <w:i/>
              </w:rPr>
              <w:t>2025/26:</w:t>
            </w:r>
            <w:r w:rsidRPr="000C40B7">
              <w:rPr>
                <w:i/>
              </w:rPr>
              <w:t>108</w:t>
            </w:r>
          </w:p>
        </w:tc>
        <w:tc>
          <w:tcPr>
            <w:tcW w:w="2500" w:type="pct"/>
            <w:shd w:val="clear" w:color="auto" w:fill="auto"/>
            <w:tcMar>
              <w:right w:w="0" w:type="dxa"/>
            </w:tcMar>
          </w:tcPr>
          <w:p w14:paraId="4245DDB0" w14:textId="77777777" w:rsidR="00377EC0" w:rsidRPr="000E6F0B" w:rsidRDefault="00377EC0" w:rsidP="003C08CF">
            <w:pPr>
              <w:pStyle w:val="Brdtext"/>
              <w:rPr>
                <w:i/>
              </w:rPr>
            </w:pPr>
            <w:r w:rsidRPr="000E6F0B">
              <w:rPr>
                <w:i/>
              </w:rPr>
              <w:t>Föreslagen lydelse</w:t>
            </w:r>
          </w:p>
        </w:tc>
      </w:tr>
    </w:tbl>
    <w:p w14:paraId="4B5C9888" w14:textId="77777777" w:rsidR="00377EC0" w:rsidRDefault="00377EC0" w:rsidP="00377EC0">
      <w:pPr>
        <w:pStyle w:val="Brdtext"/>
        <w:jc w:val="center"/>
      </w:pPr>
    </w:p>
    <w:p w14:paraId="3A548587" w14:textId="77777777" w:rsidR="00377EC0" w:rsidRDefault="00377EC0" w:rsidP="00377EC0">
      <w:pPr>
        <w:pStyle w:val="Brdtext"/>
        <w:jc w:val="center"/>
      </w:pPr>
      <w:r>
        <w:t>4 §</w:t>
      </w:r>
      <w:r>
        <w:rPr>
          <w:rStyle w:val="Fotnotsreferens"/>
        </w:rPr>
        <w:footnoteReference w:id="10"/>
      </w:r>
    </w:p>
    <w:p w14:paraId="57936A00" w14:textId="77777777" w:rsidR="00377EC0" w:rsidRDefault="00377EC0" w:rsidP="00377EC0">
      <w:pPr>
        <w:pStyle w:val="Brdtext"/>
      </w:pPr>
      <w:r>
        <w:t xml:space="preserve">För </w:t>
      </w:r>
      <w:r w:rsidRPr="005C2ED8">
        <w:rPr>
          <w:i/>
        </w:rPr>
        <w:t>otillåten miljöverksamhet</w:t>
      </w:r>
      <w:r w:rsidRPr="0086364F">
        <w:rPr>
          <w:i/>
        </w:rPr>
        <w:t xml:space="preserve"> </w:t>
      </w:r>
      <w:r w:rsidRPr="00507012">
        <w:t xml:space="preserve">döms </w:t>
      </w:r>
      <w:r>
        <w:t>till böter eller fängelse i högst två år den som med uppsåt eller av oaktsamhet</w:t>
      </w:r>
    </w:p>
    <w:p w14:paraId="4D5679A9" w14:textId="77777777" w:rsidR="00377EC0" w:rsidRDefault="00377EC0" w:rsidP="00377EC0">
      <w:pPr>
        <w:pStyle w:val="Brdtextmedindrag"/>
      </w:pPr>
      <w:r>
        <w:t>1. påbörjar eller bedriver en verksamhet eller vidtar en åtgärd utan tillstånd eller godkännande eller utan att ha gjort en anmälan, eller efter att ha gjort en anmälan påbörjar en verksamhet eller åtgärd utan att följa en föreskriven tidsfrist, allt enligt vad som krävs i</w:t>
      </w:r>
    </w:p>
    <w:p w14:paraId="0986254F" w14:textId="77777777" w:rsidR="00377EC0" w:rsidRDefault="00377EC0" w:rsidP="00377EC0">
      <w:pPr>
        <w:pStyle w:val="Brdtextmedindrag"/>
      </w:pPr>
      <w:r>
        <w:t>a) bestämmelsen i 7 kap. 28 a § om skydd för särskilda naturområden, om verksamheten eller åtgärden inte omfattas av ett tillstånd eller en dispens enligt bestämmelserna i 9 eller 11–15 kap.,</w:t>
      </w:r>
    </w:p>
    <w:p w14:paraId="7A52042A" w14:textId="77777777" w:rsidR="00377EC0" w:rsidRDefault="00377EC0" w:rsidP="00377EC0">
      <w:pPr>
        <w:pStyle w:val="Brdtextmedindrag"/>
      </w:pPr>
      <w:r>
        <w:t>b) föreskrifter som regeringen har meddelat med stöd av 9 kap. 6 § om miljöfarliga verksamheter,</w:t>
      </w:r>
    </w:p>
    <w:p w14:paraId="3776AF80" w14:textId="77777777" w:rsidR="00377EC0" w:rsidRDefault="00377EC0" w:rsidP="00377EC0">
      <w:pPr>
        <w:pStyle w:val="Brdtextmedindrag"/>
      </w:pPr>
      <w:r>
        <w:t>c) bestämmelsen i 9 kap. 6 c § om anmälningspliktiga miljöfarliga verksamheter,</w:t>
      </w:r>
    </w:p>
    <w:p w14:paraId="5F379F3C" w14:textId="77777777" w:rsidR="00377EC0" w:rsidRDefault="00377EC0" w:rsidP="00377EC0">
      <w:pPr>
        <w:pStyle w:val="Brdtextmedindrag"/>
      </w:pPr>
      <w:r>
        <w:t>d) bestämmelserna i 11 kap. eller föreskrifter som regeringen har meddelat med stöd av 11 kap. om vattenverksamheter,</w:t>
      </w:r>
    </w:p>
    <w:p w14:paraId="73E4A38D" w14:textId="77777777" w:rsidR="00377EC0" w:rsidRDefault="00377EC0" w:rsidP="00377EC0">
      <w:pPr>
        <w:pStyle w:val="Brdtextmedindrag"/>
      </w:pPr>
      <w:r>
        <w:t>e) bestämmelsen i 11 kap. 9 b § tredje stycket om anmälningspliktiga vattenverksamheter,</w:t>
      </w:r>
    </w:p>
    <w:p w14:paraId="25634180" w14:textId="77777777" w:rsidR="00377EC0" w:rsidRDefault="00377EC0" w:rsidP="00377EC0">
      <w:pPr>
        <w:pStyle w:val="Brdtextmedindrag"/>
      </w:pPr>
      <w:r>
        <w:t>f) bestämmelsen i 11 kap. 22 § om att ta en anläggning för bortledande av grundvatten ur bruk,</w:t>
      </w:r>
    </w:p>
    <w:p w14:paraId="6BD486EA" w14:textId="77777777" w:rsidR="00377EC0" w:rsidRDefault="00377EC0" w:rsidP="00377EC0">
      <w:pPr>
        <w:pStyle w:val="Brdtextmedindrag"/>
      </w:pPr>
      <w:r>
        <w:t>g) bestämmelsen i 12 kap. 6 § eller föreskrifter som regeringen har meddelat med stöd av 12 kap. 6 § om att en verksamhet eller åtgärd ska anmälas för samråd,</w:t>
      </w:r>
    </w:p>
    <w:p w14:paraId="5348C0C8" w14:textId="77777777" w:rsidR="00377EC0" w:rsidRDefault="00377EC0" w:rsidP="00377EC0">
      <w:pPr>
        <w:pStyle w:val="Brdtextmedindrag"/>
      </w:pPr>
      <w:r>
        <w:t>h) bestämmelsen i 13 kap. 12 § om avsiktlig utsättning av genetiskt modifierade organismer och om att släppa ut produkter som innehåller eller består av sådana organismer på marknaden,</w:t>
      </w:r>
    </w:p>
    <w:p w14:paraId="2918A993" w14:textId="77777777" w:rsidR="00377EC0" w:rsidRDefault="00377EC0" w:rsidP="00377EC0">
      <w:pPr>
        <w:pStyle w:val="Brdtextmedindrag"/>
      </w:pPr>
      <w:r>
        <w:t>i) föreskrifter som regeringen har meddelat med stöd av 13 kap. 16 § om innesluten användning av genetiskt modifierade organismer,</w:t>
      </w:r>
    </w:p>
    <w:p w14:paraId="322E3BFA" w14:textId="77777777" w:rsidR="00377EC0" w:rsidRDefault="00377EC0" w:rsidP="00377EC0">
      <w:pPr>
        <w:pStyle w:val="Brdtextmedindrag"/>
      </w:pPr>
      <w:r>
        <w:t>j) föreskrifter som regeringen har meddelat med stöd av 14 kap. 8 § om hantering, införsel, utförsel, tillstånd, godkännande eller anmälan av kemiska produkter, biotekniska organismer eller varor,</w:t>
      </w:r>
    </w:p>
    <w:p w14:paraId="32BFBBEA" w14:textId="77777777" w:rsidR="00377EC0" w:rsidRDefault="00377EC0" w:rsidP="00377EC0">
      <w:pPr>
        <w:pStyle w:val="Brdtextmedindrag"/>
      </w:pPr>
      <w:r>
        <w:t>k) bestämmelserna i artikel 56 i förordning (EG) nr 1907/2006 om förutsättningar för att få använda ett ämne som anges i bilaga XIV till den förordningen eller släppa ut ett sådant ämne på marknaden,</w:t>
      </w:r>
    </w:p>
    <w:p w14:paraId="0098CE89" w14:textId="77777777" w:rsidR="00377EC0" w:rsidRDefault="00377EC0" w:rsidP="00377EC0">
      <w:pPr>
        <w:pStyle w:val="Brdtextmedindrag"/>
      </w:pPr>
      <w:r>
        <w:t>l) bestämmelserna i artikel 28.1 i förordning (EG) nr 1107/2009 om krav på produktgodkännande av växtskyddsmedel,</w:t>
      </w:r>
    </w:p>
    <w:p w14:paraId="01381F09" w14:textId="77777777" w:rsidR="00377EC0" w:rsidRDefault="00377EC0" w:rsidP="00377EC0">
      <w:pPr>
        <w:pStyle w:val="Brdtextmedindrag"/>
      </w:pPr>
      <w:r>
        <w:t>m) bestämmelserna om krav på godkännande av biocidprodukter i artikel 17.1 i förordning (EU) nr 528/2012,</w:t>
      </w:r>
    </w:p>
    <w:tbl>
      <w:tblPr>
        <w:tblW w:w="5000" w:type="pct"/>
        <w:tblCellMar>
          <w:left w:w="125" w:type="dxa"/>
          <w:right w:w="125" w:type="dxa"/>
        </w:tblCellMar>
        <w:tblLook w:val="0600" w:firstRow="0" w:lastRow="0" w:firstColumn="0" w:lastColumn="0" w:noHBand="1" w:noVBand="1"/>
      </w:tblPr>
      <w:tblGrid>
        <w:gridCol w:w="2948"/>
        <w:gridCol w:w="2949"/>
      </w:tblGrid>
      <w:tr w:rsidR="00377EC0" w14:paraId="353E9453" w14:textId="77777777" w:rsidTr="003C08CF">
        <w:tc>
          <w:tcPr>
            <w:tcW w:w="2500" w:type="pct"/>
            <w:shd w:val="clear" w:color="auto" w:fill="auto"/>
            <w:tcMar>
              <w:left w:w="0" w:type="dxa"/>
            </w:tcMar>
          </w:tcPr>
          <w:p w14:paraId="610B57C3" w14:textId="77777777" w:rsidR="00377EC0" w:rsidRDefault="00377EC0" w:rsidP="003C08CF">
            <w:pPr>
              <w:pStyle w:val="Brdtextmedindrag"/>
            </w:pPr>
            <w:r>
              <w:lastRenderedPageBreak/>
              <w:t xml:space="preserve">n) föreskrifter som regeringen har meddelat med stöd av 15 kap. 34 § om krav på </w:t>
            </w:r>
            <w:r w:rsidRPr="00716EBF">
              <w:rPr>
                <w:i/>
                <w:iCs/>
              </w:rPr>
              <w:t>tillstånd</w:t>
            </w:r>
            <w:r>
              <w:t xml:space="preserve"> för yrkesmässig drift av en producent</w:t>
            </w:r>
            <w:r>
              <w:softHyphen/>
              <w:t>ansvarsorganisation för avfall från elektrisk och elektronisk utrust</w:t>
            </w:r>
            <w:r>
              <w:softHyphen/>
              <w:t>ning, eller</w:t>
            </w:r>
          </w:p>
        </w:tc>
        <w:tc>
          <w:tcPr>
            <w:tcW w:w="2500" w:type="pct"/>
            <w:shd w:val="clear" w:color="auto" w:fill="auto"/>
            <w:tcMar>
              <w:right w:w="0" w:type="dxa"/>
            </w:tcMar>
          </w:tcPr>
          <w:p w14:paraId="0B32C1B9" w14:textId="77777777" w:rsidR="00377EC0" w:rsidRDefault="00377EC0" w:rsidP="003C08CF">
            <w:pPr>
              <w:pStyle w:val="Brdtextmedindrag"/>
            </w:pPr>
            <w:r>
              <w:t xml:space="preserve">n) föreskrifter som regeringen har meddelat med stöd av 15 kap. 34 § om krav på </w:t>
            </w:r>
            <w:r>
              <w:rPr>
                <w:i/>
                <w:iCs/>
              </w:rPr>
              <w:t>godkännande</w:t>
            </w:r>
            <w:r>
              <w:t xml:space="preserve"> för yrkesmässig drift av en producent</w:t>
            </w:r>
            <w:r>
              <w:softHyphen/>
              <w:t>ansvarsorganisation för avfall från elektrisk och elektronisk utrust</w:t>
            </w:r>
            <w:r>
              <w:softHyphen/>
              <w:t>ning, eller</w:t>
            </w:r>
          </w:p>
        </w:tc>
      </w:tr>
    </w:tbl>
    <w:p w14:paraId="3CCCFDE2" w14:textId="77777777" w:rsidR="00377EC0" w:rsidRDefault="00377EC0" w:rsidP="00377EC0">
      <w:pPr>
        <w:pStyle w:val="Brdtextmedindrag"/>
      </w:pPr>
      <w:r>
        <w:t>o) bestämmelserna i 17 kap. om regeringens tillåtlighetsprövning, eller</w:t>
      </w:r>
    </w:p>
    <w:p w14:paraId="1F3496C1" w14:textId="77777777" w:rsidR="00377EC0" w:rsidRDefault="00377EC0" w:rsidP="00377EC0">
      <w:pPr>
        <w:pStyle w:val="Brdtextmedindrag"/>
      </w:pPr>
      <w:r>
        <w:t>2. i egenskap av innehavare av det tillstånd eller det beslut om tillåtlighet, godkännande eller dispens som gäller för verksamheten eller åtgärden och som har meddelats med stöd av balken, förordning (EG) nr 1907/2006, förordning (EG) nr 1107/2009 eller förordning (EU) nr 528/2012 bryter mot ett villkor eller en bestämmelse i tillståndet eller i beslutet.</w:t>
      </w:r>
    </w:p>
    <w:p w14:paraId="3F8820D0" w14:textId="77777777" w:rsidR="00377EC0" w:rsidRDefault="00377EC0" w:rsidP="00377EC0">
      <w:pPr>
        <w:pStyle w:val="Brdtextmedindrag"/>
      </w:pPr>
      <w:r>
        <w:t>I fråga om ett villkor eller en bestämmelse om buller (bullervillkor) som har angetts i ett sådant tillstånd eller beslut som avses i första stycket 2 ska det förhållandet att en bostadsbyggnad är utsatt för omgivningsbuller i strid med bullervillkoret inte anses utgöra ett brott mot villkoret, om</w:t>
      </w:r>
    </w:p>
    <w:p w14:paraId="645F95F7" w14:textId="77777777" w:rsidR="00377EC0" w:rsidRDefault="00377EC0" w:rsidP="00377EC0">
      <w:pPr>
        <w:pStyle w:val="Brdtextmedindrag"/>
      </w:pPr>
      <w:r>
        <w:t>1. byggnaden ingår i ett område med detaljplan eller omfattas av ett bygglov enligt plan- och bygglagen (2010:900),</w:t>
      </w:r>
    </w:p>
    <w:p w14:paraId="42090CBB" w14:textId="77777777" w:rsidR="00377EC0" w:rsidRDefault="00377EC0" w:rsidP="00377EC0">
      <w:pPr>
        <w:pStyle w:val="Brdtextmedindrag"/>
      </w:pPr>
      <w:r>
        <w:t>2. det i planbeskrivningen till planen eller i lovet har angetts beräknade bullervärden och omgivningsbullret inte överskrider dessa värden, och</w:t>
      </w:r>
    </w:p>
    <w:p w14:paraId="703A4044" w14:textId="77777777" w:rsidR="00377EC0" w:rsidRDefault="00377EC0" w:rsidP="00377EC0">
      <w:pPr>
        <w:pStyle w:val="Brdtextmedindrag"/>
      </w:pPr>
      <w:r>
        <w:t>3. beräkningen av bullervärdena har gjorts med hänsyn till intresset att förebygga olägenhet för människors hälsa.</w:t>
      </w:r>
    </w:p>
    <w:p w14:paraId="05C064D9" w14:textId="77777777" w:rsidR="00377EC0" w:rsidRDefault="00377EC0" w:rsidP="00377EC0">
      <w:pPr>
        <w:pStyle w:val="Brdtextmedindrag"/>
      </w:pPr>
      <w:r>
        <w:t>Ansvar ska inte dömas ut enligt denna paragraf, om ansvar för gärningen kan dömas ut enligt 1 § eller om gärningen omfattas av en föreskrift som regeringen har meddelat med stöd av 30 kap. 1 § om skyldighet att betala miljösanktionsavgift.</w:t>
      </w:r>
    </w:p>
    <w:p w14:paraId="40E97AED" w14:textId="77777777" w:rsidR="00377EC0" w:rsidRDefault="00377EC0" w:rsidP="00377EC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377EC0" w14:paraId="6C4F0219" w14:textId="77777777" w:rsidTr="003C08CF">
        <w:tc>
          <w:tcPr>
            <w:tcW w:w="2500" w:type="pct"/>
            <w:shd w:val="clear" w:color="auto" w:fill="auto"/>
            <w:tcMar>
              <w:left w:w="0" w:type="dxa"/>
            </w:tcMar>
          </w:tcPr>
          <w:p w14:paraId="581DA260" w14:textId="77777777" w:rsidR="00377EC0" w:rsidRPr="000E6F0B" w:rsidRDefault="00377EC0" w:rsidP="003C08CF">
            <w:pPr>
              <w:pStyle w:val="Brdtext"/>
              <w:rPr>
                <w:i/>
              </w:rPr>
            </w:pPr>
            <w:r w:rsidRPr="000E6F0B">
              <w:rPr>
                <w:i/>
              </w:rPr>
              <w:t>Nuvarande lydelse</w:t>
            </w:r>
          </w:p>
        </w:tc>
        <w:tc>
          <w:tcPr>
            <w:tcW w:w="2500" w:type="pct"/>
            <w:shd w:val="clear" w:color="auto" w:fill="auto"/>
            <w:tcMar>
              <w:right w:w="0" w:type="dxa"/>
            </w:tcMar>
          </w:tcPr>
          <w:p w14:paraId="03EB1345" w14:textId="77777777" w:rsidR="00377EC0" w:rsidRPr="000E6F0B" w:rsidRDefault="00377EC0" w:rsidP="003C08CF">
            <w:pPr>
              <w:pStyle w:val="Brdtext"/>
              <w:rPr>
                <w:i/>
              </w:rPr>
            </w:pPr>
            <w:r w:rsidRPr="000E6F0B">
              <w:rPr>
                <w:i/>
              </w:rPr>
              <w:t>Föreslagen lydelse</w:t>
            </w:r>
          </w:p>
        </w:tc>
      </w:tr>
    </w:tbl>
    <w:p w14:paraId="2E107697" w14:textId="77777777" w:rsidR="00377EC0" w:rsidRDefault="00377EC0" w:rsidP="00377EC0">
      <w:pPr>
        <w:pStyle w:val="Brdtextmedindrag"/>
      </w:pPr>
    </w:p>
    <w:p w14:paraId="48A23BEC" w14:textId="77777777" w:rsidR="00377EC0" w:rsidRDefault="00377EC0" w:rsidP="00377EC0">
      <w:pPr>
        <w:pStyle w:val="Brdtext"/>
        <w:jc w:val="center"/>
      </w:pPr>
      <w:r>
        <w:t>6 §</w:t>
      </w:r>
      <w:r>
        <w:rPr>
          <w:rStyle w:val="Fotnotsreferens"/>
        </w:rPr>
        <w:footnoteReference w:id="11"/>
      </w:r>
    </w:p>
    <w:p w14:paraId="12E1A800" w14:textId="77777777" w:rsidR="00377EC0" w:rsidRDefault="00377EC0" w:rsidP="00377EC0">
      <w:pPr>
        <w:pStyle w:val="Brdtextmedindrag"/>
        <w:ind w:firstLine="0"/>
      </w:pPr>
      <w:r>
        <w:t xml:space="preserve">För </w:t>
      </w:r>
      <w:r w:rsidRPr="005C2ED8">
        <w:rPr>
          <w:i/>
        </w:rPr>
        <w:t>bristfällig miljöinformation</w:t>
      </w:r>
      <w:r>
        <w:t xml:space="preserve"> döms till böter eller fängelse i högst två år den som med uppsåt eller av oaktsamhet</w:t>
      </w:r>
    </w:p>
    <w:p w14:paraId="75F6C49D" w14:textId="77777777" w:rsidR="00377EC0" w:rsidRDefault="00377EC0" w:rsidP="00377EC0">
      <w:pPr>
        <w:pStyle w:val="Brdtextmedindrag"/>
      </w:pPr>
      <w:r>
        <w:t>1. i fråga om kemiska produkter eller biotekniska organismer bryter mot bestämmelserna om produktinformation i 14 kap. genom att</w:t>
      </w:r>
    </w:p>
    <w:p w14:paraId="16E1B938" w14:textId="77777777" w:rsidR="00377EC0" w:rsidRDefault="00377EC0" w:rsidP="00377EC0">
      <w:pPr>
        <w:pStyle w:val="Brdtextmedindrag"/>
      </w:pPr>
      <w:r>
        <w:t>a) felaktigt klassificera eller inte klassificera en produkt enligt vad som krävs i föreskrifter som regeringen har meddelat med stöd av 14 kap.,</w:t>
      </w:r>
    </w:p>
    <w:p w14:paraId="6C8B4852" w14:textId="77777777" w:rsidR="00377EC0" w:rsidRDefault="00377EC0" w:rsidP="00377EC0">
      <w:pPr>
        <w:pStyle w:val="Brdtextmedindrag"/>
      </w:pPr>
      <w:r>
        <w:t>b) inte märka en produkt eller att lämna annan produktinformation enligt vad som krävs i föreskrifter som regeringen har meddelat med stöd av 14 kap.,</w:t>
      </w:r>
    </w:p>
    <w:p w14:paraId="36626DB9" w14:textId="77777777" w:rsidR="00377EC0" w:rsidRDefault="00377EC0" w:rsidP="00377EC0">
      <w:pPr>
        <w:pStyle w:val="Brdtextmedindrag"/>
      </w:pPr>
      <w:r>
        <w:t>c) inte med en lämplig symbol eller beteckning för fara eller risk eller med annan tydlig varningstext märka en produkt eller på annat sätt lämna produktinformation, om märkningen eller informationen behövs till skydd för människors hälsa eller miljön, eller</w:t>
      </w:r>
    </w:p>
    <w:p w14:paraId="79181677" w14:textId="77777777" w:rsidR="00377EC0" w:rsidRDefault="00377EC0" w:rsidP="00377EC0">
      <w:pPr>
        <w:pStyle w:val="Brdtextmedindrag"/>
      </w:pPr>
      <w:r>
        <w:t>d) lämna oriktig eller bristfällig produktinformation,</w:t>
      </w:r>
    </w:p>
    <w:p w14:paraId="2C22BF47" w14:textId="77777777" w:rsidR="00377EC0" w:rsidRDefault="00377EC0" w:rsidP="00377EC0">
      <w:pPr>
        <w:pStyle w:val="Brdtextmedindrag"/>
      </w:pPr>
      <w:r>
        <w:lastRenderedPageBreak/>
        <w:t>2. i fråga om kemiska produkter bryter mot en bestämmelse i Europa</w:t>
      </w:r>
      <w:r>
        <w:softHyphen/>
        <w:t>parlamentets och rådets förordning (EU) nr 649/2012 av den 4 juli 2012 om export och import av farliga kemikalier genom att</w:t>
      </w:r>
    </w:p>
    <w:p w14:paraId="4C10DDEF" w14:textId="77777777" w:rsidR="00377EC0" w:rsidRDefault="00377EC0" w:rsidP="00377EC0">
      <w:pPr>
        <w:pStyle w:val="Brdtextmedindrag"/>
      </w:pPr>
      <w:r>
        <w:t>a) inte märka en produkt med en farosymbol, en farobeteckning, en riskfras eller ett varningsmärke enligt vad som krävs i förordningens artikel 17.1,</w:t>
      </w:r>
    </w:p>
    <w:p w14:paraId="3E1EFD2E" w14:textId="77777777" w:rsidR="00377EC0" w:rsidRDefault="00377EC0" w:rsidP="00377EC0">
      <w:pPr>
        <w:pStyle w:val="Brdtextmedindrag"/>
      </w:pPr>
      <w:r>
        <w:t>b) inte lämna säkerhetsdatablad enligt vad som krävs i förordningens artikel 17.3, eller</w:t>
      </w:r>
    </w:p>
    <w:p w14:paraId="45E3A201" w14:textId="77777777" w:rsidR="00377EC0" w:rsidRDefault="00377EC0" w:rsidP="00377EC0">
      <w:pPr>
        <w:pStyle w:val="Brdtextmedindrag"/>
      </w:pPr>
      <w:r>
        <w:t>c) lämna oriktig uppgift i märkningen eller säkerhetsdatabladet,</w:t>
      </w:r>
    </w:p>
    <w:p w14:paraId="48CAE777" w14:textId="77777777" w:rsidR="00377EC0" w:rsidRDefault="00377EC0" w:rsidP="00377EC0">
      <w:pPr>
        <w:pStyle w:val="Brdtextmedindrag"/>
      </w:pPr>
      <w:r>
        <w:t>3. i fråga om tvätt- eller rengöringsmedel bryter mot förordning (EG) nr 648/2004 genom att inte märka förpackningar enligt vad som krävs i förordningens artikel 11,</w:t>
      </w:r>
    </w:p>
    <w:p w14:paraId="2B1E97AC" w14:textId="77777777" w:rsidR="00377EC0" w:rsidRDefault="00377EC0" w:rsidP="00377EC0">
      <w:pPr>
        <w:pStyle w:val="Brdtextmedindrag"/>
      </w:pPr>
      <w:r>
        <w:t>4. i fråga om produkter och utrustning som innehåller fluorerade växthusgaser bryter mot förordning (EU) 2024/573 genom att inte märka produkter eller utrustning enligt vad som krävs i förordningens artikel 12,</w:t>
      </w:r>
    </w:p>
    <w:p w14:paraId="4FAD7A59" w14:textId="77777777" w:rsidR="00377EC0" w:rsidRDefault="00377EC0" w:rsidP="00377EC0">
      <w:pPr>
        <w:pStyle w:val="Brdtextmedindrag"/>
      </w:pPr>
      <w:r>
        <w:t>5. i fråga om kemiska produkter bryter mot förordning (EG) nr 1907/2006 genom att</w:t>
      </w:r>
    </w:p>
    <w:p w14:paraId="4D3B9281" w14:textId="77777777" w:rsidR="00377EC0" w:rsidRDefault="00377EC0" w:rsidP="00377EC0">
      <w:pPr>
        <w:pStyle w:val="Brdtextmedindrag"/>
      </w:pPr>
      <w:r>
        <w:t>a) inte förse mottagaren av ett ämne eller en blandning med ett säker</w:t>
      </w:r>
      <w:r>
        <w:softHyphen/>
        <w:t>hets</w:t>
      </w:r>
      <w:r>
        <w:softHyphen/>
        <w:t>datablad enligt kraven i artikel 31,</w:t>
      </w:r>
    </w:p>
    <w:p w14:paraId="01704778" w14:textId="77777777" w:rsidR="00377EC0" w:rsidRDefault="00377EC0" w:rsidP="00377EC0">
      <w:pPr>
        <w:pStyle w:val="Brdtextmedindrag"/>
      </w:pPr>
      <w:r>
        <w:t>b) lämna oriktig eller bristfällig uppgift i säkerhetsdatabladet, eller</w:t>
      </w:r>
    </w:p>
    <w:p w14:paraId="4B726996" w14:textId="77777777" w:rsidR="00377EC0" w:rsidRDefault="00377EC0" w:rsidP="00377EC0">
      <w:pPr>
        <w:pStyle w:val="Brdtextmedindrag"/>
      </w:pPr>
      <w:r>
        <w:t>c) inte enligt vad som krävs i artikel 33 tillhandahålla en mottagare eller konsument information om namn på ett ämne som ingår i en vara och finns angivet i bilaga XIV till förordningen eller angivet i den kandidatför</w:t>
      </w:r>
      <w:r>
        <w:softHyphen/>
        <w:t>teckning som avses i artikel 59,</w:t>
      </w:r>
    </w:p>
    <w:p w14:paraId="7F4972A9" w14:textId="77777777" w:rsidR="00377EC0" w:rsidRDefault="00377EC0" w:rsidP="00377EC0">
      <w:pPr>
        <w:pStyle w:val="Brdtextmedindrag"/>
      </w:pPr>
      <w:r>
        <w:t>6. i fråga om kemiska produkter och explosiva föremål bryter mot förordning (EG) nr 1272/2008 genom att</w:t>
      </w:r>
    </w:p>
    <w:p w14:paraId="3FC0BA86" w14:textId="77777777" w:rsidR="00377EC0" w:rsidRDefault="00377EC0" w:rsidP="00377EC0">
      <w:pPr>
        <w:pStyle w:val="Brdtextmedindrag"/>
      </w:pPr>
      <w:r>
        <w:t xml:space="preserve">a) felaktigt klassificera eller inte klassificera ett ämne, en blandning eller ett explosivt föremål enligt vad som krävs i artiklarna 4.1, 4.2, 4.3 eller 4.8, </w:t>
      </w:r>
      <w:r w:rsidRPr="0050606B">
        <w:t>eller</w:t>
      </w:r>
    </w:p>
    <w:p w14:paraId="5FC08DB4" w14:textId="77777777" w:rsidR="00377EC0" w:rsidRDefault="00377EC0" w:rsidP="00377EC0">
      <w:pPr>
        <w:pStyle w:val="Brdtextmedindrag"/>
      </w:pPr>
      <w:r>
        <w:t>b) </w:t>
      </w:r>
      <w:r w:rsidRPr="00D31967">
        <w:t>felaktigt märka eller inte märka</w:t>
      </w:r>
      <w:r>
        <w:t xml:space="preserve"> ett ämne, en blandning eller ett explosivt föremål enligt vad som krävs i artiklarna 4.4, 4.7 eller 4.8,</w:t>
      </w:r>
    </w:p>
    <w:tbl>
      <w:tblPr>
        <w:tblW w:w="5000" w:type="pct"/>
        <w:tblCellMar>
          <w:left w:w="125" w:type="dxa"/>
          <w:right w:w="125" w:type="dxa"/>
        </w:tblCellMar>
        <w:tblLook w:val="0000" w:firstRow="0" w:lastRow="0" w:firstColumn="0" w:lastColumn="0" w:noHBand="0" w:noVBand="0"/>
      </w:tblPr>
      <w:tblGrid>
        <w:gridCol w:w="2948"/>
        <w:gridCol w:w="2949"/>
      </w:tblGrid>
      <w:tr w:rsidR="00377EC0" w14:paraId="076DC9F7" w14:textId="77777777" w:rsidTr="003C08CF">
        <w:tc>
          <w:tcPr>
            <w:tcW w:w="2500" w:type="pct"/>
            <w:shd w:val="clear" w:color="auto" w:fill="auto"/>
            <w:tcMar>
              <w:left w:w="0" w:type="dxa"/>
            </w:tcMar>
          </w:tcPr>
          <w:p w14:paraId="79092939" w14:textId="77777777" w:rsidR="00377EC0" w:rsidRDefault="00377EC0" w:rsidP="003C08CF">
            <w:pPr>
              <w:pStyle w:val="Brdtextmedindrag"/>
            </w:pPr>
          </w:p>
        </w:tc>
        <w:tc>
          <w:tcPr>
            <w:tcW w:w="2500" w:type="pct"/>
            <w:shd w:val="clear" w:color="auto" w:fill="auto"/>
            <w:tcMar>
              <w:right w:w="0" w:type="dxa"/>
            </w:tcMar>
          </w:tcPr>
          <w:p w14:paraId="6F7F730E" w14:textId="77777777" w:rsidR="00377EC0" w:rsidRDefault="00377EC0" w:rsidP="003C08CF">
            <w:pPr>
              <w:pStyle w:val="Brdtextmedindrag"/>
              <w:rPr>
                <w:i/>
                <w:iCs/>
              </w:rPr>
            </w:pPr>
            <w:r>
              <w:rPr>
                <w:i/>
                <w:iCs/>
              </w:rPr>
              <w:t>7. bryter mot artiklarna 29, 34a.2 andra stycket eller 35.2a i förordning (EG) nr 1272/2008 i fråga om att tillhandahålla märk</w:t>
            </w:r>
            <w:r>
              <w:rPr>
                <w:i/>
                <w:iCs/>
              </w:rPr>
              <w:softHyphen/>
              <w:t>nings</w:t>
            </w:r>
            <w:r>
              <w:rPr>
                <w:i/>
                <w:iCs/>
              </w:rPr>
              <w:softHyphen/>
              <w:t>uppgifter på något annat sätt än genom att märka ett ämne eller en blandning,</w:t>
            </w:r>
          </w:p>
        </w:tc>
      </w:tr>
      <w:tr w:rsidR="00377EC0" w14:paraId="3EFB7A83" w14:textId="77777777" w:rsidTr="003C08CF">
        <w:tblPrEx>
          <w:tblLook w:val="0600" w:firstRow="0" w:lastRow="0" w:firstColumn="0" w:lastColumn="0" w:noHBand="1" w:noVBand="1"/>
        </w:tblPrEx>
        <w:tc>
          <w:tcPr>
            <w:tcW w:w="2500" w:type="pct"/>
            <w:shd w:val="clear" w:color="auto" w:fill="auto"/>
            <w:tcMar>
              <w:left w:w="0" w:type="dxa"/>
            </w:tcMar>
          </w:tcPr>
          <w:p w14:paraId="19E9AF2C" w14:textId="77777777" w:rsidR="00377EC0" w:rsidRDefault="00377EC0" w:rsidP="003C08CF">
            <w:pPr>
              <w:pStyle w:val="Brdtextmedindrag"/>
            </w:pPr>
          </w:p>
        </w:tc>
        <w:tc>
          <w:tcPr>
            <w:tcW w:w="2500" w:type="pct"/>
            <w:shd w:val="clear" w:color="auto" w:fill="auto"/>
            <w:tcMar>
              <w:right w:w="0" w:type="dxa"/>
            </w:tcMar>
          </w:tcPr>
          <w:p w14:paraId="34F1E56E" w14:textId="77777777" w:rsidR="00377EC0" w:rsidRPr="00EC5BF5" w:rsidRDefault="00377EC0" w:rsidP="003C08CF">
            <w:pPr>
              <w:pStyle w:val="Brdtextmedindrag"/>
              <w:rPr>
                <w:i/>
              </w:rPr>
            </w:pPr>
            <w:r w:rsidRPr="00EC5BF5">
              <w:rPr>
                <w:i/>
              </w:rPr>
              <w:t>8. bryter mot artikel 35.2a i förordning (EG) nr 1272/2008 genom att tillhandahålla ett ämne eller en blandning via en påfyll</w:t>
            </w:r>
            <w:r>
              <w:rPr>
                <w:i/>
              </w:rPr>
              <w:softHyphen/>
            </w:r>
            <w:r w:rsidRPr="00EC5BF5">
              <w:rPr>
                <w:i/>
              </w:rPr>
              <w:t>ningsstation utan att märknings</w:t>
            </w:r>
            <w:r>
              <w:rPr>
                <w:i/>
              </w:rPr>
              <w:softHyphen/>
            </w:r>
            <w:r w:rsidRPr="00EC5BF5">
              <w:rPr>
                <w:i/>
              </w:rPr>
              <w:t>kraven för påfyllda kollin</w:t>
            </w:r>
            <w:r w:rsidRPr="00EC5BF5">
              <w:rPr>
                <w:i/>
                <w:iCs/>
              </w:rPr>
              <w:t xml:space="preserve"> är uppfyllda</w:t>
            </w:r>
            <w:r w:rsidRPr="00EC5BF5">
              <w:rPr>
                <w:i/>
              </w:rPr>
              <w:t>,</w:t>
            </w:r>
          </w:p>
        </w:tc>
      </w:tr>
      <w:tr w:rsidR="00377EC0" w14:paraId="2C7AA45A" w14:textId="77777777" w:rsidTr="003C08CF">
        <w:tblPrEx>
          <w:tblLook w:val="0600" w:firstRow="0" w:lastRow="0" w:firstColumn="0" w:lastColumn="0" w:noHBand="1" w:noVBand="1"/>
        </w:tblPrEx>
        <w:tc>
          <w:tcPr>
            <w:tcW w:w="2500" w:type="pct"/>
            <w:shd w:val="clear" w:color="auto" w:fill="auto"/>
            <w:tcMar>
              <w:left w:w="0" w:type="dxa"/>
            </w:tcMar>
          </w:tcPr>
          <w:p w14:paraId="5097CD5A" w14:textId="77777777" w:rsidR="00377EC0" w:rsidRPr="00AD7DCB" w:rsidRDefault="00377EC0" w:rsidP="003C08CF">
            <w:pPr>
              <w:pStyle w:val="Brdtextmedindrag"/>
            </w:pPr>
            <w:r w:rsidRPr="00AD7DCB">
              <w:rPr>
                <w:i/>
                <w:iCs/>
              </w:rPr>
              <w:t>7</w:t>
            </w:r>
            <w:r>
              <w:t>. i fråga om behandlat utsäde eller växtskyddsmedel bryter mot förordning (EG) nr 1107/2009 genom att</w:t>
            </w:r>
          </w:p>
        </w:tc>
        <w:tc>
          <w:tcPr>
            <w:tcW w:w="2500" w:type="pct"/>
            <w:shd w:val="clear" w:color="auto" w:fill="auto"/>
            <w:tcMar>
              <w:right w:w="0" w:type="dxa"/>
            </w:tcMar>
          </w:tcPr>
          <w:p w14:paraId="6AADE6C3" w14:textId="77777777" w:rsidR="00377EC0" w:rsidRPr="00AD7DCB" w:rsidRDefault="00377EC0" w:rsidP="003C08CF">
            <w:pPr>
              <w:pStyle w:val="Brdtextmedindrag"/>
            </w:pPr>
            <w:r>
              <w:rPr>
                <w:i/>
                <w:iCs/>
              </w:rPr>
              <w:t>9</w:t>
            </w:r>
            <w:r>
              <w:t>. i fråga om behandlat utsäde eller växtskyddsmedel bryter mot förordning (EG) nr 1107/2009 genom att</w:t>
            </w:r>
          </w:p>
        </w:tc>
      </w:tr>
    </w:tbl>
    <w:p w14:paraId="77FFDE8B" w14:textId="77777777" w:rsidR="00377EC0" w:rsidRDefault="00377EC0" w:rsidP="00377EC0">
      <w:pPr>
        <w:pStyle w:val="Brdtextmedindrag"/>
      </w:pPr>
      <w:r>
        <w:t>a) felaktigt märka eller inte märka ett behandlat utsäde enligt vad som krävs i artikel 49.4,</w:t>
      </w:r>
    </w:p>
    <w:p w14:paraId="2E097023" w14:textId="77777777" w:rsidR="00377EC0" w:rsidRDefault="00377EC0" w:rsidP="00377EC0">
      <w:pPr>
        <w:pStyle w:val="Brdtextmedindrag"/>
      </w:pPr>
      <w:r>
        <w:lastRenderedPageBreak/>
        <w:t>b) felaktigt märka eller inte märka ett växtskyddsmedel enligt vad som krävs i artikel 65.1 och i kommissionens förordning (EU) nr 547/2011 av den 8 juni 2011 om tillämpning av Europaparlamentets och rådets förordning (EG) nr 1107/2009 vad gäller märkningskrav för växtskydds</w:t>
      </w:r>
      <w:r>
        <w:softHyphen/>
        <w:t>medel, eller</w:t>
      </w:r>
    </w:p>
    <w:p w14:paraId="3B1FA916" w14:textId="77777777" w:rsidR="00377EC0" w:rsidRDefault="00377EC0" w:rsidP="00377EC0">
      <w:pPr>
        <w:pStyle w:val="Brdtextmedindrag"/>
      </w:pPr>
      <w:r>
        <w:t>c) lämna oriktig eller bristfällig produktinformation enligt vad som krävs i artikel 66.1, 66.2 eller 66.5, eller</w:t>
      </w:r>
    </w:p>
    <w:tbl>
      <w:tblPr>
        <w:tblW w:w="5000" w:type="pct"/>
        <w:tblCellMar>
          <w:left w:w="125" w:type="dxa"/>
          <w:right w:w="125" w:type="dxa"/>
        </w:tblCellMar>
        <w:tblLook w:val="0600" w:firstRow="0" w:lastRow="0" w:firstColumn="0" w:lastColumn="0" w:noHBand="1" w:noVBand="1"/>
      </w:tblPr>
      <w:tblGrid>
        <w:gridCol w:w="2948"/>
        <w:gridCol w:w="2949"/>
      </w:tblGrid>
      <w:tr w:rsidR="00377EC0" w14:paraId="5E518136" w14:textId="77777777" w:rsidTr="003C08CF">
        <w:tc>
          <w:tcPr>
            <w:tcW w:w="2500" w:type="pct"/>
            <w:shd w:val="clear" w:color="auto" w:fill="auto"/>
            <w:tcMar>
              <w:left w:w="0" w:type="dxa"/>
            </w:tcMar>
          </w:tcPr>
          <w:p w14:paraId="48A67793" w14:textId="77777777" w:rsidR="00377EC0" w:rsidRPr="00AD7DCB" w:rsidRDefault="00377EC0" w:rsidP="003C08CF">
            <w:pPr>
              <w:pStyle w:val="Brdtextmedindrag"/>
            </w:pPr>
            <w:r w:rsidRPr="00AD7DCB">
              <w:rPr>
                <w:i/>
                <w:iCs/>
              </w:rPr>
              <w:t>8</w:t>
            </w:r>
            <w:r w:rsidRPr="00AD7DCB">
              <w:t>. i fråga om en biocidprodukt eller behandlad vara bryter mot förordning (EU) nr 528/2012 genom att</w:t>
            </w:r>
          </w:p>
        </w:tc>
        <w:tc>
          <w:tcPr>
            <w:tcW w:w="2500" w:type="pct"/>
            <w:shd w:val="clear" w:color="auto" w:fill="auto"/>
            <w:tcMar>
              <w:right w:w="0" w:type="dxa"/>
            </w:tcMar>
          </w:tcPr>
          <w:p w14:paraId="3546204A" w14:textId="77777777" w:rsidR="00377EC0" w:rsidRDefault="00377EC0" w:rsidP="003C08CF">
            <w:pPr>
              <w:pStyle w:val="Brdtextmedindrag"/>
            </w:pPr>
            <w:r>
              <w:rPr>
                <w:i/>
                <w:iCs/>
              </w:rPr>
              <w:t>10</w:t>
            </w:r>
            <w:r w:rsidRPr="00AD7DCB">
              <w:t>. i fråga om en biocidprodukt eller behandlad vara bryter mot förordning (EU) nr 528/2012 genom att</w:t>
            </w:r>
          </w:p>
        </w:tc>
      </w:tr>
    </w:tbl>
    <w:p w14:paraId="77D6D5A5" w14:textId="77777777" w:rsidR="00377EC0" w:rsidRDefault="00377EC0" w:rsidP="00377EC0">
      <w:pPr>
        <w:pStyle w:val="Brdtextmedindrag"/>
      </w:pPr>
      <w:r>
        <w:t>a) inte märka produkten eller varan på ett sätt som uppfyller kraven i artikel 58.3 eller artikel 69.2, eller</w:t>
      </w:r>
    </w:p>
    <w:p w14:paraId="07CF23C4" w14:textId="77777777" w:rsidR="00377EC0" w:rsidRDefault="00377EC0" w:rsidP="00377EC0">
      <w:pPr>
        <w:pStyle w:val="Brdtextmedindrag"/>
      </w:pPr>
      <w:r>
        <w:t>b) inte lämna produktinformation som uppfyller kraven i artikel 72.</w:t>
      </w:r>
    </w:p>
    <w:p w14:paraId="309BBD64" w14:textId="77777777" w:rsidR="00377EC0" w:rsidRPr="00EF7D14" w:rsidRDefault="00377EC0" w:rsidP="00377EC0">
      <w:pPr>
        <w:pStyle w:val="Brdtextmedindrag"/>
      </w:pPr>
      <w:r>
        <w:t>Ansvar ska inte dömas ut enligt denna paragraf, om underlåtenheten eller den oriktiga eller bristfälliga informationen varit sådan att den inte kunnat försvåra bedömningen av risken för skada på människors hälsa eller i miljön. Ansvar ska inte heller dömas ut enligt denna paragraf, om ansvar för gärningen kan dömas ut enligt 9 § första stycket 9.</w:t>
      </w:r>
    </w:p>
    <w:p w14:paraId="61BD7F17" w14:textId="77777777" w:rsidR="00377EC0" w:rsidRPr="00811E52" w:rsidRDefault="00377EC0" w:rsidP="00377EC0">
      <w:pPr>
        <w:pStyle w:val="Slutstreck"/>
      </w:pPr>
      <w:r w:rsidRPr="00811E52">
        <w:t>                      </w:t>
      </w:r>
    </w:p>
    <w:p w14:paraId="3DC1866C" w14:textId="77777777" w:rsidR="00377EC0" w:rsidRDefault="00377EC0" w:rsidP="00377EC0">
      <w:pPr>
        <w:pStyle w:val="Brdtextmedindrag"/>
      </w:pPr>
      <w:r>
        <w:t>1. Denna lag träder i kraft den 1 januari 2027.</w:t>
      </w:r>
    </w:p>
    <w:p w14:paraId="1A9E14C2" w14:textId="444EBABF" w:rsidR="00377EC0" w:rsidRPr="00377EC0" w:rsidRDefault="00377EC0" w:rsidP="008D7C36">
      <w:pPr>
        <w:pStyle w:val="Brdtextmedindrag"/>
      </w:pPr>
      <w:r>
        <w:t xml:space="preserve">2. Bestämmelsen i 26 kap. 13 b § i den äldre lydelsen gäller fortfarande för </w:t>
      </w:r>
      <w:r w:rsidRPr="003D0901">
        <w:t xml:space="preserve">förbud i </w:t>
      </w:r>
      <w:r w:rsidRPr="00A971D5">
        <w:t>Europaparlamentets och rådets förordning (EG) nr</w:t>
      </w:r>
      <w:r>
        <w:t> </w:t>
      </w:r>
      <w:r w:rsidRPr="00A971D5">
        <w:t>1013/2006 av den 14</w:t>
      </w:r>
      <w:r>
        <w:t> </w:t>
      </w:r>
      <w:r w:rsidRPr="00A971D5">
        <w:t>juni 2006 om transport av avfall</w:t>
      </w:r>
      <w:r w:rsidRPr="003D0901">
        <w:t xml:space="preserve"> och förelägganden som </w:t>
      </w:r>
      <w:r>
        <w:t xml:space="preserve">har </w:t>
      </w:r>
      <w:r w:rsidRPr="003D0901">
        <w:t>beslutats med anledning av förordningen.</w:t>
      </w:r>
    </w:p>
    <w:p w14:paraId="6636A2D8" w14:textId="77777777" w:rsidR="00377EC0" w:rsidRDefault="00377EC0" w:rsidP="00382EDC">
      <w:pPr>
        <w:pStyle w:val="Brdtextmedindrag"/>
      </w:pPr>
    </w:p>
    <w:p w14:paraId="25B78BF6" w14:textId="77777777" w:rsidR="00DB62B9" w:rsidRPr="00382EDC" w:rsidRDefault="00DB62B9" w:rsidP="00382EDC">
      <w:pPr>
        <w:sectPr w:rsidR="00DB62B9" w:rsidRPr="00382EDC" w:rsidSect="00155500">
          <w:headerReference w:type="even" r:id="rId88"/>
          <w:headerReference w:type="default" r:id="rId89"/>
          <w:footerReference w:type="even" r:id="rId90"/>
          <w:footerReference w:type="default" r:id="rId91"/>
          <w:footnotePr>
            <w:numRestart w:val="eachSect"/>
          </w:footnotePr>
          <w:pgSz w:w="9356" w:h="13721" w:code="9"/>
          <w:pgMar w:top="794" w:right="2438" w:bottom="1191" w:left="1021" w:header="0" w:footer="709" w:gutter="0"/>
          <w:cols w:space="708"/>
          <w:docGrid w:linePitch="360"/>
        </w:sectPr>
      </w:pPr>
    </w:p>
    <w:p w14:paraId="377B42CD" w14:textId="29C3F5F9" w:rsidR="00DB62B9" w:rsidRDefault="001C7D99" w:rsidP="006F1A01">
      <w:pPr>
        <w:pStyle w:val="Bilagarubrik"/>
      </w:pPr>
      <w:bookmarkStart w:id="77" w:name="_Toc230182055"/>
      <w:r>
        <w:lastRenderedPageBreak/>
        <w:t>Lagrådets yttrande</w:t>
      </w:r>
      <w:bookmarkEnd w:id="77"/>
    </w:p>
    <w:p w14:paraId="14F9C511" w14:textId="77777777" w:rsidR="001C7D99" w:rsidRDefault="001C7D99" w:rsidP="001B0650">
      <w:pPr>
        <w:pStyle w:val="Brdtext"/>
      </w:pPr>
      <w:r w:rsidRPr="001B0650">
        <w:t>Utdrag ur protokoll vid sammanträde 2026-04-29</w:t>
      </w:r>
    </w:p>
    <w:p w14:paraId="02522792" w14:textId="77777777" w:rsidR="001C7D99" w:rsidRPr="001B0650" w:rsidRDefault="001C7D99" w:rsidP="001B0650">
      <w:pPr>
        <w:pStyle w:val="Brdtextmedindrag"/>
      </w:pPr>
    </w:p>
    <w:p w14:paraId="28CC1576" w14:textId="65292C62" w:rsidR="001C7D99" w:rsidRPr="001B0650" w:rsidRDefault="001C7D99" w:rsidP="001B0650">
      <w:pPr>
        <w:pStyle w:val="Brdtext"/>
      </w:pPr>
      <w:r w:rsidRPr="001B0650">
        <w:rPr>
          <w:b/>
        </w:rPr>
        <w:t>Närvarande:</w:t>
      </w:r>
      <w:r w:rsidRPr="001B0650">
        <w:t xml:space="preserve"> F.d. justitieråden Kerstin Calissendorff och Mari Andersson samt justitierådet Martin Nilsson</w:t>
      </w:r>
    </w:p>
    <w:p w14:paraId="57A66A8B" w14:textId="3038E3AB" w:rsidR="001C7D99" w:rsidRPr="001B0650" w:rsidRDefault="001C7D99" w:rsidP="006F1A01">
      <w:pPr>
        <w:pStyle w:val="Rubrik2utannumrering"/>
      </w:pPr>
      <w:r w:rsidRPr="001B0650">
        <w:t>Kompletterande bestämmelser till EU-förordningar om kemikalier och avfall</w:t>
      </w:r>
    </w:p>
    <w:p w14:paraId="1695EC21" w14:textId="702467DD" w:rsidR="001C7D99" w:rsidRPr="001B0650" w:rsidRDefault="001C7D99" w:rsidP="001B0650">
      <w:pPr>
        <w:pStyle w:val="Brdtext"/>
      </w:pPr>
      <w:r w:rsidRPr="001B0650">
        <w:t>Enligt en lagrådsremiss den 23 april 2026 har regeringen (Klimat- och näringslivsdepartementet) beslutat inhämta Lagrådets yttrande över förslag till lag om ändring i miljöbalken.</w:t>
      </w:r>
    </w:p>
    <w:p w14:paraId="3BB0326C" w14:textId="77777777" w:rsidR="001C7D99" w:rsidRDefault="001C7D99" w:rsidP="001B0650">
      <w:pPr>
        <w:pStyle w:val="Brdtext"/>
      </w:pPr>
    </w:p>
    <w:p w14:paraId="10906271" w14:textId="5755F4C9" w:rsidR="001C7D99" w:rsidRPr="001B0650" w:rsidRDefault="001C7D99" w:rsidP="001B0650">
      <w:pPr>
        <w:pStyle w:val="Brdtext"/>
      </w:pPr>
      <w:r w:rsidRPr="001B0650">
        <w:t xml:space="preserve">Förslaget har inför Lagrådet föredragits av kanslirådet Johan Fallenius och departementssekreterarna Leo Andersson och Linnea Rosenlöf Nilsson. </w:t>
      </w:r>
    </w:p>
    <w:p w14:paraId="020E2A48" w14:textId="77777777" w:rsidR="001C7D99" w:rsidRDefault="001C7D99" w:rsidP="001B0650">
      <w:pPr>
        <w:pStyle w:val="Brdtext"/>
      </w:pPr>
    </w:p>
    <w:p w14:paraId="44ACDC1F" w14:textId="77777777" w:rsidR="00377EC0" w:rsidRDefault="001C7D99" w:rsidP="001B0650">
      <w:pPr>
        <w:pStyle w:val="Brdtext"/>
      </w:pPr>
      <w:r w:rsidRPr="001B0650">
        <w:t>Lagrådet lämnar förslaget utan erinran.</w:t>
      </w:r>
    </w:p>
    <w:p w14:paraId="366DA180" w14:textId="6CFA9F56" w:rsidR="00377EC0" w:rsidRDefault="00377EC0" w:rsidP="00377EC0">
      <w:pPr>
        <w:pStyle w:val="Brdtextmedindrag"/>
        <w:ind w:firstLine="0"/>
      </w:pPr>
    </w:p>
    <w:p w14:paraId="30A5D025" w14:textId="36856482" w:rsidR="001C7D99" w:rsidRPr="001B0650" w:rsidRDefault="001C7D99" w:rsidP="001B0650">
      <w:pPr>
        <w:pStyle w:val="Brdtext"/>
        <w:sectPr w:rsidR="001C7D99" w:rsidRPr="001B0650" w:rsidSect="00155500">
          <w:headerReference w:type="even" r:id="rId92"/>
          <w:headerReference w:type="default" r:id="rId93"/>
          <w:footerReference w:type="even" r:id="rId94"/>
          <w:footerReference w:type="default" r:id="rId95"/>
          <w:headerReference w:type="first" r:id="rId96"/>
          <w:footerReference w:type="first" r:id="rId97"/>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095C8BE9" w14:textId="18DB2257" w:rsidR="001C7D99" w:rsidRDefault="001C7D99" w:rsidP="006F1A01">
          <w:pPr>
            <w:pStyle w:val="Proprubrik"/>
            <w:spacing w:before="720" w:after="190"/>
          </w:pPr>
          <w:r>
            <w:t>Klimat- och näringslivsdepartementet</w:t>
          </w:r>
        </w:p>
      </w:sdtContent>
    </w:sdt>
    <w:p w14:paraId="3E7026F0" w14:textId="27F281A8" w:rsidR="001C7D99" w:rsidRDefault="001C7D99" w:rsidP="00F85486">
      <w:pPr>
        <w:pStyle w:val="Proputdrag"/>
      </w:pPr>
      <w:bookmarkStart w:id="78" w:name="_Toc230182056"/>
      <w:r>
        <w:t xml:space="preserve">Utdrag ur protokoll vid regeringssammanträde </w:t>
      </w:r>
      <w:sdt>
        <w:sdtPr>
          <w:alias w:val="Datum"/>
          <w:tag w:val="Datum"/>
          <w:id w:val="679708000"/>
          <w:date w:fullDate="2026-05-21T00:00:00Z">
            <w:dateFormat w:val="'den' d MMMM yyyy"/>
            <w:lid w:val="sv-SE"/>
            <w:storeMappedDataAs w:val="dateTime"/>
            <w:calendar w:val="gregorian"/>
          </w:date>
        </w:sdtPr>
        <w:sdtEndPr/>
        <w:sdtContent>
          <w:r w:rsidR="00920BE0" w:rsidRPr="00792BD4">
            <w:t>den 21 maj 2026</w:t>
          </w:r>
        </w:sdtContent>
      </w:sdt>
      <w:bookmarkEnd w:id="78"/>
    </w:p>
    <w:p w14:paraId="6F928EFD" w14:textId="77777777" w:rsidR="001C7D99" w:rsidRDefault="001C7D99" w:rsidP="00F85486">
      <w:pPr>
        <w:pStyle w:val="Brdtext"/>
        <w:jc w:val="left"/>
      </w:pPr>
    </w:p>
    <w:p w14:paraId="64847CE3" w14:textId="195627EC" w:rsidR="001C7D99" w:rsidRDefault="001C7D99"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991AE8">
            <w:t xml:space="preserve">statsrådet Busch, ordförande, och statsråden Svantesson, Edholm, Waltersson Grönvall, Strömmer, Forssmed, Tenje, Forssell, Slottner, Wykman, Kullgren, Liljestrand, Carlson, Rosencrantz, Dousa, Britz, Mohamsson </w:t>
          </w:r>
        </w:sdtContent>
      </w:sdt>
    </w:p>
    <w:p w14:paraId="49B80FC5" w14:textId="77777777" w:rsidR="001C7D99" w:rsidRDefault="001C7D99" w:rsidP="00F85486">
      <w:pPr>
        <w:pStyle w:val="Brdtext"/>
        <w:jc w:val="left"/>
      </w:pPr>
    </w:p>
    <w:p w14:paraId="3541C359" w14:textId="196C588B" w:rsidR="001C7D99" w:rsidRDefault="001C7D99" w:rsidP="00F85486">
      <w:pPr>
        <w:pStyle w:val="Brdtext"/>
        <w:jc w:val="left"/>
      </w:pPr>
      <w:r>
        <w:t xml:space="preserve">Föredragande: statsrådet </w:t>
      </w:r>
      <w:sdt>
        <w:sdtPr>
          <w:alias w:val="Foredragande"/>
          <w:tag w:val="Foredragande"/>
          <w:id w:val="1160741249"/>
          <w:text w:multiLine="1"/>
        </w:sdtPr>
        <w:sdtEndPr/>
        <w:sdtContent>
          <w:r w:rsidR="00CE1A7E">
            <w:t>Britz</w:t>
          </w:r>
        </w:sdtContent>
      </w:sdt>
    </w:p>
    <w:p w14:paraId="36EFEB73" w14:textId="77777777" w:rsidR="001C7D99" w:rsidRPr="00827386" w:rsidRDefault="001C7D99" w:rsidP="00F85486">
      <w:pPr>
        <w:pStyle w:val="Brdtext"/>
        <w:jc w:val="left"/>
        <w:rPr>
          <w:szCs w:val="21"/>
        </w:rPr>
      </w:pPr>
    </w:p>
    <w:p w14:paraId="2D286482" w14:textId="77777777" w:rsidR="001C7D99" w:rsidRPr="00915BF3" w:rsidRDefault="001C7D99" w:rsidP="00F85486">
      <w:pPr>
        <w:pStyle w:val="Slutstreck"/>
      </w:pPr>
      <w:r w:rsidRPr="008B7E85">
        <w:t>                    </w:t>
      </w:r>
    </w:p>
    <w:p w14:paraId="01A49EE1" w14:textId="77777777" w:rsidR="001C7D99" w:rsidRPr="006E102E" w:rsidRDefault="001C7D99" w:rsidP="00F85486">
      <w:pPr>
        <w:pStyle w:val="Brdtext"/>
        <w:jc w:val="left"/>
        <w:rPr>
          <w:sz w:val="18"/>
          <w:szCs w:val="18"/>
        </w:rPr>
      </w:pPr>
    </w:p>
    <w:p w14:paraId="236FD470" w14:textId="77777777" w:rsidR="001C7D99" w:rsidRDefault="001C7D99" w:rsidP="00F85486">
      <w:pPr>
        <w:pStyle w:val="Brdtext"/>
        <w:jc w:val="left"/>
      </w:pPr>
    </w:p>
    <w:p w14:paraId="14359718" w14:textId="0D95B41B" w:rsidR="001C7D99" w:rsidRDefault="001C7D99"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Kompletterande bestämmelser till EU-förordningar om kemikalier och avfall</w:t>
          </w:r>
        </w:sdtContent>
      </w:sdt>
    </w:p>
    <w:p w14:paraId="619211F2" w14:textId="77777777" w:rsidR="00DB62B9" w:rsidRDefault="00DB62B9" w:rsidP="00152749">
      <w:pPr>
        <w:pStyle w:val="Brdtextmedindrag"/>
      </w:pPr>
    </w:p>
    <w:sectPr w:rsidR="00DB62B9" w:rsidSect="00155500">
      <w:headerReference w:type="even" r:id="rId98"/>
      <w:headerReference w:type="default" r:id="rId99"/>
      <w:footerReference w:type="even" r:id="rId100"/>
      <w:footerReference w:type="default" r:id="rId101"/>
      <w:headerReference w:type="first" r:id="rId102"/>
      <w:footerReference w:type="first" r:id="rId103"/>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5A80E" w14:textId="77777777" w:rsidR="003F7C07" w:rsidRDefault="003F7C07" w:rsidP="00F8009C">
      <w:r>
        <w:separator/>
      </w:r>
    </w:p>
  </w:endnote>
  <w:endnote w:type="continuationSeparator" w:id="0">
    <w:p w14:paraId="3F1E24DF" w14:textId="77777777" w:rsidR="003F7C07" w:rsidRDefault="003F7C07"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AF42F" w14:textId="77777777" w:rsidR="00244011" w:rsidRDefault="00244011" w:rsidP="009C2B67">
    <w:pPr>
      <w:pStyle w:val="Brdtext"/>
    </w:pPr>
    <w:r>
      <w:rPr>
        <w:noProof/>
        <w:lang w:eastAsia="sv-SE"/>
      </w:rPr>
      <mc:AlternateContent>
        <mc:Choice Requires="wps">
          <w:drawing>
            <wp:anchor distT="0" distB="0" distL="0" distR="0" simplePos="0" relativeHeight="2516582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64273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464273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09CDD"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ED5A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8AED5A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54E18"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60FA0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D60FA0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07C20" w14:textId="77777777" w:rsidR="00244011" w:rsidRDefault="00244011" w:rsidP="009C2B67">
    <w:pPr>
      <w:pStyle w:val="Brdtext"/>
    </w:pPr>
    <w:r>
      <w:rPr>
        <w:noProof/>
        <w:lang w:eastAsia="sv-SE"/>
      </w:rPr>
      <mc:AlternateContent>
        <mc:Choice Requires="wps">
          <w:drawing>
            <wp:anchor distT="0" distB="0" distL="0" distR="0" simplePos="0" relativeHeight="25165829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FC3BE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8FC3BE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87D05"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628B5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5628B5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9806E"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04B3B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004B3B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32288" w14:textId="77777777" w:rsidR="00244011" w:rsidRDefault="00244011" w:rsidP="009C2B67">
    <w:pPr>
      <w:pStyle w:val="Brdtext"/>
    </w:pPr>
    <w:r>
      <w:rPr>
        <w:noProof/>
        <w:lang w:eastAsia="sv-SE"/>
      </w:rPr>
      <mc:AlternateContent>
        <mc:Choice Requires="wps">
          <w:drawing>
            <wp:anchor distT="0" distB="0" distL="0" distR="0" simplePos="0" relativeHeight="25165829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E1FD3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7E1FD3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815F3"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C6FF0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5C6FF0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C8A5C"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6F1C2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E6F1C2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FE694" w14:textId="77777777" w:rsidR="00244011" w:rsidRDefault="00244011" w:rsidP="009C2B67">
    <w:pPr>
      <w:pStyle w:val="Brdtext"/>
    </w:pPr>
    <w:r>
      <w:rPr>
        <w:noProof/>
        <w:lang w:eastAsia="sv-SE"/>
      </w:rPr>
      <mc:AlternateContent>
        <mc:Choice Requires="wps">
          <w:drawing>
            <wp:anchor distT="0" distB="0" distL="0" distR="0" simplePos="0" relativeHeight="25165829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294B5E" w14:textId="77777777" w:rsidR="00244011" w:rsidRPr="00756E21" w:rsidRDefault="00244011" w:rsidP="009C2B67">
                          <w:pPr>
                            <w:pStyle w:val="Brdtext"/>
                            <w:jc w:val="right"/>
                          </w:pPr>
                          <w:r>
                            <w:fldChar w:fldCharType="begin"/>
                          </w:r>
                          <w:r>
                            <w:instrText xml:space="preserve"> PAGE   \* MERGEFORMAT </w:instrText>
                          </w:r>
                          <w:r>
                            <w:fldChar w:fldCharType="separate"/>
                          </w:r>
                          <w:r w:rsidR="001C7D9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4294B5E" w14:textId="77777777" w:rsidR="00244011" w:rsidRPr="00756E21" w:rsidRDefault="00244011" w:rsidP="009C2B67">
                    <w:pPr>
                      <w:pStyle w:val="Brdtext"/>
                      <w:jc w:val="right"/>
                    </w:pPr>
                    <w:r>
                      <w:fldChar w:fldCharType="begin"/>
                    </w:r>
                    <w:r>
                      <w:instrText xml:space="preserve"> PAGE   \* MERGEFORMAT </w:instrText>
                    </w:r>
                    <w:r>
                      <w:fldChar w:fldCharType="separate"/>
                    </w:r>
                    <w:r w:rsidR="001C7D99">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496D4"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5D2BFB"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05D2BFB"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5F615"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75B4A4"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A75B4A4"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CE03C" w14:textId="77777777" w:rsidR="00244011" w:rsidRDefault="00244011" w:rsidP="009C2B67">
    <w:pPr>
      <w:pStyle w:val="Brdtext"/>
    </w:pPr>
    <w:r>
      <w:rPr>
        <w:noProof/>
        <w:lang w:eastAsia="sv-SE"/>
      </w:rPr>
      <mc:AlternateContent>
        <mc:Choice Requires="wps">
          <w:drawing>
            <wp:anchor distT="0" distB="0" distL="0" distR="0" simplePos="0" relativeHeight="2516583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4D6249" w14:textId="77777777" w:rsidR="00244011" w:rsidRPr="00756E21" w:rsidRDefault="00244011" w:rsidP="009C2B67">
                          <w:pPr>
                            <w:pStyle w:val="Brdtext"/>
                            <w:jc w:val="right"/>
                          </w:pPr>
                          <w:r>
                            <w:fldChar w:fldCharType="begin"/>
                          </w:r>
                          <w:r>
                            <w:instrText xml:space="preserve"> PAGE   \* MERGEFORMAT </w:instrText>
                          </w:r>
                          <w:r>
                            <w:fldChar w:fldCharType="separate"/>
                          </w:r>
                          <w:r w:rsidR="001C7D9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94D6249" w14:textId="77777777" w:rsidR="00244011" w:rsidRPr="00756E21" w:rsidRDefault="00244011" w:rsidP="009C2B67">
                    <w:pPr>
                      <w:pStyle w:val="Brdtext"/>
                      <w:jc w:val="right"/>
                    </w:pPr>
                    <w:r>
                      <w:fldChar w:fldCharType="begin"/>
                    </w:r>
                    <w:r>
                      <w:instrText xml:space="preserve"> PAGE   \* MERGEFORMAT </w:instrText>
                    </w:r>
                    <w:r>
                      <w:fldChar w:fldCharType="separate"/>
                    </w:r>
                    <w:r w:rsidR="001C7D99">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244F8"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A586F7"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2A586F7"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88043"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6214F7"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16214F7"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87B11" w14:textId="77777777" w:rsidR="00244011" w:rsidRDefault="00244011" w:rsidP="009C2B67">
    <w:pPr>
      <w:pStyle w:val="Brdtext"/>
    </w:pPr>
    <w:r>
      <w:rPr>
        <w:noProof/>
        <w:lang w:eastAsia="sv-SE"/>
      </w:rPr>
      <mc:AlternateContent>
        <mc:Choice Requires="wps">
          <w:drawing>
            <wp:anchor distT="0" distB="0" distL="0" distR="0" simplePos="0" relativeHeight="25165830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A60F03" w14:textId="77777777" w:rsidR="00244011" w:rsidRPr="00756E21" w:rsidRDefault="00244011" w:rsidP="009C2B67">
                          <w:pPr>
                            <w:pStyle w:val="Brdtext"/>
                            <w:jc w:val="right"/>
                          </w:pPr>
                          <w:r>
                            <w:fldChar w:fldCharType="begin"/>
                          </w:r>
                          <w:r>
                            <w:instrText xml:space="preserve"> PAGE   \* MERGEFORMAT </w:instrText>
                          </w:r>
                          <w:r>
                            <w:fldChar w:fldCharType="separate"/>
                          </w:r>
                          <w:r w:rsidR="001C7D9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6A60F03" w14:textId="77777777" w:rsidR="00244011" w:rsidRPr="00756E21" w:rsidRDefault="00244011" w:rsidP="009C2B67">
                    <w:pPr>
                      <w:pStyle w:val="Brdtext"/>
                      <w:jc w:val="right"/>
                    </w:pPr>
                    <w:r>
                      <w:fldChar w:fldCharType="begin"/>
                    </w:r>
                    <w:r>
                      <w:instrText xml:space="preserve"> PAGE   \* MERGEFORMAT </w:instrText>
                    </w:r>
                    <w:r>
                      <w:fldChar w:fldCharType="separate"/>
                    </w:r>
                    <w:r w:rsidR="001C7D99">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7439B"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7683F3"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47683F3"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8E66C"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171F2C"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E171F2C"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5C4C3" w14:textId="77777777" w:rsidR="00244011" w:rsidRDefault="00244011" w:rsidP="009C2B67">
    <w:pPr>
      <w:pStyle w:val="Brdtext"/>
    </w:pPr>
    <w:r>
      <w:rPr>
        <w:noProof/>
        <w:lang w:eastAsia="sv-SE"/>
      </w:rPr>
      <mc:AlternateContent>
        <mc:Choice Requires="wps">
          <w:drawing>
            <wp:anchor distT="0" distB="0" distL="0" distR="0" simplePos="0" relativeHeight="25165830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3618C6" w14:textId="77777777" w:rsidR="00244011" w:rsidRPr="00756E21" w:rsidRDefault="00244011" w:rsidP="009C2B67">
                          <w:pPr>
                            <w:pStyle w:val="Brdtext"/>
                            <w:jc w:val="right"/>
                          </w:pPr>
                          <w:r>
                            <w:fldChar w:fldCharType="begin"/>
                          </w:r>
                          <w:r>
                            <w:instrText xml:space="preserve"> PAGE   \* MERGEFORMAT </w:instrText>
                          </w:r>
                          <w:r>
                            <w:fldChar w:fldCharType="separate"/>
                          </w:r>
                          <w:r w:rsidR="001C7D9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43618C6" w14:textId="77777777" w:rsidR="00244011" w:rsidRPr="00756E21" w:rsidRDefault="00244011" w:rsidP="009C2B67">
                    <w:pPr>
                      <w:pStyle w:val="Brdtext"/>
                      <w:jc w:val="right"/>
                    </w:pPr>
                    <w:r>
                      <w:fldChar w:fldCharType="begin"/>
                    </w:r>
                    <w:r>
                      <w:instrText xml:space="preserve"> PAGE   \* MERGEFORMAT </w:instrText>
                    </w:r>
                    <w:r>
                      <w:fldChar w:fldCharType="separate"/>
                    </w:r>
                    <w:r w:rsidR="001C7D99">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1A78D"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41F302"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A41F302"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44252"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32C107"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632C107"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24F94" w14:textId="77777777" w:rsidR="00244011" w:rsidRDefault="00244011" w:rsidP="009C2B67">
    <w:pPr>
      <w:pStyle w:val="Brdtext"/>
    </w:pPr>
    <w:r>
      <w:rPr>
        <w:noProof/>
        <w:lang w:eastAsia="sv-SE"/>
      </w:rPr>
      <mc:AlternateContent>
        <mc:Choice Requires="wps">
          <w:drawing>
            <wp:anchor distT="0" distB="0" distL="0" distR="0" simplePos="0" relativeHeight="25165830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08F06F" w14:textId="77777777" w:rsidR="00244011" w:rsidRPr="00756E21" w:rsidRDefault="00244011" w:rsidP="009C2B67">
                          <w:pPr>
                            <w:pStyle w:val="Brdtext"/>
                            <w:jc w:val="right"/>
                          </w:pPr>
                          <w:r>
                            <w:fldChar w:fldCharType="begin"/>
                          </w:r>
                          <w:r>
                            <w:instrText xml:space="preserve"> PAGE   \* MERGEFORMAT </w:instrText>
                          </w:r>
                          <w:r>
                            <w:fldChar w:fldCharType="separate"/>
                          </w:r>
                          <w:r w:rsidR="001C7D9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508F06F" w14:textId="77777777" w:rsidR="00244011" w:rsidRPr="00756E21" w:rsidRDefault="00244011" w:rsidP="009C2B67">
                    <w:pPr>
                      <w:pStyle w:val="Brdtext"/>
                      <w:jc w:val="right"/>
                    </w:pPr>
                    <w:r>
                      <w:fldChar w:fldCharType="begin"/>
                    </w:r>
                    <w:r>
                      <w:instrText xml:space="preserve"> PAGE   \* MERGEFORMAT </w:instrText>
                    </w:r>
                    <w:r>
                      <w:fldChar w:fldCharType="separate"/>
                    </w:r>
                    <w:r w:rsidR="001C7D99">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B8E95"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651081"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6651081"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037E9"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B49660"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9B49660"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62278" w14:textId="77777777" w:rsidR="00244011" w:rsidRDefault="00244011" w:rsidP="009C2B67">
    <w:pPr>
      <w:pStyle w:val="Brdtext"/>
    </w:pPr>
    <w:r>
      <w:rPr>
        <w:noProof/>
        <w:lang w:eastAsia="sv-SE"/>
      </w:rPr>
      <mc:AlternateContent>
        <mc:Choice Requires="wps">
          <w:drawing>
            <wp:anchor distT="0" distB="0" distL="0" distR="0" simplePos="0" relativeHeight="2516583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DF5688" w14:textId="77777777" w:rsidR="00244011" w:rsidRPr="00756E21" w:rsidRDefault="00244011" w:rsidP="009C2B67">
                          <w:pPr>
                            <w:pStyle w:val="Brdtext"/>
                            <w:jc w:val="right"/>
                          </w:pPr>
                          <w:r>
                            <w:fldChar w:fldCharType="begin"/>
                          </w:r>
                          <w:r>
                            <w:instrText xml:space="preserve"> PAGE   \* MERGEFORMAT </w:instrText>
                          </w:r>
                          <w:r>
                            <w:fldChar w:fldCharType="separate"/>
                          </w:r>
                          <w:r w:rsidR="001C7D9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FDF5688" w14:textId="77777777" w:rsidR="00244011" w:rsidRPr="00756E21" w:rsidRDefault="00244011" w:rsidP="009C2B67">
                    <w:pPr>
                      <w:pStyle w:val="Brdtext"/>
                      <w:jc w:val="right"/>
                    </w:pPr>
                    <w:r>
                      <w:fldChar w:fldCharType="begin"/>
                    </w:r>
                    <w:r>
                      <w:instrText xml:space="preserve"> PAGE   \* MERGEFORMAT </w:instrText>
                    </w:r>
                    <w:r>
                      <w:fldChar w:fldCharType="separate"/>
                    </w:r>
                    <w:r w:rsidR="001C7D99">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AF95F"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CADCF6"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0CADCF6"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DBE4C"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0F4F92"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30F4F92"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89891" w14:textId="77777777" w:rsidR="00244011" w:rsidRDefault="00244011" w:rsidP="009C2B67">
    <w:pPr>
      <w:pStyle w:val="Brdtext"/>
    </w:pPr>
    <w:r>
      <w:rPr>
        <w:noProof/>
        <w:lang w:eastAsia="sv-SE"/>
      </w:rPr>
      <mc:AlternateContent>
        <mc:Choice Requires="wps">
          <w:drawing>
            <wp:anchor distT="0" distB="0" distL="0" distR="0" simplePos="0" relativeHeight="25165830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7865F4" w14:textId="77777777" w:rsidR="00244011" w:rsidRPr="00756E21" w:rsidRDefault="00244011" w:rsidP="009C2B67">
                          <w:pPr>
                            <w:pStyle w:val="Brdtext"/>
                            <w:jc w:val="right"/>
                          </w:pPr>
                          <w:r>
                            <w:fldChar w:fldCharType="begin"/>
                          </w:r>
                          <w:r>
                            <w:instrText xml:space="preserve"> PAGE   \* MERGEFORMAT </w:instrText>
                          </w:r>
                          <w:r>
                            <w:fldChar w:fldCharType="separate"/>
                          </w:r>
                          <w:r w:rsidR="001C7D9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B7865F4" w14:textId="77777777" w:rsidR="00244011" w:rsidRPr="00756E21" w:rsidRDefault="00244011" w:rsidP="009C2B67">
                    <w:pPr>
                      <w:pStyle w:val="Brdtext"/>
                      <w:jc w:val="right"/>
                    </w:pPr>
                    <w:r>
                      <w:fldChar w:fldCharType="begin"/>
                    </w:r>
                    <w:r>
                      <w:instrText xml:space="preserve"> PAGE   \* MERGEFORMAT </w:instrText>
                    </w:r>
                    <w:r>
                      <w:fldChar w:fldCharType="separate"/>
                    </w:r>
                    <w:r w:rsidR="001C7D99">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A54FB"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4DCE2E"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04DCE2E"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2FC68"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A680F5"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FA680F5"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11BCF" w14:textId="77777777" w:rsidR="00244011" w:rsidRDefault="00244011" w:rsidP="009C2B67">
    <w:pPr>
      <w:pStyle w:val="Brdtext"/>
    </w:pPr>
    <w:r>
      <w:rPr>
        <w:noProof/>
        <w:lang w:eastAsia="sv-SE"/>
      </w:rPr>
      <mc:AlternateContent>
        <mc:Choice Requires="wps">
          <w:drawing>
            <wp:anchor distT="0" distB="0" distL="0" distR="0" simplePos="0" relativeHeight="25165830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F9B448" w14:textId="77777777" w:rsidR="00244011" w:rsidRPr="00756E21" w:rsidRDefault="00244011" w:rsidP="009C2B67">
                          <w:pPr>
                            <w:pStyle w:val="Brdtext"/>
                            <w:jc w:val="right"/>
                          </w:pPr>
                          <w:r>
                            <w:fldChar w:fldCharType="begin"/>
                          </w:r>
                          <w:r>
                            <w:instrText xml:space="preserve"> PAGE   \* MERGEFORMAT </w:instrText>
                          </w:r>
                          <w:r>
                            <w:fldChar w:fldCharType="separate"/>
                          </w:r>
                          <w:r w:rsidR="001C7D9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6F9B448" w14:textId="77777777" w:rsidR="00244011" w:rsidRPr="00756E21" w:rsidRDefault="00244011" w:rsidP="009C2B67">
                    <w:pPr>
                      <w:pStyle w:val="Brdtext"/>
                      <w:jc w:val="right"/>
                    </w:pPr>
                    <w:r>
                      <w:fldChar w:fldCharType="begin"/>
                    </w:r>
                    <w:r>
                      <w:instrText xml:space="preserve"> PAGE   \* MERGEFORMAT </w:instrText>
                    </w:r>
                    <w:r>
                      <w:fldChar w:fldCharType="separate"/>
                    </w:r>
                    <w:r w:rsidR="001C7D99">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885DB"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AFED42"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7AFED42"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AA2A1"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006E87"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D006E87"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4A3C6" w14:textId="77777777" w:rsidR="00244011" w:rsidRDefault="00244011" w:rsidP="009C2B67">
    <w:pPr>
      <w:pStyle w:val="Brdtext"/>
    </w:pPr>
    <w:r>
      <w:rPr>
        <w:noProof/>
        <w:lang w:eastAsia="sv-SE"/>
      </w:rPr>
      <mc:AlternateContent>
        <mc:Choice Requires="wps">
          <w:drawing>
            <wp:anchor distT="0" distB="0" distL="0" distR="0" simplePos="0" relativeHeight="25165830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00C284" w14:textId="77777777" w:rsidR="00244011" w:rsidRPr="00756E21" w:rsidRDefault="00244011" w:rsidP="009C2B67">
                          <w:pPr>
                            <w:pStyle w:val="Brdtext"/>
                            <w:jc w:val="right"/>
                          </w:pPr>
                          <w:r>
                            <w:fldChar w:fldCharType="begin"/>
                          </w:r>
                          <w:r>
                            <w:instrText xml:space="preserve"> PAGE   \* MERGEFORMAT </w:instrText>
                          </w:r>
                          <w:r>
                            <w:fldChar w:fldCharType="separate"/>
                          </w:r>
                          <w:r w:rsidR="001C7D9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F00C284" w14:textId="77777777" w:rsidR="00244011" w:rsidRPr="00756E21" w:rsidRDefault="00244011" w:rsidP="009C2B67">
                    <w:pPr>
                      <w:pStyle w:val="Brdtext"/>
                      <w:jc w:val="right"/>
                    </w:pPr>
                    <w:r>
                      <w:fldChar w:fldCharType="begin"/>
                    </w:r>
                    <w:r>
                      <w:instrText xml:space="preserve"> PAGE   \* MERGEFORMAT </w:instrText>
                    </w:r>
                    <w:r>
                      <w:fldChar w:fldCharType="separate"/>
                    </w:r>
                    <w:r w:rsidR="001C7D99">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D89E4"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DD4BF3"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DD4BF3"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E7C41"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498EFD"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6498EFD"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F3CCC" w14:textId="77777777" w:rsidR="000618B7" w:rsidRDefault="000618B7" w:rsidP="009C2B67">
    <w:pPr>
      <w:pStyle w:val="Brdtext"/>
    </w:pPr>
    <w:r>
      <w:rPr>
        <w:noProof/>
        <w:lang w:eastAsia="sv-SE"/>
      </w:rPr>
      <mc:AlternateContent>
        <mc:Choice Requires="wps">
          <w:drawing>
            <wp:anchor distT="0" distB="0" distL="0" distR="0" simplePos="0" relativeHeight="251674693" behindDoc="0" locked="0" layoutInCell="1" allowOverlap="0" wp14:anchorId="6B6C1867" wp14:editId="2CF10D66">
              <wp:simplePos x="0" y="0"/>
              <wp:positionH relativeFrom="page">
                <wp:posOffset>68580</wp:posOffset>
              </wp:positionH>
              <wp:positionV relativeFrom="page">
                <wp:posOffset>7759065</wp:posOffset>
              </wp:positionV>
              <wp:extent cx="561340" cy="121920"/>
              <wp:effectExtent l="0" t="0" r="0" b="3810"/>
              <wp:wrapSquare wrapText="bothSides"/>
              <wp:docPr id="17850270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01B9B2" w14:textId="77777777" w:rsidR="000618B7" w:rsidRPr="00756E21" w:rsidRDefault="000618B7"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B6C1867" id="_x0000_t202" coordsize="21600,21600" o:spt="202" path="m,l,21600r21600,l21600,xe">
              <v:stroke joinstyle="miter"/>
              <v:path gradientshapeok="t" o:connecttype="rect"/>
            </v:shapetype>
            <v:shape id="_x0000_s1090" type="#_x0000_t202" style="position:absolute;left:0;text-align:left;margin-left:5.4pt;margin-top:610.95pt;width:44.2pt;height:9.6pt;z-index:2516746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ClFxk3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C01B9B2" w14:textId="77777777" w:rsidR="000618B7" w:rsidRPr="00756E21" w:rsidRDefault="000618B7"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0249E" w14:textId="77777777" w:rsidR="000618B7" w:rsidRDefault="000618B7" w:rsidP="00EE1584">
    <w:pPr>
      <w:pStyle w:val="Brdtext"/>
    </w:pPr>
    <w:r>
      <w:rPr>
        <w:noProof/>
        <w:lang w:eastAsia="sv-SE"/>
      </w:rPr>
      <mc:AlternateContent>
        <mc:Choice Requires="wps">
          <w:drawing>
            <wp:anchor distT="0" distB="0" distL="0" distR="0" simplePos="0" relativeHeight="251668549" behindDoc="0" locked="0" layoutInCell="1" allowOverlap="0" wp14:anchorId="339974BA" wp14:editId="211FC74F">
              <wp:simplePos x="0" y="0"/>
              <wp:positionH relativeFrom="page">
                <wp:posOffset>4991100</wp:posOffset>
              </wp:positionH>
              <wp:positionV relativeFrom="page">
                <wp:posOffset>7762875</wp:posOffset>
              </wp:positionV>
              <wp:extent cx="561340" cy="121920"/>
              <wp:effectExtent l="0" t="0" r="0" b="3810"/>
              <wp:wrapSquare wrapText="bothSides"/>
              <wp:docPr id="993896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FE8000" w14:textId="77777777" w:rsidR="000618B7" w:rsidRPr="00756E21" w:rsidRDefault="000618B7"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339974BA"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685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9FE8000" w14:textId="77777777" w:rsidR="000618B7" w:rsidRPr="00756E21" w:rsidRDefault="000618B7"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6E675" w14:textId="77777777" w:rsidR="00244011" w:rsidRDefault="00244011" w:rsidP="009C2B67">
    <w:pPr>
      <w:pStyle w:val="Brdtext"/>
    </w:pPr>
    <w:r>
      <w:rPr>
        <w:noProof/>
        <w:lang w:eastAsia="sv-SE"/>
      </w:rPr>
      <mc:AlternateContent>
        <mc:Choice Requires="wps">
          <w:drawing>
            <wp:anchor distT="0" distB="0" distL="0" distR="0" simplePos="0" relativeHeight="2516583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854B6D" w14:textId="77777777" w:rsidR="00244011" w:rsidRPr="00756E21" w:rsidRDefault="00244011" w:rsidP="009C2B67">
                          <w:pPr>
                            <w:pStyle w:val="Brdtext"/>
                            <w:jc w:val="right"/>
                          </w:pPr>
                          <w:r>
                            <w:fldChar w:fldCharType="begin"/>
                          </w:r>
                          <w:r>
                            <w:instrText xml:space="preserve"> PAGE   \* MERGEFORMAT </w:instrText>
                          </w:r>
                          <w:r>
                            <w:fldChar w:fldCharType="separate"/>
                          </w:r>
                          <w:r w:rsidR="001C7D9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2854B6D" w14:textId="77777777" w:rsidR="00244011" w:rsidRPr="00756E21" w:rsidRDefault="00244011" w:rsidP="009C2B67">
                    <w:pPr>
                      <w:pStyle w:val="Brdtext"/>
                      <w:jc w:val="right"/>
                    </w:pPr>
                    <w:r>
                      <w:fldChar w:fldCharType="begin"/>
                    </w:r>
                    <w:r>
                      <w:instrText xml:space="preserve"> PAGE   \* MERGEFORMAT </w:instrText>
                    </w:r>
                    <w:r>
                      <w:fldChar w:fldCharType="separate"/>
                    </w:r>
                    <w:r w:rsidR="001C7D99">
                      <w:rPr>
                        <w:noProof/>
                      </w:rPr>
                      <w:t>2</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32363"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5C6D3E"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A5C6D3E"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5361D"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9C1D53"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29C1D53" w14:textId="77777777" w:rsidR="00244011" w:rsidRPr="00756E21" w:rsidRDefault="00244011" w:rsidP="00A118D8">
                    <w:pPr>
                      <w:pStyle w:val="Brdtext"/>
                      <w:jc w:val="right"/>
                    </w:pPr>
                    <w:r>
                      <w:fldChar w:fldCharType="begin"/>
                    </w:r>
                    <w:r>
                      <w:instrText xml:space="preserve"> PAGE   \* MERGEFORMAT </w:instrText>
                    </w:r>
                    <w:r>
                      <w:fldChar w:fldCharType="separate"/>
                    </w:r>
                    <w:r w:rsidR="001C7D99">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AC3E3" w14:textId="77777777" w:rsidR="00244011" w:rsidRDefault="00244011" w:rsidP="009C2B67">
    <w:pPr>
      <w:pStyle w:val="Brdtext"/>
    </w:pPr>
    <w:r>
      <w:rPr>
        <w:noProof/>
        <w:lang w:eastAsia="sv-SE"/>
      </w:rPr>
      <mc:AlternateContent>
        <mc:Choice Requires="wps">
          <w:drawing>
            <wp:anchor distT="0" distB="0" distL="0" distR="0" simplePos="0" relativeHeight="25165830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C2C7F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CC2C7F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18C6E"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35903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135903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D5557"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C583A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8C583A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4301A" w14:textId="77777777" w:rsidR="003F7C07" w:rsidRDefault="003F7C07" w:rsidP="006923D1">
      <w:pPr>
        <w:pStyle w:val="Sidfot"/>
      </w:pPr>
    </w:p>
  </w:footnote>
  <w:footnote w:type="continuationSeparator" w:id="0">
    <w:p w14:paraId="7C95E8CB" w14:textId="77777777" w:rsidR="003F7C07" w:rsidRPr="006923D1" w:rsidRDefault="003F7C07" w:rsidP="006923D1">
      <w:pPr>
        <w:pStyle w:val="Sidfot"/>
      </w:pPr>
    </w:p>
  </w:footnote>
  <w:footnote w:type="continuationNotice" w:id="1">
    <w:p w14:paraId="7EA9A77E" w14:textId="77777777" w:rsidR="003F7C07" w:rsidRDefault="003F7C07" w:rsidP="006923D1">
      <w:pPr>
        <w:pStyle w:val="RKbas"/>
      </w:pPr>
    </w:p>
  </w:footnote>
  <w:footnote w:id="2">
    <w:p w14:paraId="7512B6B3" w14:textId="77777777" w:rsidR="001C7D99" w:rsidRDefault="001C7D99" w:rsidP="00404691">
      <w:pPr>
        <w:pStyle w:val="Fotnotstext"/>
      </w:pPr>
      <w:r>
        <w:rPr>
          <w:rStyle w:val="Fotnotsreferens"/>
        </w:rPr>
        <w:footnoteRef/>
      </w:r>
      <w:r>
        <w:t xml:space="preserve"> Paragrafen fick sin nuvarande beteckning genom 2022:1100. </w:t>
      </w:r>
    </w:p>
  </w:footnote>
  <w:footnote w:id="3">
    <w:p w14:paraId="69F7EED4" w14:textId="77777777" w:rsidR="001C7D99" w:rsidRDefault="001C7D99" w:rsidP="00404691">
      <w:pPr>
        <w:pStyle w:val="Fotnotstext"/>
      </w:pPr>
      <w:r>
        <w:rPr>
          <w:rStyle w:val="Fotnotsreferens"/>
        </w:rPr>
        <w:footnoteRef/>
      </w:r>
      <w:r>
        <w:t xml:space="preserve"> Senaste lydelse 2025:1315.</w:t>
      </w:r>
    </w:p>
  </w:footnote>
  <w:footnote w:id="4">
    <w:p w14:paraId="67923A51" w14:textId="77777777" w:rsidR="001C7D99" w:rsidRDefault="001C7D99" w:rsidP="00404691">
      <w:pPr>
        <w:pStyle w:val="Fotnotstext"/>
      </w:pPr>
      <w:r>
        <w:rPr>
          <w:rStyle w:val="Fotnotsreferens"/>
        </w:rPr>
        <w:footnoteRef/>
      </w:r>
      <w:r>
        <w:t xml:space="preserve"> Senaste lydelse 2026:000.</w:t>
      </w:r>
    </w:p>
  </w:footnote>
  <w:footnote w:id="5">
    <w:p w14:paraId="6FD42691" w14:textId="77777777" w:rsidR="001C7D99" w:rsidRDefault="001C7D99" w:rsidP="00404691">
      <w:pPr>
        <w:pStyle w:val="Fotnotstext"/>
      </w:pPr>
      <w:r>
        <w:rPr>
          <w:rStyle w:val="Fotnotsreferens"/>
        </w:rPr>
        <w:footnoteRef/>
      </w:r>
      <w:r>
        <w:t xml:space="preserve"> Senaste lydelse 2025:1315.</w:t>
      </w:r>
    </w:p>
  </w:footnote>
  <w:footnote w:id="6">
    <w:p w14:paraId="6219D682" w14:textId="77777777" w:rsidR="001C7D99" w:rsidRDefault="001C7D99" w:rsidP="00C17D45">
      <w:pPr>
        <w:pStyle w:val="Fotnotstext"/>
      </w:pPr>
      <w:r>
        <w:rPr>
          <w:rStyle w:val="Fotnotsreferens"/>
        </w:rPr>
        <w:footnoteRef/>
      </w:r>
      <w:r>
        <w:t xml:space="preserve"> Senaste lydelse 2025:1315.</w:t>
      </w:r>
    </w:p>
  </w:footnote>
  <w:footnote w:id="7">
    <w:p w14:paraId="14471F0F" w14:textId="77777777" w:rsidR="001C7D99" w:rsidRDefault="001C7D99" w:rsidP="00C17D45">
      <w:pPr>
        <w:pStyle w:val="Fotnotstext"/>
      </w:pPr>
      <w:r>
        <w:rPr>
          <w:rStyle w:val="Fotnotsreferens"/>
        </w:rPr>
        <w:footnoteRef/>
      </w:r>
      <w:r>
        <w:t xml:space="preserve"> Senaste lydelse 2025:1315.</w:t>
      </w:r>
    </w:p>
  </w:footnote>
  <w:footnote w:id="8">
    <w:p w14:paraId="1B5EFF3D" w14:textId="77777777" w:rsidR="00377EC0" w:rsidRDefault="00377EC0" w:rsidP="00377EC0">
      <w:pPr>
        <w:pStyle w:val="Fotnotstext"/>
      </w:pPr>
      <w:r>
        <w:rPr>
          <w:rStyle w:val="Fotnotsreferens"/>
        </w:rPr>
        <w:footnoteRef/>
      </w:r>
      <w:r>
        <w:t xml:space="preserve"> Paragrafen fick sin nuvarande beteckning genom 2022:1100. </w:t>
      </w:r>
    </w:p>
  </w:footnote>
  <w:footnote w:id="9">
    <w:p w14:paraId="26729670" w14:textId="77777777" w:rsidR="00377EC0" w:rsidRDefault="00377EC0" w:rsidP="00377EC0">
      <w:pPr>
        <w:pStyle w:val="Fotnotstext"/>
      </w:pPr>
      <w:r>
        <w:rPr>
          <w:rStyle w:val="Fotnotsreferens"/>
        </w:rPr>
        <w:footnoteRef/>
      </w:r>
      <w:r>
        <w:t xml:space="preserve"> Senaste lydelse 2025:1315.</w:t>
      </w:r>
    </w:p>
  </w:footnote>
  <w:footnote w:id="10">
    <w:p w14:paraId="150200E9" w14:textId="77777777" w:rsidR="00377EC0" w:rsidRDefault="00377EC0" w:rsidP="00377EC0">
      <w:pPr>
        <w:pStyle w:val="Fotnotstext"/>
      </w:pPr>
      <w:r>
        <w:rPr>
          <w:rStyle w:val="Fotnotsreferens"/>
        </w:rPr>
        <w:footnoteRef/>
      </w:r>
      <w:r>
        <w:t xml:space="preserve"> Senaste lydelse 2026:000.</w:t>
      </w:r>
    </w:p>
  </w:footnote>
  <w:footnote w:id="11">
    <w:p w14:paraId="08E9A34B" w14:textId="77777777" w:rsidR="00377EC0" w:rsidRDefault="00377EC0" w:rsidP="00377EC0">
      <w:pPr>
        <w:pStyle w:val="Fotnotstext"/>
      </w:pPr>
      <w:r>
        <w:rPr>
          <w:rStyle w:val="Fotnotsreferens"/>
        </w:rPr>
        <w:footnoteRef/>
      </w:r>
      <w:r>
        <w:t xml:space="preserve"> Senaste lydelse 2025:1315.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70CF7" w14:textId="77777777" w:rsidR="00244011" w:rsidRDefault="00244011" w:rsidP="00664D04">
    <w:pPr>
      <w:pStyle w:val="Brdtext"/>
    </w:pPr>
    <w:r>
      <w:rPr>
        <w:noProof/>
        <w:lang w:eastAsia="sv-SE"/>
      </w:rPr>
      <mc:AlternateContent>
        <mc:Choice Requires="wps">
          <w:drawing>
            <wp:anchor distT="0" distB="0" distL="0" distR="0" simplePos="0" relativeHeight="25165826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94928A" w14:textId="21BB0BC3" w:rsidR="00244011" w:rsidRPr="00756E21" w:rsidRDefault="005937C3"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6694928A" w14:textId="21BB0BC3" w:rsidR="00244011" w:rsidRPr="00756E21" w:rsidRDefault="0078347D"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97963"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7DFC98" w14:textId="7ED1407E" w:rsidR="00244011" w:rsidRPr="00756E21" w:rsidRDefault="005937C3"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787DFC98" w14:textId="7ED1407E" w:rsidR="00244011" w:rsidRPr="00756E21" w:rsidRDefault="0078347D"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68487"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36660" w14:textId="77777777" w:rsidR="00244011" w:rsidRDefault="00244011" w:rsidP="00664D04">
    <w:pPr>
      <w:pStyle w:val="Brdtext"/>
    </w:pPr>
    <w:r>
      <w:rPr>
        <w:noProof/>
        <w:lang w:eastAsia="sv-SE"/>
      </w:rPr>
      <mc:AlternateContent>
        <mc:Choice Requires="wps">
          <w:drawing>
            <wp:anchor distT="0" distB="0" distL="0" distR="0" simplePos="0" relativeHeight="25165826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87DE69" w14:textId="00731D17" w:rsidR="00244011" w:rsidRPr="00756E21" w:rsidRDefault="005937C3" w:rsidP="00664D04">
                          <w:pPr>
                            <w:pStyle w:val="Brdtext"/>
                            <w:jc w:val="left"/>
                          </w:pPr>
                          <w:sdt>
                            <w:sdtPr>
                              <w:alias w:val="NummerEtikett"/>
                              <w:tag w:val="NummerEtikett"/>
                              <w:id w:val="-422104936"/>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969702099"/>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C87DE69" w14:textId="00731D17" w:rsidR="00244011" w:rsidRPr="00756E21" w:rsidRDefault="0078347D" w:rsidP="00664D04">
                    <w:pPr>
                      <w:pStyle w:val="Brdtext"/>
                      <w:jc w:val="left"/>
                    </w:pPr>
                    <w:sdt>
                      <w:sdtPr>
                        <w:alias w:val="NummerEtikett"/>
                        <w:tag w:val="NummerEtikett"/>
                        <w:id w:val="-422104936"/>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969702099"/>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67D2B"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A5B153" w14:textId="4F5B92AA" w:rsidR="00244011" w:rsidRPr="00756E21" w:rsidRDefault="005937C3" w:rsidP="00A118D8">
                          <w:pPr>
                            <w:pStyle w:val="Brdtext"/>
                            <w:jc w:val="left"/>
                          </w:pPr>
                          <w:sdt>
                            <w:sdtPr>
                              <w:alias w:val="NummerEtikett"/>
                              <w:tag w:val="NummerEtikett"/>
                              <w:id w:val="10573586"/>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718429223"/>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03A5B153" w14:textId="4F5B92AA" w:rsidR="00244011" w:rsidRPr="00756E21" w:rsidRDefault="0078347D" w:rsidP="00A118D8">
                    <w:pPr>
                      <w:pStyle w:val="Brdtext"/>
                      <w:jc w:val="left"/>
                    </w:pPr>
                    <w:sdt>
                      <w:sdtPr>
                        <w:alias w:val="NummerEtikett"/>
                        <w:tag w:val="NummerEtikett"/>
                        <w:id w:val="10573586"/>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718429223"/>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F2E2D"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739CF" w14:textId="77777777" w:rsidR="00244011" w:rsidRDefault="00244011" w:rsidP="00664D04">
    <w:pPr>
      <w:pStyle w:val="Brdtext"/>
    </w:pPr>
    <w:r>
      <w:rPr>
        <w:noProof/>
        <w:lang w:eastAsia="sv-SE"/>
      </w:rPr>
      <mc:AlternateContent>
        <mc:Choice Requires="wps">
          <w:drawing>
            <wp:anchor distT="0" distB="0" distL="0" distR="0" simplePos="0" relativeHeight="25165827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65CB52" w14:textId="7FDDCA94" w:rsidR="00244011" w:rsidRPr="00756E21" w:rsidRDefault="005937C3" w:rsidP="00664D04">
                          <w:pPr>
                            <w:pStyle w:val="Brdtext"/>
                            <w:jc w:val="left"/>
                          </w:pPr>
                          <w:sdt>
                            <w:sdtPr>
                              <w:alias w:val="NummerEtikett"/>
                              <w:tag w:val="NummerEtikett"/>
                              <w:id w:val="1516963413"/>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012721753"/>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565CB52" w14:textId="7FDDCA94" w:rsidR="00244011" w:rsidRPr="00756E21" w:rsidRDefault="0078347D" w:rsidP="00664D04">
                    <w:pPr>
                      <w:pStyle w:val="Brdtext"/>
                      <w:jc w:val="left"/>
                    </w:pPr>
                    <w:sdt>
                      <w:sdtPr>
                        <w:alias w:val="NummerEtikett"/>
                        <w:tag w:val="NummerEtikett"/>
                        <w:id w:val="1516963413"/>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012721753"/>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08C3D"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3CDEAF" w14:textId="0879F404" w:rsidR="00244011" w:rsidRPr="00756E21" w:rsidRDefault="005937C3" w:rsidP="00A118D8">
                          <w:pPr>
                            <w:pStyle w:val="Brdtext"/>
                            <w:jc w:val="left"/>
                          </w:pPr>
                          <w:sdt>
                            <w:sdtPr>
                              <w:alias w:val="NummerEtikett"/>
                              <w:tag w:val="NummerEtikett"/>
                              <w:id w:val="-1402051409"/>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34112274"/>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C3CDEAF" w14:textId="0879F404" w:rsidR="00244011" w:rsidRPr="00756E21" w:rsidRDefault="0078347D" w:rsidP="00A118D8">
                    <w:pPr>
                      <w:pStyle w:val="Brdtext"/>
                      <w:jc w:val="left"/>
                    </w:pPr>
                    <w:sdt>
                      <w:sdtPr>
                        <w:alias w:val="NummerEtikett"/>
                        <w:tag w:val="NummerEtikett"/>
                        <w:id w:val="-1402051409"/>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34112274"/>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01393" w14:textId="77777777" w:rsidR="00244011" w:rsidRDefault="00244011" w:rsidP="00EE1584">
    <w:pPr>
      <w:pStyle w:val="Brdtext"/>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63527" w14:textId="77777777" w:rsidR="00244011" w:rsidRDefault="00244011" w:rsidP="00664D04">
    <w:pPr>
      <w:pStyle w:val="Brdtext"/>
    </w:pPr>
    <w:r>
      <w:rPr>
        <w:noProof/>
        <w:lang w:eastAsia="sv-SE"/>
      </w:rPr>
      <mc:AlternateContent>
        <mc:Choice Requires="wps">
          <w:drawing>
            <wp:anchor distT="0" distB="0" distL="0" distR="0" simplePos="0" relativeHeight="25165827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956295" w14:textId="27E38D19" w:rsidR="00244011" w:rsidRDefault="005937C3" w:rsidP="00664D04">
                          <w:pPr>
                            <w:pStyle w:val="Brdtext"/>
                            <w:jc w:val="left"/>
                          </w:pPr>
                          <w:sdt>
                            <w:sdtPr>
                              <w:alias w:val="NummerEtikett"/>
                              <w:tag w:val="NummerEtikett"/>
                              <w:id w:val="870806355"/>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863737377"/>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4975FB2F" w14:textId="02E64DAD" w:rsidR="001C7D99" w:rsidRPr="00C7375F" w:rsidRDefault="005937C3"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1C7D99">
                                <w:t>Bilaga</w:t>
                              </w:r>
                            </w:sdtContent>
                          </w:sdt>
                          <w:r w:rsidR="001C7D99">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1C7D99">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4.85pt;width:89.85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qYfsc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C956295" w14:textId="27E38D19" w:rsidR="00244011" w:rsidRDefault="0078347D" w:rsidP="00664D04">
                    <w:pPr>
                      <w:pStyle w:val="Brdtext"/>
                      <w:jc w:val="left"/>
                    </w:pPr>
                    <w:sdt>
                      <w:sdtPr>
                        <w:alias w:val="NummerEtikett"/>
                        <w:tag w:val="NummerEtikett"/>
                        <w:id w:val="870806355"/>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863737377"/>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4975FB2F" w14:textId="02E64DAD" w:rsidR="001C7D99" w:rsidRPr="00C7375F" w:rsidRDefault="0078347D"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1C7D99">
                          <w:t>Bilaga</w:t>
                        </w:r>
                      </w:sdtContent>
                    </w:sdt>
                    <w:r w:rsidR="001C7D99">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1C7D99">
                          <w:t>1</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4FBC8"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017A3F" w14:textId="65FB10E9" w:rsidR="00244011" w:rsidRDefault="005937C3" w:rsidP="00A118D8">
                          <w:pPr>
                            <w:pStyle w:val="Brdtext"/>
                            <w:jc w:val="left"/>
                          </w:pPr>
                          <w:sdt>
                            <w:sdtPr>
                              <w:alias w:val="NummerEtikett"/>
                              <w:tag w:val="NummerEtikett"/>
                              <w:id w:val="-1351177736"/>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444693591"/>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1F9FAB71" w14:textId="766A015B" w:rsidR="001C7D99" w:rsidRPr="00C7375F" w:rsidRDefault="005937C3"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1C7D99">
                                <w:t>Bilaga</w:t>
                              </w:r>
                            </w:sdtContent>
                          </w:sdt>
                          <w:r w:rsidR="001C7D99">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1C7D99">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15pt;margin-top:35.45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VdN1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4017A3F" w14:textId="65FB10E9" w:rsidR="00244011" w:rsidRDefault="0078347D" w:rsidP="00A118D8">
                    <w:pPr>
                      <w:pStyle w:val="Brdtext"/>
                      <w:jc w:val="left"/>
                    </w:pPr>
                    <w:sdt>
                      <w:sdtPr>
                        <w:alias w:val="NummerEtikett"/>
                        <w:tag w:val="NummerEtikett"/>
                        <w:id w:val="-1351177736"/>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444693591"/>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1F9FAB71" w14:textId="766A015B" w:rsidR="001C7D99" w:rsidRPr="00C7375F" w:rsidRDefault="0078347D"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1C7D99">
                          <w:t>Bilaga</w:t>
                        </w:r>
                      </w:sdtContent>
                    </w:sdt>
                    <w:r w:rsidR="001C7D99">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1C7D99">
                          <w:t>1</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24AE1" w14:textId="77777777" w:rsidR="00244011" w:rsidRDefault="00244011" w:rsidP="00EE1584">
    <w:pPr>
      <w:pStyle w:val="Brdtext"/>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E8DC1" w14:textId="77777777" w:rsidR="00244011" w:rsidRDefault="00244011" w:rsidP="00664D04">
    <w:pPr>
      <w:pStyle w:val="Brdtext"/>
    </w:pPr>
    <w:r>
      <w:rPr>
        <w:noProof/>
        <w:lang w:eastAsia="sv-SE"/>
      </w:rPr>
      <mc:AlternateContent>
        <mc:Choice Requires="wps">
          <w:drawing>
            <wp:anchor distT="0" distB="0" distL="0" distR="0" simplePos="0" relativeHeight="25165827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A7FCBB" w14:textId="72F682E2" w:rsidR="00244011" w:rsidRDefault="005937C3" w:rsidP="00664D04">
                          <w:pPr>
                            <w:pStyle w:val="Brdtext"/>
                            <w:jc w:val="left"/>
                          </w:pPr>
                          <w:sdt>
                            <w:sdtPr>
                              <w:alias w:val="NummerEtikett"/>
                              <w:tag w:val="NummerEtikett"/>
                              <w:id w:val="724490130"/>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541172142"/>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2C10E4A7" w14:textId="68F18177" w:rsidR="001C7D99" w:rsidRPr="00C7375F" w:rsidRDefault="005937C3" w:rsidP="00C7375F">
                          <w:pPr>
                            <w:pStyle w:val="Brdtext"/>
                          </w:pPr>
                          <w:sdt>
                            <w:sdtPr>
                              <w:alias w:val="BilageEtikett"/>
                              <w:tag w:val="BilageEtikett"/>
                              <w:id w:val="1044414916"/>
                              <w:lock w:val="sdtContentLocked"/>
                              <w:dataBinding w:prefixMappings="xmlns:ns0='http://rkdhs/mallar/lagstiftning/Prop/Prop.xsd'" w:xpath="/ns0:dokumentvärden[1]/ns0:bilagor[1]/ns0:bilaga[2]/@bilageetikett" w:storeItemID="{068625C3-B546-44A5-B525-B7CC092E5AD6}"/>
                              <w:text/>
                            </w:sdtPr>
                            <w:sdtEndPr/>
                            <w:sdtContent>
                              <w:r w:rsidR="001C7D99">
                                <w:t>Bilaga</w:t>
                              </w:r>
                            </w:sdtContent>
                          </w:sdt>
                          <w:r w:rsidR="001C7D99">
                            <w:t xml:space="preserve"> </w:t>
                          </w:r>
                          <w:sdt>
                            <w:sdtPr>
                              <w:alias w:val="BilageNummer"/>
                              <w:tag w:val="BilageNummer"/>
                              <w:id w:val="-1587221487"/>
                              <w:lock w:val="sdtContentLocked"/>
                              <w:dataBinding w:prefixMappings="xmlns:ns0='http://rkdhs/mallar/lagstiftning/Prop/Prop.xsd'" w:xpath="/ns0:dokumentvärden[1]/ns0:bilagor[1]/ns0:bilaga[2]/@bilagenummer" w:storeItemID="{068625C3-B546-44A5-B525-B7CC092E5AD6}"/>
                              <w:text/>
                            </w:sdtPr>
                            <w:sdtEndPr/>
                            <w:sdtContent>
                              <w:r w:rsidR="001C7D99">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4.85pt;width:89.85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MiTv993AgAAbQ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26A7FCBB" w14:textId="72F682E2" w:rsidR="00244011" w:rsidRDefault="0078347D" w:rsidP="00664D04">
                    <w:pPr>
                      <w:pStyle w:val="Brdtext"/>
                      <w:jc w:val="left"/>
                    </w:pPr>
                    <w:sdt>
                      <w:sdtPr>
                        <w:alias w:val="NummerEtikett"/>
                        <w:tag w:val="NummerEtikett"/>
                        <w:id w:val="724490130"/>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541172142"/>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2C10E4A7" w14:textId="68F18177" w:rsidR="001C7D99" w:rsidRPr="00C7375F" w:rsidRDefault="0078347D" w:rsidP="00C7375F">
                    <w:pPr>
                      <w:pStyle w:val="Brdtext"/>
                    </w:pPr>
                    <w:sdt>
                      <w:sdtPr>
                        <w:alias w:val="BilageEtikett"/>
                        <w:tag w:val="BilageEtikett"/>
                        <w:id w:val="1044414916"/>
                        <w:lock w:val="sdtContentLocked"/>
                        <w:dataBinding w:prefixMappings="xmlns:ns0='http://rkdhs/mallar/lagstiftning/Prop/Prop.xsd'" w:xpath="/ns0:dokumentvärden[1]/ns0:bilagor[1]/ns0:bilaga[2]/@bilageetikett" w:storeItemID="{068625C3-B546-44A5-B525-B7CC092E5AD6}"/>
                        <w:text/>
                      </w:sdtPr>
                      <w:sdtEndPr/>
                      <w:sdtContent>
                        <w:r w:rsidR="001C7D99">
                          <w:t>Bilaga</w:t>
                        </w:r>
                      </w:sdtContent>
                    </w:sdt>
                    <w:r w:rsidR="001C7D99">
                      <w:t xml:space="preserve"> </w:t>
                    </w:r>
                    <w:sdt>
                      <w:sdtPr>
                        <w:alias w:val="BilageNummer"/>
                        <w:tag w:val="BilageNummer"/>
                        <w:id w:val="-1587221487"/>
                        <w:lock w:val="sdtContentLocked"/>
                        <w:dataBinding w:prefixMappings="xmlns:ns0='http://rkdhs/mallar/lagstiftning/Prop/Prop.xsd'" w:xpath="/ns0:dokumentvärden[1]/ns0:bilagor[1]/ns0:bilaga[2]/@bilagenummer" w:storeItemID="{068625C3-B546-44A5-B525-B7CC092E5AD6}"/>
                        <w:text/>
                      </w:sdtPr>
                      <w:sdtEndPr/>
                      <w:sdtContent>
                        <w:r w:rsidR="001C7D99">
                          <w:t>2</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30279"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7BFDCC" w14:textId="2F0F404B" w:rsidR="00244011" w:rsidRDefault="005937C3" w:rsidP="00A118D8">
                          <w:pPr>
                            <w:pStyle w:val="Brdtext"/>
                            <w:jc w:val="left"/>
                          </w:pPr>
                          <w:sdt>
                            <w:sdtPr>
                              <w:alias w:val="NummerEtikett"/>
                              <w:tag w:val="NummerEtikett"/>
                              <w:id w:val="-142121308"/>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39912437"/>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550A7586" w14:textId="7876ED41" w:rsidR="001C7D99" w:rsidRPr="00C7375F" w:rsidRDefault="005937C3" w:rsidP="00C7375F">
                          <w:pPr>
                            <w:pStyle w:val="Brdtext"/>
                          </w:pPr>
                          <w:sdt>
                            <w:sdtPr>
                              <w:alias w:val="BilageEtikett"/>
                              <w:tag w:val="BilageEtikett"/>
                              <w:id w:val="446055266"/>
                              <w:lock w:val="sdtContentLocked"/>
                              <w:dataBinding w:prefixMappings="xmlns:ns0='http://rkdhs/mallar/lagstiftning/Prop/Prop.xsd'" w:xpath="/ns0:dokumentvärden[1]/ns0:bilagor[1]/ns0:bilaga[2]/@bilageetikett" w:storeItemID="{068625C3-B546-44A5-B525-B7CC092E5AD6}"/>
                              <w:text/>
                            </w:sdtPr>
                            <w:sdtEndPr/>
                            <w:sdtContent>
                              <w:r w:rsidR="001C7D99">
                                <w:t>Bilaga</w:t>
                              </w:r>
                            </w:sdtContent>
                          </w:sdt>
                          <w:r w:rsidR="001C7D99">
                            <w:t xml:space="preserve"> </w:t>
                          </w:r>
                          <w:sdt>
                            <w:sdtPr>
                              <w:alias w:val="BilageNummer"/>
                              <w:tag w:val="BilageNummer"/>
                              <w:id w:val="1775739928"/>
                              <w:lock w:val="sdtContentLocked"/>
                              <w:dataBinding w:prefixMappings="xmlns:ns0='http://rkdhs/mallar/lagstiftning/Prop/Prop.xsd'" w:xpath="/ns0:dokumentvärden[1]/ns0:bilagor[1]/ns0:bilaga[2]/@bilagenummer" w:storeItemID="{068625C3-B546-44A5-B525-B7CC092E5AD6}"/>
                              <w:text/>
                            </w:sdtPr>
                            <w:sdtEndPr/>
                            <w:sdtContent>
                              <w:r w:rsidR="001C7D99">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15pt;margin-top:35.4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yHwC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C7BFDCC" w14:textId="2F0F404B" w:rsidR="00244011" w:rsidRDefault="0078347D" w:rsidP="00A118D8">
                    <w:pPr>
                      <w:pStyle w:val="Brdtext"/>
                      <w:jc w:val="left"/>
                    </w:pPr>
                    <w:sdt>
                      <w:sdtPr>
                        <w:alias w:val="NummerEtikett"/>
                        <w:tag w:val="NummerEtikett"/>
                        <w:id w:val="-142121308"/>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39912437"/>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550A7586" w14:textId="7876ED41" w:rsidR="001C7D99" w:rsidRPr="00C7375F" w:rsidRDefault="0078347D" w:rsidP="00C7375F">
                    <w:pPr>
                      <w:pStyle w:val="Brdtext"/>
                    </w:pPr>
                    <w:sdt>
                      <w:sdtPr>
                        <w:alias w:val="BilageEtikett"/>
                        <w:tag w:val="BilageEtikett"/>
                        <w:id w:val="446055266"/>
                        <w:lock w:val="sdtContentLocked"/>
                        <w:dataBinding w:prefixMappings="xmlns:ns0='http://rkdhs/mallar/lagstiftning/Prop/Prop.xsd'" w:xpath="/ns0:dokumentvärden[1]/ns0:bilagor[1]/ns0:bilaga[2]/@bilageetikett" w:storeItemID="{068625C3-B546-44A5-B525-B7CC092E5AD6}"/>
                        <w:text/>
                      </w:sdtPr>
                      <w:sdtEndPr/>
                      <w:sdtContent>
                        <w:r w:rsidR="001C7D99">
                          <w:t>Bilaga</w:t>
                        </w:r>
                      </w:sdtContent>
                    </w:sdt>
                    <w:r w:rsidR="001C7D99">
                      <w:t xml:space="preserve"> </w:t>
                    </w:r>
                    <w:sdt>
                      <w:sdtPr>
                        <w:alias w:val="BilageNummer"/>
                        <w:tag w:val="BilageNummer"/>
                        <w:id w:val="1775739928"/>
                        <w:lock w:val="sdtContentLocked"/>
                        <w:dataBinding w:prefixMappings="xmlns:ns0='http://rkdhs/mallar/lagstiftning/Prop/Prop.xsd'" w:xpath="/ns0:dokumentvärden[1]/ns0:bilagor[1]/ns0:bilaga[2]/@bilagenummer" w:storeItemID="{068625C3-B546-44A5-B525-B7CC092E5AD6}"/>
                        <w:text/>
                      </w:sdtPr>
                      <w:sdtEndPr/>
                      <w:sdtContent>
                        <w:r w:rsidR="001C7D99">
                          <w:t>2</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1276E" w14:textId="77777777" w:rsidR="00244011" w:rsidRDefault="00244011"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1164A" w14:textId="77777777" w:rsidR="00244011" w:rsidRDefault="00244011" w:rsidP="00664D04">
    <w:pPr>
      <w:pStyle w:val="Brdtext"/>
    </w:pPr>
    <w:r>
      <w:rPr>
        <w:noProof/>
        <w:lang w:eastAsia="sv-SE"/>
      </w:rPr>
      <mc:AlternateContent>
        <mc:Choice Requires="wps">
          <w:drawing>
            <wp:anchor distT="0" distB="0" distL="0" distR="0" simplePos="0" relativeHeight="25165827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5528AF" w14:textId="7796E526" w:rsidR="00244011" w:rsidRDefault="005937C3" w:rsidP="00664D04">
                          <w:pPr>
                            <w:pStyle w:val="Brdtext"/>
                            <w:jc w:val="left"/>
                          </w:pPr>
                          <w:sdt>
                            <w:sdtPr>
                              <w:alias w:val="NummerEtikett"/>
                              <w:tag w:val="NummerEtikett"/>
                              <w:id w:val="-1207172554"/>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343204590"/>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1D812191" w14:textId="20F633F5" w:rsidR="001C7D99" w:rsidRPr="00C7375F" w:rsidRDefault="005937C3" w:rsidP="00C7375F">
                          <w:pPr>
                            <w:pStyle w:val="Brdtext"/>
                          </w:pPr>
                          <w:sdt>
                            <w:sdtPr>
                              <w:alias w:val="BilageEtikett"/>
                              <w:tag w:val="BilageEtikett"/>
                              <w:id w:val="-69114159"/>
                              <w:lock w:val="sdtContentLocked"/>
                              <w:dataBinding w:prefixMappings="xmlns:ns0='http://rkdhs/mallar/lagstiftning/Prop/Prop.xsd'" w:xpath="/ns0:dokumentvärden[1]/ns0:bilagor[1]/ns0:bilaga[3]/@bilageetikett" w:storeItemID="{068625C3-B546-44A5-B525-B7CC092E5AD6}"/>
                              <w:text/>
                            </w:sdtPr>
                            <w:sdtEndPr/>
                            <w:sdtContent>
                              <w:r w:rsidR="001C7D99">
                                <w:t>Bilaga</w:t>
                              </w:r>
                            </w:sdtContent>
                          </w:sdt>
                          <w:r w:rsidR="001C7D99">
                            <w:t xml:space="preserve"> </w:t>
                          </w:r>
                          <w:sdt>
                            <w:sdtPr>
                              <w:alias w:val="BilageNummer"/>
                              <w:tag w:val="BilageNummer"/>
                              <w:id w:val="-1191371124"/>
                              <w:lock w:val="sdtContentLocked"/>
                              <w:dataBinding w:prefixMappings="xmlns:ns0='http://rkdhs/mallar/lagstiftning/Prop/Prop.xsd'" w:xpath="/ns0:dokumentvärden[1]/ns0:bilagor[1]/ns0:bilaga[3]/@bilagenummer" w:storeItemID="{068625C3-B546-44A5-B525-B7CC092E5AD6}"/>
                              <w:text/>
                            </w:sdtPr>
                            <w:sdtEndPr/>
                            <w:sdtContent>
                              <w:r w:rsidR="001C7D99">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4.85pt;width:89.85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nkLO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65528AF" w14:textId="7796E526" w:rsidR="00244011" w:rsidRDefault="0078347D" w:rsidP="00664D04">
                    <w:pPr>
                      <w:pStyle w:val="Brdtext"/>
                      <w:jc w:val="left"/>
                    </w:pPr>
                    <w:sdt>
                      <w:sdtPr>
                        <w:alias w:val="NummerEtikett"/>
                        <w:tag w:val="NummerEtikett"/>
                        <w:id w:val="-1207172554"/>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343204590"/>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1D812191" w14:textId="20F633F5" w:rsidR="001C7D99" w:rsidRPr="00C7375F" w:rsidRDefault="0078347D" w:rsidP="00C7375F">
                    <w:pPr>
                      <w:pStyle w:val="Brdtext"/>
                    </w:pPr>
                    <w:sdt>
                      <w:sdtPr>
                        <w:alias w:val="BilageEtikett"/>
                        <w:tag w:val="BilageEtikett"/>
                        <w:id w:val="-69114159"/>
                        <w:lock w:val="sdtContentLocked"/>
                        <w:dataBinding w:prefixMappings="xmlns:ns0='http://rkdhs/mallar/lagstiftning/Prop/Prop.xsd'" w:xpath="/ns0:dokumentvärden[1]/ns0:bilagor[1]/ns0:bilaga[3]/@bilageetikett" w:storeItemID="{068625C3-B546-44A5-B525-B7CC092E5AD6}"/>
                        <w:text/>
                      </w:sdtPr>
                      <w:sdtEndPr/>
                      <w:sdtContent>
                        <w:r w:rsidR="001C7D99">
                          <w:t>Bilaga</w:t>
                        </w:r>
                      </w:sdtContent>
                    </w:sdt>
                    <w:r w:rsidR="001C7D99">
                      <w:t xml:space="preserve"> </w:t>
                    </w:r>
                    <w:sdt>
                      <w:sdtPr>
                        <w:alias w:val="BilageNummer"/>
                        <w:tag w:val="BilageNummer"/>
                        <w:id w:val="-1191371124"/>
                        <w:lock w:val="sdtContentLocked"/>
                        <w:dataBinding w:prefixMappings="xmlns:ns0='http://rkdhs/mallar/lagstiftning/Prop/Prop.xsd'" w:xpath="/ns0:dokumentvärden[1]/ns0:bilagor[1]/ns0:bilaga[3]/@bilagenummer" w:storeItemID="{068625C3-B546-44A5-B525-B7CC092E5AD6}"/>
                        <w:text/>
                      </w:sdtPr>
                      <w:sdtEndPr/>
                      <w:sdtContent>
                        <w:r w:rsidR="001C7D99">
                          <w:t>3</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75EA5"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F118B9" w14:textId="5E7E1918" w:rsidR="00244011" w:rsidRDefault="005937C3" w:rsidP="00A118D8">
                          <w:pPr>
                            <w:pStyle w:val="Brdtext"/>
                            <w:jc w:val="left"/>
                          </w:pPr>
                          <w:sdt>
                            <w:sdtPr>
                              <w:alias w:val="NummerEtikett"/>
                              <w:tag w:val="NummerEtikett"/>
                              <w:id w:val="-1466122753"/>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062217823"/>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0E58AA0A" w14:textId="0530DCEF" w:rsidR="001C7D99" w:rsidRPr="00C7375F" w:rsidRDefault="005937C3" w:rsidP="00C7375F">
                          <w:pPr>
                            <w:pStyle w:val="Brdtext"/>
                          </w:pPr>
                          <w:sdt>
                            <w:sdtPr>
                              <w:alias w:val="BilageEtikett"/>
                              <w:tag w:val="BilageEtikett"/>
                              <w:id w:val="-184668052"/>
                              <w:lock w:val="sdtContentLocked"/>
                              <w:dataBinding w:prefixMappings="xmlns:ns0='http://rkdhs/mallar/lagstiftning/Prop/Prop.xsd'" w:xpath="/ns0:dokumentvärden[1]/ns0:bilagor[1]/ns0:bilaga[3]/@bilageetikett" w:storeItemID="{068625C3-B546-44A5-B525-B7CC092E5AD6}"/>
                              <w:text/>
                            </w:sdtPr>
                            <w:sdtEndPr/>
                            <w:sdtContent>
                              <w:r w:rsidR="001C7D99">
                                <w:t>Bilaga</w:t>
                              </w:r>
                            </w:sdtContent>
                          </w:sdt>
                          <w:r w:rsidR="001C7D99">
                            <w:t xml:space="preserve"> </w:t>
                          </w:r>
                          <w:sdt>
                            <w:sdtPr>
                              <w:alias w:val="BilageNummer"/>
                              <w:tag w:val="BilageNummer"/>
                              <w:id w:val="-592697879"/>
                              <w:lock w:val="sdtContentLocked"/>
                              <w:dataBinding w:prefixMappings="xmlns:ns0='http://rkdhs/mallar/lagstiftning/Prop/Prop.xsd'" w:xpath="/ns0:dokumentvärden[1]/ns0:bilagor[1]/ns0:bilaga[3]/@bilagenummer" w:storeItemID="{068625C3-B546-44A5-B525-B7CC092E5AD6}"/>
                              <w:text/>
                            </w:sdtPr>
                            <w:sdtEndPr/>
                            <w:sdtContent>
                              <w:r w:rsidR="001C7D99">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15pt;margin-top:35.45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0jU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8F118B9" w14:textId="5E7E1918" w:rsidR="00244011" w:rsidRDefault="0078347D" w:rsidP="00A118D8">
                    <w:pPr>
                      <w:pStyle w:val="Brdtext"/>
                      <w:jc w:val="left"/>
                    </w:pPr>
                    <w:sdt>
                      <w:sdtPr>
                        <w:alias w:val="NummerEtikett"/>
                        <w:tag w:val="NummerEtikett"/>
                        <w:id w:val="-1466122753"/>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062217823"/>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0E58AA0A" w14:textId="0530DCEF" w:rsidR="001C7D99" w:rsidRPr="00C7375F" w:rsidRDefault="0078347D" w:rsidP="00C7375F">
                    <w:pPr>
                      <w:pStyle w:val="Brdtext"/>
                    </w:pPr>
                    <w:sdt>
                      <w:sdtPr>
                        <w:alias w:val="BilageEtikett"/>
                        <w:tag w:val="BilageEtikett"/>
                        <w:id w:val="-184668052"/>
                        <w:lock w:val="sdtContentLocked"/>
                        <w:dataBinding w:prefixMappings="xmlns:ns0='http://rkdhs/mallar/lagstiftning/Prop/Prop.xsd'" w:xpath="/ns0:dokumentvärden[1]/ns0:bilagor[1]/ns0:bilaga[3]/@bilageetikett" w:storeItemID="{068625C3-B546-44A5-B525-B7CC092E5AD6}"/>
                        <w:text/>
                      </w:sdtPr>
                      <w:sdtEndPr/>
                      <w:sdtContent>
                        <w:r w:rsidR="001C7D99">
                          <w:t>Bilaga</w:t>
                        </w:r>
                      </w:sdtContent>
                    </w:sdt>
                    <w:r w:rsidR="001C7D99">
                      <w:t xml:space="preserve"> </w:t>
                    </w:r>
                    <w:sdt>
                      <w:sdtPr>
                        <w:alias w:val="BilageNummer"/>
                        <w:tag w:val="BilageNummer"/>
                        <w:id w:val="-592697879"/>
                        <w:lock w:val="sdtContentLocked"/>
                        <w:dataBinding w:prefixMappings="xmlns:ns0='http://rkdhs/mallar/lagstiftning/Prop/Prop.xsd'" w:xpath="/ns0:dokumentvärden[1]/ns0:bilagor[1]/ns0:bilaga[3]/@bilagenummer" w:storeItemID="{068625C3-B546-44A5-B525-B7CC092E5AD6}"/>
                        <w:text/>
                      </w:sdtPr>
                      <w:sdtEndPr/>
                      <w:sdtContent>
                        <w:r w:rsidR="001C7D99">
                          <w:t>3</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831EC"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A8E93" w14:textId="77777777" w:rsidR="00244011" w:rsidRDefault="00244011" w:rsidP="00664D04">
    <w:pPr>
      <w:pStyle w:val="Brdtext"/>
    </w:pPr>
    <w:r>
      <w:rPr>
        <w:noProof/>
        <w:lang w:eastAsia="sv-SE"/>
      </w:rPr>
      <mc:AlternateContent>
        <mc:Choice Requires="wps">
          <w:drawing>
            <wp:anchor distT="0" distB="0" distL="0" distR="0" simplePos="0" relativeHeight="25165827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E94303" w14:textId="5286BEB9" w:rsidR="00244011" w:rsidRDefault="005937C3" w:rsidP="00664D04">
                          <w:pPr>
                            <w:pStyle w:val="Brdtext"/>
                            <w:jc w:val="left"/>
                          </w:pPr>
                          <w:sdt>
                            <w:sdtPr>
                              <w:alias w:val="NummerEtikett"/>
                              <w:tag w:val="NummerEtikett"/>
                              <w:id w:val="695814237"/>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548182655"/>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581F16DB" w14:textId="0F8B8E84" w:rsidR="001C7D99" w:rsidRPr="00C7375F" w:rsidRDefault="005937C3" w:rsidP="00C7375F">
                          <w:pPr>
                            <w:pStyle w:val="Brdtext"/>
                          </w:pPr>
                          <w:sdt>
                            <w:sdtPr>
                              <w:alias w:val="BilageEtikett"/>
                              <w:tag w:val="BilageEtikett"/>
                              <w:id w:val="2004461584"/>
                              <w:lock w:val="sdtContentLocked"/>
                              <w:dataBinding w:prefixMappings="xmlns:ns0='http://rkdhs/mallar/lagstiftning/Prop/Prop.xsd'" w:xpath="/ns0:dokumentvärden[1]/ns0:bilagor[1]/ns0:bilaga[4]/@bilageetikett" w:storeItemID="{068625C3-B546-44A5-B525-B7CC092E5AD6}"/>
                              <w:text/>
                            </w:sdtPr>
                            <w:sdtEndPr/>
                            <w:sdtContent>
                              <w:r w:rsidR="001C7D99">
                                <w:t>Bilaga</w:t>
                              </w:r>
                            </w:sdtContent>
                          </w:sdt>
                          <w:r w:rsidR="001C7D99">
                            <w:t xml:space="preserve"> </w:t>
                          </w:r>
                          <w:sdt>
                            <w:sdtPr>
                              <w:alias w:val="BilageNummer"/>
                              <w:tag w:val="BilageNummer"/>
                              <w:id w:val="-990939421"/>
                              <w:lock w:val="sdtContentLocked"/>
                              <w:dataBinding w:prefixMappings="xmlns:ns0='http://rkdhs/mallar/lagstiftning/Prop/Prop.xsd'" w:xpath="/ns0:dokumentvärden[1]/ns0:bilagor[1]/ns0:bilaga[4]/@bilagenummer" w:storeItemID="{068625C3-B546-44A5-B525-B7CC092E5AD6}"/>
                              <w:text/>
                            </w:sdtPr>
                            <w:sdtEndPr/>
                            <w:sdtContent>
                              <w:r w:rsidR="001C7D99">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9E94303" w14:textId="5286BEB9" w:rsidR="00244011" w:rsidRDefault="0078347D" w:rsidP="00664D04">
                    <w:pPr>
                      <w:pStyle w:val="Brdtext"/>
                      <w:jc w:val="left"/>
                    </w:pPr>
                    <w:sdt>
                      <w:sdtPr>
                        <w:alias w:val="NummerEtikett"/>
                        <w:tag w:val="NummerEtikett"/>
                        <w:id w:val="695814237"/>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548182655"/>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581F16DB" w14:textId="0F8B8E84" w:rsidR="001C7D99" w:rsidRPr="00C7375F" w:rsidRDefault="0078347D" w:rsidP="00C7375F">
                    <w:pPr>
                      <w:pStyle w:val="Brdtext"/>
                    </w:pPr>
                    <w:sdt>
                      <w:sdtPr>
                        <w:alias w:val="BilageEtikett"/>
                        <w:tag w:val="BilageEtikett"/>
                        <w:id w:val="2004461584"/>
                        <w:lock w:val="sdtContentLocked"/>
                        <w:dataBinding w:prefixMappings="xmlns:ns0='http://rkdhs/mallar/lagstiftning/Prop/Prop.xsd'" w:xpath="/ns0:dokumentvärden[1]/ns0:bilagor[1]/ns0:bilaga[4]/@bilageetikett" w:storeItemID="{068625C3-B546-44A5-B525-B7CC092E5AD6}"/>
                        <w:text/>
                      </w:sdtPr>
                      <w:sdtEndPr/>
                      <w:sdtContent>
                        <w:r w:rsidR="001C7D99">
                          <w:t>Bilaga</w:t>
                        </w:r>
                      </w:sdtContent>
                    </w:sdt>
                    <w:r w:rsidR="001C7D99">
                      <w:t xml:space="preserve"> </w:t>
                    </w:r>
                    <w:sdt>
                      <w:sdtPr>
                        <w:alias w:val="BilageNummer"/>
                        <w:tag w:val="BilageNummer"/>
                        <w:id w:val="-990939421"/>
                        <w:lock w:val="sdtContentLocked"/>
                        <w:dataBinding w:prefixMappings="xmlns:ns0='http://rkdhs/mallar/lagstiftning/Prop/Prop.xsd'" w:xpath="/ns0:dokumentvärden[1]/ns0:bilagor[1]/ns0:bilaga[4]/@bilagenummer" w:storeItemID="{068625C3-B546-44A5-B525-B7CC092E5AD6}"/>
                        <w:text/>
                      </w:sdtPr>
                      <w:sdtEndPr/>
                      <w:sdtContent>
                        <w:r w:rsidR="001C7D99">
                          <w:t>4</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E4B82"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7124A0" w14:textId="074A6C0D" w:rsidR="00244011" w:rsidRDefault="005937C3" w:rsidP="00A118D8">
                          <w:pPr>
                            <w:pStyle w:val="Brdtext"/>
                            <w:jc w:val="left"/>
                          </w:pPr>
                          <w:sdt>
                            <w:sdtPr>
                              <w:alias w:val="NummerEtikett"/>
                              <w:tag w:val="NummerEtikett"/>
                              <w:id w:val="1731037193"/>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549958350"/>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7B69B787" w14:textId="75B164D9" w:rsidR="001C7D99" w:rsidRPr="00C7375F" w:rsidRDefault="005937C3" w:rsidP="00C7375F">
                          <w:pPr>
                            <w:pStyle w:val="Brdtext"/>
                          </w:pPr>
                          <w:sdt>
                            <w:sdtPr>
                              <w:alias w:val="BilageEtikett"/>
                              <w:tag w:val="BilageEtikett"/>
                              <w:id w:val="1130741657"/>
                              <w:lock w:val="sdtContentLocked"/>
                              <w:dataBinding w:prefixMappings="xmlns:ns0='http://rkdhs/mallar/lagstiftning/Prop/Prop.xsd'" w:xpath="/ns0:dokumentvärden[1]/ns0:bilagor[1]/ns0:bilaga[4]/@bilageetikett" w:storeItemID="{068625C3-B546-44A5-B525-B7CC092E5AD6}"/>
                              <w:text/>
                            </w:sdtPr>
                            <w:sdtEndPr/>
                            <w:sdtContent>
                              <w:r w:rsidR="001C7D99">
                                <w:t>Bilaga</w:t>
                              </w:r>
                            </w:sdtContent>
                          </w:sdt>
                          <w:r w:rsidR="001C7D99">
                            <w:t xml:space="preserve"> </w:t>
                          </w:r>
                          <w:sdt>
                            <w:sdtPr>
                              <w:alias w:val="BilageNummer"/>
                              <w:tag w:val="BilageNummer"/>
                              <w:id w:val="-1536498031"/>
                              <w:lock w:val="sdtContentLocked"/>
                              <w:dataBinding w:prefixMappings="xmlns:ns0='http://rkdhs/mallar/lagstiftning/Prop/Prop.xsd'" w:xpath="/ns0:dokumentvärden[1]/ns0:bilagor[1]/ns0:bilaga[4]/@bilagenummer" w:storeItemID="{068625C3-B546-44A5-B525-B7CC092E5AD6}"/>
                              <w:text/>
                            </w:sdtPr>
                            <w:sdtEndPr/>
                            <w:sdtContent>
                              <w:r w:rsidR="001C7D99">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47124A0" w14:textId="074A6C0D" w:rsidR="00244011" w:rsidRDefault="0078347D" w:rsidP="00A118D8">
                    <w:pPr>
                      <w:pStyle w:val="Brdtext"/>
                      <w:jc w:val="left"/>
                    </w:pPr>
                    <w:sdt>
                      <w:sdtPr>
                        <w:alias w:val="NummerEtikett"/>
                        <w:tag w:val="NummerEtikett"/>
                        <w:id w:val="1731037193"/>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549958350"/>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7B69B787" w14:textId="75B164D9" w:rsidR="001C7D99" w:rsidRPr="00C7375F" w:rsidRDefault="0078347D" w:rsidP="00C7375F">
                    <w:pPr>
                      <w:pStyle w:val="Brdtext"/>
                    </w:pPr>
                    <w:sdt>
                      <w:sdtPr>
                        <w:alias w:val="BilageEtikett"/>
                        <w:tag w:val="BilageEtikett"/>
                        <w:id w:val="1130741657"/>
                        <w:lock w:val="sdtContentLocked"/>
                        <w:dataBinding w:prefixMappings="xmlns:ns0='http://rkdhs/mallar/lagstiftning/Prop/Prop.xsd'" w:xpath="/ns0:dokumentvärden[1]/ns0:bilagor[1]/ns0:bilaga[4]/@bilageetikett" w:storeItemID="{068625C3-B546-44A5-B525-B7CC092E5AD6}"/>
                        <w:text/>
                      </w:sdtPr>
                      <w:sdtEndPr/>
                      <w:sdtContent>
                        <w:r w:rsidR="001C7D99">
                          <w:t>Bilaga</w:t>
                        </w:r>
                      </w:sdtContent>
                    </w:sdt>
                    <w:r w:rsidR="001C7D99">
                      <w:t xml:space="preserve"> </w:t>
                    </w:r>
                    <w:sdt>
                      <w:sdtPr>
                        <w:alias w:val="BilageNummer"/>
                        <w:tag w:val="BilageNummer"/>
                        <w:id w:val="-1536498031"/>
                        <w:lock w:val="sdtContentLocked"/>
                        <w:dataBinding w:prefixMappings="xmlns:ns0='http://rkdhs/mallar/lagstiftning/Prop/Prop.xsd'" w:xpath="/ns0:dokumentvärden[1]/ns0:bilagor[1]/ns0:bilaga[4]/@bilagenummer" w:storeItemID="{068625C3-B546-44A5-B525-B7CC092E5AD6}"/>
                        <w:text/>
                      </w:sdtPr>
                      <w:sdtEndPr/>
                      <w:sdtContent>
                        <w:r w:rsidR="001C7D99">
                          <w:t>4</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DC99B"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E2790" w14:textId="77777777" w:rsidR="00244011" w:rsidRDefault="00244011" w:rsidP="00664D04">
    <w:pPr>
      <w:pStyle w:val="Brdtext"/>
    </w:pPr>
    <w:r>
      <w:rPr>
        <w:noProof/>
        <w:lang w:eastAsia="sv-SE"/>
      </w:rPr>
      <mc:AlternateContent>
        <mc:Choice Requires="wps">
          <w:drawing>
            <wp:anchor distT="0" distB="0" distL="0" distR="0" simplePos="0" relativeHeight="25165827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7BE59D" w14:textId="5C4983C8" w:rsidR="00244011" w:rsidRDefault="005937C3" w:rsidP="00664D04">
                          <w:pPr>
                            <w:pStyle w:val="Brdtext"/>
                            <w:jc w:val="left"/>
                          </w:pPr>
                          <w:sdt>
                            <w:sdtPr>
                              <w:alias w:val="NummerEtikett"/>
                              <w:tag w:val="NummerEtikett"/>
                              <w:id w:val="977811847"/>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171149033"/>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2D79F383" w14:textId="78764AC7" w:rsidR="001C7D99" w:rsidRPr="00C7375F" w:rsidRDefault="005937C3" w:rsidP="00C7375F">
                          <w:pPr>
                            <w:pStyle w:val="Brdtext"/>
                          </w:pPr>
                          <w:sdt>
                            <w:sdtPr>
                              <w:alias w:val="BilageEtikett"/>
                              <w:tag w:val="BilageEtikett"/>
                              <w:id w:val="1962910844"/>
                              <w:lock w:val="sdtContentLocked"/>
                              <w:dataBinding w:prefixMappings="xmlns:ns0='http://rkdhs/mallar/lagstiftning/Prop/Prop.xsd'" w:xpath="/ns0:dokumentvärden[1]/ns0:bilagor[1]/ns0:bilaga[5]/@bilageetikett" w:storeItemID="{068625C3-B546-44A5-B525-B7CC092E5AD6}"/>
                              <w:text/>
                            </w:sdtPr>
                            <w:sdtEndPr/>
                            <w:sdtContent>
                              <w:r w:rsidR="001C7D99">
                                <w:t>Bilaga</w:t>
                              </w:r>
                            </w:sdtContent>
                          </w:sdt>
                          <w:r w:rsidR="001C7D99">
                            <w:t xml:space="preserve"> </w:t>
                          </w:r>
                          <w:sdt>
                            <w:sdtPr>
                              <w:alias w:val="BilageNummer"/>
                              <w:tag w:val="BilageNummer"/>
                              <w:id w:val="-1851246517"/>
                              <w:lock w:val="sdtContentLocked"/>
                              <w:dataBinding w:prefixMappings="xmlns:ns0='http://rkdhs/mallar/lagstiftning/Prop/Prop.xsd'" w:xpath="/ns0:dokumentvärden[1]/ns0:bilagor[1]/ns0:bilaga[5]/@bilagenummer" w:storeItemID="{068625C3-B546-44A5-B525-B7CC092E5AD6}"/>
                              <w:text/>
                            </w:sdtPr>
                            <w:sdtEndPr/>
                            <w:sdtContent>
                              <w:r w:rsidR="001C7D99">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57BE59D" w14:textId="5C4983C8" w:rsidR="00244011" w:rsidRDefault="0078347D" w:rsidP="00664D04">
                    <w:pPr>
                      <w:pStyle w:val="Brdtext"/>
                      <w:jc w:val="left"/>
                    </w:pPr>
                    <w:sdt>
                      <w:sdtPr>
                        <w:alias w:val="NummerEtikett"/>
                        <w:tag w:val="NummerEtikett"/>
                        <w:id w:val="977811847"/>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171149033"/>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2D79F383" w14:textId="78764AC7" w:rsidR="001C7D99" w:rsidRPr="00C7375F" w:rsidRDefault="0078347D" w:rsidP="00C7375F">
                    <w:pPr>
                      <w:pStyle w:val="Brdtext"/>
                    </w:pPr>
                    <w:sdt>
                      <w:sdtPr>
                        <w:alias w:val="BilageEtikett"/>
                        <w:tag w:val="BilageEtikett"/>
                        <w:id w:val="1962910844"/>
                        <w:lock w:val="sdtContentLocked"/>
                        <w:dataBinding w:prefixMappings="xmlns:ns0='http://rkdhs/mallar/lagstiftning/Prop/Prop.xsd'" w:xpath="/ns0:dokumentvärden[1]/ns0:bilagor[1]/ns0:bilaga[5]/@bilageetikett" w:storeItemID="{068625C3-B546-44A5-B525-B7CC092E5AD6}"/>
                        <w:text/>
                      </w:sdtPr>
                      <w:sdtEndPr/>
                      <w:sdtContent>
                        <w:r w:rsidR="001C7D99">
                          <w:t>Bilaga</w:t>
                        </w:r>
                      </w:sdtContent>
                    </w:sdt>
                    <w:r w:rsidR="001C7D99">
                      <w:t xml:space="preserve"> </w:t>
                    </w:r>
                    <w:sdt>
                      <w:sdtPr>
                        <w:alias w:val="BilageNummer"/>
                        <w:tag w:val="BilageNummer"/>
                        <w:id w:val="-1851246517"/>
                        <w:lock w:val="sdtContentLocked"/>
                        <w:dataBinding w:prefixMappings="xmlns:ns0='http://rkdhs/mallar/lagstiftning/Prop/Prop.xsd'" w:xpath="/ns0:dokumentvärden[1]/ns0:bilagor[1]/ns0:bilaga[5]/@bilagenummer" w:storeItemID="{068625C3-B546-44A5-B525-B7CC092E5AD6}"/>
                        <w:text/>
                      </w:sdtPr>
                      <w:sdtEndPr/>
                      <w:sdtContent>
                        <w:r w:rsidR="001C7D99">
                          <w:t>5</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06E16"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C82BC2" w14:textId="512B9210" w:rsidR="00244011" w:rsidRDefault="005937C3" w:rsidP="00A118D8">
                          <w:pPr>
                            <w:pStyle w:val="Brdtext"/>
                            <w:jc w:val="left"/>
                          </w:pPr>
                          <w:sdt>
                            <w:sdtPr>
                              <w:alias w:val="NummerEtikett"/>
                              <w:tag w:val="NummerEtikett"/>
                              <w:id w:val="-1668930045"/>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870213718"/>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2E73E8DD" w14:textId="71D57B0E" w:rsidR="001C7D99" w:rsidRPr="00C7375F" w:rsidRDefault="005937C3" w:rsidP="00C7375F">
                          <w:pPr>
                            <w:pStyle w:val="Brdtext"/>
                          </w:pPr>
                          <w:sdt>
                            <w:sdtPr>
                              <w:alias w:val="BilageEtikett"/>
                              <w:tag w:val="BilageEtikett"/>
                              <w:id w:val="1601363186"/>
                              <w:lock w:val="sdtContentLocked"/>
                              <w:dataBinding w:prefixMappings="xmlns:ns0='http://rkdhs/mallar/lagstiftning/Prop/Prop.xsd'" w:xpath="/ns0:dokumentvärden[1]/ns0:bilagor[1]/ns0:bilaga[5]/@bilageetikett" w:storeItemID="{068625C3-B546-44A5-B525-B7CC092E5AD6}"/>
                              <w:text/>
                            </w:sdtPr>
                            <w:sdtEndPr/>
                            <w:sdtContent>
                              <w:r w:rsidR="001C7D99">
                                <w:t>Bilaga</w:t>
                              </w:r>
                            </w:sdtContent>
                          </w:sdt>
                          <w:r w:rsidR="001C7D99">
                            <w:t xml:space="preserve"> </w:t>
                          </w:r>
                          <w:sdt>
                            <w:sdtPr>
                              <w:alias w:val="BilageNummer"/>
                              <w:tag w:val="BilageNummer"/>
                              <w:id w:val="-1814940277"/>
                              <w:lock w:val="sdtContentLocked"/>
                              <w:dataBinding w:prefixMappings="xmlns:ns0='http://rkdhs/mallar/lagstiftning/Prop/Prop.xsd'" w:xpath="/ns0:dokumentvärden[1]/ns0:bilagor[1]/ns0:bilaga[5]/@bilagenummer" w:storeItemID="{068625C3-B546-44A5-B525-B7CC092E5AD6}"/>
                              <w:text/>
                            </w:sdtPr>
                            <w:sdtEndPr/>
                            <w:sdtContent>
                              <w:r w:rsidR="001C7D99">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4C82BC2" w14:textId="512B9210" w:rsidR="00244011" w:rsidRDefault="0078347D" w:rsidP="00A118D8">
                    <w:pPr>
                      <w:pStyle w:val="Brdtext"/>
                      <w:jc w:val="left"/>
                    </w:pPr>
                    <w:sdt>
                      <w:sdtPr>
                        <w:alias w:val="NummerEtikett"/>
                        <w:tag w:val="NummerEtikett"/>
                        <w:id w:val="-1668930045"/>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870213718"/>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2E73E8DD" w14:textId="71D57B0E" w:rsidR="001C7D99" w:rsidRPr="00C7375F" w:rsidRDefault="0078347D" w:rsidP="00C7375F">
                    <w:pPr>
                      <w:pStyle w:val="Brdtext"/>
                    </w:pPr>
                    <w:sdt>
                      <w:sdtPr>
                        <w:alias w:val="BilageEtikett"/>
                        <w:tag w:val="BilageEtikett"/>
                        <w:id w:val="1601363186"/>
                        <w:lock w:val="sdtContentLocked"/>
                        <w:dataBinding w:prefixMappings="xmlns:ns0='http://rkdhs/mallar/lagstiftning/Prop/Prop.xsd'" w:xpath="/ns0:dokumentvärden[1]/ns0:bilagor[1]/ns0:bilaga[5]/@bilageetikett" w:storeItemID="{068625C3-B546-44A5-B525-B7CC092E5AD6}"/>
                        <w:text/>
                      </w:sdtPr>
                      <w:sdtEndPr/>
                      <w:sdtContent>
                        <w:r w:rsidR="001C7D99">
                          <w:t>Bilaga</w:t>
                        </w:r>
                      </w:sdtContent>
                    </w:sdt>
                    <w:r w:rsidR="001C7D99">
                      <w:t xml:space="preserve"> </w:t>
                    </w:r>
                    <w:sdt>
                      <w:sdtPr>
                        <w:alias w:val="BilageNummer"/>
                        <w:tag w:val="BilageNummer"/>
                        <w:id w:val="-1814940277"/>
                        <w:lock w:val="sdtContentLocked"/>
                        <w:dataBinding w:prefixMappings="xmlns:ns0='http://rkdhs/mallar/lagstiftning/Prop/Prop.xsd'" w:xpath="/ns0:dokumentvärden[1]/ns0:bilagor[1]/ns0:bilaga[5]/@bilagenummer" w:storeItemID="{068625C3-B546-44A5-B525-B7CC092E5AD6}"/>
                        <w:text/>
                      </w:sdtPr>
                      <w:sdtEndPr/>
                      <w:sdtContent>
                        <w:r w:rsidR="001C7D99">
                          <w:t>5</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3E87E" w14:textId="77777777" w:rsidR="00244011" w:rsidRDefault="00244011" w:rsidP="00EE1584">
    <w:pPr>
      <w:pStyle w:val="Brdtex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D503B" w14:textId="77777777" w:rsidR="00244011" w:rsidRDefault="00244011" w:rsidP="00664D04">
    <w:pPr>
      <w:pStyle w:val="Brdtext"/>
    </w:pPr>
    <w:r>
      <w:rPr>
        <w:noProof/>
        <w:lang w:eastAsia="sv-SE"/>
      </w:rPr>
      <mc:AlternateContent>
        <mc:Choice Requires="wps">
          <w:drawing>
            <wp:anchor distT="0" distB="0" distL="0" distR="0" simplePos="0" relativeHeight="25165827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7026FF" w14:textId="0600E93E" w:rsidR="00244011" w:rsidRDefault="005937C3" w:rsidP="00664D04">
                          <w:pPr>
                            <w:pStyle w:val="Brdtext"/>
                            <w:jc w:val="left"/>
                          </w:pPr>
                          <w:sdt>
                            <w:sdtPr>
                              <w:alias w:val="NummerEtikett"/>
                              <w:tag w:val="NummerEtikett"/>
                              <w:id w:val="-1423335474"/>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79090198"/>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5464E362" w14:textId="55B39FA4" w:rsidR="001C7D99" w:rsidRPr="00C7375F" w:rsidRDefault="005937C3" w:rsidP="00C7375F">
                          <w:pPr>
                            <w:pStyle w:val="Brdtext"/>
                          </w:pPr>
                          <w:sdt>
                            <w:sdtPr>
                              <w:alias w:val="BilageEtikett"/>
                              <w:tag w:val="BilageEtikett"/>
                              <w:id w:val="2061980054"/>
                              <w:lock w:val="sdtContentLocked"/>
                              <w:dataBinding w:prefixMappings="xmlns:ns0='http://rkdhs/mallar/lagstiftning/Prop/Prop.xsd'" w:xpath="/ns0:dokumentvärden[1]/ns0:bilagor[1]/ns0:bilaga[6]/@bilageetikett" w:storeItemID="{068625C3-B546-44A5-B525-B7CC092E5AD6}"/>
                              <w:text/>
                            </w:sdtPr>
                            <w:sdtEndPr/>
                            <w:sdtContent>
                              <w:r w:rsidR="001C7D99">
                                <w:t>Bilaga</w:t>
                              </w:r>
                            </w:sdtContent>
                          </w:sdt>
                          <w:r w:rsidR="001C7D99">
                            <w:t xml:space="preserve"> </w:t>
                          </w:r>
                          <w:sdt>
                            <w:sdtPr>
                              <w:alias w:val="BilageNummer"/>
                              <w:tag w:val="BilageNummer"/>
                              <w:id w:val="996767894"/>
                              <w:lock w:val="sdtContentLocked"/>
                              <w:dataBinding w:prefixMappings="xmlns:ns0='http://rkdhs/mallar/lagstiftning/Prop/Prop.xsd'" w:xpath="/ns0:dokumentvärden[1]/ns0:bilagor[1]/ns0:bilaga[6]/@bilagenummer" w:storeItemID="{068625C3-B546-44A5-B525-B7CC092E5AD6}"/>
                              <w:text/>
                            </w:sdtPr>
                            <w:sdtEndPr/>
                            <w:sdtContent>
                              <w:r w:rsidR="001C7D99">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5C7026FF" w14:textId="0600E93E" w:rsidR="00244011" w:rsidRDefault="0078347D" w:rsidP="00664D04">
                    <w:pPr>
                      <w:pStyle w:val="Brdtext"/>
                      <w:jc w:val="left"/>
                    </w:pPr>
                    <w:sdt>
                      <w:sdtPr>
                        <w:alias w:val="NummerEtikett"/>
                        <w:tag w:val="NummerEtikett"/>
                        <w:id w:val="-1423335474"/>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79090198"/>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5464E362" w14:textId="55B39FA4" w:rsidR="001C7D99" w:rsidRPr="00C7375F" w:rsidRDefault="0078347D" w:rsidP="00C7375F">
                    <w:pPr>
                      <w:pStyle w:val="Brdtext"/>
                    </w:pPr>
                    <w:sdt>
                      <w:sdtPr>
                        <w:alias w:val="BilageEtikett"/>
                        <w:tag w:val="BilageEtikett"/>
                        <w:id w:val="2061980054"/>
                        <w:lock w:val="sdtContentLocked"/>
                        <w:dataBinding w:prefixMappings="xmlns:ns0='http://rkdhs/mallar/lagstiftning/Prop/Prop.xsd'" w:xpath="/ns0:dokumentvärden[1]/ns0:bilagor[1]/ns0:bilaga[6]/@bilageetikett" w:storeItemID="{068625C3-B546-44A5-B525-B7CC092E5AD6}"/>
                        <w:text/>
                      </w:sdtPr>
                      <w:sdtEndPr/>
                      <w:sdtContent>
                        <w:r w:rsidR="001C7D99">
                          <w:t>Bilaga</w:t>
                        </w:r>
                      </w:sdtContent>
                    </w:sdt>
                    <w:r w:rsidR="001C7D99">
                      <w:t xml:space="preserve"> </w:t>
                    </w:r>
                    <w:sdt>
                      <w:sdtPr>
                        <w:alias w:val="BilageNummer"/>
                        <w:tag w:val="BilageNummer"/>
                        <w:id w:val="996767894"/>
                        <w:lock w:val="sdtContentLocked"/>
                        <w:dataBinding w:prefixMappings="xmlns:ns0='http://rkdhs/mallar/lagstiftning/Prop/Prop.xsd'" w:xpath="/ns0:dokumentvärden[1]/ns0:bilagor[1]/ns0:bilaga[6]/@bilagenummer" w:storeItemID="{068625C3-B546-44A5-B525-B7CC092E5AD6}"/>
                        <w:text/>
                      </w:sdtPr>
                      <w:sdtEndPr/>
                      <w:sdtContent>
                        <w:r w:rsidR="001C7D99">
                          <w:t>6</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70C70"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F2252A" w14:textId="6EBC5134" w:rsidR="00244011" w:rsidRDefault="005937C3" w:rsidP="00A118D8">
                          <w:pPr>
                            <w:pStyle w:val="Brdtext"/>
                            <w:jc w:val="left"/>
                          </w:pPr>
                          <w:sdt>
                            <w:sdtPr>
                              <w:alias w:val="NummerEtikett"/>
                              <w:tag w:val="NummerEtikett"/>
                              <w:id w:val="-217051898"/>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559395032"/>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00FC0CD0" w14:textId="0DFAC2C9" w:rsidR="001C7D99" w:rsidRPr="00C7375F" w:rsidRDefault="005937C3" w:rsidP="00C7375F">
                          <w:pPr>
                            <w:pStyle w:val="Brdtext"/>
                          </w:pPr>
                          <w:sdt>
                            <w:sdtPr>
                              <w:alias w:val="BilageEtikett"/>
                              <w:tag w:val="BilageEtikett"/>
                              <w:id w:val="-1056467694"/>
                              <w:lock w:val="sdtContentLocked"/>
                              <w:dataBinding w:prefixMappings="xmlns:ns0='http://rkdhs/mallar/lagstiftning/Prop/Prop.xsd'" w:xpath="/ns0:dokumentvärden[1]/ns0:bilagor[1]/ns0:bilaga[6]/@bilageetikett" w:storeItemID="{068625C3-B546-44A5-B525-B7CC092E5AD6}"/>
                              <w:text/>
                            </w:sdtPr>
                            <w:sdtEndPr/>
                            <w:sdtContent>
                              <w:r w:rsidR="001C7D99">
                                <w:t>Bilaga</w:t>
                              </w:r>
                            </w:sdtContent>
                          </w:sdt>
                          <w:r w:rsidR="001C7D99">
                            <w:t xml:space="preserve"> </w:t>
                          </w:r>
                          <w:sdt>
                            <w:sdtPr>
                              <w:alias w:val="BilageNummer"/>
                              <w:tag w:val="BilageNummer"/>
                              <w:id w:val="722030574"/>
                              <w:lock w:val="sdtContentLocked"/>
                              <w:dataBinding w:prefixMappings="xmlns:ns0='http://rkdhs/mallar/lagstiftning/Prop/Prop.xsd'" w:xpath="/ns0:dokumentvärden[1]/ns0:bilagor[1]/ns0:bilaga[6]/@bilagenummer" w:storeItemID="{068625C3-B546-44A5-B525-B7CC092E5AD6}"/>
                              <w:text/>
                            </w:sdtPr>
                            <w:sdtEndPr/>
                            <w:sdtContent>
                              <w:r w:rsidR="001C7D99">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9F2252A" w14:textId="6EBC5134" w:rsidR="00244011" w:rsidRDefault="0078347D" w:rsidP="00A118D8">
                    <w:pPr>
                      <w:pStyle w:val="Brdtext"/>
                      <w:jc w:val="left"/>
                    </w:pPr>
                    <w:sdt>
                      <w:sdtPr>
                        <w:alias w:val="NummerEtikett"/>
                        <w:tag w:val="NummerEtikett"/>
                        <w:id w:val="-217051898"/>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559395032"/>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00FC0CD0" w14:textId="0DFAC2C9" w:rsidR="001C7D99" w:rsidRPr="00C7375F" w:rsidRDefault="0078347D" w:rsidP="00C7375F">
                    <w:pPr>
                      <w:pStyle w:val="Brdtext"/>
                    </w:pPr>
                    <w:sdt>
                      <w:sdtPr>
                        <w:alias w:val="BilageEtikett"/>
                        <w:tag w:val="BilageEtikett"/>
                        <w:id w:val="-1056467694"/>
                        <w:lock w:val="sdtContentLocked"/>
                        <w:dataBinding w:prefixMappings="xmlns:ns0='http://rkdhs/mallar/lagstiftning/Prop/Prop.xsd'" w:xpath="/ns0:dokumentvärden[1]/ns0:bilagor[1]/ns0:bilaga[6]/@bilageetikett" w:storeItemID="{068625C3-B546-44A5-B525-B7CC092E5AD6}"/>
                        <w:text/>
                      </w:sdtPr>
                      <w:sdtEndPr/>
                      <w:sdtContent>
                        <w:r w:rsidR="001C7D99">
                          <w:t>Bilaga</w:t>
                        </w:r>
                      </w:sdtContent>
                    </w:sdt>
                    <w:r w:rsidR="001C7D99">
                      <w:t xml:space="preserve"> </w:t>
                    </w:r>
                    <w:sdt>
                      <w:sdtPr>
                        <w:alias w:val="BilageNummer"/>
                        <w:tag w:val="BilageNummer"/>
                        <w:id w:val="722030574"/>
                        <w:lock w:val="sdtContentLocked"/>
                        <w:dataBinding w:prefixMappings="xmlns:ns0='http://rkdhs/mallar/lagstiftning/Prop/Prop.xsd'" w:xpath="/ns0:dokumentvärden[1]/ns0:bilagor[1]/ns0:bilaga[6]/@bilagenummer" w:storeItemID="{068625C3-B546-44A5-B525-B7CC092E5AD6}"/>
                        <w:text/>
                      </w:sdtPr>
                      <w:sdtEndPr/>
                      <w:sdtContent>
                        <w:r w:rsidR="001C7D99">
                          <w:t>6</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86A79" w14:textId="77777777" w:rsidR="00244011" w:rsidRDefault="00244011" w:rsidP="00EE1584">
    <w:pPr>
      <w:pStyle w:val="Brdtext"/>
    </w:pP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1356C" w14:textId="77777777" w:rsidR="00244011" w:rsidRDefault="00244011" w:rsidP="00664D04">
    <w:pPr>
      <w:pStyle w:val="Brdtext"/>
    </w:pPr>
    <w:r>
      <w:rPr>
        <w:noProof/>
        <w:lang w:eastAsia="sv-SE"/>
      </w:rPr>
      <mc:AlternateContent>
        <mc:Choice Requires="wps">
          <w:drawing>
            <wp:anchor distT="0" distB="0" distL="0" distR="0" simplePos="0" relativeHeight="25165827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87BF2F" w14:textId="70DBBD4A" w:rsidR="00244011" w:rsidRDefault="005937C3" w:rsidP="00664D04">
                          <w:pPr>
                            <w:pStyle w:val="Brdtext"/>
                            <w:jc w:val="left"/>
                          </w:pPr>
                          <w:sdt>
                            <w:sdtPr>
                              <w:alias w:val="NummerEtikett"/>
                              <w:tag w:val="NummerEtikett"/>
                              <w:id w:val="1937552132"/>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49450006"/>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45D07CFD" w14:textId="4C11B292" w:rsidR="001C7D99" w:rsidRPr="00C7375F" w:rsidRDefault="005937C3" w:rsidP="00C7375F">
                          <w:pPr>
                            <w:pStyle w:val="Brdtext"/>
                          </w:pPr>
                          <w:sdt>
                            <w:sdtPr>
                              <w:alias w:val="BilageEtikett"/>
                              <w:tag w:val="BilageEtikett"/>
                              <w:id w:val="-726758435"/>
                              <w:lock w:val="sdtContentLocked"/>
                              <w:dataBinding w:prefixMappings="xmlns:ns0='http://rkdhs/mallar/lagstiftning/Prop/Prop.xsd'" w:xpath="/ns0:dokumentvärden[1]/ns0:bilagor[1]/ns0:bilaga[7]/@bilageetikett" w:storeItemID="{068625C3-B546-44A5-B525-B7CC092E5AD6}"/>
                              <w:text/>
                            </w:sdtPr>
                            <w:sdtEndPr/>
                            <w:sdtContent>
                              <w:r w:rsidR="001C7D99">
                                <w:t>Bilaga</w:t>
                              </w:r>
                            </w:sdtContent>
                          </w:sdt>
                          <w:r w:rsidR="001C7D99">
                            <w:t xml:space="preserve"> </w:t>
                          </w:r>
                          <w:sdt>
                            <w:sdtPr>
                              <w:alias w:val="BilageNummer"/>
                              <w:tag w:val="BilageNummer"/>
                              <w:id w:val="99996835"/>
                              <w:lock w:val="sdtContentLocked"/>
                              <w:dataBinding w:prefixMappings="xmlns:ns0='http://rkdhs/mallar/lagstiftning/Prop/Prop.xsd'" w:xpath="/ns0:dokumentvärden[1]/ns0:bilagor[1]/ns0:bilaga[7]/@bilagenummer" w:storeItemID="{068625C3-B546-44A5-B525-B7CC092E5AD6}"/>
                              <w:text/>
                            </w:sdtPr>
                            <w:sdtEndPr/>
                            <w:sdtContent>
                              <w:r w:rsidR="001C7D99">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387BF2F" w14:textId="70DBBD4A" w:rsidR="00244011" w:rsidRDefault="0078347D" w:rsidP="00664D04">
                    <w:pPr>
                      <w:pStyle w:val="Brdtext"/>
                      <w:jc w:val="left"/>
                    </w:pPr>
                    <w:sdt>
                      <w:sdtPr>
                        <w:alias w:val="NummerEtikett"/>
                        <w:tag w:val="NummerEtikett"/>
                        <w:id w:val="1937552132"/>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49450006"/>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45D07CFD" w14:textId="4C11B292" w:rsidR="001C7D99" w:rsidRPr="00C7375F" w:rsidRDefault="0078347D" w:rsidP="00C7375F">
                    <w:pPr>
                      <w:pStyle w:val="Brdtext"/>
                    </w:pPr>
                    <w:sdt>
                      <w:sdtPr>
                        <w:alias w:val="BilageEtikett"/>
                        <w:tag w:val="BilageEtikett"/>
                        <w:id w:val="-726758435"/>
                        <w:lock w:val="sdtContentLocked"/>
                        <w:dataBinding w:prefixMappings="xmlns:ns0='http://rkdhs/mallar/lagstiftning/Prop/Prop.xsd'" w:xpath="/ns0:dokumentvärden[1]/ns0:bilagor[1]/ns0:bilaga[7]/@bilageetikett" w:storeItemID="{068625C3-B546-44A5-B525-B7CC092E5AD6}"/>
                        <w:text/>
                      </w:sdtPr>
                      <w:sdtEndPr/>
                      <w:sdtContent>
                        <w:r w:rsidR="001C7D99">
                          <w:t>Bilaga</w:t>
                        </w:r>
                      </w:sdtContent>
                    </w:sdt>
                    <w:r w:rsidR="001C7D99">
                      <w:t xml:space="preserve"> </w:t>
                    </w:r>
                    <w:sdt>
                      <w:sdtPr>
                        <w:alias w:val="BilageNummer"/>
                        <w:tag w:val="BilageNummer"/>
                        <w:id w:val="99996835"/>
                        <w:lock w:val="sdtContentLocked"/>
                        <w:dataBinding w:prefixMappings="xmlns:ns0='http://rkdhs/mallar/lagstiftning/Prop/Prop.xsd'" w:xpath="/ns0:dokumentvärden[1]/ns0:bilagor[1]/ns0:bilaga[7]/@bilagenummer" w:storeItemID="{068625C3-B546-44A5-B525-B7CC092E5AD6}"/>
                        <w:text/>
                      </w:sdtPr>
                      <w:sdtEndPr/>
                      <w:sdtContent>
                        <w:r w:rsidR="001C7D99">
                          <w:t>7</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1BA7"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63F497" w14:textId="5F900638" w:rsidR="00244011" w:rsidRDefault="005937C3" w:rsidP="00A118D8">
                          <w:pPr>
                            <w:pStyle w:val="Brdtext"/>
                            <w:jc w:val="left"/>
                          </w:pPr>
                          <w:sdt>
                            <w:sdtPr>
                              <w:alias w:val="NummerEtikett"/>
                              <w:tag w:val="NummerEtikett"/>
                              <w:id w:val="827781410"/>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6037696"/>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533DB738" w14:textId="35526D73" w:rsidR="001C7D99" w:rsidRPr="00C7375F" w:rsidRDefault="005937C3" w:rsidP="00C7375F">
                          <w:pPr>
                            <w:pStyle w:val="Brdtext"/>
                          </w:pPr>
                          <w:sdt>
                            <w:sdtPr>
                              <w:alias w:val="BilageEtikett"/>
                              <w:tag w:val="BilageEtikett"/>
                              <w:id w:val="55908792"/>
                              <w:lock w:val="sdtContentLocked"/>
                              <w:dataBinding w:prefixMappings="xmlns:ns0='http://rkdhs/mallar/lagstiftning/Prop/Prop.xsd'" w:xpath="/ns0:dokumentvärden[1]/ns0:bilagor[1]/ns0:bilaga[7]/@bilageetikett" w:storeItemID="{068625C3-B546-44A5-B525-B7CC092E5AD6}"/>
                              <w:text/>
                            </w:sdtPr>
                            <w:sdtEndPr/>
                            <w:sdtContent>
                              <w:r w:rsidR="001C7D99">
                                <w:t>Bilaga</w:t>
                              </w:r>
                            </w:sdtContent>
                          </w:sdt>
                          <w:r w:rsidR="001C7D99">
                            <w:t xml:space="preserve"> </w:t>
                          </w:r>
                          <w:sdt>
                            <w:sdtPr>
                              <w:alias w:val="BilageNummer"/>
                              <w:tag w:val="BilageNummer"/>
                              <w:id w:val="-401373602"/>
                              <w:lock w:val="sdtContentLocked"/>
                              <w:dataBinding w:prefixMappings="xmlns:ns0='http://rkdhs/mallar/lagstiftning/Prop/Prop.xsd'" w:xpath="/ns0:dokumentvärden[1]/ns0:bilagor[1]/ns0:bilaga[7]/@bilagenummer" w:storeItemID="{068625C3-B546-44A5-B525-B7CC092E5AD6}"/>
                              <w:text/>
                            </w:sdtPr>
                            <w:sdtEndPr/>
                            <w:sdtContent>
                              <w:r w:rsidR="001C7D99">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F63F497" w14:textId="5F900638" w:rsidR="00244011" w:rsidRDefault="0078347D" w:rsidP="00A118D8">
                    <w:pPr>
                      <w:pStyle w:val="Brdtext"/>
                      <w:jc w:val="left"/>
                    </w:pPr>
                    <w:sdt>
                      <w:sdtPr>
                        <w:alias w:val="NummerEtikett"/>
                        <w:tag w:val="NummerEtikett"/>
                        <w:id w:val="827781410"/>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6037696"/>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533DB738" w14:textId="35526D73" w:rsidR="001C7D99" w:rsidRPr="00C7375F" w:rsidRDefault="0078347D" w:rsidP="00C7375F">
                    <w:pPr>
                      <w:pStyle w:val="Brdtext"/>
                    </w:pPr>
                    <w:sdt>
                      <w:sdtPr>
                        <w:alias w:val="BilageEtikett"/>
                        <w:tag w:val="BilageEtikett"/>
                        <w:id w:val="55908792"/>
                        <w:lock w:val="sdtContentLocked"/>
                        <w:dataBinding w:prefixMappings="xmlns:ns0='http://rkdhs/mallar/lagstiftning/Prop/Prop.xsd'" w:xpath="/ns0:dokumentvärden[1]/ns0:bilagor[1]/ns0:bilaga[7]/@bilageetikett" w:storeItemID="{068625C3-B546-44A5-B525-B7CC092E5AD6}"/>
                        <w:text/>
                      </w:sdtPr>
                      <w:sdtEndPr/>
                      <w:sdtContent>
                        <w:r w:rsidR="001C7D99">
                          <w:t>Bilaga</w:t>
                        </w:r>
                      </w:sdtContent>
                    </w:sdt>
                    <w:r w:rsidR="001C7D99">
                      <w:t xml:space="preserve"> </w:t>
                    </w:r>
                    <w:sdt>
                      <w:sdtPr>
                        <w:alias w:val="BilageNummer"/>
                        <w:tag w:val="BilageNummer"/>
                        <w:id w:val="-401373602"/>
                        <w:lock w:val="sdtContentLocked"/>
                        <w:dataBinding w:prefixMappings="xmlns:ns0='http://rkdhs/mallar/lagstiftning/Prop/Prop.xsd'" w:xpath="/ns0:dokumentvärden[1]/ns0:bilagor[1]/ns0:bilaga[7]/@bilagenummer" w:storeItemID="{068625C3-B546-44A5-B525-B7CC092E5AD6}"/>
                        <w:text/>
                      </w:sdtPr>
                      <w:sdtEndPr/>
                      <w:sdtContent>
                        <w:r w:rsidR="001C7D99">
                          <w:t>7</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9C68A" w14:textId="77777777" w:rsidR="00244011" w:rsidRDefault="00244011" w:rsidP="00EE1584">
    <w:pPr>
      <w:pStyle w:val="Brdtext"/>
    </w:pP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0AAB0" w14:textId="77777777" w:rsidR="00244011" w:rsidRDefault="00244011" w:rsidP="00664D04">
    <w:pPr>
      <w:pStyle w:val="Brdtext"/>
    </w:pPr>
    <w:r>
      <w:rPr>
        <w:noProof/>
        <w:lang w:eastAsia="sv-SE"/>
      </w:rPr>
      <mc:AlternateContent>
        <mc:Choice Requires="wps">
          <w:drawing>
            <wp:anchor distT="0" distB="0" distL="0" distR="0" simplePos="0" relativeHeight="25165827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F0B092" w14:textId="716DA2A1" w:rsidR="00244011" w:rsidRDefault="005937C3" w:rsidP="00664D04">
                          <w:pPr>
                            <w:pStyle w:val="Brdtext"/>
                            <w:jc w:val="left"/>
                          </w:pPr>
                          <w:sdt>
                            <w:sdtPr>
                              <w:alias w:val="NummerEtikett"/>
                              <w:tag w:val="NummerEtikett"/>
                              <w:id w:val="1868869515"/>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847553596"/>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641D9EF2" w14:textId="7EF48A49" w:rsidR="001C7D99" w:rsidRPr="00C7375F" w:rsidRDefault="005937C3" w:rsidP="00C7375F">
                          <w:pPr>
                            <w:pStyle w:val="Brdtext"/>
                          </w:pPr>
                          <w:sdt>
                            <w:sdtPr>
                              <w:alias w:val="BilageEtikett"/>
                              <w:tag w:val="BilageEtikett"/>
                              <w:id w:val="-1093778342"/>
                              <w:lock w:val="sdtContentLocked"/>
                              <w:dataBinding w:prefixMappings="xmlns:ns0='http://rkdhs/mallar/lagstiftning/Prop/Prop.xsd'" w:xpath="/ns0:dokumentvärden[1]/ns0:bilagor[1]/ns0:bilaga[8]/@bilageetikett" w:storeItemID="{068625C3-B546-44A5-B525-B7CC092E5AD6}"/>
                              <w:text/>
                            </w:sdtPr>
                            <w:sdtEndPr/>
                            <w:sdtContent>
                              <w:r w:rsidR="001C7D99">
                                <w:t>Bilaga</w:t>
                              </w:r>
                            </w:sdtContent>
                          </w:sdt>
                          <w:r w:rsidR="001C7D99">
                            <w:t xml:space="preserve"> </w:t>
                          </w:r>
                          <w:sdt>
                            <w:sdtPr>
                              <w:alias w:val="BilageNummer"/>
                              <w:tag w:val="BilageNummer"/>
                              <w:id w:val="-1878154322"/>
                              <w:lock w:val="sdtContentLocked"/>
                              <w:dataBinding w:prefixMappings="xmlns:ns0='http://rkdhs/mallar/lagstiftning/Prop/Prop.xsd'" w:xpath="/ns0:dokumentvärden[1]/ns0:bilagor[1]/ns0:bilaga[8]/@bilagenummer" w:storeItemID="{068625C3-B546-44A5-B525-B7CC092E5AD6}"/>
                              <w:text/>
                            </w:sdtPr>
                            <w:sdtEndPr/>
                            <w:sdtContent>
                              <w:r w:rsidR="001C7D99">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7F0B092" w14:textId="716DA2A1" w:rsidR="00244011" w:rsidRDefault="0078347D" w:rsidP="00664D04">
                    <w:pPr>
                      <w:pStyle w:val="Brdtext"/>
                      <w:jc w:val="left"/>
                    </w:pPr>
                    <w:sdt>
                      <w:sdtPr>
                        <w:alias w:val="NummerEtikett"/>
                        <w:tag w:val="NummerEtikett"/>
                        <w:id w:val="1868869515"/>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847553596"/>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641D9EF2" w14:textId="7EF48A49" w:rsidR="001C7D99" w:rsidRPr="00C7375F" w:rsidRDefault="0078347D" w:rsidP="00C7375F">
                    <w:pPr>
                      <w:pStyle w:val="Brdtext"/>
                    </w:pPr>
                    <w:sdt>
                      <w:sdtPr>
                        <w:alias w:val="BilageEtikett"/>
                        <w:tag w:val="BilageEtikett"/>
                        <w:id w:val="-1093778342"/>
                        <w:lock w:val="sdtContentLocked"/>
                        <w:dataBinding w:prefixMappings="xmlns:ns0='http://rkdhs/mallar/lagstiftning/Prop/Prop.xsd'" w:xpath="/ns0:dokumentvärden[1]/ns0:bilagor[1]/ns0:bilaga[8]/@bilageetikett" w:storeItemID="{068625C3-B546-44A5-B525-B7CC092E5AD6}"/>
                        <w:text/>
                      </w:sdtPr>
                      <w:sdtEndPr/>
                      <w:sdtContent>
                        <w:r w:rsidR="001C7D99">
                          <w:t>Bilaga</w:t>
                        </w:r>
                      </w:sdtContent>
                    </w:sdt>
                    <w:r w:rsidR="001C7D99">
                      <w:t xml:space="preserve"> </w:t>
                    </w:r>
                    <w:sdt>
                      <w:sdtPr>
                        <w:alias w:val="BilageNummer"/>
                        <w:tag w:val="BilageNummer"/>
                        <w:id w:val="-1878154322"/>
                        <w:lock w:val="sdtContentLocked"/>
                        <w:dataBinding w:prefixMappings="xmlns:ns0='http://rkdhs/mallar/lagstiftning/Prop/Prop.xsd'" w:xpath="/ns0:dokumentvärden[1]/ns0:bilagor[1]/ns0:bilaga[8]/@bilagenummer" w:storeItemID="{068625C3-B546-44A5-B525-B7CC092E5AD6}"/>
                        <w:text/>
                      </w:sdtPr>
                      <w:sdtEndPr/>
                      <w:sdtContent>
                        <w:r w:rsidR="001C7D99">
                          <w:t>8</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7C519"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3204B1" w14:textId="55E1A331" w:rsidR="00244011" w:rsidRDefault="005937C3" w:rsidP="00A118D8">
                          <w:pPr>
                            <w:pStyle w:val="Brdtext"/>
                            <w:jc w:val="left"/>
                          </w:pPr>
                          <w:sdt>
                            <w:sdtPr>
                              <w:alias w:val="NummerEtikett"/>
                              <w:tag w:val="NummerEtikett"/>
                              <w:id w:val="567621732"/>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536417582"/>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2F601087" w14:textId="2DD61209" w:rsidR="001C7D99" w:rsidRPr="00C7375F" w:rsidRDefault="005937C3" w:rsidP="00C7375F">
                          <w:pPr>
                            <w:pStyle w:val="Brdtext"/>
                          </w:pPr>
                          <w:sdt>
                            <w:sdtPr>
                              <w:alias w:val="BilageEtikett"/>
                              <w:tag w:val="BilageEtikett"/>
                              <w:id w:val="651025067"/>
                              <w:lock w:val="sdtContentLocked"/>
                              <w:dataBinding w:prefixMappings="xmlns:ns0='http://rkdhs/mallar/lagstiftning/Prop/Prop.xsd'" w:xpath="/ns0:dokumentvärden[1]/ns0:bilagor[1]/ns0:bilaga[8]/@bilageetikett" w:storeItemID="{068625C3-B546-44A5-B525-B7CC092E5AD6}"/>
                              <w:text/>
                            </w:sdtPr>
                            <w:sdtEndPr/>
                            <w:sdtContent>
                              <w:r w:rsidR="001C7D99">
                                <w:t>Bilaga</w:t>
                              </w:r>
                            </w:sdtContent>
                          </w:sdt>
                          <w:r w:rsidR="001C7D99">
                            <w:t xml:space="preserve"> </w:t>
                          </w:r>
                          <w:sdt>
                            <w:sdtPr>
                              <w:alias w:val="BilageNummer"/>
                              <w:tag w:val="BilageNummer"/>
                              <w:id w:val="1126205688"/>
                              <w:lock w:val="sdtContentLocked"/>
                              <w:dataBinding w:prefixMappings="xmlns:ns0='http://rkdhs/mallar/lagstiftning/Prop/Prop.xsd'" w:xpath="/ns0:dokumentvärden[1]/ns0:bilagor[1]/ns0:bilaga[8]/@bilagenummer" w:storeItemID="{068625C3-B546-44A5-B525-B7CC092E5AD6}"/>
                              <w:text/>
                            </w:sdtPr>
                            <w:sdtEndPr/>
                            <w:sdtContent>
                              <w:r w:rsidR="001C7D99">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33204B1" w14:textId="55E1A331" w:rsidR="00244011" w:rsidRDefault="0078347D" w:rsidP="00A118D8">
                    <w:pPr>
                      <w:pStyle w:val="Brdtext"/>
                      <w:jc w:val="left"/>
                    </w:pPr>
                    <w:sdt>
                      <w:sdtPr>
                        <w:alias w:val="NummerEtikett"/>
                        <w:tag w:val="NummerEtikett"/>
                        <w:id w:val="567621732"/>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536417582"/>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2F601087" w14:textId="2DD61209" w:rsidR="001C7D99" w:rsidRPr="00C7375F" w:rsidRDefault="0078347D" w:rsidP="00C7375F">
                    <w:pPr>
                      <w:pStyle w:val="Brdtext"/>
                    </w:pPr>
                    <w:sdt>
                      <w:sdtPr>
                        <w:alias w:val="BilageEtikett"/>
                        <w:tag w:val="BilageEtikett"/>
                        <w:id w:val="651025067"/>
                        <w:lock w:val="sdtContentLocked"/>
                        <w:dataBinding w:prefixMappings="xmlns:ns0='http://rkdhs/mallar/lagstiftning/Prop/Prop.xsd'" w:xpath="/ns0:dokumentvärden[1]/ns0:bilagor[1]/ns0:bilaga[8]/@bilageetikett" w:storeItemID="{068625C3-B546-44A5-B525-B7CC092E5AD6}"/>
                        <w:text/>
                      </w:sdtPr>
                      <w:sdtEndPr/>
                      <w:sdtContent>
                        <w:r w:rsidR="001C7D99">
                          <w:t>Bilaga</w:t>
                        </w:r>
                      </w:sdtContent>
                    </w:sdt>
                    <w:r w:rsidR="001C7D99">
                      <w:t xml:space="preserve"> </w:t>
                    </w:r>
                    <w:sdt>
                      <w:sdtPr>
                        <w:alias w:val="BilageNummer"/>
                        <w:tag w:val="BilageNummer"/>
                        <w:id w:val="1126205688"/>
                        <w:lock w:val="sdtContentLocked"/>
                        <w:dataBinding w:prefixMappings="xmlns:ns0='http://rkdhs/mallar/lagstiftning/Prop/Prop.xsd'" w:xpath="/ns0:dokumentvärden[1]/ns0:bilagor[1]/ns0:bilaga[8]/@bilagenummer" w:storeItemID="{068625C3-B546-44A5-B525-B7CC092E5AD6}"/>
                        <w:text/>
                      </w:sdtPr>
                      <w:sdtEndPr/>
                      <w:sdtContent>
                        <w:r w:rsidR="001C7D99">
                          <w:t>8</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B24A3" w14:textId="77777777" w:rsidR="00244011" w:rsidRDefault="00244011" w:rsidP="00EE1584">
    <w:pPr>
      <w:pStyle w:val="Brdtext"/>
    </w:pP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BCC51" w14:textId="77777777" w:rsidR="00244011" w:rsidRDefault="00244011" w:rsidP="00664D04">
    <w:pPr>
      <w:pStyle w:val="Brdtext"/>
    </w:pPr>
    <w:r>
      <w:rPr>
        <w:noProof/>
        <w:lang w:eastAsia="sv-SE"/>
      </w:rPr>
      <mc:AlternateContent>
        <mc:Choice Requires="wps">
          <w:drawing>
            <wp:anchor distT="0" distB="0" distL="0" distR="0" simplePos="0" relativeHeight="25165827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27B464" w14:textId="10E25185" w:rsidR="00244011" w:rsidRDefault="005937C3" w:rsidP="00664D04">
                          <w:pPr>
                            <w:pStyle w:val="Brdtext"/>
                            <w:jc w:val="left"/>
                          </w:pPr>
                          <w:sdt>
                            <w:sdtPr>
                              <w:alias w:val="NummerEtikett"/>
                              <w:tag w:val="NummerEtikett"/>
                              <w:id w:val="-595630453"/>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193504381"/>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7F9A9BDC" w14:textId="4B33A3B2" w:rsidR="001C7D99" w:rsidRPr="00C7375F" w:rsidRDefault="005937C3" w:rsidP="00C7375F">
                          <w:pPr>
                            <w:pStyle w:val="Brdtext"/>
                          </w:pPr>
                          <w:sdt>
                            <w:sdtPr>
                              <w:alias w:val="BilageEtikett"/>
                              <w:tag w:val="BilageEtikett"/>
                              <w:id w:val="-759985348"/>
                              <w:lock w:val="sdtContentLocked"/>
                              <w:dataBinding w:prefixMappings="xmlns:ns0='http://rkdhs/mallar/lagstiftning/Prop/Prop.xsd'" w:xpath="/ns0:dokumentvärden[1]/ns0:bilagor[1]/ns0:bilaga[9]/@bilageetikett" w:storeItemID="{068625C3-B546-44A5-B525-B7CC092E5AD6}"/>
                              <w:text/>
                            </w:sdtPr>
                            <w:sdtEndPr/>
                            <w:sdtContent>
                              <w:r w:rsidR="001C7D99">
                                <w:t>Bilaga</w:t>
                              </w:r>
                            </w:sdtContent>
                          </w:sdt>
                          <w:r w:rsidR="001C7D99">
                            <w:t xml:space="preserve"> </w:t>
                          </w:r>
                          <w:sdt>
                            <w:sdtPr>
                              <w:alias w:val="BilageNummer"/>
                              <w:tag w:val="BilageNummer"/>
                              <w:id w:val="-826671370"/>
                              <w:lock w:val="sdtContentLocked"/>
                              <w:dataBinding w:prefixMappings="xmlns:ns0='http://rkdhs/mallar/lagstiftning/Prop/Prop.xsd'" w:xpath="/ns0:dokumentvärden[1]/ns0:bilagor[1]/ns0:bilaga[9]/@bilagenummer" w:storeItemID="{068625C3-B546-44A5-B525-B7CC092E5AD6}"/>
                              <w:text/>
                            </w:sdtPr>
                            <w:sdtEndPr/>
                            <w:sdtContent>
                              <w:r w:rsidR="000618B7">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027B464" w14:textId="10E25185" w:rsidR="00244011" w:rsidRDefault="0078347D" w:rsidP="00664D04">
                    <w:pPr>
                      <w:pStyle w:val="Brdtext"/>
                      <w:jc w:val="left"/>
                    </w:pPr>
                    <w:sdt>
                      <w:sdtPr>
                        <w:alias w:val="NummerEtikett"/>
                        <w:tag w:val="NummerEtikett"/>
                        <w:id w:val="-595630453"/>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193504381"/>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7F9A9BDC" w14:textId="4B33A3B2" w:rsidR="001C7D99" w:rsidRPr="00C7375F" w:rsidRDefault="0078347D" w:rsidP="00C7375F">
                    <w:pPr>
                      <w:pStyle w:val="Brdtext"/>
                    </w:pPr>
                    <w:sdt>
                      <w:sdtPr>
                        <w:alias w:val="BilageEtikett"/>
                        <w:tag w:val="BilageEtikett"/>
                        <w:id w:val="-759985348"/>
                        <w:lock w:val="sdtContentLocked"/>
                        <w:dataBinding w:prefixMappings="xmlns:ns0='http://rkdhs/mallar/lagstiftning/Prop/Prop.xsd'" w:xpath="/ns0:dokumentvärden[1]/ns0:bilagor[1]/ns0:bilaga[9]/@bilageetikett" w:storeItemID="{068625C3-B546-44A5-B525-B7CC092E5AD6}"/>
                        <w:text/>
                      </w:sdtPr>
                      <w:sdtEndPr/>
                      <w:sdtContent>
                        <w:r w:rsidR="001C7D99">
                          <w:t>Bilaga</w:t>
                        </w:r>
                      </w:sdtContent>
                    </w:sdt>
                    <w:r w:rsidR="001C7D99">
                      <w:t xml:space="preserve"> </w:t>
                    </w:r>
                    <w:sdt>
                      <w:sdtPr>
                        <w:alias w:val="BilageNummer"/>
                        <w:tag w:val="BilageNummer"/>
                        <w:id w:val="-826671370"/>
                        <w:lock w:val="sdtContentLocked"/>
                        <w:dataBinding w:prefixMappings="xmlns:ns0='http://rkdhs/mallar/lagstiftning/Prop/Prop.xsd'" w:xpath="/ns0:dokumentvärden[1]/ns0:bilagor[1]/ns0:bilaga[9]/@bilagenummer" w:storeItemID="{068625C3-B546-44A5-B525-B7CC092E5AD6}"/>
                        <w:text/>
                      </w:sdtPr>
                      <w:sdtEndPr/>
                      <w:sdtContent>
                        <w:r w:rsidR="000618B7">
                          <w:t>9</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4C654"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77C811" w14:textId="177B101D" w:rsidR="00244011" w:rsidRDefault="005937C3" w:rsidP="00A118D8">
                          <w:pPr>
                            <w:pStyle w:val="Brdtext"/>
                            <w:jc w:val="left"/>
                          </w:pPr>
                          <w:sdt>
                            <w:sdtPr>
                              <w:alias w:val="NummerEtikett"/>
                              <w:tag w:val="NummerEtikett"/>
                              <w:id w:val="-1199234269"/>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334648707"/>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22C67FDE" w14:textId="0FCC25DB" w:rsidR="001C7D99" w:rsidRPr="00C7375F" w:rsidRDefault="005937C3" w:rsidP="00C7375F">
                          <w:pPr>
                            <w:pStyle w:val="Brdtext"/>
                          </w:pPr>
                          <w:sdt>
                            <w:sdtPr>
                              <w:alias w:val="BilageEtikett"/>
                              <w:tag w:val="BilageEtikett"/>
                              <w:id w:val="1749538291"/>
                              <w:lock w:val="sdtContentLocked"/>
                              <w:dataBinding w:prefixMappings="xmlns:ns0='http://rkdhs/mallar/lagstiftning/Prop/Prop.xsd'" w:xpath="/ns0:dokumentvärden[1]/ns0:bilagor[1]/ns0:bilaga[9]/@bilageetikett" w:storeItemID="{068625C3-B546-44A5-B525-B7CC092E5AD6}"/>
                              <w:text/>
                            </w:sdtPr>
                            <w:sdtEndPr/>
                            <w:sdtContent>
                              <w:r w:rsidR="001C7D99">
                                <w:t>Bilaga</w:t>
                              </w:r>
                            </w:sdtContent>
                          </w:sdt>
                          <w:r w:rsidR="001C7D99">
                            <w:t xml:space="preserve"> </w:t>
                          </w:r>
                          <w:sdt>
                            <w:sdtPr>
                              <w:alias w:val="BilageNummer"/>
                              <w:tag w:val="BilageNummer"/>
                              <w:id w:val="1049967296"/>
                              <w:lock w:val="sdtContentLocked"/>
                              <w:dataBinding w:prefixMappings="xmlns:ns0='http://rkdhs/mallar/lagstiftning/Prop/Prop.xsd'" w:xpath="/ns0:dokumentvärden[1]/ns0:bilagor[1]/ns0:bilaga[9]/@bilagenummer" w:storeItemID="{068625C3-B546-44A5-B525-B7CC092E5AD6}"/>
                              <w:text/>
                            </w:sdtPr>
                            <w:sdtEndPr/>
                            <w:sdtContent>
                              <w:r w:rsidR="000618B7">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677C811" w14:textId="177B101D" w:rsidR="00244011" w:rsidRDefault="0078347D" w:rsidP="00A118D8">
                    <w:pPr>
                      <w:pStyle w:val="Brdtext"/>
                      <w:jc w:val="left"/>
                    </w:pPr>
                    <w:sdt>
                      <w:sdtPr>
                        <w:alias w:val="NummerEtikett"/>
                        <w:tag w:val="NummerEtikett"/>
                        <w:id w:val="-1199234269"/>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334648707"/>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22C67FDE" w14:textId="0FCC25DB" w:rsidR="001C7D99" w:rsidRPr="00C7375F" w:rsidRDefault="0078347D" w:rsidP="00C7375F">
                    <w:pPr>
                      <w:pStyle w:val="Brdtext"/>
                    </w:pPr>
                    <w:sdt>
                      <w:sdtPr>
                        <w:alias w:val="BilageEtikett"/>
                        <w:tag w:val="BilageEtikett"/>
                        <w:id w:val="1749538291"/>
                        <w:lock w:val="sdtContentLocked"/>
                        <w:dataBinding w:prefixMappings="xmlns:ns0='http://rkdhs/mallar/lagstiftning/Prop/Prop.xsd'" w:xpath="/ns0:dokumentvärden[1]/ns0:bilagor[1]/ns0:bilaga[9]/@bilageetikett" w:storeItemID="{068625C3-B546-44A5-B525-B7CC092E5AD6}"/>
                        <w:text/>
                      </w:sdtPr>
                      <w:sdtEndPr/>
                      <w:sdtContent>
                        <w:r w:rsidR="001C7D99">
                          <w:t>Bilaga</w:t>
                        </w:r>
                      </w:sdtContent>
                    </w:sdt>
                    <w:r w:rsidR="001C7D99">
                      <w:t xml:space="preserve"> </w:t>
                    </w:r>
                    <w:sdt>
                      <w:sdtPr>
                        <w:alias w:val="BilageNummer"/>
                        <w:tag w:val="BilageNummer"/>
                        <w:id w:val="1049967296"/>
                        <w:lock w:val="sdtContentLocked"/>
                        <w:dataBinding w:prefixMappings="xmlns:ns0='http://rkdhs/mallar/lagstiftning/Prop/Prop.xsd'" w:xpath="/ns0:dokumentvärden[1]/ns0:bilagor[1]/ns0:bilaga[9]/@bilagenummer" w:storeItemID="{068625C3-B546-44A5-B525-B7CC092E5AD6}"/>
                        <w:text/>
                      </w:sdtPr>
                      <w:sdtEndPr/>
                      <w:sdtContent>
                        <w:r w:rsidR="000618B7">
                          <w:t>9</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7BF82" w14:textId="77777777" w:rsidR="00244011" w:rsidRDefault="00244011" w:rsidP="00EE1584">
    <w:pPr>
      <w:pStyle w:val="Brdtext"/>
    </w:pP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F76CE" w14:textId="77777777" w:rsidR="00623B5E" w:rsidRDefault="00623B5E" w:rsidP="00664D04">
    <w:pPr>
      <w:pStyle w:val="Brdtext"/>
    </w:pPr>
    <w:r>
      <w:rPr>
        <w:noProof/>
        <w:lang w:eastAsia="sv-SE"/>
      </w:rPr>
      <mc:AlternateContent>
        <mc:Choice Requires="wps">
          <w:drawing>
            <wp:anchor distT="0" distB="0" distL="0" distR="0" simplePos="0" relativeHeight="251664453" behindDoc="0" locked="0" layoutInCell="1" allowOverlap="0" wp14:anchorId="4AED9387" wp14:editId="174181F4">
              <wp:simplePos x="0" y="0"/>
              <wp:positionH relativeFrom="page">
                <wp:posOffset>373380</wp:posOffset>
              </wp:positionH>
              <wp:positionV relativeFrom="page">
                <wp:posOffset>442595</wp:posOffset>
              </wp:positionV>
              <wp:extent cx="1141200" cy="121920"/>
              <wp:effectExtent l="0" t="0" r="1905" b="0"/>
              <wp:wrapSquare wrapText="bothSides"/>
              <wp:docPr id="716667668"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1FF9C3" w14:textId="77777777" w:rsidR="00623B5E" w:rsidRDefault="005937C3" w:rsidP="00664D04">
                          <w:pPr>
                            <w:pStyle w:val="Brdtext"/>
                            <w:jc w:val="left"/>
                          </w:pPr>
                          <w:sdt>
                            <w:sdtPr>
                              <w:alias w:val="NummerEtikett"/>
                              <w:tag w:val="NummerEtikett"/>
                              <w:id w:val="-1245177620"/>
                              <w:lock w:val="sdtContentLocked"/>
                              <w:dataBinding w:prefixMappings="xmlns:ns0='http://rkdhs/mallar/lagstiftning/Prop/Prop.xsd'" w:xpath="/ns0:dokumentvärden[1]/ns0:dokumentnummer[1]/@etikett" w:storeItemID="{068625C3-B546-44A5-B525-B7CC092E5AD6}"/>
                              <w:text/>
                            </w:sdtPr>
                            <w:sdtEndPr/>
                            <w:sdtContent>
                              <w:r w:rsidR="00623B5E">
                                <w:t>Prop.</w:t>
                              </w:r>
                            </w:sdtContent>
                          </w:sdt>
                          <w:r w:rsidR="00623B5E">
                            <w:t xml:space="preserve"> </w:t>
                          </w:r>
                          <w:sdt>
                            <w:sdtPr>
                              <w:alias w:val="Nummer"/>
                              <w:tag w:val="Nummer"/>
                              <w:id w:val="1949118544"/>
                              <w:lock w:val="sdtContentLocked"/>
                              <w:dataBinding w:prefixMappings="xmlns:ns0='http://rkdhs/mallar/lagstiftning/Prop/Prop.xsd'" w:xpath="/ns0:dokumentvärden[1]/ns0:dokumentnummer[1]" w:storeItemID="{068625C3-B546-44A5-B525-B7CC092E5AD6}"/>
                              <w:text/>
                            </w:sdtPr>
                            <w:sdtEndPr/>
                            <w:sdtContent>
                              <w:r w:rsidR="00623B5E">
                                <w:t>2025/26:270</w:t>
                              </w:r>
                            </w:sdtContent>
                          </w:sdt>
                        </w:p>
                        <w:p w14:paraId="13BD6AAF" w14:textId="76EC7D8F" w:rsidR="00623B5E" w:rsidRPr="00C7375F" w:rsidRDefault="005937C3" w:rsidP="00C7375F">
                          <w:pPr>
                            <w:pStyle w:val="Brdtext"/>
                          </w:pPr>
                          <w:sdt>
                            <w:sdtPr>
                              <w:alias w:val="BilageEtikett"/>
                              <w:tag w:val="BilageEtikett"/>
                              <w:id w:val="-1043677555"/>
                              <w:lock w:val="sdtContentLocked"/>
                              <w:dataBinding w:prefixMappings="xmlns:ns0='http://rkdhs/mallar/lagstiftning/Prop/Prop.xsd'" w:xpath="/ns0:dokumentvärden[1]/ns0:bilagor[1]/ns0:bilaga[9]/@bilageetikett" w:storeItemID="{068625C3-B546-44A5-B525-B7CC092E5AD6}"/>
                              <w:text/>
                            </w:sdtPr>
                            <w:sdtEndPr/>
                            <w:sdtContent>
                              <w:r w:rsidR="00623B5E">
                                <w:t>Bilaga</w:t>
                              </w:r>
                            </w:sdtContent>
                          </w:sdt>
                          <w:r w:rsidR="00623B5E">
                            <w:t xml:space="preserve"> </w:t>
                          </w:r>
                          <w:sdt>
                            <w:sdtPr>
                              <w:alias w:val="BilageNummer"/>
                              <w:tag w:val="BilageNummer"/>
                              <w:id w:val="-1950696072"/>
                              <w:lock w:val="sdtContentLocked"/>
                              <w:dataBinding w:prefixMappings="xmlns:ns0='http://rkdhs/mallar/lagstiftning/Prop/Prop.xsd'" w:xpath="/ns0:dokumentvärden[1]/ns0:bilagor[1]/ns0:bilaga[9]/@bilagenummer" w:storeItemID="{068625C3-B546-44A5-B525-B7CC092E5AD6}"/>
                              <w:text/>
                            </w:sdtPr>
                            <w:sdtEndPr/>
                            <w:sdtContent>
                              <w:r w:rsidR="000618B7">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AED9387"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644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061FF9C3" w14:textId="77777777" w:rsidR="00623B5E" w:rsidRDefault="0078347D" w:rsidP="00664D04">
                    <w:pPr>
                      <w:pStyle w:val="Brdtext"/>
                      <w:jc w:val="left"/>
                    </w:pPr>
                    <w:sdt>
                      <w:sdtPr>
                        <w:alias w:val="NummerEtikett"/>
                        <w:tag w:val="NummerEtikett"/>
                        <w:id w:val="-1245177620"/>
                        <w:lock w:val="sdtContentLocked"/>
                        <w:dataBinding w:prefixMappings="xmlns:ns0='http://rkdhs/mallar/lagstiftning/Prop/Prop.xsd'" w:xpath="/ns0:dokumentvärden[1]/ns0:dokumentnummer[1]/@etikett" w:storeItemID="{068625C3-B546-44A5-B525-B7CC092E5AD6}"/>
                        <w:text/>
                      </w:sdtPr>
                      <w:sdtEndPr/>
                      <w:sdtContent>
                        <w:r w:rsidR="00623B5E">
                          <w:t>Prop.</w:t>
                        </w:r>
                      </w:sdtContent>
                    </w:sdt>
                    <w:r w:rsidR="00623B5E">
                      <w:t xml:space="preserve"> </w:t>
                    </w:r>
                    <w:sdt>
                      <w:sdtPr>
                        <w:alias w:val="Nummer"/>
                        <w:tag w:val="Nummer"/>
                        <w:id w:val="1949118544"/>
                        <w:lock w:val="sdtContentLocked"/>
                        <w:dataBinding w:prefixMappings="xmlns:ns0='http://rkdhs/mallar/lagstiftning/Prop/Prop.xsd'" w:xpath="/ns0:dokumentvärden[1]/ns0:dokumentnummer[1]" w:storeItemID="{068625C3-B546-44A5-B525-B7CC092E5AD6}"/>
                        <w:text/>
                      </w:sdtPr>
                      <w:sdtEndPr/>
                      <w:sdtContent>
                        <w:r w:rsidR="00623B5E">
                          <w:t>2025/26:270</w:t>
                        </w:r>
                      </w:sdtContent>
                    </w:sdt>
                  </w:p>
                  <w:p w14:paraId="13BD6AAF" w14:textId="76EC7D8F" w:rsidR="00623B5E" w:rsidRPr="00C7375F" w:rsidRDefault="0078347D" w:rsidP="00C7375F">
                    <w:pPr>
                      <w:pStyle w:val="Brdtext"/>
                    </w:pPr>
                    <w:sdt>
                      <w:sdtPr>
                        <w:alias w:val="BilageEtikett"/>
                        <w:tag w:val="BilageEtikett"/>
                        <w:id w:val="-1043677555"/>
                        <w:lock w:val="sdtContentLocked"/>
                        <w:dataBinding w:prefixMappings="xmlns:ns0='http://rkdhs/mallar/lagstiftning/Prop/Prop.xsd'" w:xpath="/ns0:dokumentvärden[1]/ns0:bilagor[1]/ns0:bilaga[9]/@bilageetikett" w:storeItemID="{068625C3-B546-44A5-B525-B7CC092E5AD6}"/>
                        <w:text/>
                      </w:sdtPr>
                      <w:sdtEndPr/>
                      <w:sdtContent>
                        <w:r w:rsidR="00623B5E">
                          <w:t>Bilaga</w:t>
                        </w:r>
                      </w:sdtContent>
                    </w:sdt>
                    <w:r w:rsidR="00623B5E">
                      <w:t xml:space="preserve"> </w:t>
                    </w:r>
                    <w:sdt>
                      <w:sdtPr>
                        <w:alias w:val="BilageNummer"/>
                        <w:tag w:val="BilageNummer"/>
                        <w:id w:val="-1950696072"/>
                        <w:lock w:val="sdtContentLocked"/>
                        <w:dataBinding w:prefixMappings="xmlns:ns0='http://rkdhs/mallar/lagstiftning/Prop/Prop.xsd'" w:xpath="/ns0:dokumentvärden[1]/ns0:bilagor[1]/ns0:bilaga[9]/@bilagenummer" w:storeItemID="{068625C3-B546-44A5-B525-B7CC092E5AD6}"/>
                        <w:text/>
                      </w:sdtPr>
                      <w:sdtEndPr/>
                      <w:sdtContent>
                        <w:r w:rsidR="000618B7">
                          <w:t>9</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58C64" w14:textId="77777777" w:rsidR="000618B7" w:rsidRDefault="000618B7" w:rsidP="00664D04">
    <w:pPr>
      <w:pStyle w:val="Brdtext"/>
    </w:pPr>
    <w:r>
      <w:rPr>
        <w:noProof/>
        <w:lang w:eastAsia="sv-SE"/>
      </w:rPr>
      <mc:AlternateContent>
        <mc:Choice Requires="wps">
          <w:drawing>
            <wp:anchor distT="0" distB="0" distL="0" distR="0" simplePos="0" relativeHeight="251670597" behindDoc="0" locked="0" layoutInCell="1" allowOverlap="0" wp14:anchorId="4917C7E5" wp14:editId="305C87CA">
              <wp:simplePos x="0" y="0"/>
              <wp:positionH relativeFrom="page">
                <wp:posOffset>373380</wp:posOffset>
              </wp:positionH>
              <wp:positionV relativeFrom="page">
                <wp:posOffset>442595</wp:posOffset>
              </wp:positionV>
              <wp:extent cx="1141200" cy="121920"/>
              <wp:effectExtent l="0" t="0" r="1905" b="0"/>
              <wp:wrapSquare wrapText="bothSides"/>
              <wp:docPr id="703256976"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9B5BEB" w14:textId="77777777" w:rsidR="000618B7" w:rsidRDefault="005937C3" w:rsidP="00664D04">
                          <w:pPr>
                            <w:pStyle w:val="Brdtext"/>
                            <w:jc w:val="left"/>
                          </w:pPr>
                          <w:sdt>
                            <w:sdtPr>
                              <w:alias w:val="NummerEtikett"/>
                              <w:tag w:val="NummerEtikett"/>
                              <w:id w:val="997310943"/>
                              <w:lock w:val="sdtContentLocked"/>
                              <w:dataBinding w:prefixMappings="xmlns:ns0='http://rkdhs/mallar/lagstiftning/Prop/Prop.xsd'" w:xpath="/ns0:dokumentvärden[1]/ns0:dokumentnummer[1]/@etikett" w:storeItemID="{068625C3-B546-44A5-B525-B7CC092E5AD6}"/>
                              <w:text/>
                            </w:sdtPr>
                            <w:sdtEndPr/>
                            <w:sdtContent>
                              <w:r w:rsidR="000618B7">
                                <w:t>Prop.</w:t>
                              </w:r>
                            </w:sdtContent>
                          </w:sdt>
                          <w:r w:rsidR="000618B7">
                            <w:t xml:space="preserve"> </w:t>
                          </w:r>
                          <w:sdt>
                            <w:sdtPr>
                              <w:alias w:val="Nummer"/>
                              <w:tag w:val="Nummer"/>
                              <w:id w:val="-198017442"/>
                              <w:lock w:val="sdtContentLocked"/>
                              <w:dataBinding w:prefixMappings="xmlns:ns0='http://rkdhs/mallar/lagstiftning/Prop/Prop.xsd'" w:xpath="/ns0:dokumentvärden[1]/ns0:dokumentnummer[1]" w:storeItemID="{068625C3-B546-44A5-B525-B7CC092E5AD6}"/>
                              <w:text/>
                            </w:sdtPr>
                            <w:sdtEndPr/>
                            <w:sdtContent>
                              <w:r w:rsidR="000618B7">
                                <w:t>2025/26:270</w:t>
                              </w:r>
                            </w:sdtContent>
                          </w:sdt>
                        </w:p>
                        <w:p w14:paraId="2F221E6A" w14:textId="08D49F06" w:rsidR="000618B7" w:rsidRPr="00C7375F" w:rsidRDefault="005937C3" w:rsidP="00C7375F">
                          <w:pPr>
                            <w:pStyle w:val="Brdtext"/>
                          </w:pPr>
                          <w:sdt>
                            <w:sdtPr>
                              <w:alias w:val="BilageEtikett"/>
                              <w:tag w:val="BilageEtikett"/>
                              <w:id w:val="696429626"/>
                              <w:lock w:val="sdtContentLocked"/>
                              <w:dataBinding w:prefixMappings="xmlns:ns0='http://rkdhs/mallar/lagstiftning/Prop/Prop.xsd'" w:xpath="/ns0:dokumentvärden[1]/ns0:bilagor[1]/ns0:bilaga[9]/@bilageetikett" w:storeItemID="{068625C3-B546-44A5-B525-B7CC092E5AD6}"/>
                              <w:text/>
                            </w:sdtPr>
                            <w:sdtEndPr/>
                            <w:sdtContent>
                              <w:r w:rsidR="000618B7">
                                <w:t>Bilaga</w:t>
                              </w:r>
                            </w:sdtContent>
                          </w:sdt>
                          <w:r w:rsidR="000618B7">
                            <w:t xml:space="preserve"> </w:t>
                          </w:r>
                          <w:r w:rsidR="000D49D7">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917C7E5" id="_x0000_t202" coordsize="21600,21600" o:spt="202" path="m,l,21600r21600,l21600,xe">
              <v:stroke joinstyle="miter"/>
              <v:path gradientshapeok="t" o:connecttype="rect"/>
            </v:shapetype>
            <v:shape id="_x0000_s1088" type="#_x0000_t202" style="position:absolute;left:0;text-align:left;margin-left:29.4pt;margin-top:34.85pt;width:89.85pt;height:9.6pt;z-index:2516705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oa69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3C9B5BEB" w14:textId="77777777" w:rsidR="000618B7" w:rsidRDefault="0078347D" w:rsidP="00664D04">
                    <w:pPr>
                      <w:pStyle w:val="Brdtext"/>
                      <w:jc w:val="left"/>
                    </w:pPr>
                    <w:sdt>
                      <w:sdtPr>
                        <w:alias w:val="NummerEtikett"/>
                        <w:tag w:val="NummerEtikett"/>
                        <w:id w:val="997310943"/>
                        <w:lock w:val="sdtContentLocked"/>
                        <w:dataBinding w:prefixMappings="xmlns:ns0='http://rkdhs/mallar/lagstiftning/Prop/Prop.xsd'" w:xpath="/ns0:dokumentvärden[1]/ns0:dokumentnummer[1]/@etikett" w:storeItemID="{068625C3-B546-44A5-B525-B7CC092E5AD6}"/>
                        <w:text/>
                      </w:sdtPr>
                      <w:sdtEndPr/>
                      <w:sdtContent>
                        <w:r w:rsidR="000618B7">
                          <w:t>Prop.</w:t>
                        </w:r>
                      </w:sdtContent>
                    </w:sdt>
                    <w:r w:rsidR="000618B7">
                      <w:t xml:space="preserve"> </w:t>
                    </w:r>
                    <w:sdt>
                      <w:sdtPr>
                        <w:alias w:val="Nummer"/>
                        <w:tag w:val="Nummer"/>
                        <w:id w:val="-198017442"/>
                        <w:lock w:val="sdtContentLocked"/>
                        <w:dataBinding w:prefixMappings="xmlns:ns0='http://rkdhs/mallar/lagstiftning/Prop/Prop.xsd'" w:xpath="/ns0:dokumentvärden[1]/ns0:dokumentnummer[1]" w:storeItemID="{068625C3-B546-44A5-B525-B7CC092E5AD6}"/>
                        <w:text/>
                      </w:sdtPr>
                      <w:sdtEndPr/>
                      <w:sdtContent>
                        <w:r w:rsidR="000618B7">
                          <w:t>2025/26:270</w:t>
                        </w:r>
                      </w:sdtContent>
                    </w:sdt>
                  </w:p>
                  <w:p w14:paraId="2F221E6A" w14:textId="08D49F06" w:rsidR="000618B7" w:rsidRPr="00C7375F" w:rsidRDefault="0078347D" w:rsidP="00C7375F">
                    <w:pPr>
                      <w:pStyle w:val="Brdtext"/>
                    </w:pPr>
                    <w:sdt>
                      <w:sdtPr>
                        <w:alias w:val="BilageEtikett"/>
                        <w:tag w:val="BilageEtikett"/>
                        <w:id w:val="696429626"/>
                        <w:lock w:val="sdtContentLocked"/>
                        <w:dataBinding w:prefixMappings="xmlns:ns0='http://rkdhs/mallar/lagstiftning/Prop/Prop.xsd'" w:xpath="/ns0:dokumentvärden[1]/ns0:bilagor[1]/ns0:bilaga[9]/@bilageetikett" w:storeItemID="{068625C3-B546-44A5-B525-B7CC092E5AD6}"/>
                        <w:text/>
                      </w:sdtPr>
                      <w:sdtEndPr/>
                      <w:sdtContent>
                        <w:r w:rsidR="000618B7">
                          <w:t>Bilaga</w:t>
                        </w:r>
                      </w:sdtContent>
                    </w:sdt>
                    <w:r w:rsidR="000618B7">
                      <w:t xml:space="preserve"> </w:t>
                    </w:r>
                    <w:r w:rsidR="000D49D7">
                      <w:t>10</w:t>
                    </w:r>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5E314" w14:textId="77777777" w:rsidR="000618B7" w:rsidRDefault="000618B7" w:rsidP="00EE1584">
    <w:pPr>
      <w:pStyle w:val="Brdtext"/>
    </w:pPr>
    <w:r>
      <w:rPr>
        <w:noProof/>
        <w:lang w:eastAsia="sv-SE"/>
      </w:rPr>
      <mc:AlternateContent>
        <mc:Choice Requires="wps">
          <w:drawing>
            <wp:anchor distT="0" distB="0" distL="0" distR="0" simplePos="0" relativeHeight="251672645" behindDoc="0" locked="0" layoutInCell="1" allowOverlap="0" wp14:anchorId="4F35501B" wp14:editId="4B4EED7B">
              <wp:simplePos x="0" y="0"/>
              <wp:positionH relativeFrom="page">
                <wp:posOffset>4421505</wp:posOffset>
              </wp:positionH>
              <wp:positionV relativeFrom="page">
                <wp:posOffset>450215</wp:posOffset>
              </wp:positionV>
              <wp:extent cx="1141200" cy="121920"/>
              <wp:effectExtent l="0" t="0" r="1905" b="0"/>
              <wp:wrapSquare wrapText="bothSides"/>
              <wp:docPr id="119356999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68552B" w14:textId="77777777" w:rsidR="000618B7" w:rsidRDefault="005937C3" w:rsidP="00A118D8">
                          <w:pPr>
                            <w:pStyle w:val="Brdtext"/>
                            <w:jc w:val="left"/>
                          </w:pPr>
                          <w:sdt>
                            <w:sdtPr>
                              <w:alias w:val="NummerEtikett"/>
                              <w:tag w:val="NummerEtikett"/>
                              <w:id w:val="280696281"/>
                              <w:lock w:val="sdtContentLocked"/>
                              <w:dataBinding w:prefixMappings="xmlns:ns0='http://rkdhs/mallar/lagstiftning/Prop/Prop.xsd'" w:xpath="/ns0:dokumentvärden[1]/ns0:dokumentnummer[1]/@etikett" w:storeItemID="{068625C3-B546-44A5-B525-B7CC092E5AD6}"/>
                              <w:text/>
                            </w:sdtPr>
                            <w:sdtEndPr/>
                            <w:sdtContent>
                              <w:r w:rsidR="000618B7">
                                <w:t>Prop.</w:t>
                              </w:r>
                            </w:sdtContent>
                          </w:sdt>
                          <w:r w:rsidR="000618B7">
                            <w:t xml:space="preserve"> </w:t>
                          </w:r>
                          <w:sdt>
                            <w:sdtPr>
                              <w:alias w:val="Nummer"/>
                              <w:tag w:val="Nummer"/>
                              <w:id w:val="1698580709"/>
                              <w:lock w:val="sdtContentLocked"/>
                              <w:dataBinding w:prefixMappings="xmlns:ns0='http://rkdhs/mallar/lagstiftning/Prop/Prop.xsd'" w:xpath="/ns0:dokumentvärden[1]/ns0:dokumentnummer[1]" w:storeItemID="{068625C3-B546-44A5-B525-B7CC092E5AD6}"/>
                              <w:text/>
                            </w:sdtPr>
                            <w:sdtEndPr/>
                            <w:sdtContent>
                              <w:r w:rsidR="000618B7">
                                <w:t>2025/26:270</w:t>
                              </w:r>
                            </w:sdtContent>
                          </w:sdt>
                        </w:p>
                        <w:p w14:paraId="25981622" w14:textId="2C244611" w:rsidR="000618B7" w:rsidRPr="00C7375F" w:rsidRDefault="005937C3" w:rsidP="00C7375F">
                          <w:pPr>
                            <w:pStyle w:val="Brdtext"/>
                          </w:pPr>
                          <w:sdt>
                            <w:sdtPr>
                              <w:alias w:val="BilageEtikett"/>
                              <w:tag w:val="BilageEtikett"/>
                              <w:id w:val="-786436919"/>
                              <w:lock w:val="sdtContentLocked"/>
                              <w:dataBinding w:prefixMappings="xmlns:ns0='http://rkdhs/mallar/lagstiftning/Prop/Prop.xsd'" w:xpath="/ns0:dokumentvärden[1]/ns0:bilagor[1]/ns0:bilaga[9]/@bilageetikett" w:storeItemID="{068625C3-B546-44A5-B525-B7CC092E5AD6}"/>
                              <w:text/>
                            </w:sdtPr>
                            <w:sdtEndPr/>
                            <w:sdtContent>
                              <w:r w:rsidR="000618B7">
                                <w:t>Bilaga</w:t>
                              </w:r>
                            </w:sdtContent>
                          </w:sdt>
                          <w:r w:rsidR="000618B7">
                            <w:t xml:space="preserve"> </w:t>
                          </w:r>
                          <w:r w:rsidR="000D49D7">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F35501B" id="_x0000_t202" coordsize="21600,21600" o:spt="202" path="m,l,21600r21600,l21600,xe">
              <v:stroke joinstyle="miter"/>
              <v:path gradientshapeok="t" o:connecttype="rect"/>
            </v:shapetype>
            <v:shape id="_x0000_s1089" type="#_x0000_t202" style="position:absolute;left:0;text-align:left;margin-left:348.15pt;margin-top:35.45pt;width:89.85pt;height:9.6pt;z-index:2516726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Q8Z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ghON4xYAnVlojhoZ+Z4OR1Td27EQHvhachoYbT4OMdHdoAoQ+DxNkK/O/X&#10;/kd74i5pOWtp6Eoefq2FV5yZb5ZYfZ5PJnFK02Vy+omIxPyxZnmssevmEogSOa0YJ5MY7dHsRO2h&#10;eaT9MI9ZSSWspNwlx514if0qoP0i1XyejGguncAbu3Ayho4wR24+dI/Cu4HASNS/hd14iuIFj3vb&#10;6BncfI3ExUTyCHSP6tAAmunE/WH/xKVxfE9Why05ewY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iXEPG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868552B" w14:textId="77777777" w:rsidR="000618B7" w:rsidRDefault="0078347D" w:rsidP="00A118D8">
                    <w:pPr>
                      <w:pStyle w:val="Brdtext"/>
                      <w:jc w:val="left"/>
                    </w:pPr>
                    <w:sdt>
                      <w:sdtPr>
                        <w:alias w:val="NummerEtikett"/>
                        <w:tag w:val="NummerEtikett"/>
                        <w:id w:val="280696281"/>
                        <w:lock w:val="sdtContentLocked"/>
                        <w:dataBinding w:prefixMappings="xmlns:ns0='http://rkdhs/mallar/lagstiftning/Prop/Prop.xsd'" w:xpath="/ns0:dokumentvärden[1]/ns0:dokumentnummer[1]/@etikett" w:storeItemID="{068625C3-B546-44A5-B525-B7CC092E5AD6}"/>
                        <w:text/>
                      </w:sdtPr>
                      <w:sdtEndPr/>
                      <w:sdtContent>
                        <w:r w:rsidR="000618B7">
                          <w:t>Prop.</w:t>
                        </w:r>
                      </w:sdtContent>
                    </w:sdt>
                    <w:r w:rsidR="000618B7">
                      <w:t xml:space="preserve"> </w:t>
                    </w:r>
                    <w:sdt>
                      <w:sdtPr>
                        <w:alias w:val="Nummer"/>
                        <w:tag w:val="Nummer"/>
                        <w:id w:val="1698580709"/>
                        <w:lock w:val="sdtContentLocked"/>
                        <w:dataBinding w:prefixMappings="xmlns:ns0='http://rkdhs/mallar/lagstiftning/Prop/Prop.xsd'" w:xpath="/ns0:dokumentvärden[1]/ns0:dokumentnummer[1]" w:storeItemID="{068625C3-B546-44A5-B525-B7CC092E5AD6}"/>
                        <w:text/>
                      </w:sdtPr>
                      <w:sdtEndPr/>
                      <w:sdtContent>
                        <w:r w:rsidR="000618B7">
                          <w:t>2025/26:270</w:t>
                        </w:r>
                      </w:sdtContent>
                    </w:sdt>
                  </w:p>
                  <w:p w14:paraId="25981622" w14:textId="2C244611" w:rsidR="000618B7" w:rsidRPr="00C7375F" w:rsidRDefault="0078347D" w:rsidP="00C7375F">
                    <w:pPr>
                      <w:pStyle w:val="Brdtext"/>
                    </w:pPr>
                    <w:sdt>
                      <w:sdtPr>
                        <w:alias w:val="BilageEtikett"/>
                        <w:tag w:val="BilageEtikett"/>
                        <w:id w:val="-786436919"/>
                        <w:lock w:val="sdtContentLocked"/>
                        <w:dataBinding w:prefixMappings="xmlns:ns0='http://rkdhs/mallar/lagstiftning/Prop/Prop.xsd'" w:xpath="/ns0:dokumentvärden[1]/ns0:bilagor[1]/ns0:bilaga[9]/@bilageetikett" w:storeItemID="{068625C3-B546-44A5-B525-B7CC092E5AD6}"/>
                        <w:text/>
                      </w:sdtPr>
                      <w:sdtEndPr/>
                      <w:sdtContent>
                        <w:r w:rsidR="000618B7">
                          <w:t>Bilaga</w:t>
                        </w:r>
                      </w:sdtContent>
                    </w:sdt>
                    <w:r w:rsidR="000618B7">
                      <w:t xml:space="preserve"> </w:t>
                    </w:r>
                    <w:r w:rsidR="000D49D7">
                      <w:t>10</w:t>
                    </w:r>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9A85B" w14:textId="77777777" w:rsidR="00244011" w:rsidRDefault="00244011" w:rsidP="00664D04">
    <w:pPr>
      <w:pStyle w:val="Brdtext"/>
    </w:pPr>
    <w:r>
      <w:rPr>
        <w:noProof/>
        <w:lang w:eastAsia="sv-SE"/>
      </w:rPr>
      <mc:AlternateContent>
        <mc:Choice Requires="wps">
          <w:drawing>
            <wp:anchor distT="0" distB="0" distL="0" distR="0" simplePos="0" relativeHeight="25165828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EC9C6A" w14:textId="3644A4EC" w:rsidR="00244011" w:rsidRDefault="005937C3" w:rsidP="00664D04">
                          <w:pPr>
                            <w:pStyle w:val="Brdtext"/>
                            <w:jc w:val="left"/>
                          </w:pPr>
                          <w:sdt>
                            <w:sdtPr>
                              <w:alias w:val="NummerEtikett"/>
                              <w:tag w:val="NummerEtikett"/>
                              <w:id w:val="-294529334"/>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977871119"/>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078138EC" w14:textId="72946FA9" w:rsidR="001C7D99" w:rsidRPr="00C7375F" w:rsidRDefault="005937C3" w:rsidP="00C7375F">
                          <w:pPr>
                            <w:pStyle w:val="Brdtext"/>
                          </w:pPr>
                          <w:sdt>
                            <w:sdtPr>
                              <w:alias w:val="BilageEtikett"/>
                              <w:tag w:val="BilageEtikett"/>
                              <w:id w:val="115498140"/>
                              <w:lock w:val="sdtContentLocked"/>
                              <w:dataBinding w:prefixMappings="xmlns:ns0='http://rkdhs/mallar/lagstiftning/Prop/Prop.xsd'" w:xpath="/ns0:dokumentvärden[1]/ns0:bilagor[1]/ns0:bilaga[10]/@bilageetikett" w:storeItemID="{068625C3-B546-44A5-B525-B7CC092E5AD6}"/>
                              <w:text/>
                            </w:sdtPr>
                            <w:sdtEndPr/>
                            <w:sdtContent>
                              <w:r w:rsidR="001C7D99">
                                <w:t>Bilaga</w:t>
                              </w:r>
                            </w:sdtContent>
                          </w:sdt>
                          <w:r w:rsidR="001C7D99">
                            <w:t xml:space="preserve"> </w:t>
                          </w:r>
                          <w:sdt>
                            <w:sdtPr>
                              <w:alias w:val="BilageNummer"/>
                              <w:tag w:val="BilageNummer"/>
                              <w:id w:val="910271041"/>
                              <w:lock w:val="sdtContentLocked"/>
                              <w:dataBinding w:prefixMappings="xmlns:ns0='http://rkdhs/mallar/lagstiftning/Prop/Prop.xsd'" w:xpath="/ns0:dokumentvärden[1]/ns0:bilagor[1]/ns0:bilaga[10]/@bilagenummer" w:storeItemID="{068625C3-B546-44A5-B525-B7CC092E5AD6}"/>
                              <w:text/>
                            </w:sdtPr>
                            <w:sdtEndPr/>
                            <w:sdtContent>
                              <w:r w:rsidR="001C7D99">
                                <w:t>1</w:t>
                              </w:r>
                              <w:r w:rsidR="00377EC0">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3EC9C6A" w14:textId="3644A4EC" w:rsidR="00244011" w:rsidRDefault="0078347D" w:rsidP="00664D04">
                    <w:pPr>
                      <w:pStyle w:val="Brdtext"/>
                      <w:jc w:val="left"/>
                    </w:pPr>
                    <w:sdt>
                      <w:sdtPr>
                        <w:alias w:val="NummerEtikett"/>
                        <w:tag w:val="NummerEtikett"/>
                        <w:id w:val="-294529334"/>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1977871119"/>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078138EC" w14:textId="72946FA9" w:rsidR="001C7D99" w:rsidRPr="00C7375F" w:rsidRDefault="0078347D" w:rsidP="00C7375F">
                    <w:pPr>
                      <w:pStyle w:val="Brdtext"/>
                    </w:pPr>
                    <w:sdt>
                      <w:sdtPr>
                        <w:alias w:val="BilageEtikett"/>
                        <w:tag w:val="BilageEtikett"/>
                        <w:id w:val="115498140"/>
                        <w:lock w:val="sdtContentLocked"/>
                        <w:dataBinding w:prefixMappings="xmlns:ns0='http://rkdhs/mallar/lagstiftning/Prop/Prop.xsd'" w:xpath="/ns0:dokumentvärden[1]/ns0:bilagor[1]/ns0:bilaga[10]/@bilageetikett" w:storeItemID="{068625C3-B546-44A5-B525-B7CC092E5AD6}"/>
                        <w:text/>
                      </w:sdtPr>
                      <w:sdtEndPr/>
                      <w:sdtContent>
                        <w:r w:rsidR="001C7D99">
                          <w:t>Bilaga</w:t>
                        </w:r>
                      </w:sdtContent>
                    </w:sdt>
                    <w:r w:rsidR="001C7D99">
                      <w:t xml:space="preserve"> </w:t>
                    </w:r>
                    <w:sdt>
                      <w:sdtPr>
                        <w:alias w:val="BilageNummer"/>
                        <w:tag w:val="BilageNummer"/>
                        <w:id w:val="910271041"/>
                        <w:lock w:val="sdtContentLocked"/>
                        <w:dataBinding w:prefixMappings="xmlns:ns0='http://rkdhs/mallar/lagstiftning/Prop/Prop.xsd'" w:xpath="/ns0:dokumentvärden[1]/ns0:bilagor[1]/ns0:bilaga[10]/@bilagenummer" w:storeItemID="{068625C3-B546-44A5-B525-B7CC092E5AD6}"/>
                        <w:text/>
                      </w:sdtPr>
                      <w:sdtEndPr/>
                      <w:sdtContent>
                        <w:r w:rsidR="001C7D99">
                          <w:t>1</w:t>
                        </w:r>
                        <w:r w:rsidR="00377EC0">
                          <w:t>1</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E7487"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1136D1" w14:textId="46541466" w:rsidR="00244011" w:rsidRDefault="005937C3" w:rsidP="00A118D8">
                          <w:pPr>
                            <w:pStyle w:val="Brdtext"/>
                            <w:jc w:val="left"/>
                          </w:pPr>
                          <w:sdt>
                            <w:sdtPr>
                              <w:alias w:val="NummerEtikett"/>
                              <w:tag w:val="NummerEtikett"/>
                              <w:id w:val="1860235239"/>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448624997"/>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2C449597" w14:textId="7DDB13AE" w:rsidR="001C7D99" w:rsidRPr="00C7375F" w:rsidRDefault="005937C3" w:rsidP="00C7375F">
                          <w:pPr>
                            <w:pStyle w:val="Brdtext"/>
                          </w:pPr>
                          <w:sdt>
                            <w:sdtPr>
                              <w:alias w:val="BilageEtikett"/>
                              <w:tag w:val="BilageEtikett"/>
                              <w:id w:val="-1135177606"/>
                              <w:lock w:val="sdtContentLocked"/>
                              <w:dataBinding w:prefixMappings="xmlns:ns0='http://rkdhs/mallar/lagstiftning/Prop/Prop.xsd'" w:xpath="/ns0:dokumentvärden[1]/ns0:bilagor[1]/ns0:bilaga[10]/@bilageetikett" w:storeItemID="{068625C3-B546-44A5-B525-B7CC092E5AD6}"/>
                              <w:text/>
                            </w:sdtPr>
                            <w:sdtEndPr/>
                            <w:sdtContent>
                              <w:r w:rsidR="001C7D99">
                                <w:t>Bilaga</w:t>
                              </w:r>
                            </w:sdtContent>
                          </w:sdt>
                          <w:r w:rsidR="001C7D99">
                            <w:t xml:space="preserve"> </w:t>
                          </w:r>
                          <w:sdt>
                            <w:sdtPr>
                              <w:alias w:val="BilageNummer"/>
                              <w:tag w:val="BilageNummer"/>
                              <w:id w:val="-179975899"/>
                              <w:lock w:val="sdtContentLocked"/>
                              <w:dataBinding w:prefixMappings="xmlns:ns0='http://rkdhs/mallar/lagstiftning/Prop/Prop.xsd'" w:xpath="/ns0:dokumentvärden[1]/ns0:bilagor[1]/ns0:bilaga[10]/@bilagenummer" w:storeItemID="{068625C3-B546-44A5-B525-B7CC092E5AD6}"/>
                              <w:text/>
                            </w:sdtPr>
                            <w:sdtEndPr/>
                            <w:sdtContent>
                              <w:r w:rsidR="00377EC0">
                                <w:t>11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81136D1" w14:textId="46541466" w:rsidR="00244011" w:rsidRDefault="0078347D" w:rsidP="00A118D8">
                    <w:pPr>
                      <w:pStyle w:val="Brdtext"/>
                      <w:jc w:val="left"/>
                    </w:pPr>
                    <w:sdt>
                      <w:sdtPr>
                        <w:alias w:val="NummerEtikett"/>
                        <w:tag w:val="NummerEtikett"/>
                        <w:id w:val="1860235239"/>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448624997"/>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p w14:paraId="2C449597" w14:textId="7DDB13AE" w:rsidR="001C7D99" w:rsidRPr="00C7375F" w:rsidRDefault="0078347D" w:rsidP="00C7375F">
                    <w:pPr>
                      <w:pStyle w:val="Brdtext"/>
                    </w:pPr>
                    <w:sdt>
                      <w:sdtPr>
                        <w:alias w:val="BilageEtikett"/>
                        <w:tag w:val="BilageEtikett"/>
                        <w:id w:val="-1135177606"/>
                        <w:lock w:val="sdtContentLocked"/>
                        <w:dataBinding w:prefixMappings="xmlns:ns0='http://rkdhs/mallar/lagstiftning/Prop/Prop.xsd'" w:xpath="/ns0:dokumentvärden[1]/ns0:bilagor[1]/ns0:bilaga[10]/@bilageetikett" w:storeItemID="{068625C3-B546-44A5-B525-B7CC092E5AD6}"/>
                        <w:text/>
                      </w:sdtPr>
                      <w:sdtEndPr/>
                      <w:sdtContent>
                        <w:r w:rsidR="001C7D99">
                          <w:t>Bilaga</w:t>
                        </w:r>
                      </w:sdtContent>
                    </w:sdt>
                    <w:r w:rsidR="001C7D99">
                      <w:t xml:space="preserve"> </w:t>
                    </w:r>
                    <w:sdt>
                      <w:sdtPr>
                        <w:alias w:val="BilageNummer"/>
                        <w:tag w:val="BilageNummer"/>
                        <w:id w:val="-179975899"/>
                        <w:lock w:val="sdtContentLocked"/>
                        <w:dataBinding w:prefixMappings="xmlns:ns0='http://rkdhs/mallar/lagstiftning/Prop/Prop.xsd'" w:xpath="/ns0:dokumentvärden[1]/ns0:bilagor[1]/ns0:bilaga[10]/@bilagenummer" w:storeItemID="{068625C3-B546-44A5-B525-B7CC092E5AD6}"/>
                        <w:text/>
                      </w:sdtPr>
                      <w:sdtEndPr/>
                      <w:sdtContent>
                        <w:r w:rsidR="00377EC0">
                          <w:t>11</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E6D55" w14:textId="77777777" w:rsidR="00244011" w:rsidRDefault="00244011" w:rsidP="00EE1584">
    <w:pPr>
      <w:pStyle w:val="Brdtext"/>
    </w:pP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DAA97" w14:textId="77777777" w:rsidR="00244011" w:rsidRDefault="00244011" w:rsidP="00664D04">
    <w:pPr>
      <w:pStyle w:val="Brdtext"/>
    </w:pPr>
    <w:r>
      <w:rPr>
        <w:noProof/>
        <w:lang w:eastAsia="sv-SE"/>
      </w:rPr>
      <mc:AlternateContent>
        <mc:Choice Requires="wps">
          <w:drawing>
            <wp:anchor distT="0" distB="0" distL="0" distR="0" simplePos="0" relativeHeight="25165828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11A6D4" w14:textId="556F8811" w:rsidR="00244011" w:rsidRPr="00756E21" w:rsidRDefault="005937C3" w:rsidP="00664D04">
                          <w:pPr>
                            <w:pStyle w:val="Brdtext"/>
                            <w:jc w:val="left"/>
                          </w:pPr>
                          <w:sdt>
                            <w:sdtPr>
                              <w:alias w:val="NummerEtikett"/>
                              <w:tag w:val="NummerEtikett"/>
                              <w:id w:val="2087951172"/>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672342054"/>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5.5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KTCOqH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611A6D4" w14:textId="556F8811" w:rsidR="00244011" w:rsidRPr="00756E21" w:rsidRDefault="0078347D" w:rsidP="00664D04">
                    <w:pPr>
                      <w:pStyle w:val="Brdtext"/>
                      <w:jc w:val="left"/>
                    </w:pPr>
                    <w:sdt>
                      <w:sdtPr>
                        <w:alias w:val="NummerEtikett"/>
                        <w:tag w:val="NummerEtikett"/>
                        <w:id w:val="2087951172"/>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672342054"/>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1EE05"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FEF827" w14:textId="1FA32005" w:rsidR="00244011" w:rsidRPr="00756E21" w:rsidRDefault="005937C3" w:rsidP="00A118D8">
                          <w:pPr>
                            <w:pStyle w:val="Brdtext"/>
                            <w:jc w:val="left"/>
                          </w:pPr>
                          <w:sdt>
                            <w:sdtPr>
                              <w:alias w:val="NummerEtikett"/>
                              <w:tag w:val="NummerEtikett"/>
                              <w:id w:val="-50008692"/>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2104918045"/>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pt;margin-top:36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FaCwX1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6FEF827" w14:textId="1FA32005" w:rsidR="00244011" w:rsidRPr="00756E21" w:rsidRDefault="0078347D" w:rsidP="00A118D8">
                    <w:pPr>
                      <w:pStyle w:val="Brdtext"/>
                      <w:jc w:val="left"/>
                    </w:pPr>
                    <w:sdt>
                      <w:sdtPr>
                        <w:alias w:val="NummerEtikett"/>
                        <w:tag w:val="NummerEtikett"/>
                        <w:id w:val="-50008692"/>
                        <w:lock w:val="sdtContentLocked"/>
                        <w:dataBinding w:prefixMappings="xmlns:ns0='http://rkdhs/mallar/lagstiftning/Prop/Prop.xsd'" w:xpath="/ns0:dokumentvärden[1]/ns0:dokumentnummer[1]/@etikett" w:storeItemID="{068625C3-B546-44A5-B525-B7CC092E5AD6}"/>
                        <w:text/>
                      </w:sdtPr>
                      <w:sdtEndPr/>
                      <w:sdtContent>
                        <w:r w:rsidR="001C7D99">
                          <w:t>Prop.</w:t>
                        </w:r>
                      </w:sdtContent>
                    </w:sdt>
                    <w:r w:rsidR="00244011">
                      <w:t xml:space="preserve"> </w:t>
                    </w:r>
                    <w:sdt>
                      <w:sdtPr>
                        <w:alias w:val="Nummer"/>
                        <w:tag w:val="Nummer"/>
                        <w:id w:val="2104918045"/>
                        <w:lock w:val="sdtContentLocked"/>
                        <w:dataBinding w:prefixMappings="xmlns:ns0='http://rkdhs/mallar/lagstiftning/Prop/Prop.xsd'" w:xpath="/ns0:dokumentvärden[1]/ns0:dokumentnummer[1]" w:storeItemID="{068625C3-B546-44A5-B525-B7CC092E5AD6}"/>
                        <w:text/>
                      </w:sdtPr>
                      <w:sdtEndPr/>
                      <w:sdtContent>
                        <w:r w:rsidR="00E2332A">
                          <w:t>2025/26:270</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16D4C"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C07"/>
    <w:rsid w:val="000023F8"/>
    <w:rsid w:val="000070E2"/>
    <w:rsid w:val="0000783D"/>
    <w:rsid w:val="000106C3"/>
    <w:rsid w:val="000112FE"/>
    <w:rsid w:val="000127FF"/>
    <w:rsid w:val="000140A3"/>
    <w:rsid w:val="000163C7"/>
    <w:rsid w:val="000211BF"/>
    <w:rsid w:val="00025171"/>
    <w:rsid w:val="000276E3"/>
    <w:rsid w:val="00032E6D"/>
    <w:rsid w:val="00040A0F"/>
    <w:rsid w:val="00040AC7"/>
    <w:rsid w:val="00043AB1"/>
    <w:rsid w:val="00043EBE"/>
    <w:rsid w:val="00046417"/>
    <w:rsid w:val="00047664"/>
    <w:rsid w:val="00055486"/>
    <w:rsid w:val="000618B7"/>
    <w:rsid w:val="00061989"/>
    <w:rsid w:val="000631A9"/>
    <w:rsid w:val="00067524"/>
    <w:rsid w:val="00070DFE"/>
    <w:rsid w:val="00072689"/>
    <w:rsid w:val="000730E3"/>
    <w:rsid w:val="00075F2D"/>
    <w:rsid w:val="000761F8"/>
    <w:rsid w:val="0008203A"/>
    <w:rsid w:val="00085ABB"/>
    <w:rsid w:val="00085AEF"/>
    <w:rsid w:val="00085EFF"/>
    <w:rsid w:val="000879B3"/>
    <w:rsid w:val="0009544E"/>
    <w:rsid w:val="00096CFD"/>
    <w:rsid w:val="000978DE"/>
    <w:rsid w:val="000A1209"/>
    <w:rsid w:val="000A40DD"/>
    <w:rsid w:val="000A6489"/>
    <w:rsid w:val="000A66BE"/>
    <w:rsid w:val="000A6F2D"/>
    <w:rsid w:val="000B3DDA"/>
    <w:rsid w:val="000B7DEE"/>
    <w:rsid w:val="000C0142"/>
    <w:rsid w:val="000C0772"/>
    <w:rsid w:val="000C0B5D"/>
    <w:rsid w:val="000C5CDD"/>
    <w:rsid w:val="000C7233"/>
    <w:rsid w:val="000D49D7"/>
    <w:rsid w:val="000E51CA"/>
    <w:rsid w:val="000E67B7"/>
    <w:rsid w:val="000E6A30"/>
    <w:rsid w:val="000E7DA9"/>
    <w:rsid w:val="000F4DD6"/>
    <w:rsid w:val="000F73EB"/>
    <w:rsid w:val="001005D9"/>
    <w:rsid w:val="001028C5"/>
    <w:rsid w:val="00107129"/>
    <w:rsid w:val="00110C85"/>
    <w:rsid w:val="00113CC6"/>
    <w:rsid w:val="00115516"/>
    <w:rsid w:val="00116299"/>
    <w:rsid w:val="001166EB"/>
    <w:rsid w:val="0012094D"/>
    <w:rsid w:val="00122565"/>
    <w:rsid w:val="0012360F"/>
    <w:rsid w:val="00125F18"/>
    <w:rsid w:val="00127836"/>
    <w:rsid w:val="00131972"/>
    <w:rsid w:val="0013464D"/>
    <w:rsid w:val="00135343"/>
    <w:rsid w:val="001378CE"/>
    <w:rsid w:val="00144361"/>
    <w:rsid w:val="001456A0"/>
    <w:rsid w:val="00151174"/>
    <w:rsid w:val="00152749"/>
    <w:rsid w:val="00152BB9"/>
    <w:rsid w:val="001531B4"/>
    <w:rsid w:val="00155500"/>
    <w:rsid w:val="00155759"/>
    <w:rsid w:val="00157EF7"/>
    <w:rsid w:val="00162BB7"/>
    <w:rsid w:val="00163D57"/>
    <w:rsid w:val="00166139"/>
    <w:rsid w:val="0017142A"/>
    <w:rsid w:val="00174E46"/>
    <w:rsid w:val="00175A45"/>
    <w:rsid w:val="00176E54"/>
    <w:rsid w:val="00181DAB"/>
    <w:rsid w:val="00185AD6"/>
    <w:rsid w:val="00186929"/>
    <w:rsid w:val="0019074D"/>
    <w:rsid w:val="00194C95"/>
    <w:rsid w:val="00195571"/>
    <w:rsid w:val="00196D36"/>
    <w:rsid w:val="001A0FB9"/>
    <w:rsid w:val="001A465E"/>
    <w:rsid w:val="001A4767"/>
    <w:rsid w:val="001A5048"/>
    <w:rsid w:val="001A6FAB"/>
    <w:rsid w:val="001B7CDA"/>
    <w:rsid w:val="001C0D83"/>
    <w:rsid w:val="001C4647"/>
    <w:rsid w:val="001C7D99"/>
    <w:rsid w:val="001D0157"/>
    <w:rsid w:val="001D0638"/>
    <w:rsid w:val="001D1007"/>
    <w:rsid w:val="001D2B7C"/>
    <w:rsid w:val="001D3465"/>
    <w:rsid w:val="001D4104"/>
    <w:rsid w:val="001D4287"/>
    <w:rsid w:val="001D7D3E"/>
    <w:rsid w:val="001E7D0B"/>
    <w:rsid w:val="001F5CE5"/>
    <w:rsid w:val="001F782A"/>
    <w:rsid w:val="002001F8"/>
    <w:rsid w:val="00203904"/>
    <w:rsid w:val="00203FAB"/>
    <w:rsid w:val="0020543F"/>
    <w:rsid w:val="00211E15"/>
    <w:rsid w:val="002132D5"/>
    <w:rsid w:val="0022009C"/>
    <w:rsid w:val="00224CDF"/>
    <w:rsid w:val="00233E31"/>
    <w:rsid w:val="00235765"/>
    <w:rsid w:val="002367E5"/>
    <w:rsid w:val="002379B7"/>
    <w:rsid w:val="002405D8"/>
    <w:rsid w:val="00244011"/>
    <w:rsid w:val="00244906"/>
    <w:rsid w:val="00252C4D"/>
    <w:rsid w:val="00253EFD"/>
    <w:rsid w:val="002603EF"/>
    <w:rsid w:val="00263274"/>
    <w:rsid w:val="00263817"/>
    <w:rsid w:val="002675C4"/>
    <w:rsid w:val="00272B8A"/>
    <w:rsid w:val="002818CA"/>
    <w:rsid w:val="002859A1"/>
    <w:rsid w:val="00285A6F"/>
    <w:rsid w:val="00287045"/>
    <w:rsid w:val="0029293D"/>
    <w:rsid w:val="00292E0F"/>
    <w:rsid w:val="00294B19"/>
    <w:rsid w:val="00295225"/>
    <w:rsid w:val="00295C59"/>
    <w:rsid w:val="00297A80"/>
    <w:rsid w:val="002A1E80"/>
    <w:rsid w:val="002A2948"/>
    <w:rsid w:val="002A2E28"/>
    <w:rsid w:val="002B01BF"/>
    <w:rsid w:val="002B12FD"/>
    <w:rsid w:val="002B7145"/>
    <w:rsid w:val="002B7EB5"/>
    <w:rsid w:val="002C0CBD"/>
    <w:rsid w:val="002C14EF"/>
    <w:rsid w:val="002C1EBF"/>
    <w:rsid w:val="002C49A5"/>
    <w:rsid w:val="002D09C9"/>
    <w:rsid w:val="002D2ED8"/>
    <w:rsid w:val="002D6A16"/>
    <w:rsid w:val="002D7B76"/>
    <w:rsid w:val="002E219E"/>
    <w:rsid w:val="002E57AD"/>
    <w:rsid w:val="002E5F6A"/>
    <w:rsid w:val="002E60D4"/>
    <w:rsid w:val="002E7485"/>
    <w:rsid w:val="002F073E"/>
    <w:rsid w:val="002F434A"/>
    <w:rsid w:val="002F4A14"/>
    <w:rsid w:val="002F4DD9"/>
    <w:rsid w:val="00304883"/>
    <w:rsid w:val="0031012B"/>
    <w:rsid w:val="00312E5A"/>
    <w:rsid w:val="003175A4"/>
    <w:rsid w:val="00317CC4"/>
    <w:rsid w:val="00320896"/>
    <w:rsid w:val="00327945"/>
    <w:rsid w:val="00327E6C"/>
    <w:rsid w:val="00332455"/>
    <w:rsid w:val="00332DE2"/>
    <w:rsid w:val="003370C7"/>
    <w:rsid w:val="0034001E"/>
    <w:rsid w:val="00342D4D"/>
    <w:rsid w:val="00344E28"/>
    <w:rsid w:val="0034791C"/>
    <w:rsid w:val="00351E66"/>
    <w:rsid w:val="0035347F"/>
    <w:rsid w:val="0035356C"/>
    <w:rsid w:val="00354D71"/>
    <w:rsid w:val="00354F6E"/>
    <w:rsid w:val="00355582"/>
    <w:rsid w:val="003605D4"/>
    <w:rsid w:val="00360677"/>
    <w:rsid w:val="003612EA"/>
    <w:rsid w:val="00361ABA"/>
    <w:rsid w:val="00362009"/>
    <w:rsid w:val="00362B62"/>
    <w:rsid w:val="0037021E"/>
    <w:rsid w:val="00371D07"/>
    <w:rsid w:val="00376669"/>
    <w:rsid w:val="00377EC0"/>
    <w:rsid w:val="00381C02"/>
    <w:rsid w:val="0038525D"/>
    <w:rsid w:val="00385C7A"/>
    <w:rsid w:val="0038735C"/>
    <w:rsid w:val="00390A6D"/>
    <w:rsid w:val="00397521"/>
    <w:rsid w:val="003A1544"/>
    <w:rsid w:val="003A477D"/>
    <w:rsid w:val="003B024C"/>
    <w:rsid w:val="003B0EF7"/>
    <w:rsid w:val="003B26C6"/>
    <w:rsid w:val="003B47FD"/>
    <w:rsid w:val="003B735E"/>
    <w:rsid w:val="003C0194"/>
    <w:rsid w:val="003D02E8"/>
    <w:rsid w:val="003D0E6F"/>
    <w:rsid w:val="003D565A"/>
    <w:rsid w:val="003D6631"/>
    <w:rsid w:val="003E1270"/>
    <w:rsid w:val="003E2E9A"/>
    <w:rsid w:val="003E3D11"/>
    <w:rsid w:val="003E4276"/>
    <w:rsid w:val="003E709D"/>
    <w:rsid w:val="003F2744"/>
    <w:rsid w:val="003F3D8A"/>
    <w:rsid w:val="003F4295"/>
    <w:rsid w:val="003F65E1"/>
    <w:rsid w:val="003F6CBA"/>
    <w:rsid w:val="003F7C07"/>
    <w:rsid w:val="00402C3E"/>
    <w:rsid w:val="00414A77"/>
    <w:rsid w:val="004158C3"/>
    <w:rsid w:val="0042549F"/>
    <w:rsid w:val="0042561B"/>
    <w:rsid w:val="0042584F"/>
    <w:rsid w:val="00432371"/>
    <w:rsid w:val="004457A0"/>
    <w:rsid w:val="00445801"/>
    <w:rsid w:val="00446747"/>
    <w:rsid w:val="00450482"/>
    <w:rsid w:val="004506DF"/>
    <w:rsid w:val="00451C3E"/>
    <w:rsid w:val="00452D99"/>
    <w:rsid w:val="00454D1F"/>
    <w:rsid w:val="0046339D"/>
    <w:rsid w:val="00465008"/>
    <w:rsid w:val="00465E66"/>
    <w:rsid w:val="004727BD"/>
    <w:rsid w:val="004734CD"/>
    <w:rsid w:val="004738C6"/>
    <w:rsid w:val="00474983"/>
    <w:rsid w:val="00477ABF"/>
    <w:rsid w:val="0048127C"/>
    <w:rsid w:val="00484FCB"/>
    <w:rsid w:val="00487BE9"/>
    <w:rsid w:val="00490ACA"/>
    <w:rsid w:val="004917D3"/>
    <w:rsid w:val="004A4D23"/>
    <w:rsid w:val="004A5940"/>
    <w:rsid w:val="004B45DA"/>
    <w:rsid w:val="004B5C2E"/>
    <w:rsid w:val="004B6A37"/>
    <w:rsid w:val="004B771E"/>
    <w:rsid w:val="004C3AEF"/>
    <w:rsid w:val="004C6EBB"/>
    <w:rsid w:val="004C70F2"/>
    <w:rsid w:val="004D3222"/>
    <w:rsid w:val="004D6D83"/>
    <w:rsid w:val="004D7475"/>
    <w:rsid w:val="004D7A3D"/>
    <w:rsid w:val="004E0277"/>
    <w:rsid w:val="004E62A0"/>
    <w:rsid w:val="004F013F"/>
    <w:rsid w:val="004F29B2"/>
    <w:rsid w:val="004F4804"/>
    <w:rsid w:val="00500B7A"/>
    <w:rsid w:val="0050181A"/>
    <w:rsid w:val="00504ADE"/>
    <w:rsid w:val="00504FB2"/>
    <w:rsid w:val="00506A6B"/>
    <w:rsid w:val="0050742E"/>
    <w:rsid w:val="00510DD2"/>
    <w:rsid w:val="0051351F"/>
    <w:rsid w:val="00513EBB"/>
    <w:rsid w:val="00513F14"/>
    <w:rsid w:val="00515EC7"/>
    <w:rsid w:val="00517595"/>
    <w:rsid w:val="00524983"/>
    <w:rsid w:val="005311C5"/>
    <w:rsid w:val="00533460"/>
    <w:rsid w:val="0053355B"/>
    <w:rsid w:val="00535212"/>
    <w:rsid w:val="005358B1"/>
    <w:rsid w:val="00536700"/>
    <w:rsid w:val="00537022"/>
    <w:rsid w:val="00537049"/>
    <w:rsid w:val="00540DF7"/>
    <w:rsid w:val="0054196B"/>
    <w:rsid w:val="005429E7"/>
    <w:rsid w:val="00542DDB"/>
    <w:rsid w:val="00544938"/>
    <w:rsid w:val="00552E8C"/>
    <w:rsid w:val="00556424"/>
    <w:rsid w:val="00561D74"/>
    <w:rsid w:val="00562694"/>
    <w:rsid w:val="0056410E"/>
    <w:rsid w:val="00564D4D"/>
    <w:rsid w:val="005652A9"/>
    <w:rsid w:val="0056643E"/>
    <w:rsid w:val="005722ED"/>
    <w:rsid w:val="00574282"/>
    <w:rsid w:val="00574F50"/>
    <w:rsid w:val="00584FCD"/>
    <w:rsid w:val="005870F4"/>
    <w:rsid w:val="005926A7"/>
    <w:rsid w:val="005937C3"/>
    <w:rsid w:val="005A0098"/>
    <w:rsid w:val="005A2C12"/>
    <w:rsid w:val="005A3B52"/>
    <w:rsid w:val="005A3B8A"/>
    <w:rsid w:val="005A72C8"/>
    <w:rsid w:val="005A7EB1"/>
    <w:rsid w:val="005B49A2"/>
    <w:rsid w:val="005B7F0F"/>
    <w:rsid w:val="005C0FDC"/>
    <w:rsid w:val="005C11AF"/>
    <w:rsid w:val="005C2E5B"/>
    <w:rsid w:val="005C5DD2"/>
    <w:rsid w:val="005D2FB6"/>
    <w:rsid w:val="005D31A4"/>
    <w:rsid w:val="005D3B15"/>
    <w:rsid w:val="005E1131"/>
    <w:rsid w:val="005E3665"/>
    <w:rsid w:val="005E38DB"/>
    <w:rsid w:val="005E3C60"/>
    <w:rsid w:val="005E3C87"/>
    <w:rsid w:val="005E5E8D"/>
    <w:rsid w:val="005E7780"/>
    <w:rsid w:val="005F089D"/>
    <w:rsid w:val="005F121F"/>
    <w:rsid w:val="005F13BA"/>
    <w:rsid w:val="005F2844"/>
    <w:rsid w:val="005F48D9"/>
    <w:rsid w:val="005F4EBB"/>
    <w:rsid w:val="005F7386"/>
    <w:rsid w:val="00601BA2"/>
    <w:rsid w:val="00602FF7"/>
    <w:rsid w:val="006042E5"/>
    <w:rsid w:val="0060650E"/>
    <w:rsid w:val="006115D2"/>
    <w:rsid w:val="00613168"/>
    <w:rsid w:val="00617215"/>
    <w:rsid w:val="00617D56"/>
    <w:rsid w:val="00623B5E"/>
    <w:rsid w:val="006251E3"/>
    <w:rsid w:val="00626B7E"/>
    <w:rsid w:val="00634C6C"/>
    <w:rsid w:val="00640C08"/>
    <w:rsid w:val="0064389E"/>
    <w:rsid w:val="0064723F"/>
    <w:rsid w:val="00650A95"/>
    <w:rsid w:val="0065293C"/>
    <w:rsid w:val="00652B2E"/>
    <w:rsid w:val="00664D04"/>
    <w:rsid w:val="0066533B"/>
    <w:rsid w:val="00667FC2"/>
    <w:rsid w:val="00670FDB"/>
    <w:rsid w:val="006737AA"/>
    <w:rsid w:val="00674574"/>
    <w:rsid w:val="00676699"/>
    <w:rsid w:val="00676752"/>
    <w:rsid w:val="00684F41"/>
    <w:rsid w:val="0068579B"/>
    <w:rsid w:val="006923D1"/>
    <w:rsid w:val="006937A3"/>
    <w:rsid w:val="00693B59"/>
    <w:rsid w:val="006949B8"/>
    <w:rsid w:val="006A0759"/>
    <w:rsid w:val="006A2EEC"/>
    <w:rsid w:val="006A6FF1"/>
    <w:rsid w:val="006B2E43"/>
    <w:rsid w:val="006B6F5C"/>
    <w:rsid w:val="006C3AFC"/>
    <w:rsid w:val="006C671A"/>
    <w:rsid w:val="006D232A"/>
    <w:rsid w:val="006D4A59"/>
    <w:rsid w:val="006D4C91"/>
    <w:rsid w:val="006D6F79"/>
    <w:rsid w:val="006E0779"/>
    <w:rsid w:val="006E0B12"/>
    <w:rsid w:val="006E234F"/>
    <w:rsid w:val="006E345B"/>
    <w:rsid w:val="006E34F6"/>
    <w:rsid w:val="006E4743"/>
    <w:rsid w:val="006E5A48"/>
    <w:rsid w:val="006E5BA0"/>
    <w:rsid w:val="006F1889"/>
    <w:rsid w:val="006F1A01"/>
    <w:rsid w:val="006F2296"/>
    <w:rsid w:val="006F4745"/>
    <w:rsid w:val="006F5612"/>
    <w:rsid w:val="007020D6"/>
    <w:rsid w:val="007030C4"/>
    <w:rsid w:val="007064DA"/>
    <w:rsid w:val="00712EDD"/>
    <w:rsid w:val="007159FE"/>
    <w:rsid w:val="00735F7E"/>
    <w:rsid w:val="007428B6"/>
    <w:rsid w:val="00742A4B"/>
    <w:rsid w:val="00751306"/>
    <w:rsid w:val="007524F1"/>
    <w:rsid w:val="00753EFC"/>
    <w:rsid w:val="00756E53"/>
    <w:rsid w:val="00756EAD"/>
    <w:rsid w:val="00762CDA"/>
    <w:rsid w:val="00763A3D"/>
    <w:rsid w:val="007648F2"/>
    <w:rsid w:val="007705A3"/>
    <w:rsid w:val="00773619"/>
    <w:rsid w:val="0077500F"/>
    <w:rsid w:val="007751D7"/>
    <w:rsid w:val="007754D6"/>
    <w:rsid w:val="00777AB3"/>
    <w:rsid w:val="00781161"/>
    <w:rsid w:val="00782D59"/>
    <w:rsid w:val="00787BEC"/>
    <w:rsid w:val="00791898"/>
    <w:rsid w:val="00792BD4"/>
    <w:rsid w:val="00796AB3"/>
    <w:rsid w:val="007A040D"/>
    <w:rsid w:val="007A0AC8"/>
    <w:rsid w:val="007A2097"/>
    <w:rsid w:val="007A4089"/>
    <w:rsid w:val="007B1863"/>
    <w:rsid w:val="007C1483"/>
    <w:rsid w:val="007C15BE"/>
    <w:rsid w:val="007C6631"/>
    <w:rsid w:val="007C6E37"/>
    <w:rsid w:val="007D045C"/>
    <w:rsid w:val="007D25ED"/>
    <w:rsid w:val="007E44F8"/>
    <w:rsid w:val="007E48AA"/>
    <w:rsid w:val="007E70C6"/>
    <w:rsid w:val="007F5652"/>
    <w:rsid w:val="007F6CBB"/>
    <w:rsid w:val="008054AE"/>
    <w:rsid w:val="00806287"/>
    <w:rsid w:val="00811E52"/>
    <w:rsid w:val="008141FF"/>
    <w:rsid w:val="0081778B"/>
    <w:rsid w:val="008212D3"/>
    <w:rsid w:val="00823968"/>
    <w:rsid w:val="00830602"/>
    <w:rsid w:val="008321F8"/>
    <w:rsid w:val="00833804"/>
    <w:rsid w:val="00834815"/>
    <w:rsid w:val="00834A15"/>
    <w:rsid w:val="008449F4"/>
    <w:rsid w:val="008463D8"/>
    <w:rsid w:val="008478BB"/>
    <w:rsid w:val="008524DA"/>
    <w:rsid w:val="00853C1F"/>
    <w:rsid w:val="008568B8"/>
    <w:rsid w:val="0085711F"/>
    <w:rsid w:val="00862380"/>
    <w:rsid w:val="00863AA1"/>
    <w:rsid w:val="00863C1F"/>
    <w:rsid w:val="00863FAF"/>
    <w:rsid w:val="00867350"/>
    <w:rsid w:val="0087615E"/>
    <w:rsid w:val="00876795"/>
    <w:rsid w:val="00882820"/>
    <w:rsid w:val="00884D66"/>
    <w:rsid w:val="008857B8"/>
    <w:rsid w:val="0088759C"/>
    <w:rsid w:val="00890F70"/>
    <w:rsid w:val="008937E3"/>
    <w:rsid w:val="00897BD6"/>
    <w:rsid w:val="008A1705"/>
    <w:rsid w:val="008A48C1"/>
    <w:rsid w:val="008B0561"/>
    <w:rsid w:val="008B1C1B"/>
    <w:rsid w:val="008B32E1"/>
    <w:rsid w:val="008B48D7"/>
    <w:rsid w:val="008B5B8D"/>
    <w:rsid w:val="008B6943"/>
    <w:rsid w:val="008C3782"/>
    <w:rsid w:val="008C6FA5"/>
    <w:rsid w:val="008C728F"/>
    <w:rsid w:val="008D4CB5"/>
    <w:rsid w:val="008D5418"/>
    <w:rsid w:val="008D7C36"/>
    <w:rsid w:val="008E1047"/>
    <w:rsid w:val="008E3691"/>
    <w:rsid w:val="008E434C"/>
    <w:rsid w:val="008E4DD0"/>
    <w:rsid w:val="008E643A"/>
    <w:rsid w:val="008F0389"/>
    <w:rsid w:val="008F0733"/>
    <w:rsid w:val="008F2013"/>
    <w:rsid w:val="008F61C6"/>
    <w:rsid w:val="008F6391"/>
    <w:rsid w:val="008F7951"/>
    <w:rsid w:val="00900A87"/>
    <w:rsid w:val="009026BB"/>
    <w:rsid w:val="00906FC8"/>
    <w:rsid w:val="00906FDE"/>
    <w:rsid w:val="0091172E"/>
    <w:rsid w:val="00914A74"/>
    <w:rsid w:val="00915BF3"/>
    <w:rsid w:val="009161B5"/>
    <w:rsid w:val="00920097"/>
    <w:rsid w:val="009205B3"/>
    <w:rsid w:val="00920BE0"/>
    <w:rsid w:val="00922E83"/>
    <w:rsid w:val="0093096C"/>
    <w:rsid w:val="00932F55"/>
    <w:rsid w:val="00934467"/>
    <w:rsid w:val="00936B1B"/>
    <w:rsid w:val="009415C3"/>
    <w:rsid w:val="0094324D"/>
    <w:rsid w:val="00947731"/>
    <w:rsid w:val="00951955"/>
    <w:rsid w:val="00952E1E"/>
    <w:rsid w:val="00953D04"/>
    <w:rsid w:val="00955249"/>
    <w:rsid w:val="00960FDF"/>
    <w:rsid w:val="00973BFD"/>
    <w:rsid w:val="00975EA3"/>
    <w:rsid w:val="00980016"/>
    <w:rsid w:val="00981CF6"/>
    <w:rsid w:val="009831A0"/>
    <w:rsid w:val="00985FDE"/>
    <w:rsid w:val="00987008"/>
    <w:rsid w:val="00991AE8"/>
    <w:rsid w:val="00995F11"/>
    <w:rsid w:val="009A4473"/>
    <w:rsid w:val="009A46D7"/>
    <w:rsid w:val="009A4C6F"/>
    <w:rsid w:val="009A4FDE"/>
    <w:rsid w:val="009A51D0"/>
    <w:rsid w:val="009A7B86"/>
    <w:rsid w:val="009C0F31"/>
    <w:rsid w:val="009C2B67"/>
    <w:rsid w:val="009C38E8"/>
    <w:rsid w:val="009C3A79"/>
    <w:rsid w:val="009C5051"/>
    <w:rsid w:val="009C52B1"/>
    <w:rsid w:val="009C61A6"/>
    <w:rsid w:val="009C6229"/>
    <w:rsid w:val="009D1AD6"/>
    <w:rsid w:val="009D6A5E"/>
    <w:rsid w:val="009D7B25"/>
    <w:rsid w:val="009D7EF0"/>
    <w:rsid w:val="009E0FA3"/>
    <w:rsid w:val="009F2AC6"/>
    <w:rsid w:val="009F38FB"/>
    <w:rsid w:val="00A118D8"/>
    <w:rsid w:val="00A11C36"/>
    <w:rsid w:val="00A11C77"/>
    <w:rsid w:val="00A13A71"/>
    <w:rsid w:val="00A16183"/>
    <w:rsid w:val="00A177C7"/>
    <w:rsid w:val="00A20FD6"/>
    <w:rsid w:val="00A2108E"/>
    <w:rsid w:val="00A22920"/>
    <w:rsid w:val="00A22A80"/>
    <w:rsid w:val="00A22B78"/>
    <w:rsid w:val="00A2670B"/>
    <w:rsid w:val="00A27C03"/>
    <w:rsid w:val="00A30AE8"/>
    <w:rsid w:val="00A32406"/>
    <w:rsid w:val="00A32BF1"/>
    <w:rsid w:val="00A40190"/>
    <w:rsid w:val="00A401C4"/>
    <w:rsid w:val="00A4086F"/>
    <w:rsid w:val="00A46AD1"/>
    <w:rsid w:val="00A476E3"/>
    <w:rsid w:val="00A51BC6"/>
    <w:rsid w:val="00A538A3"/>
    <w:rsid w:val="00A53D41"/>
    <w:rsid w:val="00A55530"/>
    <w:rsid w:val="00A57980"/>
    <w:rsid w:val="00A60A28"/>
    <w:rsid w:val="00A6209F"/>
    <w:rsid w:val="00A640C6"/>
    <w:rsid w:val="00A643CF"/>
    <w:rsid w:val="00A7165A"/>
    <w:rsid w:val="00A738F0"/>
    <w:rsid w:val="00A73FCD"/>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A00A4"/>
    <w:rsid w:val="00AA1AF4"/>
    <w:rsid w:val="00AA2735"/>
    <w:rsid w:val="00AA2A75"/>
    <w:rsid w:val="00AA5DA5"/>
    <w:rsid w:val="00AB35DF"/>
    <w:rsid w:val="00AB67EF"/>
    <w:rsid w:val="00AC0393"/>
    <w:rsid w:val="00AC259F"/>
    <w:rsid w:val="00AC3E3B"/>
    <w:rsid w:val="00AC484C"/>
    <w:rsid w:val="00AC64FC"/>
    <w:rsid w:val="00AD6662"/>
    <w:rsid w:val="00AE121A"/>
    <w:rsid w:val="00AE41F9"/>
    <w:rsid w:val="00AE553C"/>
    <w:rsid w:val="00AF1194"/>
    <w:rsid w:val="00AF283E"/>
    <w:rsid w:val="00AF2C80"/>
    <w:rsid w:val="00AF4655"/>
    <w:rsid w:val="00AF509E"/>
    <w:rsid w:val="00AF7BE2"/>
    <w:rsid w:val="00B0103B"/>
    <w:rsid w:val="00B0163B"/>
    <w:rsid w:val="00B04D10"/>
    <w:rsid w:val="00B07126"/>
    <w:rsid w:val="00B07A32"/>
    <w:rsid w:val="00B21971"/>
    <w:rsid w:val="00B21F89"/>
    <w:rsid w:val="00B22069"/>
    <w:rsid w:val="00B32167"/>
    <w:rsid w:val="00B36F45"/>
    <w:rsid w:val="00B40CA5"/>
    <w:rsid w:val="00B425C2"/>
    <w:rsid w:val="00B42712"/>
    <w:rsid w:val="00B42A7F"/>
    <w:rsid w:val="00B439B9"/>
    <w:rsid w:val="00B43E6A"/>
    <w:rsid w:val="00B444D4"/>
    <w:rsid w:val="00B50A9C"/>
    <w:rsid w:val="00B50C12"/>
    <w:rsid w:val="00B50DBD"/>
    <w:rsid w:val="00B56177"/>
    <w:rsid w:val="00B61F4F"/>
    <w:rsid w:val="00B63298"/>
    <w:rsid w:val="00B6470E"/>
    <w:rsid w:val="00B65A86"/>
    <w:rsid w:val="00B66357"/>
    <w:rsid w:val="00B669F3"/>
    <w:rsid w:val="00B711B7"/>
    <w:rsid w:val="00B72B1A"/>
    <w:rsid w:val="00B76245"/>
    <w:rsid w:val="00B7625D"/>
    <w:rsid w:val="00B82B71"/>
    <w:rsid w:val="00B849B0"/>
    <w:rsid w:val="00B87498"/>
    <w:rsid w:val="00B916DE"/>
    <w:rsid w:val="00B92D32"/>
    <w:rsid w:val="00B937F4"/>
    <w:rsid w:val="00B9461D"/>
    <w:rsid w:val="00BA6701"/>
    <w:rsid w:val="00BA6DA2"/>
    <w:rsid w:val="00BA760C"/>
    <w:rsid w:val="00BA79AD"/>
    <w:rsid w:val="00BB3F51"/>
    <w:rsid w:val="00BB4010"/>
    <w:rsid w:val="00BC0372"/>
    <w:rsid w:val="00BC06AC"/>
    <w:rsid w:val="00BC2840"/>
    <w:rsid w:val="00BC397C"/>
    <w:rsid w:val="00BC4B2B"/>
    <w:rsid w:val="00BC4EBF"/>
    <w:rsid w:val="00BD0368"/>
    <w:rsid w:val="00BD1624"/>
    <w:rsid w:val="00BD3326"/>
    <w:rsid w:val="00BD3513"/>
    <w:rsid w:val="00BD6947"/>
    <w:rsid w:val="00BD794E"/>
    <w:rsid w:val="00BE673F"/>
    <w:rsid w:val="00BE67A7"/>
    <w:rsid w:val="00BF40F4"/>
    <w:rsid w:val="00BF449B"/>
    <w:rsid w:val="00BF57C2"/>
    <w:rsid w:val="00BF5F66"/>
    <w:rsid w:val="00C015F7"/>
    <w:rsid w:val="00C01DBF"/>
    <w:rsid w:val="00C024CA"/>
    <w:rsid w:val="00C026B4"/>
    <w:rsid w:val="00C0514A"/>
    <w:rsid w:val="00C05B93"/>
    <w:rsid w:val="00C06FD5"/>
    <w:rsid w:val="00C13B63"/>
    <w:rsid w:val="00C17119"/>
    <w:rsid w:val="00C22958"/>
    <w:rsid w:val="00C24C3D"/>
    <w:rsid w:val="00C250F3"/>
    <w:rsid w:val="00C3241F"/>
    <w:rsid w:val="00C344C2"/>
    <w:rsid w:val="00C3691B"/>
    <w:rsid w:val="00C43D1E"/>
    <w:rsid w:val="00C47A8A"/>
    <w:rsid w:val="00C511B9"/>
    <w:rsid w:val="00C544DB"/>
    <w:rsid w:val="00C54F93"/>
    <w:rsid w:val="00C57856"/>
    <w:rsid w:val="00C57E30"/>
    <w:rsid w:val="00C60629"/>
    <w:rsid w:val="00C6365E"/>
    <w:rsid w:val="00C67150"/>
    <w:rsid w:val="00C70289"/>
    <w:rsid w:val="00C71644"/>
    <w:rsid w:val="00C716D6"/>
    <w:rsid w:val="00C746D2"/>
    <w:rsid w:val="00C75B2E"/>
    <w:rsid w:val="00C76EC8"/>
    <w:rsid w:val="00C779B1"/>
    <w:rsid w:val="00C77C20"/>
    <w:rsid w:val="00C8425B"/>
    <w:rsid w:val="00C92EDF"/>
    <w:rsid w:val="00C94ACE"/>
    <w:rsid w:val="00C95AD1"/>
    <w:rsid w:val="00C9641C"/>
    <w:rsid w:val="00C97F02"/>
    <w:rsid w:val="00CA161B"/>
    <w:rsid w:val="00CA1B36"/>
    <w:rsid w:val="00CA644F"/>
    <w:rsid w:val="00CA71C5"/>
    <w:rsid w:val="00CB67B4"/>
    <w:rsid w:val="00CC1F25"/>
    <w:rsid w:val="00CC2F24"/>
    <w:rsid w:val="00CC368E"/>
    <w:rsid w:val="00CC3895"/>
    <w:rsid w:val="00CC7E2B"/>
    <w:rsid w:val="00CD3194"/>
    <w:rsid w:val="00CD338C"/>
    <w:rsid w:val="00CD368D"/>
    <w:rsid w:val="00CD41FA"/>
    <w:rsid w:val="00CD6325"/>
    <w:rsid w:val="00CE0113"/>
    <w:rsid w:val="00CE0C19"/>
    <w:rsid w:val="00CE161D"/>
    <w:rsid w:val="00CE1A7E"/>
    <w:rsid w:val="00CE501F"/>
    <w:rsid w:val="00CE5186"/>
    <w:rsid w:val="00CE5F1A"/>
    <w:rsid w:val="00CF0598"/>
    <w:rsid w:val="00CF1CB5"/>
    <w:rsid w:val="00CF2B9C"/>
    <w:rsid w:val="00CF3744"/>
    <w:rsid w:val="00D04A06"/>
    <w:rsid w:val="00D04A47"/>
    <w:rsid w:val="00D04EC3"/>
    <w:rsid w:val="00D143D5"/>
    <w:rsid w:val="00D14DA1"/>
    <w:rsid w:val="00D15812"/>
    <w:rsid w:val="00D332B5"/>
    <w:rsid w:val="00D42F0C"/>
    <w:rsid w:val="00D45DEE"/>
    <w:rsid w:val="00D465BF"/>
    <w:rsid w:val="00D477A5"/>
    <w:rsid w:val="00D50784"/>
    <w:rsid w:val="00D51C77"/>
    <w:rsid w:val="00D51E13"/>
    <w:rsid w:val="00D53197"/>
    <w:rsid w:val="00D70741"/>
    <w:rsid w:val="00D75981"/>
    <w:rsid w:val="00D76584"/>
    <w:rsid w:val="00D77DB6"/>
    <w:rsid w:val="00D853F6"/>
    <w:rsid w:val="00D9256D"/>
    <w:rsid w:val="00D92C98"/>
    <w:rsid w:val="00D9410D"/>
    <w:rsid w:val="00D947BA"/>
    <w:rsid w:val="00DA2732"/>
    <w:rsid w:val="00DA524D"/>
    <w:rsid w:val="00DA612D"/>
    <w:rsid w:val="00DB3C2B"/>
    <w:rsid w:val="00DB5937"/>
    <w:rsid w:val="00DB62B9"/>
    <w:rsid w:val="00DC0628"/>
    <w:rsid w:val="00DC0BD8"/>
    <w:rsid w:val="00DC2740"/>
    <w:rsid w:val="00DC55EB"/>
    <w:rsid w:val="00DD1584"/>
    <w:rsid w:val="00DD26CE"/>
    <w:rsid w:val="00DD706C"/>
    <w:rsid w:val="00DD7177"/>
    <w:rsid w:val="00DE4A8A"/>
    <w:rsid w:val="00DE581C"/>
    <w:rsid w:val="00DE62BC"/>
    <w:rsid w:val="00DE6481"/>
    <w:rsid w:val="00DF5E55"/>
    <w:rsid w:val="00E01018"/>
    <w:rsid w:val="00E01471"/>
    <w:rsid w:val="00E05B09"/>
    <w:rsid w:val="00E07DD1"/>
    <w:rsid w:val="00E1127E"/>
    <w:rsid w:val="00E149CC"/>
    <w:rsid w:val="00E15C1C"/>
    <w:rsid w:val="00E169B3"/>
    <w:rsid w:val="00E22AC9"/>
    <w:rsid w:val="00E2332A"/>
    <w:rsid w:val="00E242F2"/>
    <w:rsid w:val="00E24CE3"/>
    <w:rsid w:val="00E2570A"/>
    <w:rsid w:val="00E257CC"/>
    <w:rsid w:val="00E2734F"/>
    <w:rsid w:val="00E371B7"/>
    <w:rsid w:val="00E444C3"/>
    <w:rsid w:val="00E46004"/>
    <w:rsid w:val="00E465F6"/>
    <w:rsid w:val="00E52261"/>
    <w:rsid w:val="00E5565B"/>
    <w:rsid w:val="00E57C43"/>
    <w:rsid w:val="00E66139"/>
    <w:rsid w:val="00E672A6"/>
    <w:rsid w:val="00E678BE"/>
    <w:rsid w:val="00E72942"/>
    <w:rsid w:val="00E752E2"/>
    <w:rsid w:val="00E77951"/>
    <w:rsid w:val="00E77BE5"/>
    <w:rsid w:val="00E80DA0"/>
    <w:rsid w:val="00E81F6B"/>
    <w:rsid w:val="00E823D2"/>
    <w:rsid w:val="00E90753"/>
    <w:rsid w:val="00E93706"/>
    <w:rsid w:val="00EA1F6C"/>
    <w:rsid w:val="00EA4366"/>
    <w:rsid w:val="00EA7762"/>
    <w:rsid w:val="00EB2528"/>
    <w:rsid w:val="00EB3498"/>
    <w:rsid w:val="00EC3063"/>
    <w:rsid w:val="00EC442C"/>
    <w:rsid w:val="00ED5748"/>
    <w:rsid w:val="00ED633C"/>
    <w:rsid w:val="00EE1584"/>
    <w:rsid w:val="00EE5DA5"/>
    <w:rsid w:val="00EF06AA"/>
    <w:rsid w:val="00EF34A0"/>
    <w:rsid w:val="00EF37DD"/>
    <w:rsid w:val="00EF4F11"/>
    <w:rsid w:val="00EF74DE"/>
    <w:rsid w:val="00F007F3"/>
    <w:rsid w:val="00F00C64"/>
    <w:rsid w:val="00F0233E"/>
    <w:rsid w:val="00F039B2"/>
    <w:rsid w:val="00F05B4E"/>
    <w:rsid w:val="00F10357"/>
    <w:rsid w:val="00F11470"/>
    <w:rsid w:val="00F11605"/>
    <w:rsid w:val="00F1254B"/>
    <w:rsid w:val="00F12A03"/>
    <w:rsid w:val="00F13B4D"/>
    <w:rsid w:val="00F15CC0"/>
    <w:rsid w:val="00F16A9C"/>
    <w:rsid w:val="00F214E2"/>
    <w:rsid w:val="00F2564E"/>
    <w:rsid w:val="00F261C1"/>
    <w:rsid w:val="00F301F8"/>
    <w:rsid w:val="00F31501"/>
    <w:rsid w:val="00F323C1"/>
    <w:rsid w:val="00F44DC6"/>
    <w:rsid w:val="00F50DDC"/>
    <w:rsid w:val="00F615FB"/>
    <w:rsid w:val="00F6313D"/>
    <w:rsid w:val="00F65D5F"/>
    <w:rsid w:val="00F66903"/>
    <w:rsid w:val="00F67AA9"/>
    <w:rsid w:val="00F7204B"/>
    <w:rsid w:val="00F72DEB"/>
    <w:rsid w:val="00F754BD"/>
    <w:rsid w:val="00F8009C"/>
    <w:rsid w:val="00F8033E"/>
    <w:rsid w:val="00F81444"/>
    <w:rsid w:val="00F83776"/>
    <w:rsid w:val="00F85211"/>
    <w:rsid w:val="00F862EE"/>
    <w:rsid w:val="00F874C2"/>
    <w:rsid w:val="00F87781"/>
    <w:rsid w:val="00F925FA"/>
    <w:rsid w:val="00F93877"/>
    <w:rsid w:val="00F965F7"/>
    <w:rsid w:val="00F9798D"/>
    <w:rsid w:val="00FA1E93"/>
    <w:rsid w:val="00FA2081"/>
    <w:rsid w:val="00FA60BB"/>
    <w:rsid w:val="00FA63CA"/>
    <w:rsid w:val="00FB0984"/>
    <w:rsid w:val="00FB2317"/>
    <w:rsid w:val="00FB2543"/>
    <w:rsid w:val="00FB2D6C"/>
    <w:rsid w:val="00FB78A1"/>
    <w:rsid w:val="00FC0765"/>
    <w:rsid w:val="00FC2CFD"/>
    <w:rsid w:val="00FC6448"/>
    <w:rsid w:val="00FC6786"/>
    <w:rsid w:val="00FC67BC"/>
    <w:rsid w:val="00FC6F89"/>
    <w:rsid w:val="00FD33D8"/>
    <w:rsid w:val="00FD5004"/>
    <w:rsid w:val="00FD695E"/>
    <w:rsid w:val="00FE09D4"/>
    <w:rsid w:val="00FE0AB2"/>
    <w:rsid w:val="00FE0C4D"/>
    <w:rsid w:val="00FE104B"/>
    <w:rsid w:val="00FE2333"/>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7E4965"/>
  <w15:docId w15:val="{4047C75D-291B-43F7-9375-6EC3A404F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E2332A"/>
    <w:pPr>
      <w:spacing w:after="0" w:line="240" w:lineRule="auto"/>
    </w:pPr>
    <w:rPr>
      <w:rFonts w:eastAsia="Times New Roman" w:cs="Times New Roman"/>
      <w:szCs w:val="20"/>
    </w:rPr>
  </w:style>
  <w:style w:type="character" w:styleId="Kommentarsreferens">
    <w:name w:val="annotation reference"/>
    <w:basedOn w:val="Standardstycketeckensnitt"/>
    <w:uiPriority w:val="99"/>
    <w:semiHidden/>
    <w:rsid w:val="00D15812"/>
    <w:rPr>
      <w:sz w:val="16"/>
      <w:szCs w:val="16"/>
    </w:rPr>
  </w:style>
  <w:style w:type="paragraph" w:styleId="Kommentarer">
    <w:name w:val="annotation text"/>
    <w:basedOn w:val="Normal"/>
    <w:link w:val="KommentarerChar"/>
    <w:uiPriority w:val="99"/>
    <w:semiHidden/>
    <w:rsid w:val="00D15812"/>
    <w:pPr>
      <w:spacing w:line="240" w:lineRule="auto"/>
    </w:pPr>
    <w:rPr>
      <w:sz w:val="20"/>
    </w:rPr>
  </w:style>
  <w:style w:type="character" w:customStyle="1" w:styleId="KommentarerChar">
    <w:name w:val="Kommentarer Char"/>
    <w:basedOn w:val="Standardstycketeckensnitt"/>
    <w:link w:val="Kommentarer"/>
    <w:uiPriority w:val="99"/>
    <w:semiHidden/>
    <w:rsid w:val="00D15812"/>
    <w:rPr>
      <w:rFonts w:eastAsia="Times New Roman" w:cs="Times New Roman"/>
      <w:sz w:val="20"/>
      <w:szCs w:val="20"/>
    </w:rPr>
  </w:style>
  <w:style w:type="paragraph" w:styleId="Kommentarsmne">
    <w:name w:val="annotation subject"/>
    <w:basedOn w:val="Kommentarer"/>
    <w:next w:val="Kommentarer"/>
    <w:link w:val="KommentarsmneChar"/>
    <w:uiPriority w:val="99"/>
    <w:semiHidden/>
    <w:rsid w:val="00D15812"/>
    <w:rPr>
      <w:b/>
      <w:bCs/>
    </w:rPr>
  </w:style>
  <w:style w:type="character" w:customStyle="1" w:styleId="KommentarsmneChar">
    <w:name w:val="Kommentarsämne Char"/>
    <w:basedOn w:val="KommentarerChar"/>
    <w:link w:val="Kommentarsmne"/>
    <w:uiPriority w:val="99"/>
    <w:semiHidden/>
    <w:rsid w:val="00D15812"/>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2024989">
      <w:bodyDiv w:val="1"/>
      <w:marLeft w:val="0"/>
      <w:marRight w:val="0"/>
      <w:marTop w:val="0"/>
      <w:marBottom w:val="0"/>
      <w:divBdr>
        <w:top w:val="none" w:sz="0" w:space="0" w:color="auto"/>
        <w:left w:val="none" w:sz="0" w:space="0" w:color="auto"/>
        <w:bottom w:val="none" w:sz="0" w:space="0" w:color="auto"/>
        <w:right w:val="none" w:sz="0" w:space="0" w:color="auto"/>
      </w:divBdr>
    </w:div>
    <w:div w:id="732200736">
      <w:bodyDiv w:val="1"/>
      <w:marLeft w:val="0"/>
      <w:marRight w:val="0"/>
      <w:marTop w:val="0"/>
      <w:marBottom w:val="0"/>
      <w:divBdr>
        <w:top w:val="none" w:sz="0" w:space="0" w:color="auto"/>
        <w:left w:val="none" w:sz="0" w:space="0" w:color="auto"/>
        <w:bottom w:val="none" w:sz="0" w:space="0" w:color="auto"/>
        <w:right w:val="none" w:sz="0" w:space="0" w:color="auto"/>
      </w:divBdr>
    </w:div>
    <w:div w:id="1003629683">
      <w:bodyDiv w:val="1"/>
      <w:marLeft w:val="0"/>
      <w:marRight w:val="0"/>
      <w:marTop w:val="0"/>
      <w:marBottom w:val="0"/>
      <w:divBdr>
        <w:top w:val="none" w:sz="0" w:space="0" w:color="auto"/>
        <w:left w:val="none" w:sz="0" w:space="0" w:color="auto"/>
        <w:bottom w:val="none" w:sz="0" w:space="0" w:color="auto"/>
        <w:right w:val="none" w:sz="0" w:space="0" w:color="auto"/>
      </w:divBdr>
    </w:div>
    <w:div w:id="1483350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21" Type="http://schemas.openxmlformats.org/officeDocument/2006/relationships/header" Target="header4.xml"/><Relationship Id="rId42" Type="http://schemas.openxmlformats.org/officeDocument/2006/relationships/footer" Target="footer14.xml"/><Relationship Id="rId47" Type="http://schemas.openxmlformats.org/officeDocument/2006/relationships/footer" Target="footer16.xml"/><Relationship Id="rId63" Type="http://schemas.openxmlformats.org/officeDocument/2006/relationships/header" Target="header25.xml"/><Relationship Id="rId68" Type="http://schemas.openxmlformats.org/officeDocument/2006/relationships/footer" Target="footer27.xml"/><Relationship Id="rId84" Type="http://schemas.openxmlformats.org/officeDocument/2006/relationships/footer" Target="footer35.xml"/><Relationship Id="rId89" Type="http://schemas.openxmlformats.org/officeDocument/2006/relationships/header" Target="header39.xml"/><Relationship Id="rId7" Type="http://schemas.openxmlformats.org/officeDocument/2006/relationships/customXml" Target="../customXml/item7.xml"/><Relationship Id="rId71" Type="http://schemas.openxmlformats.org/officeDocument/2006/relationships/footer" Target="footer28.xml"/><Relationship Id="rId92" Type="http://schemas.openxmlformats.org/officeDocument/2006/relationships/header" Target="header40.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footer" Target="footer7.xml"/><Relationship Id="rId11" Type="http://schemas.openxmlformats.org/officeDocument/2006/relationships/webSettings" Target="webSettings.xml"/><Relationship Id="rId24" Type="http://schemas.openxmlformats.org/officeDocument/2006/relationships/footer" Target="footer5.xml"/><Relationship Id="rId32" Type="http://schemas.openxmlformats.org/officeDocument/2006/relationships/footer" Target="footer9.xml"/><Relationship Id="rId37" Type="http://schemas.openxmlformats.org/officeDocument/2006/relationships/header" Target="header12.xml"/><Relationship Id="rId40" Type="http://schemas.openxmlformats.org/officeDocument/2006/relationships/header" Target="header14.xml"/><Relationship Id="rId45" Type="http://schemas.openxmlformats.org/officeDocument/2006/relationships/header" Target="header16.xml"/><Relationship Id="rId53" Type="http://schemas.openxmlformats.org/officeDocument/2006/relationships/footer" Target="footer19.xml"/><Relationship Id="rId58" Type="http://schemas.openxmlformats.org/officeDocument/2006/relationships/header" Target="header23.xml"/><Relationship Id="rId66" Type="http://schemas.openxmlformats.org/officeDocument/2006/relationships/footer" Target="footer26.xml"/><Relationship Id="rId74" Type="http://schemas.openxmlformats.org/officeDocument/2006/relationships/footer" Target="footer30.xml"/><Relationship Id="rId79" Type="http://schemas.openxmlformats.org/officeDocument/2006/relationships/header" Target="header33.xml"/><Relationship Id="rId87" Type="http://schemas.openxmlformats.org/officeDocument/2006/relationships/header" Target="header37.xml"/><Relationship Id="rId102" Type="http://schemas.openxmlformats.org/officeDocument/2006/relationships/header" Target="header45.xml"/><Relationship Id="rId5" Type="http://schemas.openxmlformats.org/officeDocument/2006/relationships/customXml" Target="../customXml/item5.xml"/><Relationship Id="rId61" Type="http://schemas.openxmlformats.org/officeDocument/2006/relationships/header" Target="header24.xml"/><Relationship Id="rId82" Type="http://schemas.openxmlformats.org/officeDocument/2006/relationships/header" Target="header35.xml"/><Relationship Id="rId90" Type="http://schemas.openxmlformats.org/officeDocument/2006/relationships/footer" Target="footer37.xml"/><Relationship Id="rId95" Type="http://schemas.openxmlformats.org/officeDocument/2006/relationships/footer" Target="footer40.xml"/><Relationship Id="rId19" Type="http://schemas.openxmlformats.org/officeDocument/2006/relationships/header" Target="header3.xml"/><Relationship Id="rId14" Type="http://schemas.openxmlformats.org/officeDocument/2006/relationships/image" Target="media/image1.emf"/><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footer" Target="footer10.xml"/><Relationship Id="rId43" Type="http://schemas.openxmlformats.org/officeDocument/2006/relationships/header" Target="header15.xml"/><Relationship Id="rId48" Type="http://schemas.openxmlformats.org/officeDocument/2006/relationships/footer" Target="footer17.xml"/><Relationship Id="rId56" Type="http://schemas.openxmlformats.org/officeDocument/2006/relationships/footer" Target="footer21.xml"/><Relationship Id="rId64" Type="http://schemas.openxmlformats.org/officeDocument/2006/relationships/header" Target="header26.xml"/><Relationship Id="rId69" Type="http://schemas.openxmlformats.org/officeDocument/2006/relationships/header" Target="header28.xml"/><Relationship Id="rId77" Type="http://schemas.openxmlformats.org/officeDocument/2006/relationships/footer" Target="footer31.xml"/><Relationship Id="rId100" Type="http://schemas.openxmlformats.org/officeDocument/2006/relationships/footer" Target="footer42.xml"/><Relationship Id="rId105" Type="http://schemas.openxmlformats.org/officeDocument/2006/relationships/theme" Target="theme/theme1.xml"/><Relationship Id="rId8" Type="http://schemas.openxmlformats.org/officeDocument/2006/relationships/numbering" Target="numbering.xml"/><Relationship Id="rId51" Type="http://schemas.openxmlformats.org/officeDocument/2006/relationships/header" Target="header19.xml"/><Relationship Id="rId72" Type="http://schemas.openxmlformats.org/officeDocument/2006/relationships/footer" Target="footer29.xml"/><Relationship Id="rId80" Type="http://schemas.openxmlformats.org/officeDocument/2006/relationships/footer" Target="footer33.xml"/><Relationship Id="rId85" Type="http://schemas.openxmlformats.org/officeDocument/2006/relationships/header" Target="header36.xml"/><Relationship Id="rId93" Type="http://schemas.openxmlformats.org/officeDocument/2006/relationships/header" Target="header41.xml"/><Relationship Id="rId98" Type="http://schemas.openxmlformats.org/officeDocument/2006/relationships/header" Target="header43.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footer" Target="footer12.xml"/><Relationship Id="rId46" Type="http://schemas.openxmlformats.org/officeDocument/2006/relationships/header" Target="header17.xml"/><Relationship Id="rId59" Type="http://schemas.openxmlformats.org/officeDocument/2006/relationships/footer" Target="footer22.xml"/><Relationship Id="rId67" Type="http://schemas.openxmlformats.org/officeDocument/2006/relationships/header" Target="header27.xml"/><Relationship Id="rId103" Type="http://schemas.openxmlformats.org/officeDocument/2006/relationships/footer" Target="footer44.xml"/><Relationship Id="rId20" Type="http://schemas.openxmlformats.org/officeDocument/2006/relationships/footer" Target="footer3.xml"/><Relationship Id="rId41" Type="http://schemas.openxmlformats.org/officeDocument/2006/relationships/footer" Target="footer13.xml"/><Relationship Id="rId54" Type="http://schemas.openxmlformats.org/officeDocument/2006/relationships/footer" Target="footer20.xml"/><Relationship Id="rId62" Type="http://schemas.openxmlformats.org/officeDocument/2006/relationships/footer" Target="footer24.xml"/><Relationship Id="rId70" Type="http://schemas.openxmlformats.org/officeDocument/2006/relationships/header" Target="header29.xml"/><Relationship Id="rId75" Type="http://schemas.openxmlformats.org/officeDocument/2006/relationships/header" Target="header31.xml"/><Relationship Id="rId83" Type="http://schemas.openxmlformats.org/officeDocument/2006/relationships/footer" Target="footer34.xml"/><Relationship Id="rId88" Type="http://schemas.openxmlformats.org/officeDocument/2006/relationships/header" Target="header38.xml"/><Relationship Id="rId91" Type="http://schemas.openxmlformats.org/officeDocument/2006/relationships/footer" Target="footer38.xml"/><Relationship Id="rId96" Type="http://schemas.openxmlformats.org/officeDocument/2006/relationships/header" Target="header42.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footer" Target="footer11.xml"/><Relationship Id="rId49" Type="http://schemas.openxmlformats.org/officeDocument/2006/relationships/header" Target="header18.xml"/><Relationship Id="rId57" Type="http://schemas.openxmlformats.org/officeDocument/2006/relationships/header" Target="header22.xml"/><Relationship Id="rId10" Type="http://schemas.openxmlformats.org/officeDocument/2006/relationships/settings" Target="settings.xml"/><Relationship Id="rId31" Type="http://schemas.openxmlformats.org/officeDocument/2006/relationships/header" Target="header9.xml"/><Relationship Id="rId44" Type="http://schemas.openxmlformats.org/officeDocument/2006/relationships/footer" Target="footer15.xml"/><Relationship Id="rId52" Type="http://schemas.openxmlformats.org/officeDocument/2006/relationships/header" Target="header20.xml"/><Relationship Id="rId60" Type="http://schemas.openxmlformats.org/officeDocument/2006/relationships/footer" Target="footer23.xml"/><Relationship Id="rId65" Type="http://schemas.openxmlformats.org/officeDocument/2006/relationships/footer" Target="footer25.xml"/><Relationship Id="rId73" Type="http://schemas.openxmlformats.org/officeDocument/2006/relationships/header" Target="header30.xml"/><Relationship Id="rId78" Type="http://schemas.openxmlformats.org/officeDocument/2006/relationships/footer" Target="footer32.xml"/><Relationship Id="rId81" Type="http://schemas.openxmlformats.org/officeDocument/2006/relationships/header" Target="header34.xml"/><Relationship Id="rId86" Type="http://schemas.openxmlformats.org/officeDocument/2006/relationships/footer" Target="footer36.xml"/><Relationship Id="rId94" Type="http://schemas.openxmlformats.org/officeDocument/2006/relationships/footer" Target="footer39.xml"/><Relationship Id="rId99" Type="http://schemas.openxmlformats.org/officeDocument/2006/relationships/header" Target="header44.xml"/><Relationship Id="rId101" Type="http://schemas.openxmlformats.org/officeDocument/2006/relationships/footer" Target="footer43.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39" Type="http://schemas.openxmlformats.org/officeDocument/2006/relationships/header" Target="header13.xml"/><Relationship Id="rId34" Type="http://schemas.openxmlformats.org/officeDocument/2006/relationships/header" Target="header11.xml"/><Relationship Id="rId50" Type="http://schemas.openxmlformats.org/officeDocument/2006/relationships/footer" Target="footer18.xml"/><Relationship Id="rId55" Type="http://schemas.openxmlformats.org/officeDocument/2006/relationships/header" Target="header21.xml"/><Relationship Id="rId76" Type="http://schemas.openxmlformats.org/officeDocument/2006/relationships/header" Target="header32.xml"/><Relationship Id="rId97" Type="http://schemas.openxmlformats.org/officeDocument/2006/relationships/footer" Target="footer41.xml"/><Relationship Id="rId10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dokumentvärden xmlns="http://rkdhs/mallar/lagstiftning/Prop/Prop.xsd">
  <departementsnamn>Klimat- och näringslivsdepartementet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Busch, ordförande, och statsråden Svantesson, Edholm, Waltersson Grönvall, Strömmer, Forssmed, Tenje, Forssell, Slottner, Wykman, Kullgren, Liljestrand, Carlson, Rosencrantz, Dousa, Britz, Mohamsson </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Klimat- och näringslivsdepartementet"/>
  <dokumentnummer etikett="Prop.">2025/26:270</dokumentnummer>
  <titel>Kompletterande bestämmelser till EU-förordningar om kemikalier och avfall</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a bilageetikett="Bilaga" bilagenummer="8"/>
    <bilaga bilageetikett="Bilaga" bilagenummer="9"/>
    <bilaga bilageetikett="Bilaga" bilagenummer="11"/>
  </bilagor>
</dokumentvärden>
</file>

<file path=customXml/item5.xml><?xml version="1.0" encoding="utf-8"?>
<?mso-contentType ?>
<SharedContentType xmlns="Microsoft.SharePoint.Taxonomy.ContentTypeSync" SourceId="d07acfae-4dfa-4949-99a8-259efd31a6ae" ContentTypeId="0x010100BBA312BF02777149882D207184EC35C0" PreviousValue="false"/>
</file>

<file path=customXml/item6.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Klimat- och näringslivsdepartementet</TermName>
          <TermId xmlns="http://schemas.microsoft.com/office/infopath/2007/PartnerControls">8c0493b0-b933-4b95-9adf-86d543f32632</TermId>
        </TermInfo>
      </Terms>
    </k46d94c0acf84ab9a79866a9d8b1905f>
    <TaxCatchAll xmlns="cc625d36-bb37-4650-91b9-0c96159295ba">
      <Value>112</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6VV7YVCVAJZ7-373442560-14072</_dlc_DocId>
    <_dlc_DocIdUrl xmlns="4f5ca95d-8798-43a8-9b50-3b2f8b9416bf">
      <Url>https://dhs.sp.regeringskansliet.se/yta/sb-gransk/_layouts/15/DocIdRedir.aspx?ID=6VV7YVCVAJZ7-373442560-14072</Url>
      <Description>6VV7YVCVAJZ7-373442560-14072</Description>
    </_dlc_DocIdUrl>
  </documentManagement>
</p:properties>
</file>

<file path=customXml/item7.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39C8E8-0700-4C0A-B38F-CB422E56EE32}">
  <ds:schemaRefs>
    <ds:schemaRef ds:uri="http://schemas.microsoft.com/sharepoint/events"/>
  </ds:schemaRefs>
</ds:datastoreItem>
</file>

<file path=customXml/itemProps2.xml><?xml version="1.0" encoding="utf-8"?>
<ds:datastoreItem xmlns:ds="http://schemas.openxmlformats.org/officeDocument/2006/customXml" ds:itemID="{F49607C8-BD93-4C5D-A3E8-FCDAA7CB95DC}">
  <ds:schemaRefs>
    <ds:schemaRef ds:uri="http://schemas.openxmlformats.org/officeDocument/2006/bibliography"/>
  </ds:schemaRefs>
</ds:datastoreItem>
</file>

<file path=customXml/itemProps3.xml><?xml version="1.0" encoding="utf-8"?>
<ds:datastoreItem xmlns:ds="http://schemas.openxmlformats.org/officeDocument/2006/customXml" ds:itemID="{BFD435BD-4F92-42A7-A7CA-521682CABFC4}">
  <ds:schemaRefs>
    <ds:schemaRef ds:uri="http://schemas.microsoft.com/sharepoint/v3/contenttype/forms"/>
  </ds:schemaRefs>
</ds:datastoreItem>
</file>

<file path=customXml/itemProps4.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5.xml><?xml version="1.0" encoding="utf-8"?>
<ds:datastoreItem xmlns:ds="http://schemas.openxmlformats.org/officeDocument/2006/customXml" ds:itemID="{827C9362-27E6-47D8-BF6F-FA6993FBF92D}">
  <ds:schemaRefs>
    <ds:schemaRef ds:uri="Microsoft.SharePoint.Taxonomy.ContentTypeSync"/>
  </ds:schemaRefs>
</ds:datastoreItem>
</file>

<file path=customXml/itemProps6.xml><?xml version="1.0" encoding="utf-8"?>
<ds:datastoreItem xmlns:ds="http://schemas.openxmlformats.org/officeDocument/2006/customXml" ds:itemID="{3490604E-EC91-4043-95DF-56215A1EEA1C}">
  <ds:schemaRefs>
    <ds:schemaRef ds:uri="http://purl.org/dc/terms/"/>
    <ds:schemaRef ds:uri="http://schemas.openxmlformats.org/package/2006/metadata/core-properties"/>
    <ds:schemaRef ds:uri="http://schemas.microsoft.com/office/2006/documentManagement/types"/>
    <ds:schemaRef ds:uri="4f5ca95d-8798-43a8-9b50-3b2f8b9416bf"/>
    <ds:schemaRef ds:uri="http://purl.org/dc/elements/1.1/"/>
    <ds:schemaRef ds:uri="http://schemas.microsoft.com/office/2006/metadata/properties"/>
    <ds:schemaRef ds:uri="cc625d36-bb37-4650-91b9-0c96159295ba"/>
    <ds:schemaRef ds:uri="http://schemas.microsoft.com/office/infopath/2007/PartnerControls"/>
    <ds:schemaRef ds:uri="18f3d968-6251-40b0-9f11-012b293496c2"/>
    <ds:schemaRef ds:uri="4e9c2f0c-7bf8-49af-8356-cbf363fc78a7"/>
    <ds:schemaRef ds:uri="http://www.w3.org/XML/1998/namespace"/>
    <ds:schemaRef ds:uri="http://purl.org/dc/dcmitype/"/>
  </ds:schemaRefs>
</ds:datastoreItem>
</file>

<file path=customXml/itemProps7.xml><?xml version="1.0" encoding="utf-8"?>
<ds:datastoreItem xmlns:ds="http://schemas.openxmlformats.org/officeDocument/2006/customXml" ds:itemID="{270F9939-FB34-4EDB-812D-6659F4B5ED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23577</Words>
  <Characters>124960</Characters>
  <Application>Microsoft Office Word</Application>
  <DocSecurity>4</DocSecurity>
  <Lines>1041</Lines>
  <Paragraphs>296</Paragraphs>
  <ScaleCrop>false</ScaleCrop>
  <HeadingPairs>
    <vt:vector size="2" baseType="variant">
      <vt:variant>
        <vt:lpstr>Rubrik</vt:lpstr>
      </vt:variant>
      <vt:variant>
        <vt:i4>1</vt:i4>
      </vt:variant>
    </vt:vector>
  </HeadingPairs>
  <TitlesOfParts>
    <vt:vector size="1" baseType="lpstr">
      <vt:lpstr>Kompletterande bestämmelser till EU-förordningar om kemikalier och avfall</vt:lpstr>
    </vt:vector>
  </TitlesOfParts>
  <Company>Regeringskansliet</Company>
  <LinksUpToDate>false</LinksUpToDate>
  <CharactersWithSpaces>148241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Kompletterande bestämmelser till EU-förordningar om kemikalier och avfall</dc:title>
  <dc:creator>Leo Andersson</dc:creator>
  <dc:description/>
  <cp:lastModifiedBy>Mona Wiklund</cp:lastModifiedBy>
  <cp:revision>2</cp:revision>
  <cp:lastPrinted>2026-05-21T09:10:00Z</cp:lastPrinted>
  <dcterms:created xsi:type="dcterms:W3CDTF">2026-05-21T10:18:00Z</dcterms:created>
  <dcterms:modified xsi:type="dcterms:W3CDTF">2026-05-21T10:18:00Z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Organisation">
    <vt:lpwstr>112;#Klimat- och näringslivsdepartementet|8c0493b0-b933-4b95-9adf-86d543f32632</vt:lpwstr>
  </property>
  <property fmtid="{D5CDD505-2E9C-101B-9397-08002B2CF9AE}" pid="4" name="ActivityCategory">
    <vt:lpwstr/>
  </property>
  <property fmtid="{D5CDD505-2E9C-101B-9397-08002B2CF9AE}" pid="5" name="_dlc_DocId">
    <vt:lpwstr>TSDR5AECP2XP-1839530900-63531</vt:lpwstr>
  </property>
  <property fmtid="{D5CDD505-2E9C-101B-9397-08002B2CF9AE}" pid="6" name="_dlc_DocIdUrl">
    <vt:lpwstr>https://dhs.sp.regeringskansliet.se/yta/kn-rs/_layouts/15/DocIdRedir.aspx?ID=TSDR5AECP2XP-1839530900-63531, TSDR5AECP2XP-1839530900-63531</vt:lpwstr>
  </property>
  <property fmtid="{D5CDD505-2E9C-101B-9397-08002B2CF9AE}" pid="7" name="_dlc_DocIdItemGuid">
    <vt:lpwstr>372c03b8-8dfe-4672-9050-7eec6fc8fe8e</vt:lpwstr>
  </property>
</Properties>
</file>