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3.xml" ContentType="application/vnd.openxmlformats-officedocument.wordprocessingml.header+xml"/>
  <Override PartName="/word/footer30.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6.xml" ContentType="application/vnd.openxmlformats-officedocument.wordprocessingml.header+xml"/>
  <Override PartName="/word/footer33.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29.xml" ContentType="application/vnd.openxmlformats-officedocument.wordprocessingml.header+xml"/>
  <Override PartName="/word/footer36.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48.xml" ContentType="application/vnd.openxmlformats-officedocument.wordprocessingml.header+xml"/>
  <Override PartName="/word/footer63.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51.xml" ContentType="application/vnd.openxmlformats-officedocument.wordprocessingml.header+xml"/>
  <Override PartName="/word/footer66.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54.xml" ContentType="application/vnd.openxmlformats-officedocument.wordprocessingml.header+xml"/>
  <Override PartName="/word/footer6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B5937" w14:textId="77777777" w:rsidR="003E6E32" w:rsidRDefault="003E6E32"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28460797" wp14:editId="219DE853">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B99A6F7" w14:textId="77777777" w:rsidR="003E6E32" w:rsidRPr="00811BB8" w:rsidRDefault="003E6E32" w:rsidP="00C37AA0">
                                <w:pPr>
                                  <w:pStyle w:val="Brdtext"/>
                                </w:pPr>
                                <w:r>
                                  <w:rPr>
                                    <w:noProof/>
                                    <w:lang w:eastAsia="sv-SE"/>
                                  </w:rPr>
                                  <w:drawing>
                                    <wp:inline distT="0" distB="0" distL="0" distR="0" wp14:anchorId="64068256" wp14:editId="68C3059D">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460797"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B99A6F7" w14:textId="77777777" w:rsidR="003E6E32" w:rsidRPr="00811BB8" w:rsidRDefault="003E6E32" w:rsidP="00C37AA0">
                          <w:pPr>
                            <w:pStyle w:val="Brdtext"/>
                          </w:pPr>
                          <w:r>
                            <w:rPr>
                              <w:noProof/>
                              <w:lang w:eastAsia="sv-SE"/>
                            </w:rPr>
                            <w:drawing>
                              <wp:inline distT="0" distB="0" distL="0" distR="0" wp14:anchorId="64068256" wp14:editId="68C3059D">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5A5A4C26" w14:textId="6F6AEC37" w:rsidR="003E6E32" w:rsidRDefault="00D1360F" w:rsidP="00333C9D">
          <w:pPr>
            <w:pStyle w:val="Prophuvudrubrik"/>
          </w:pPr>
          <w:r>
            <w:t>2025/26:222</w:t>
          </w:r>
        </w:p>
      </w:sdtContent>
    </w:sdt>
    <w:p w14:paraId="55283E59" w14:textId="77777777" w:rsidR="003E6E32" w:rsidRPr="005F407A" w:rsidRDefault="003E6E32"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3E6E32" w14:paraId="658EF835"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03ECAF6E" w14:textId="50551B72" w:rsidR="003E6E32" w:rsidRDefault="00683FFF" w:rsidP="00333C9D">
                <w:pPr>
                  <w:pStyle w:val="Proprubrik"/>
                  <w:spacing w:after="20"/>
                </w:pPr>
                <w:r>
                  <w:t>Ersättningsregler med brottsoffret i fokus</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2A12D34C" w14:textId="79C93B86" w:rsidR="003E6E32" w:rsidRDefault="00683FFF"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2F40D743" w14:textId="25598D41" w:rsidR="003E6E32" w:rsidRPr="00141F91" w:rsidRDefault="00D1360F" w:rsidP="00333C9D">
                <w:pPr>
                  <w:pStyle w:val="Proprubrik"/>
                  <w:rPr>
                    <w:szCs w:val="26"/>
                  </w:rPr>
                </w:pPr>
                <w:r>
                  <w:rPr>
                    <w:szCs w:val="26"/>
                  </w:rPr>
                  <w:t>2025/26:222</w:t>
                </w:r>
              </w:p>
            </w:sdtContent>
          </w:sdt>
        </w:tc>
      </w:tr>
    </w:tbl>
    <w:p w14:paraId="38D50569" w14:textId="77777777" w:rsidR="003E6E32" w:rsidRDefault="003E6E32" w:rsidP="00333C9D">
      <w:pPr>
        <w:pStyle w:val="Brdtext"/>
        <w:spacing w:before="60"/>
      </w:pPr>
    </w:p>
    <w:p w14:paraId="5F3D6628" w14:textId="77777777" w:rsidR="003E6E32" w:rsidRDefault="003E6E32" w:rsidP="00333C9D">
      <w:pPr>
        <w:pStyle w:val="Brdtext"/>
      </w:pPr>
      <w:r>
        <w:t>Regeringen överlämnar denna proposition till riksdagen.</w:t>
      </w:r>
    </w:p>
    <w:p w14:paraId="518504A4" w14:textId="77777777" w:rsidR="003E6E32" w:rsidRDefault="003E6E32" w:rsidP="00333C9D">
      <w:pPr>
        <w:pStyle w:val="Brdtext"/>
      </w:pPr>
    </w:p>
    <w:p w14:paraId="770FE7EF" w14:textId="1686F233" w:rsidR="003E6E32" w:rsidRDefault="003E6E32" w:rsidP="00333C9D">
      <w:pPr>
        <w:pStyle w:val="Brdtext"/>
      </w:pPr>
      <w:r>
        <w:t xml:space="preserve">Stockholm </w:t>
      </w:r>
      <w:sdt>
        <w:sdtPr>
          <w:alias w:val="Datum"/>
          <w:tag w:val="Datum"/>
          <w:id w:val="-1894106154"/>
          <w:date w:fullDate="2026-03-26T00:00:00Z">
            <w:dateFormat w:val="'den' d MMMM yyyy"/>
            <w:lid w:val="sv-SE"/>
            <w:storeMappedDataAs w:val="dateTime"/>
            <w:calendar w:val="gregorian"/>
          </w:date>
        </w:sdtPr>
        <w:sdtEndPr/>
        <w:sdtContent>
          <w:r w:rsidR="00750D66">
            <w:t>den 26 mars 2026</w:t>
          </w:r>
        </w:sdtContent>
      </w:sdt>
    </w:p>
    <w:p w14:paraId="3841AC4B" w14:textId="77777777" w:rsidR="003E6E32" w:rsidRDefault="003E6E32" w:rsidP="00333C9D">
      <w:pPr>
        <w:pStyle w:val="Brdtextmedindrag"/>
      </w:pPr>
    </w:p>
    <w:p w14:paraId="4A7B8573" w14:textId="4112D9B2" w:rsidR="003E6E32" w:rsidRDefault="00D92DA2" w:rsidP="00333C9D">
      <w:pPr>
        <w:pStyle w:val="Propnamnunderskrift1"/>
      </w:pPr>
      <w:r>
        <w:t>Ebba Busch</w:t>
      </w:r>
    </w:p>
    <w:p w14:paraId="7FBB5C33" w14:textId="71D30303" w:rsidR="003E6E32" w:rsidRDefault="003E6E32" w:rsidP="00333C9D">
      <w:pPr>
        <w:pStyle w:val="Propnamnunderskrift2"/>
        <w:tabs>
          <w:tab w:val="clear" w:pos="2693"/>
          <w:tab w:val="clear" w:pos="7474"/>
          <w:tab w:val="left" w:pos="2126"/>
        </w:tabs>
      </w:pPr>
      <w:r>
        <w:tab/>
      </w:r>
      <w:r w:rsidR="00D92DA2">
        <w:t>Gunnar Strömmer</w:t>
      </w:r>
    </w:p>
    <w:p w14:paraId="51CCFF0C" w14:textId="27097828" w:rsidR="003E6E32" w:rsidRPr="008624B2" w:rsidRDefault="003E6E32"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683FFF">
            <w:rPr>
              <w:i w:val="0"/>
            </w:rPr>
            <w:t>Justitiedepartementet</w:t>
          </w:r>
        </w:sdtContent>
      </w:sdt>
      <w:r w:rsidRPr="008F01E7">
        <w:rPr>
          <w:i w:val="0"/>
          <w:iCs w:val="0"/>
        </w:rPr>
        <w:t>)</w:t>
      </w:r>
    </w:p>
    <w:p w14:paraId="40614634" w14:textId="77777777" w:rsidR="003E6E32" w:rsidRDefault="003E6E32" w:rsidP="00333C9D">
      <w:pPr>
        <w:pStyle w:val="Proprubrik"/>
        <w:spacing w:before="80" w:after="400"/>
      </w:pPr>
      <w:r>
        <w:t>Propositionens huvudsakliga innehåll</w:t>
      </w:r>
    </w:p>
    <w:p w14:paraId="74B2FD60" w14:textId="77777777" w:rsidR="003E6E32" w:rsidRPr="004F73A8" w:rsidRDefault="003E6E32" w:rsidP="003E6E32">
      <w:pPr>
        <w:pStyle w:val="Brdtext"/>
      </w:pPr>
      <w:r w:rsidRPr="004F73A8">
        <w:rPr>
          <w:spacing w:val="-2"/>
        </w:rPr>
        <w:t xml:space="preserve">När ett brott inte kan förhindras behöver samhällets resurser rikta in sig på att minska skadeverkningarna av brottet och hjälpa brottsoffret. Den som utsätts för brott kan drabbas av olika skador, och ekonomisk kompensation för skadorna är en viktig del i brottsoffrets upprättelse. </w:t>
      </w:r>
      <w:r w:rsidRPr="004F73A8">
        <w:t xml:space="preserve">Ersättningssystemets legitimitet förutsätter att brottsoffer inte bara har rätt till ersättning för sina </w:t>
      </w:r>
      <w:r w:rsidRPr="004F73A8">
        <w:rPr>
          <w:spacing w:val="-4"/>
        </w:rPr>
        <w:t>skador utan också goda möjligheter att faktiskt få ut sin ersättning. Regeringen</w:t>
      </w:r>
      <w:r w:rsidRPr="004F73A8">
        <w:rPr>
          <w:spacing w:val="-2"/>
        </w:rPr>
        <w:t xml:space="preserve"> föreslår därför flera lagändringar i syfte att stärka brottsoffers ställning och minska skadeverkningarna av brott. Förslagen innebär bl.a.</w:t>
      </w:r>
      <w:r w:rsidRPr="004F73A8">
        <w:t xml:space="preserve"> att</w:t>
      </w:r>
    </w:p>
    <w:p w14:paraId="11AF3D2B" w14:textId="77777777" w:rsidR="003E6E32" w:rsidRPr="0044169A" w:rsidRDefault="003E6E32" w:rsidP="003E6E32">
      <w:pPr>
        <w:pStyle w:val="Punktlista"/>
      </w:pPr>
      <w:r w:rsidRPr="0044169A">
        <w:t xml:space="preserve">brottsoffrets väg till att få brottsskadeersättning förenklas och förkortas – </w:t>
      </w:r>
      <w:r w:rsidRPr="0044169A">
        <w:rPr>
          <w:spacing w:val="-3"/>
        </w:rPr>
        <w:t>brottsoffret ska kunna få sådan ersättning från Brottsoffermyndigheten</w:t>
      </w:r>
      <w:r w:rsidRPr="0044169A">
        <w:t xml:space="preserve"> med stöd av en dom på skadestånd utan att först behöva vända sig till gärningspersonen,</w:t>
      </w:r>
    </w:p>
    <w:p w14:paraId="0ACA66AD" w14:textId="77777777" w:rsidR="003E6E32" w:rsidRPr="004F73A8" w:rsidRDefault="003E6E32" w:rsidP="003E6E32">
      <w:pPr>
        <w:pStyle w:val="Punktlista"/>
      </w:pPr>
      <w:r w:rsidRPr="004F73A8">
        <w:t>vårdnadshavares skadeståndsansvar för skador som deras barn orsakar genom brott skärps,</w:t>
      </w:r>
    </w:p>
    <w:p w14:paraId="11D1BC57" w14:textId="77777777" w:rsidR="003E6E32" w:rsidRDefault="003E6E32" w:rsidP="003E6E32">
      <w:pPr>
        <w:pStyle w:val="Punktlista"/>
      </w:pPr>
      <w:r>
        <w:t>frivillig betalning av brottsskadestånd underlättas, och</w:t>
      </w:r>
    </w:p>
    <w:p w14:paraId="3632FFA4" w14:textId="77777777" w:rsidR="003E6E32" w:rsidRDefault="003E6E32" w:rsidP="003E6E32">
      <w:pPr>
        <w:pStyle w:val="Punktlista"/>
      </w:pPr>
      <w:r w:rsidRPr="00DC340F">
        <w:t>förbud</w:t>
      </w:r>
      <w:r>
        <w:t>en</w:t>
      </w:r>
      <w:r w:rsidRPr="00DC340F">
        <w:t xml:space="preserve"> mot utmätning av </w:t>
      </w:r>
      <w:r>
        <w:t>vissa ersättningar begränsas</w:t>
      </w:r>
      <w:r w:rsidRPr="00DC340F">
        <w:t xml:space="preserve"> för att i större utsträckning möjliggöra utmätning till förmån för brottsoffer</w:t>
      </w:r>
      <w:r>
        <w:t>.</w:t>
      </w:r>
    </w:p>
    <w:p w14:paraId="5D860C98" w14:textId="77777777" w:rsidR="003E6E32" w:rsidRDefault="003E6E32" w:rsidP="003E6E32">
      <w:pPr>
        <w:pStyle w:val="Brdtextmedindrag"/>
        <w:ind w:firstLine="0"/>
      </w:pPr>
    </w:p>
    <w:p w14:paraId="7A9E1123" w14:textId="77777777" w:rsidR="003E6E32" w:rsidRPr="002B290F" w:rsidRDefault="003E6E32" w:rsidP="003E6E32">
      <w:pPr>
        <w:pStyle w:val="Brdtext"/>
        <w:rPr>
          <w:spacing w:val="-2"/>
        </w:rPr>
      </w:pPr>
      <w:r w:rsidRPr="002B290F">
        <w:rPr>
          <w:spacing w:val="-2"/>
        </w:rPr>
        <w:t>Regeringen föreslår också lagändringar i syfte att åstadkomma en mer rimlig och ändamålsenlig ordning för ersättning vid frihetsberövanden.</w:t>
      </w:r>
    </w:p>
    <w:p w14:paraId="6ECF005F" w14:textId="13C86C0B" w:rsidR="003E6E32" w:rsidRDefault="003E6E32" w:rsidP="00DE223E">
      <w:pPr>
        <w:pStyle w:val="Brdtextmedindrag"/>
      </w:pPr>
      <w:r>
        <w:t>L</w:t>
      </w:r>
      <w:r w:rsidRPr="00DC340F">
        <w:t>agändringarna föreslås träda i kraft den 1</w:t>
      </w:r>
      <w:r>
        <w:t xml:space="preserve"> september</w:t>
      </w:r>
      <w:r w:rsidRPr="00DC340F">
        <w:t xml:space="preserve"> 202</w:t>
      </w:r>
      <w:r>
        <w:t>6.</w:t>
      </w:r>
    </w:p>
    <w:p w14:paraId="164E214B" w14:textId="77777777" w:rsidR="003E6E32" w:rsidRPr="008F2013" w:rsidRDefault="003E6E32" w:rsidP="005E3C60">
      <w:pPr>
        <w:pStyle w:val="Innehllsfrteckning"/>
        <w:pageBreakBefore/>
        <w:rPr>
          <w:sz w:val="30"/>
          <w:szCs w:val="30"/>
        </w:rPr>
      </w:pPr>
      <w:r>
        <w:rPr>
          <w:rFonts w:eastAsiaTheme="minorHAnsi"/>
        </w:rPr>
        <w:lastRenderedPageBreak/>
        <w:t>Innehållsförteckning</w:t>
      </w:r>
    </w:p>
    <w:p w14:paraId="7EF707F6" w14:textId="7AD332D9" w:rsidR="007E50FE" w:rsidRDefault="003E6E32">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5415596" w:history="1">
        <w:r w:rsidR="007E50FE" w:rsidRPr="00B467F0">
          <w:rPr>
            <w:rStyle w:val="Hyperlnk"/>
          </w:rPr>
          <w:t>1</w:t>
        </w:r>
        <w:r w:rsidR="007E50FE">
          <w:rPr>
            <w:rFonts w:asciiTheme="minorHAnsi" w:eastAsiaTheme="minorEastAsia" w:hAnsiTheme="minorHAnsi"/>
            <w:kern w:val="2"/>
            <w:sz w:val="24"/>
            <w:szCs w:val="24"/>
            <w:lang w:eastAsia="sv-SE"/>
            <w14:ligatures w14:val="standardContextual"/>
          </w:rPr>
          <w:tab/>
        </w:r>
        <w:r w:rsidR="007E50FE" w:rsidRPr="00B467F0">
          <w:rPr>
            <w:rStyle w:val="Hyperlnk"/>
          </w:rPr>
          <w:t>Förslag till riksdagsbeslut</w:t>
        </w:r>
        <w:r w:rsidR="007E50FE">
          <w:rPr>
            <w:webHidden/>
          </w:rPr>
          <w:tab/>
        </w:r>
        <w:r w:rsidR="007E50FE">
          <w:rPr>
            <w:webHidden/>
          </w:rPr>
          <w:fldChar w:fldCharType="begin"/>
        </w:r>
        <w:r w:rsidR="007E50FE">
          <w:rPr>
            <w:webHidden/>
          </w:rPr>
          <w:instrText xml:space="preserve"> PAGEREF _Toc225415596 \h </w:instrText>
        </w:r>
        <w:r w:rsidR="007E50FE">
          <w:rPr>
            <w:webHidden/>
          </w:rPr>
        </w:r>
        <w:r w:rsidR="007E50FE">
          <w:rPr>
            <w:webHidden/>
          </w:rPr>
          <w:fldChar w:fldCharType="separate"/>
        </w:r>
        <w:r w:rsidR="00DF25ED">
          <w:rPr>
            <w:webHidden/>
          </w:rPr>
          <w:t>4</w:t>
        </w:r>
        <w:r w:rsidR="007E50FE">
          <w:rPr>
            <w:webHidden/>
          </w:rPr>
          <w:fldChar w:fldCharType="end"/>
        </w:r>
      </w:hyperlink>
    </w:p>
    <w:p w14:paraId="65F95B28" w14:textId="060EAD4C" w:rsidR="007E50FE" w:rsidRDefault="007E50FE">
      <w:pPr>
        <w:pStyle w:val="Innehll1"/>
        <w:rPr>
          <w:rFonts w:asciiTheme="minorHAnsi" w:eastAsiaTheme="minorEastAsia" w:hAnsiTheme="minorHAnsi"/>
          <w:kern w:val="2"/>
          <w:sz w:val="24"/>
          <w:szCs w:val="24"/>
          <w:lang w:eastAsia="sv-SE"/>
          <w14:ligatures w14:val="standardContextual"/>
        </w:rPr>
      </w:pPr>
      <w:hyperlink w:anchor="_Toc225415597" w:history="1">
        <w:r w:rsidRPr="00B467F0">
          <w:rPr>
            <w:rStyle w:val="Hyperlnk"/>
          </w:rPr>
          <w:t>2</w:t>
        </w:r>
        <w:r>
          <w:rPr>
            <w:rFonts w:asciiTheme="minorHAnsi" w:eastAsiaTheme="minorEastAsia" w:hAnsiTheme="minorHAnsi"/>
            <w:kern w:val="2"/>
            <w:sz w:val="24"/>
            <w:szCs w:val="24"/>
            <w:lang w:eastAsia="sv-SE"/>
            <w14:ligatures w14:val="standardContextual"/>
          </w:rPr>
          <w:tab/>
        </w:r>
        <w:r w:rsidRPr="00B467F0">
          <w:rPr>
            <w:rStyle w:val="Hyperlnk"/>
          </w:rPr>
          <w:t>Lagtext</w:t>
        </w:r>
        <w:r>
          <w:rPr>
            <w:webHidden/>
          </w:rPr>
          <w:tab/>
        </w:r>
        <w:r>
          <w:rPr>
            <w:webHidden/>
          </w:rPr>
          <w:fldChar w:fldCharType="begin"/>
        </w:r>
        <w:r>
          <w:rPr>
            <w:webHidden/>
          </w:rPr>
          <w:instrText xml:space="preserve"> PAGEREF _Toc225415597 \h </w:instrText>
        </w:r>
        <w:r>
          <w:rPr>
            <w:webHidden/>
          </w:rPr>
        </w:r>
        <w:r>
          <w:rPr>
            <w:webHidden/>
          </w:rPr>
          <w:fldChar w:fldCharType="separate"/>
        </w:r>
        <w:r w:rsidR="00DF25ED">
          <w:rPr>
            <w:webHidden/>
          </w:rPr>
          <w:t>5</w:t>
        </w:r>
        <w:r>
          <w:rPr>
            <w:webHidden/>
          </w:rPr>
          <w:fldChar w:fldCharType="end"/>
        </w:r>
      </w:hyperlink>
    </w:p>
    <w:p w14:paraId="2A2AF1DD" w14:textId="32031BF3" w:rsidR="007E50FE" w:rsidRDefault="007E50FE">
      <w:pPr>
        <w:pStyle w:val="Innehll2"/>
        <w:rPr>
          <w:rFonts w:asciiTheme="minorHAnsi" w:eastAsiaTheme="minorEastAsia" w:hAnsiTheme="minorHAnsi" w:cstheme="minorBidi"/>
          <w:kern w:val="2"/>
          <w:sz w:val="24"/>
          <w:szCs w:val="24"/>
          <w:lang w:eastAsia="sv-SE"/>
          <w14:ligatures w14:val="standardContextual"/>
        </w:rPr>
      </w:pPr>
      <w:hyperlink w:anchor="_Toc225415598" w:history="1">
        <w:r w:rsidRPr="00B467F0">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 till lag om ändring i rättegångsbalken</w:t>
        </w:r>
        <w:r>
          <w:rPr>
            <w:webHidden/>
          </w:rPr>
          <w:tab/>
        </w:r>
        <w:r>
          <w:rPr>
            <w:webHidden/>
          </w:rPr>
          <w:fldChar w:fldCharType="begin"/>
        </w:r>
        <w:r>
          <w:rPr>
            <w:webHidden/>
          </w:rPr>
          <w:instrText xml:space="preserve"> PAGEREF _Toc225415598 \h </w:instrText>
        </w:r>
        <w:r>
          <w:rPr>
            <w:webHidden/>
          </w:rPr>
        </w:r>
        <w:r>
          <w:rPr>
            <w:webHidden/>
          </w:rPr>
          <w:fldChar w:fldCharType="separate"/>
        </w:r>
        <w:r w:rsidR="00DF25ED">
          <w:rPr>
            <w:webHidden/>
          </w:rPr>
          <w:t>5</w:t>
        </w:r>
        <w:r>
          <w:rPr>
            <w:webHidden/>
          </w:rPr>
          <w:fldChar w:fldCharType="end"/>
        </w:r>
      </w:hyperlink>
    </w:p>
    <w:p w14:paraId="4C8D6714" w14:textId="7C40E7AD" w:rsidR="007E50FE" w:rsidRDefault="007E50FE">
      <w:pPr>
        <w:pStyle w:val="Innehll2"/>
        <w:rPr>
          <w:rFonts w:asciiTheme="minorHAnsi" w:eastAsiaTheme="minorEastAsia" w:hAnsiTheme="minorHAnsi" w:cstheme="minorBidi"/>
          <w:kern w:val="2"/>
          <w:sz w:val="24"/>
          <w:szCs w:val="24"/>
          <w:lang w:eastAsia="sv-SE"/>
          <w14:ligatures w14:val="standardContextual"/>
        </w:rPr>
      </w:pPr>
      <w:hyperlink w:anchor="_Toc225415599" w:history="1">
        <w:r w:rsidRPr="00B467F0">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 till lag om ändring i föräldrabalken</w:t>
        </w:r>
        <w:r>
          <w:rPr>
            <w:webHidden/>
          </w:rPr>
          <w:tab/>
        </w:r>
        <w:r>
          <w:rPr>
            <w:webHidden/>
          </w:rPr>
          <w:fldChar w:fldCharType="begin"/>
        </w:r>
        <w:r>
          <w:rPr>
            <w:webHidden/>
          </w:rPr>
          <w:instrText xml:space="preserve"> PAGEREF _Toc225415599 \h </w:instrText>
        </w:r>
        <w:r>
          <w:rPr>
            <w:webHidden/>
          </w:rPr>
        </w:r>
        <w:r>
          <w:rPr>
            <w:webHidden/>
          </w:rPr>
          <w:fldChar w:fldCharType="separate"/>
        </w:r>
        <w:r w:rsidR="00DF25ED">
          <w:rPr>
            <w:webHidden/>
          </w:rPr>
          <w:t>7</w:t>
        </w:r>
        <w:r>
          <w:rPr>
            <w:webHidden/>
          </w:rPr>
          <w:fldChar w:fldCharType="end"/>
        </w:r>
      </w:hyperlink>
    </w:p>
    <w:p w14:paraId="67B84228" w14:textId="11967FD6" w:rsidR="007E50FE" w:rsidRDefault="007E50FE">
      <w:pPr>
        <w:pStyle w:val="Innehll2"/>
        <w:rPr>
          <w:rFonts w:asciiTheme="minorHAnsi" w:eastAsiaTheme="minorEastAsia" w:hAnsiTheme="minorHAnsi" w:cstheme="minorBidi"/>
          <w:kern w:val="2"/>
          <w:sz w:val="24"/>
          <w:szCs w:val="24"/>
          <w:lang w:eastAsia="sv-SE"/>
          <w14:ligatures w14:val="standardContextual"/>
        </w:rPr>
      </w:pPr>
      <w:hyperlink w:anchor="_Toc225415600" w:history="1">
        <w:r w:rsidRPr="00B467F0">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 till lag om ändring i utsökningsbalken</w:t>
        </w:r>
        <w:r>
          <w:rPr>
            <w:webHidden/>
          </w:rPr>
          <w:tab/>
        </w:r>
        <w:r>
          <w:rPr>
            <w:webHidden/>
          </w:rPr>
          <w:fldChar w:fldCharType="begin"/>
        </w:r>
        <w:r>
          <w:rPr>
            <w:webHidden/>
          </w:rPr>
          <w:instrText xml:space="preserve"> PAGEREF _Toc225415600 \h </w:instrText>
        </w:r>
        <w:r>
          <w:rPr>
            <w:webHidden/>
          </w:rPr>
        </w:r>
        <w:r>
          <w:rPr>
            <w:webHidden/>
          </w:rPr>
          <w:fldChar w:fldCharType="separate"/>
        </w:r>
        <w:r w:rsidR="00DF25ED">
          <w:rPr>
            <w:webHidden/>
          </w:rPr>
          <w:t>8</w:t>
        </w:r>
        <w:r>
          <w:rPr>
            <w:webHidden/>
          </w:rPr>
          <w:fldChar w:fldCharType="end"/>
        </w:r>
      </w:hyperlink>
    </w:p>
    <w:p w14:paraId="22CED4D8" w14:textId="4B4CE079" w:rsidR="007E50FE" w:rsidRDefault="007E50FE">
      <w:pPr>
        <w:pStyle w:val="Innehll2"/>
        <w:rPr>
          <w:rFonts w:asciiTheme="minorHAnsi" w:eastAsiaTheme="minorEastAsia" w:hAnsiTheme="minorHAnsi" w:cstheme="minorBidi"/>
          <w:kern w:val="2"/>
          <w:sz w:val="24"/>
          <w:szCs w:val="24"/>
          <w:lang w:eastAsia="sv-SE"/>
          <w14:ligatures w14:val="standardContextual"/>
        </w:rPr>
      </w:pPr>
      <w:hyperlink w:anchor="_Toc225415601" w:history="1">
        <w:r w:rsidRPr="00B467F0">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 till lag om ändring i skadeståndslagen (1972:207)</w:t>
        </w:r>
        <w:r>
          <w:rPr>
            <w:webHidden/>
          </w:rPr>
          <w:tab/>
        </w:r>
        <w:r>
          <w:rPr>
            <w:webHidden/>
          </w:rPr>
          <w:fldChar w:fldCharType="begin"/>
        </w:r>
        <w:r>
          <w:rPr>
            <w:webHidden/>
          </w:rPr>
          <w:instrText xml:space="preserve"> PAGEREF _Toc225415601 \h </w:instrText>
        </w:r>
        <w:r>
          <w:rPr>
            <w:webHidden/>
          </w:rPr>
        </w:r>
        <w:r>
          <w:rPr>
            <w:webHidden/>
          </w:rPr>
          <w:fldChar w:fldCharType="separate"/>
        </w:r>
        <w:r w:rsidR="00DF25ED">
          <w:rPr>
            <w:webHidden/>
          </w:rPr>
          <w:t>10</w:t>
        </w:r>
        <w:r>
          <w:rPr>
            <w:webHidden/>
          </w:rPr>
          <w:fldChar w:fldCharType="end"/>
        </w:r>
      </w:hyperlink>
    </w:p>
    <w:p w14:paraId="73C833EA" w14:textId="0F9590D8" w:rsidR="007E50FE" w:rsidRDefault="007E50FE">
      <w:pPr>
        <w:pStyle w:val="Innehll2"/>
        <w:rPr>
          <w:rFonts w:asciiTheme="minorHAnsi" w:eastAsiaTheme="minorEastAsia" w:hAnsiTheme="minorHAnsi" w:cstheme="minorBidi"/>
          <w:kern w:val="2"/>
          <w:sz w:val="24"/>
          <w:szCs w:val="24"/>
          <w:lang w:eastAsia="sv-SE"/>
          <w14:ligatures w14:val="standardContextual"/>
        </w:rPr>
      </w:pPr>
      <w:hyperlink w:anchor="_Toc225415602" w:history="1">
        <w:r w:rsidRPr="00B467F0">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 till lag om ändring i trafikskadelagen (1975:1410)</w:t>
        </w:r>
        <w:r>
          <w:rPr>
            <w:webHidden/>
          </w:rPr>
          <w:tab/>
        </w:r>
        <w:r>
          <w:rPr>
            <w:webHidden/>
          </w:rPr>
          <w:fldChar w:fldCharType="begin"/>
        </w:r>
        <w:r>
          <w:rPr>
            <w:webHidden/>
          </w:rPr>
          <w:instrText xml:space="preserve"> PAGEREF _Toc225415602 \h </w:instrText>
        </w:r>
        <w:r>
          <w:rPr>
            <w:webHidden/>
          </w:rPr>
        </w:r>
        <w:r>
          <w:rPr>
            <w:webHidden/>
          </w:rPr>
          <w:fldChar w:fldCharType="separate"/>
        </w:r>
        <w:r w:rsidR="00DF25ED">
          <w:rPr>
            <w:webHidden/>
          </w:rPr>
          <w:t>11</w:t>
        </w:r>
        <w:r>
          <w:rPr>
            <w:webHidden/>
          </w:rPr>
          <w:fldChar w:fldCharType="end"/>
        </w:r>
      </w:hyperlink>
    </w:p>
    <w:p w14:paraId="627C82DB" w14:textId="44FF19A0" w:rsidR="007E50FE" w:rsidRDefault="007E50FE">
      <w:pPr>
        <w:pStyle w:val="Innehll2"/>
        <w:rPr>
          <w:rFonts w:asciiTheme="minorHAnsi" w:eastAsiaTheme="minorEastAsia" w:hAnsiTheme="minorHAnsi" w:cstheme="minorBidi"/>
          <w:kern w:val="2"/>
          <w:sz w:val="24"/>
          <w:szCs w:val="24"/>
          <w:lang w:eastAsia="sv-SE"/>
          <w14:ligatures w14:val="standardContextual"/>
        </w:rPr>
      </w:pPr>
      <w:hyperlink w:anchor="_Toc225415603" w:history="1">
        <w:r w:rsidRPr="00B467F0">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 till lag om ändring i lagen (1998:714) om ersättning vid frihetsberövanden och andra tvångsåtgärder</w:t>
        </w:r>
        <w:r>
          <w:rPr>
            <w:webHidden/>
          </w:rPr>
          <w:tab/>
        </w:r>
        <w:r>
          <w:rPr>
            <w:webHidden/>
          </w:rPr>
          <w:fldChar w:fldCharType="begin"/>
        </w:r>
        <w:r>
          <w:rPr>
            <w:webHidden/>
          </w:rPr>
          <w:instrText xml:space="preserve"> PAGEREF _Toc225415603 \h </w:instrText>
        </w:r>
        <w:r>
          <w:rPr>
            <w:webHidden/>
          </w:rPr>
        </w:r>
        <w:r>
          <w:rPr>
            <w:webHidden/>
          </w:rPr>
          <w:fldChar w:fldCharType="separate"/>
        </w:r>
        <w:r w:rsidR="00DF25ED">
          <w:rPr>
            <w:webHidden/>
          </w:rPr>
          <w:t>12</w:t>
        </w:r>
        <w:r>
          <w:rPr>
            <w:webHidden/>
          </w:rPr>
          <w:fldChar w:fldCharType="end"/>
        </w:r>
      </w:hyperlink>
    </w:p>
    <w:p w14:paraId="5DB4E64C" w14:textId="191F8C56" w:rsidR="007E50FE" w:rsidRDefault="007E50FE">
      <w:pPr>
        <w:pStyle w:val="Innehll2"/>
        <w:rPr>
          <w:rFonts w:asciiTheme="minorHAnsi" w:eastAsiaTheme="minorEastAsia" w:hAnsiTheme="minorHAnsi" w:cstheme="minorBidi"/>
          <w:kern w:val="2"/>
          <w:sz w:val="24"/>
          <w:szCs w:val="24"/>
          <w:lang w:eastAsia="sv-SE"/>
          <w14:ligatures w14:val="standardContextual"/>
        </w:rPr>
      </w:pPr>
      <w:hyperlink w:anchor="_Toc225415604" w:history="1">
        <w:r w:rsidRPr="00B467F0">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 till lag om ändring i försäkringsavtalslagen (2005:104)</w:t>
        </w:r>
        <w:r>
          <w:rPr>
            <w:webHidden/>
          </w:rPr>
          <w:tab/>
        </w:r>
        <w:r>
          <w:rPr>
            <w:webHidden/>
          </w:rPr>
          <w:fldChar w:fldCharType="begin"/>
        </w:r>
        <w:r>
          <w:rPr>
            <w:webHidden/>
          </w:rPr>
          <w:instrText xml:space="preserve"> PAGEREF _Toc225415604 \h </w:instrText>
        </w:r>
        <w:r>
          <w:rPr>
            <w:webHidden/>
          </w:rPr>
        </w:r>
        <w:r>
          <w:rPr>
            <w:webHidden/>
          </w:rPr>
          <w:fldChar w:fldCharType="separate"/>
        </w:r>
        <w:r w:rsidR="00DF25ED">
          <w:rPr>
            <w:webHidden/>
          </w:rPr>
          <w:t>14</w:t>
        </w:r>
        <w:r>
          <w:rPr>
            <w:webHidden/>
          </w:rPr>
          <w:fldChar w:fldCharType="end"/>
        </w:r>
      </w:hyperlink>
    </w:p>
    <w:p w14:paraId="7FF3CA2C" w14:textId="36BF1B31" w:rsidR="007E50FE" w:rsidRDefault="007E50FE">
      <w:pPr>
        <w:pStyle w:val="Innehll2"/>
        <w:rPr>
          <w:rFonts w:asciiTheme="minorHAnsi" w:eastAsiaTheme="minorEastAsia" w:hAnsiTheme="minorHAnsi" w:cstheme="minorBidi"/>
          <w:kern w:val="2"/>
          <w:sz w:val="24"/>
          <w:szCs w:val="24"/>
          <w:lang w:eastAsia="sv-SE"/>
          <w14:ligatures w14:val="standardContextual"/>
        </w:rPr>
      </w:pPr>
      <w:hyperlink w:anchor="_Toc225415605" w:history="1">
        <w:r w:rsidRPr="00B467F0">
          <w:rPr>
            <w:rStyle w:val="Hyperlnk"/>
            <w:rFonts w:eastAsiaTheme="majorEastAsia"/>
          </w:rPr>
          <w:t>2.8</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 till lag om ändring i brottsskadelagen (2014:322)</w:t>
        </w:r>
        <w:r>
          <w:rPr>
            <w:webHidden/>
          </w:rPr>
          <w:tab/>
        </w:r>
        <w:r>
          <w:rPr>
            <w:webHidden/>
          </w:rPr>
          <w:fldChar w:fldCharType="begin"/>
        </w:r>
        <w:r>
          <w:rPr>
            <w:webHidden/>
          </w:rPr>
          <w:instrText xml:space="preserve"> PAGEREF _Toc225415605 \h </w:instrText>
        </w:r>
        <w:r>
          <w:rPr>
            <w:webHidden/>
          </w:rPr>
        </w:r>
        <w:r>
          <w:rPr>
            <w:webHidden/>
          </w:rPr>
          <w:fldChar w:fldCharType="separate"/>
        </w:r>
        <w:r w:rsidR="00DF25ED">
          <w:rPr>
            <w:webHidden/>
          </w:rPr>
          <w:t>15</w:t>
        </w:r>
        <w:r>
          <w:rPr>
            <w:webHidden/>
          </w:rPr>
          <w:fldChar w:fldCharType="end"/>
        </w:r>
      </w:hyperlink>
    </w:p>
    <w:p w14:paraId="469FEEA6" w14:textId="25F38553" w:rsidR="007E50FE" w:rsidRDefault="007E50FE">
      <w:pPr>
        <w:pStyle w:val="Innehll1"/>
        <w:rPr>
          <w:rFonts w:asciiTheme="minorHAnsi" w:eastAsiaTheme="minorEastAsia" w:hAnsiTheme="minorHAnsi"/>
          <w:kern w:val="2"/>
          <w:sz w:val="24"/>
          <w:szCs w:val="24"/>
          <w:lang w:eastAsia="sv-SE"/>
          <w14:ligatures w14:val="standardContextual"/>
        </w:rPr>
      </w:pPr>
      <w:hyperlink w:anchor="_Toc225415606" w:history="1">
        <w:r w:rsidRPr="00B467F0">
          <w:rPr>
            <w:rStyle w:val="Hyperlnk"/>
          </w:rPr>
          <w:t>3</w:t>
        </w:r>
        <w:r>
          <w:rPr>
            <w:rFonts w:asciiTheme="minorHAnsi" w:eastAsiaTheme="minorEastAsia" w:hAnsiTheme="minorHAnsi"/>
            <w:kern w:val="2"/>
            <w:sz w:val="24"/>
            <w:szCs w:val="24"/>
            <w:lang w:eastAsia="sv-SE"/>
            <w14:ligatures w14:val="standardContextual"/>
          </w:rPr>
          <w:tab/>
        </w:r>
        <w:r w:rsidRPr="00B467F0">
          <w:rPr>
            <w:rStyle w:val="Hyperlnk"/>
          </w:rPr>
          <w:t>Ärendet och dess beredning</w:t>
        </w:r>
        <w:r>
          <w:rPr>
            <w:webHidden/>
          </w:rPr>
          <w:tab/>
        </w:r>
        <w:r>
          <w:rPr>
            <w:webHidden/>
          </w:rPr>
          <w:fldChar w:fldCharType="begin"/>
        </w:r>
        <w:r>
          <w:rPr>
            <w:webHidden/>
          </w:rPr>
          <w:instrText xml:space="preserve"> PAGEREF _Toc225415606 \h </w:instrText>
        </w:r>
        <w:r>
          <w:rPr>
            <w:webHidden/>
          </w:rPr>
        </w:r>
        <w:r>
          <w:rPr>
            <w:webHidden/>
          </w:rPr>
          <w:fldChar w:fldCharType="separate"/>
        </w:r>
        <w:r w:rsidR="00DF25ED">
          <w:rPr>
            <w:webHidden/>
          </w:rPr>
          <w:t>17</w:t>
        </w:r>
        <w:r>
          <w:rPr>
            <w:webHidden/>
          </w:rPr>
          <w:fldChar w:fldCharType="end"/>
        </w:r>
      </w:hyperlink>
    </w:p>
    <w:p w14:paraId="0093291B" w14:textId="027AAC85" w:rsidR="007E50FE" w:rsidRDefault="007E50FE">
      <w:pPr>
        <w:pStyle w:val="Innehll1"/>
        <w:rPr>
          <w:rFonts w:asciiTheme="minorHAnsi" w:eastAsiaTheme="minorEastAsia" w:hAnsiTheme="minorHAnsi"/>
          <w:kern w:val="2"/>
          <w:sz w:val="24"/>
          <w:szCs w:val="24"/>
          <w:lang w:eastAsia="sv-SE"/>
          <w14:ligatures w14:val="standardContextual"/>
        </w:rPr>
      </w:pPr>
      <w:hyperlink w:anchor="_Toc225415607" w:history="1">
        <w:r w:rsidRPr="00B467F0">
          <w:rPr>
            <w:rStyle w:val="Hyperlnk"/>
          </w:rPr>
          <w:t>4</w:t>
        </w:r>
        <w:r>
          <w:rPr>
            <w:rFonts w:asciiTheme="minorHAnsi" w:eastAsiaTheme="minorEastAsia" w:hAnsiTheme="minorHAnsi"/>
            <w:kern w:val="2"/>
            <w:sz w:val="24"/>
            <w:szCs w:val="24"/>
            <w:lang w:eastAsia="sv-SE"/>
            <w14:ligatures w14:val="standardContextual"/>
          </w:rPr>
          <w:tab/>
        </w:r>
        <w:r w:rsidRPr="00B467F0">
          <w:rPr>
            <w:rStyle w:val="Hyperlnk"/>
          </w:rPr>
          <w:t>Utbetalning av brottsskadeersättning</w:t>
        </w:r>
        <w:r>
          <w:rPr>
            <w:webHidden/>
          </w:rPr>
          <w:tab/>
        </w:r>
        <w:r>
          <w:rPr>
            <w:webHidden/>
          </w:rPr>
          <w:fldChar w:fldCharType="begin"/>
        </w:r>
        <w:r>
          <w:rPr>
            <w:webHidden/>
          </w:rPr>
          <w:instrText xml:space="preserve"> PAGEREF _Toc225415607 \h </w:instrText>
        </w:r>
        <w:r>
          <w:rPr>
            <w:webHidden/>
          </w:rPr>
        </w:r>
        <w:r>
          <w:rPr>
            <w:webHidden/>
          </w:rPr>
          <w:fldChar w:fldCharType="separate"/>
        </w:r>
        <w:r w:rsidR="00DF25ED">
          <w:rPr>
            <w:webHidden/>
          </w:rPr>
          <w:t>17</w:t>
        </w:r>
        <w:r>
          <w:rPr>
            <w:webHidden/>
          </w:rPr>
          <w:fldChar w:fldCharType="end"/>
        </w:r>
      </w:hyperlink>
    </w:p>
    <w:p w14:paraId="289C9946" w14:textId="27832C0A" w:rsidR="007E50FE" w:rsidRDefault="007E50FE">
      <w:pPr>
        <w:pStyle w:val="Innehll2"/>
        <w:rPr>
          <w:rFonts w:asciiTheme="minorHAnsi" w:eastAsiaTheme="minorEastAsia" w:hAnsiTheme="minorHAnsi" w:cstheme="minorBidi"/>
          <w:kern w:val="2"/>
          <w:sz w:val="24"/>
          <w:szCs w:val="24"/>
          <w:lang w:eastAsia="sv-SE"/>
          <w14:ligatures w14:val="standardContextual"/>
        </w:rPr>
      </w:pPr>
      <w:hyperlink w:anchor="_Toc225415608" w:history="1">
        <w:r w:rsidRPr="00B467F0">
          <w:rPr>
            <w:rStyle w:val="Hyperlnk"/>
            <w:rFonts w:eastAsiaTheme="majorEastAsia"/>
            <w:spacing w:val="-5"/>
          </w:rPr>
          <w:t>4.1</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spacing w:val="-5"/>
          </w:rPr>
          <w:t>En enklare process för att få brottsskadeersättning</w:t>
        </w:r>
        <w:r>
          <w:rPr>
            <w:webHidden/>
          </w:rPr>
          <w:tab/>
        </w:r>
        <w:r>
          <w:rPr>
            <w:webHidden/>
          </w:rPr>
          <w:fldChar w:fldCharType="begin"/>
        </w:r>
        <w:r>
          <w:rPr>
            <w:webHidden/>
          </w:rPr>
          <w:instrText xml:space="preserve"> PAGEREF _Toc225415608 \h </w:instrText>
        </w:r>
        <w:r>
          <w:rPr>
            <w:webHidden/>
          </w:rPr>
        </w:r>
        <w:r>
          <w:rPr>
            <w:webHidden/>
          </w:rPr>
          <w:fldChar w:fldCharType="separate"/>
        </w:r>
        <w:r w:rsidR="00DF25ED">
          <w:rPr>
            <w:webHidden/>
          </w:rPr>
          <w:t>17</w:t>
        </w:r>
        <w:r>
          <w:rPr>
            <w:webHidden/>
          </w:rPr>
          <w:fldChar w:fldCharType="end"/>
        </w:r>
      </w:hyperlink>
    </w:p>
    <w:p w14:paraId="1AB0C935" w14:textId="4024CA3A" w:rsidR="007E50FE" w:rsidRDefault="007E50FE">
      <w:pPr>
        <w:pStyle w:val="Innehll2"/>
        <w:rPr>
          <w:rFonts w:asciiTheme="minorHAnsi" w:eastAsiaTheme="minorEastAsia" w:hAnsiTheme="minorHAnsi" w:cstheme="minorBidi"/>
          <w:kern w:val="2"/>
          <w:sz w:val="24"/>
          <w:szCs w:val="24"/>
          <w:lang w:eastAsia="sv-SE"/>
          <w14:ligatures w14:val="standardContextual"/>
        </w:rPr>
      </w:pPr>
      <w:hyperlink w:anchor="_Toc225415609" w:history="1">
        <w:r w:rsidRPr="00B467F0">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Förutsättningar för att pröva en ansökan</w:t>
        </w:r>
        <w:r>
          <w:rPr>
            <w:webHidden/>
          </w:rPr>
          <w:tab/>
        </w:r>
        <w:r>
          <w:rPr>
            <w:webHidden/>
          </w:rPr>
          <w:fldChar w:fldCharType="begin"/>
        </w:r>
        <w:r>
          <w:rPr>
            <w:webHidden/>
          </w:rPr>
          <w:instrText xml:space="preserve"> PAGEREF _Toc225415609 \h </w:instrText>
        </w:r>
        <w:r>
          <w:rPr>
            <w:webHidden/>
          </w:rPr>
        </w:r>
        <w:r>
          <w:rPr>
            <w:webHidden/>
          </w:rPr>
          <w:fldChar w:fldCharType="separate"/>
        </w:r>
        <w:r w:rsidR="00DF25ED">
          <w:rPr>
            <w:webHidden/>
          </w:rPr>
          <w:t>23</w:t>
        </w:r>
        <w:r>
          <w:rPr>
            <w:webHidden/>
          </w:rPr>
          <w:fldChar w:fldCharType="end"/>
        </w:r>
      </w:hyperlink>
    </w:p>
    <w:p w14:paraId="0B23ACC5" w14:textId="601BFCF8" w:rsidR="007E50FE" w:rsidRDefault="007E50FE">
      <w:pPr>
        <w:pStyle w:val="Innehll1"/>
        <w:rPr>
          <w:rFonts w:asciiTheme="minorHAnsi" w:eastAsiaTheme="minorEastAsia" w:hAnsiTheme="minorHAnsi"/>
          <w:kern w:val="2"/>
          <w:sz w:val="24"/>
          <w:szCs w:val="24"/>
          <w:lang w:eastAsia="sv-SE"/>
          <w14:ligatures w14:val="standardContextual"/>
        </w:rPr>
      </w:pPr>
      <w:hyperlink w:anchor="_Toc225415610" w:history="1">
        <w:r w:rsidRPr="00B467F0">
          <w:rPr>
            <w:rStyle w:val="Hyperlnk"/>
          </w:rPr>
          <w:t>5</w:t>
        </w:r>
        <w:r>
          <w:rPr>
            <w:rFonts w:asciiTheme="minorHAnsi" w:eastAsiaTheme="minorEastAsia" w:hAnsiTheme="minorHAnsi"/>
            <w:kern w:val="2"/>
            <w:sz w:val="24"/>
            <w:szCs w:val="24"/>
            <w:lang w:eastAsia="sv-SE"/>
            <w14:ligatures w14:val="standardContextual"/>
          </w:rPr>
          <w:tab/>
        </w:r>
        <w:r w:rsidRPr="00B467F0">
          <w:rPr>
            <w:rStyle w:val="Hyperlnk"/>
          </w:rPr>
          <w:t>Vårdnadshavares skadeståndsansvar</w:t>
        </w:r>
        <w:r>
          <w:rPr>
            <w:webHidden/>
          </w:rPr>
          <w:tab/>
        </w:r>
        <w:r>
          <w:rPr>
            <w:webHidden/>
          </w:rPr>
          <w:fldChar w:fldCharType="begin"/>
        </w:r>
        <w:r>
          <w:rPr>
            <w:webHidden/>
          </w:rPr>
          <w:instrText xml:space="preserve"> PAGEREF _Toc225415610 \h </w:instrText>
        </w:r>
        <w:r>
          <w:rPr>
            <w:webHidden/>
          </w:rPr>
        </w:r>
        <w:r>
          <w:rPr>
            <w:webHidden/>
          </w:rPr>
          <w:fldChar w:fldCharType="separate"/>
        </w:r>
        <w:r w:rsidR="00DF25ED">
          <w:rPr>
            <w:webHidden/>
          </w:rPr>
          <w:t>26</w:t>
        </w:r>
        <w:r>
          <w:rPr>
            <w:webHidden/>
          </w:rPr>
          <w:fldChar w:fldCharType="end"/>
        </w:r>
      </w:hyperlink>
    </w:p>
    <w:p w14:paraId="72A7A75D" w14:textId="10BD9CDB" w:rsidR="007E50FE" w:rsidRDefault="007E50FE">
      <w:pPr>
        <w:pStyle w:val="Innehll2"/>
        <w:rPr>
          <w:rFonts w:asciiTheme="minorHAnsi" w:eastAsiaTheme="minorEastAsia" w:hAnsiTheme="minorHAnsi" w:cstheme="minorBidi"/>
          <w:kern w:val="2"/>
          <w:sz w:val="24"/>
          <w:szCs w:val="24"/>
          <w:lang w:eastAsia="sv-SE"/>
          <w14:ligatures w14:val="standardContextual"/>
        </w:rPr>
      </w:pPr>
      <w:hyperlink w:anchor="_Toc225415611" w:history="1">
        <w:r w:rsidRPr="00B467F0">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Skadeståndsansvaret för vårdnadshavare skärps</w:t>
        </w:r>
        <w:r>
          <w:rPr>
            <w:webHidden/>
          </w:rPr>
          <w:tab/>
        </w:r>
        <w:r>
          <w:rPr>
            <w:webHidden/>
          </w:rPr>
          <w:fldChar w:fldCharType="begin"/>
        </w:r>
        <w:r>
          <w:rPr>
            <w:webHidden/>
          </w:rPr>
          <w:instrText xml:space="preserve"> PAGEREF _Toc225415611 \h </w:instrText>
        </w:r>
        <w:r>
          <w:rPr>
            <w:webHidden/>
          </w:rPr>
        </w:r>
        <w:r>
          <w:rPr>
            <w:webHidden/>
          </w:rPr>
          <w:fldChar w:fldCharType="separate"/>
        </w:r>
        <w:r w:rsidR="00DF25ED">
          <w:rPr>
            <w:webHidden/>
          </w:rPr>
          <w:t>26</w:t>
        </w:r>
        <w:r>
          <w:rPr>
            <w:webHidden/>
          </w:rPr>
          <w:fldChar w:fldCharType="end"/>
        </w:r>
      </w:hyperlink>
    </w:p>
    <w:p w14:paraId="24CCA046" w14:textId="4104FC14" w:rsidR="007E50FE" w:rsidRDefault="007E50FE">
      <w:pPr>
        <w:pStyle w:val="Innehll2"/>
        <w:rPr>
          <w:rFonts w:asciiTheme="minorHAnsi" w:eastAsiaTheme="minorEastAsia" w:hAnsiTheme="minorHAnsi" w:cstheme="minorBidi"/>
          <w:kern w:val="2"/>
          <w:sz w:val="24"/>
          <w:szCs w:val="24"/>
          <w:lang w:eastAsia="sv-SE"/>
          <w14:ligatures w14:val="standardContextual"/>
        </w:rPr>
      </w:pPr>
      <w:hyperlink w:anchor="_Toc225415612" w:history="1">
        <w:r w:rsidRPr="00B467F0">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Åtgärder för att förbättra handläggningen</w:t>
        </w:r>
        <w:r>
          <w:rPr>
            <w:webHidden/>
          </w:rPr>
          <w:tab/>
        </w:r>
        <w:r>
          <w:rPr>
            <w:webHidden/>
          </w:rPr>
          <w:fldChar w:fldCharType="begin"/>
        </w:r>
        <w:r>
          <w:rPr>
            <w:webHidden/>
          </w:rPr>
          <w:instrText xml:space="preserve"> PAGEREF _Toc225415612 \h </w:instrText>
        </w:r>
        <w:r>
          <w:rPr>
            <w:webHidden/>
          </w:rPr>
        </w:r>
        <w:r>
          <w:rPr>
            <w:webHidden/>
          </w:rPr>
          <w:fldChar w:fldCharType="separate"/>
        </w:r>
        <w:r w:rsidR="00DF25ED">
          <w:rPr>
            <w:webHidden/>
          </w:rPr>
          <w:t>33</w:t>
        </w:r>
        <w:r>
          <w:rPr>
            <w:webHidden/>
          </w:rPr>
          <w:fldChar w:fldCharType="end"/>
        </w:r>
      </w:hyperlink>
    </w:p>
    <w:p w14:paraId="592D5480" w14:textId="0B71324A" w:rsidR="007E50FE" w:rsidRDefault="007E50FE">
      <w:pPr>
        <w:pStyle w:val="Innehll1"/>
        <w:rPr>
          <w:rFonts w:asciiTheme="minorHAnsi" w:eastAsiaTheme="minorEastAsia" w:hAnsiTheme="minorHAnsi"/>
          <w:kern w:val="2"/>
          <w:sz w:val="24"/>
          <w:szCs w:val="24"/>
          <w:lang w:eastAsia="sv-SE"/>
          <w14:ligatures w14:val="standardContextual"/>
        </w:rPr>
      </w:pPr>
      <w:hyperlink w:anchor="_Toc225415613" w:history="1">
        <w:r w:rsidRPr="00B467F0">
          <w:rPr>
            <w:rStyle w:val="Hyperlnk"/>
          </w:rPr>
          <w:t>6</w:t>
        </w:r>
        <w:r>
          <w:rPr>
            <w:rFonts w:asciiTheme="minorHAnsi" w:eastAsiaTheme="minorEastAsia" w:hAnsiTheme="minorHAnsi"/>
            <w:kern w:val="2"/>
            <w:sz w:val="24"/>
            <w:szCs w:val="24"/>
            <w:lang w:eastAsia="sv-SE"/>
            <w14:ligatures w14:val="standardContextual"/>
          </w:rPr>
          <w:tab/>
        </w:r>
        <w:r w:rsidRPr="00B467F0">
          <w:rPr>
            <w:rStyle w:val="Hyperlnk"/>
          </w:rPr>
          <w:t>Frivillig betalning av brottsskadestånd</w:t>
        </w:r>
        <w:r>
          <w:rPr>
            <w:webHidden/>
          </w:rPr>
          <w:tab/>
        </w:r>
        <w:r>
          <w:rPr>
            <w:webHidden/>
          </w:rPr>
          <w:fldChar w:fldCharType="begin"/>
        </w:r>
        <w:r>
          <w:rPr>
            <w:webHidden/>
          </w:rPr>
          <w:instrText xml:space="preserve"> PAGEREF _Toc225415613 \h </w:instrText>
        </w:r>
        <w:r>
          <w:rPr>
            <w:webHidden/>
          </w:rPr>
        </w:r>
        <w:r>
          <w:rPr>
            <w:webHidden/>
          </w:rPr>
          <w:fldChar w:fldCharType="separate"/>
        </w:r>
        <w:r w:rsidR="00DF25ED">
          <w:rPr>
            <w:webHidden/>
          </w:rPr>
          <w:t>36</w:t>
        </w:r>
        <w:r>
          <w:rPr>
            <w:webHidden/>
          </w:rPr>
          <w:fldChar w:fldCharType="end"/>
        </w:r>
      </w:hyperlink>
    </w:p>
    <w:p w14:paraId="3B0F9FBF" w14:textId="59CC9954" w:rsidR="007E50FE" w:rsidRDefault="007E50FE">
      <w:pPr>
        <w:pStyle w:val="Innehll1"/>
        <w:rPr>
          <w:rFonts w:asciiTheme="minorHAnsi" w:eastAsiaTheme="minorEastAsia" w:hAnsiTheme="minorHAnsi"/>
          <w:kern w:val="2"/>
          <w:sz w:val="24"/>
          <w:szCs w:val="24"/>
          <w:lang w:eastAsia="sv-SE"/>
          <w14:ligatures w14:val="standardContextual"/>
        </w:rPr>
      </w:pPr>
      <w:hyperlink w:anchor="_Toc225415614" w:history="1">
        <w:r w:rsidRPr="00B467F0">
          <w:rPr>
            <w:rStyle w:val="Hyperlnk"/>
          </w:rPr>
          <w:t>7</w:t>
        </w:r>
        <w:r>
          <w:rPr>
            <w:rFonts w:asciiTheme="minorHAnsi" w:eastAsiaTheme="minorEastAsia" w:hAnsiTheme="minorHAnsi"/>
            <w:kern w:val="2"/>
            <w:sz w:val="24"/>
            <w:szCs w:val="24"/>
            <w:lang w:eastAsia="sv-SE"/>
            <w14:ligatures w14:val="standardContextual"/>
          </w:rPr>
          <w:tab/>
        </w:r>
        <w:r w:rsidRPr="00B467F0">
          <w:rPr>
            <w:rStyle w:val="Hyperlnk"/>
          </w:rPr>
          <w:t>Utvidgade utmätningsmöjligheter till förmån för brottsoffer</w:t>
        </w:r>
        <w:r>
          <w:rPr>
            <w:webHidden/>
          </w:rPr>
          <w:tab/>
        </w:r>
        <w:r>
          <w:rPr>
            <w:webHidden/>
          </w:rPr>
          <w:fldChar w:fldCharType="begin"/>
        </w:r>
        <w:r>
          <w:rPr>
            <w:webHidden/>
          </w:rPr>
          <w:instrText xml:space="preserve"> PAGEREF _Toc225415614 \h </w:instrText>
        </w:r>
        <w:r>
          <w:rPr>
            <w:webHidden/>
          </w:rPr>
        </w:r>
        <w:r>
          <w:rPr>
            <w:webHidden/>
          </w:rPr>
          <w:fldChar w:fldCharType="separate"/>
        </w:r>
        <w:r w:rsidR="00DF25ED">
          <w:rPr>
            <w:webHidden/>
          </w:rPr>
          <w:t>39</w:t>
        </w:r>
        <w:r>
          <w:rPr>
            <w:webHidden/>
          </w:rPr>
          <w:fldChar w:fldCharType="end"/>
        </w:r>
      </w:hyperlink>
    </w:p>
    <w:p w14:paraId="617035C8" w14:textId="73235C9A" w:rsidR="007E50FE" w:rsidRDefault="007E50FE">
      <w:pPr>
        <w:pStyle w:val="Innehll1"/>
        <w:rPr>
          <w:rFonts w:asciiTheme="minorHAnsi" w:eastAsiaTheme="minorEastAsia" w:hAnsiTheme="minorHAnsi"/>
          <w:kern w:val="2"/>
          <w:sz w:val="24"/>
          <w:szCs w:val="24"/>
          <w:lang w:eastAsia="sv-SE"/>
          <w14:ligatures w14:val="standardContextual"/>
        </w:rPr>
      </w:pPr>
      <w:hyperlink w:anchor="_Toc225415615" w:history="1">
        <w:r w:rsidRPr="00B467F0">
          <w:rPr>
            <w:rStyle w:val="Hyperlnk"/>
          </w:rPr>
          <w:t>8</w:t>
        </w:r>
        <w:r>
          <w:rPr>
            <w:rFonts w:asciiTheme="minorHAnsi" w:eastAsiaTheme="minorEastAsia" w:hAnsiTheme="minorHAnsi"/>
            <w:kern w:val="2"/>
            <w:sz w:val="24"/>
            <w:szCs w:val="24"/>
            <w:lang w:eastAsia="sv-SE"/>
            <w14:ligatures w14:val="standardContextual"/>
          </w:rPr>
          <w:tab/>
        </w:r>
        <w:r w:rsidRPr="00B467F0">
          <w:rPr>
            <w:rStyle w:val="Hyperlnk"/>
          </w:rPr>
          <w:t>Stärkt skydd för barns tillgångar</w:t>
        </w:r>
        <w:r>
          <w:rPr>
            <w:webHidden/>
          </w:rPr>
          <w:tab/>
        </w:r>
        <w:r>
          <w:rPr>
            <w:webHidden/>
          </w:rPr>
          <w:fldChar w:fldCharType="begin"/>
        </w:r>
        <w:r>
          <w:rPr>
            <w:webHidden/>
          </w:rPr>
          <w:instrText xml:space="preserve"> PAGEREF _Toc225415615 \h </w:instrText>
        </w:r>
        <w:r>
          <w:rPr>
            <w:webHidden/>
          </w:rPr>
        </w:r>
        <w:r>
          <w:rPr>
            <w:webHidden/>
          </w:rPr>
          <w:fldChar w:fldCharType="separate"/>
        </w:r>
        <w:r w:rsidR="00DF25ED">
          <w:rPr>
            <w:webHidden/>
          </w:rPr>
          <w:t>45</w:t>
        </w:r>
        <w:r>
          <w:rPr>
            <w:webHidden/>
          </w:rPr>
          <w:fldChar w:fldCharType="end"/>
        </w:r>
      </w:hyperlink>
    </w:p>
    <w:p w14:paraId="28CC19DE" w14:textId="76D80EEE" w:rsidR="007E50FE" w:rsidRDefault="007E50FE">
      <w:pPr>
        <w:pStyle w:val="Innehll1"/>
        <w:rPr>
          <w:rFonts w:asciiTheme="minorHAnsi" w:eastAsiaTheme="minorEastAsia" w:hAnsiTheme="minorHAnsi"/>
          <w:kern w:val="2"/>
          <w:sz w:val="24"/>
          <w:szCs w:val="24"/>
          <w:lang w:eastAsia="sv-SE"/>
          <w14:ligatures w14:val="standardContextual"/>
        </w:rPr>
      </w:pPr>
      <w:hyperlink w:anchor="_Toc225415616" w:history="1">
        <w:r w:rsidRPr="00B467F0">
          <w:rPr>
            <w:rStyle w:val="Hyperlnk"/>
          </w:rPr>
          <w:t>9</w:t>
        </w:r>
        <w:r>
          <w:rPr>
            <w:rFonts w:asciiTheme="minorHAnsi" w:eastAsiaTheme="minorEastAsia" w:hAnsiTheme="minorHAnsi"/>
            <w:kern w:val="2"/>
            <w:sz w:val="24"/>
            <w:szCs w:val="24"/>
            <w:lang w:eastAsia="sv-SE"/>
            <w14:ligatures w14:val="standardContextual"/>
          </w:rPr>
          <w:tab/>
        </w:r>
        <w:r w:rsidRPr="00B467F0">
          <w:rPr>
            <w:rStyle w:val="Hyperlnk"/>
          </w:rPr>
          <w:t>Frihetsberövandeersättning</w:t>
        </w:r>
        <w:r>
          <w:rPr>
            <w:webHidden/>
          </w:rPr>
          <w:tab/>
        </w:r>
        <w:r>
          <w:rPr>
            <w:webHidden/>
          </w:rPr>
          <w:fldChar w:fldCharType="begin"/>
        </w:r>
        <w:r>
          <w:rPr>
            <w:webHidden/>
          </w:rPr>
          <w:instrText xml:space="preserve"> PAGEREF _Toc225415616 \h </w:instrText>
        </w:r>
        <w:r>
          <w:rPr>
            <w:webHidden/>
          </w:rPr>
        </w:r>
        <w:r>
          <w:rPr>
            <w:webHidden/>
          </w:rPr>
          <w:fldChar w:fldCharType="separate"/>
        </w:r>
        <w:r w:rsidR="00DF25ED">
          <w:rPr>
            <w:webHidden/>
          </w:rPr>
          <w:t>48</w:t>
        </w:r>
        <w:r>
          <w:rPr>
            <w:webHidden/>
          </w:rPr>
          <w:fldChar w:fldCharType="end"/>
        </w:r>
      </w:hyperlink>
    </w:p>
    <w:p w14:paraId="390915D1" w14:textId="76DE4489" w:rsidR="007E50FE" w:rsidRDefault="007E50FE">
      <w:pPr>
        <w:pStyle w:val="Innehll2"/>
        <w:rPr>
          <w:rFonts w:asciiTheme="minorHAnsi" w:eastAsiaTheme="minorEastAsia" w:hAnsiTheme="minorHAnsi" w:cstheme="minorBidi"/>
          <w:kern w:val="2"/>
          <w:sz w:val="24"/>
          <w:szCs w:val="24"/>
          <w:lang w:eastAsia="sv-SE"/>
          <w14:ligatures w14:val="standardContextual"/>
        </w:rPr>
      </w:pPr>
      <w:hyperlink w:anchor="_Toc225415617" w:history="1">
        <w:r w:rsidRPr="00B467F0">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Utvidgade och tydligare möjligheter till jämkning</w:t>
        </w:r>
        <w:r>
          <w:rPr>
            <w:webHidden/>
          </w:rPr>
          <w:tab/>
        </w:r>
        <w:r>
          <w:rPr>
            <w:webHidden/>
          </w:rPr>
          <w:fldChar w:fldCharType="begin"/>
        </w:r>
        <w:r>
          <w:rPr>
            <w:webHidden/>
          </w:rPr>
          <w:instrText xml:space="preserve"> PAGEREF _Toc225415617 \h </w:instrText>
        </w:r>
        <w:r>
          <w:rPr>
            <w:webHidden/>
          </w:rPr>
        </w:r>
        <w:r>
          <w:rPr>
            <w:webHidden/>
          </w:rPr>
          <w:fldChar w:fldCharType="separate"/>
        </w:r>
        <w:r w:rsidR="00DF25ED">
          <w:rPr>
            <w:webHidden/>
          </w:rPr>
          <w:t>48</w:t>
        </w:r>
        <w:r>
          <w:rPr>
            <w:webHidden/>
          </w:rPr>
          <w:fldChar w:fldCharType="end"/>
        </w:r>
      </w:hyperlink>
    </w:p>
    <w:p w14:paraId="2C96C74C" w14:textId="199D2BB8" w:rsidR="007E50FE" w:rsidRDefault="007E50FE">
      <w:pPr>
        <w:pStyle w:val="Innehll2"/>
        <w:rPr>
          <w:rFonts w:asciiTheme="minorHAnsi" w:eastAsiaTheme="minorEastAsia" w:hAnsiTheme="minorHAnsi" w:cstheme="minorBidi"/>
          <w:kern w:val="2"/>
          <w:sz w:val="24"/>
          <w:szCs w:val="24"/>
          <w:lang w:eastAsia="sv-SE"/>
          <w14:ligatures w14:val="standardContextual"/>
        </w:rPr>
      </w:pPr>
      <w:hyperlink w:anchor="_Toc225415618" w:history="1">
        <w:r w:rsidRPr="00B467F0">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Ersättningens bestämmande</w:t>
        </w:r>
        <w:r>
          <w:rPr>
            <w:webHidden/>
          </w:rPr>
          <w:tab/>
        </w:r>
        <w:r>
          <w:rPr>
            <w:webHidden/>
          </w:rPr>
          <w:fldChar w:fldCharType="begin"/>
        </w:r>
        <w:r>
          <w:rPr>
            <w:webHidden/>
          </w:rPr>
          <w:instrText xml:space="preserve"> PAGEREF _Toc225415618 \h </w:instrText>
        </w:r>
        <w:r>
          <w:rPr>
            <w:webHidden/>
          </w:rPr>
        </w:r>
        <w:r>
          <w:rPr>
            <w:webHidden/>
          </w:rPr>
          <w:fldChar w:fldCharType="separate"/>
        </w:r>
        <w:r w:rsidR="00DF25ED">
          <w:rPr>
            <w:webHidden/>
          </w:rPr>
          <w:t>55</w:t>
        </w:r>
        <w:r>
          <w:rPr>
            <w:webHidden/>
          </w:rPr>
          <w:fldChar w:fldCharType="end"/>
        </w:r>
      </w:hyperlink>
    </w:p>
    <w:p w14:paraId="2F687651" w14:textId="317A3BF7" w:rsidR="007E50FE" w:rsidRDefault="007E50FE">
      <w:pPr>
        <w:pStyle w:val="Innehll1"/>
        <w:rPr>
          <w:rFonts w:asciiTheme="minorHAnsi" w:eastAsiaTheme="minorEastAsia" w:hAnsiTheme="minorHAnsi"/>
          <w:kern w:val="2"/>
          <w:sz w:val="24"/>
          <w:szCs w:val="24"/>
          <w:lang w:eastAsia="sv-SE"/>
          <w14:ligatures w14:val="standardContextual"/>
        </w:rPr>
      </w:pPr>
      <w:hyperlink w:anchor="_Toc225415619" w:history="1">
        <w:r w:rsidRPr="00B467F0">
          <w:rPr>
            <w:rStyle w:val="Hyperlnk"/>
          </w:rPr>
          <w:t>10</w:t>
        </w:r>
        <w:r>
          <w:rPr>
            <w:rFonts w:asciiTheme="minorHAnsi" w:eastAsiaTheme="minorEastAsia" w:hAnsiTheme="minorHAnsi"/>
            <w:kern w:val="2"/>
            <w:sz w:val="24"/>
            <w:szCs w:val="24"/>
            <w:lang w:eastAsia="sv-SE"/>
            <w14:ligatures w14:val="standardContextual"/>
          </w:rPr>
          <w:tab/>
        </w:r>
        <w:r w:rsidRPr="00B467F0">
          <w:rPr>
            <w:rStyle w:val="Hyperlnk"/>
          </w:rPr>
          <w:t>Ikraftträdande- och övergångsbestämmelser</w:t>
        </w:r>
        <w:r>
          <w:rPr>
            <w:webHidden/>
          </w:rPr>
          <w:tab/>
        </w:r>
        <w:r>
          <w:rPr>
            <w:webHidden/>
          </w:rPr>
          <w:fldChar w:fldCharType="begin"/>
        </w:r>
        <w:r>
          <w:rPr>
            <w:webHidden/>
          </w:rPr>
          <w:instrText xml:space="preserve"> PAGEREF _Toc225415619 \h </w:instrText>
        </w:r>
        <w:r>
          <w:rPr>
            <w:webHidden/>
          </w:rPr>
        </w:r>
        <w:r>
          <w:rPr>
            <w:webHidden/>
          </w:rPr>
          <w:fldChar w:fldCharType="separate"/>
        </w:r>
        <w:r w:rsidR="00DF25ED">
          <w:rPr>
            <w:webHidden/>
          </w:rPr>
          <w:t>59</w:t>
        </w:r>
        <w:r>
          <w:rPr>
            <w:webHidden/>
          </w:rPr>
          <w:fldChar w:fldCharType="end"/>
        </w:r>
      </w:hyperlink>
    </w:p>
    <w:p w14:paraId="558FD4BF" w14:textId="7CE3423C" w:rsidR="007E50FE" w:rsidRDefault="007E50FE">
      <w:pPr>
        <w:pStyle w:val="Innehll1"/>
        <w:rPr>
          <w:rFonts w:asciiTheme="minorHAnsi" w:eastAsiaTheme="minorEastAsia" w:hAnsiTheme="minorHAnsi"/>
          <w:kern w:val="2"/>
          <w:sz w:val="24"/>
          <w:szCs w:val="24"/>
          <w:lang w:eastAsia="sv-SE"/>
          <w14:ligatures w14:val="standardContextual"/>
        </w:rPr>
      </w:pPr>
      <w:hyperlink w:anchor="_Toc225415620" w:history="1">
        <w:r w:rsidRPr="00B467F0">
          <w:rPr>
            <w:rStyle w:val="Hyperlnk"/>
          </w:rPr>
          <w:t>11</w:t>
        </w:r>
        <w:r>
          <w:rPr>
            <w:rFonts w:asciiTheme="minorHAnsi" w:eastAsiaTheme="minorEastAsia" w:hAnsiTheme="minorHAnsi"/>
            <w:kern w:val="2"/>
            <w:sz w:val="24"/>
            <w:szCs w:val="24"/>
            <w:lang w:eastAsia="sv-SE"/>
            <w14:ligatures w14:val="standardContextual"/>
          </w:rPr>
          <w:tab/>
        </w:r>
        <w:r w:rsidRPr="00B467F0">
          <w:rPr>
            <w:rStyle w:val="Hyperlnk"/>
          </w:rPr>
          <w:t>Konsekvenser</w:t>
        </w:r>
        <w:r>
          <w:rPr>
            <w:webHidden/>
          </w:rPr>
          <w:tab/>
        </w:r>
        <w:r>
          <w:rPr>
            <w:webHidden/>
          </w:rPr>
          <w:fldChar w:fldCharType="begin"/>
        </w:r>
        <w:r>
          <w:rPr>
            <w:webHidden/>
          </w:rPr>
          <w:instrText xml:space="preserve"> PAGEREF _Toc225415620 \h </w:instrText>
        </w:r>
        <w:r>
          <w:rPr>
            <w:webHidden/>
          </w:rPr>
        </w:r>
        <w:r>
          <w:rPr>
            <w:webHidden/>
          </w:rPr>
          <w:fldChar w:fldCharType="separate"/>
        </w:r>
        <w:r w:rsidR="00DF25ED">
          <w:rPr>
            <w:webHidden/>
          </w:rPr>
          <w:t>61</w:t>
        </w:r>
        <w:r>
          <w:rPr>
            <w:webHidden/>
          </w:rPr>
          <w:fldChar w:fldCharType="end"/>
        </w:r>
      </w:hyperlink>
    </w:p>
    <w:p w14:paraId="09E17CA1" w14:textId="4B1A7BFC" w:rsidR="007E50FE" w:rsidRDefault="007E50FE">
      <w:pPr>
        <w:pStyle w:val="Innehll1"/>
        <w:rPr>
          <w:rFonts w:asciiTheme="minorHAnsi" w:eastAsiaTheme="minorEastAsia" w:hAnsiTheme="minorHAnsi"/>
          <w:kern w:val="2"/>
          <w:sz w:val="24"/>
          <w:szCs w:val="24"/>
          <w:lang w:eastAsia="sv-SE"/>
          <w14:ligatures w14:val="standardContextual"/>
        </w:rPr>
      </w:pPr>
      <w:hyperlink w:anchor="_Toc225415621" w:history="1">
        <w:r w:rsidRPr="00B467F0">
          <w:rPr>
            <w:rStyle w:val="Hyperlnk"/>
          </w:rPr>
          <w:t>12</w:t>
        </w:r>
        <w:r>
          <w:rPr>
            <w:rFonts w:asciiTheme="minorHAnsi" w:eastAsiaTheme="minorEastAsia" w:hAnsiTheme="minorHAnsi"/>
            <w:kern w:val="2"/>
            <w:sz w:val="24"/>
            <w:szCs w:val="24"/>
            <w:lang w:eastAsia="sv-SE"/>
            <w14:ligatures w14:val="standardContextual"/>
          </w:rPr>
          <w:tab/>
        </w:r>
        <w:r w:rsidRPr="00B467F0">
          <w:rPr>
            <w:rStyle w:val="Hyperlnk"/>
          </w:rPr>
          <w:t>Författningskommentar</w:t>
        </w:r>
        <w:r>
          <w:rPr>
            <w:webHidden/>
          </w:rPr>
          <w:tab/>
        </w:r>
        <w:r>
          <w:rPr>
            <w:webHidden/>
          </w:rPr>
          <w:fldChar w:fldCharType="begin"/>
        </w:r>
        <w:r>
          <w:rPr>
            <w:webHidden/>
          </w:rPr>
          <w:instrText xml:space="preserve"> PAGEREF _Toc225415621 \h </w:instrText>
        </w:r>
        <w:r>
          <w:rPr>
            <w:webHidden/>
          </w:rPr>
        </w:r>
        <w:r>
          <w:rPr>
            <w:webHidden/>
          </w:rPr>
          <w:fldChar w:fldCharType="separate"/>
        </w:r>
        <w:r w:rsidR="00DF25ED">
          <w:rPr>
            <w:webHidden/>
          </w:rPr>
          <w:t>66</w:t>
        </w:r>
        <w:r>
          <w:rPr>
            <w:webHidden/>
          </w:rPr>
          <w:fldChar w:fldCharType="end"/>
        </w:r>
      </w:hyperlink>
    </w:p>
    <w:p w14:paraId="2A76ECC7" w14:textId="48946D14" w:rsidR="007E50FE" w:rsidRDefault="007E50F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622" w:history="1">
        <w:r w:rsidRPr="00B467F0">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Förslaget till lag om ändring i rättegångsbalken</w:t>
        </w:r>
        <w:r>
          <w:rPr>
            <w:webHidden/>
          </w:rPr>
          <w:tab/>
        </w:r>
        <w:r>
          <w:rPr>
            <w:webHidden/>
          </w:rPr>
          <w:fldChar w:fldCharType="begin"/>
        </w:r>
        <w:r>
          <w:rPr>
            <w:webHidden/>
          </w:rPr>
          <w:instrText xml:space="preserve"> PAGEREF _Toc225415622 \h </w:instrText>
        </w:r>
        <w:r>
          <w:rPr>
            <w:webHidden/>
          </w:rPr>
        </w:r>
        <w:r>
          <w:rPr>
            <w:webHidden/>
          </w:rPr>
          <w:fldChar w:fldCharType="separate"/>
        </w:r>
        <w:r w:rsidR="00DF25ED">
          <w:rPr>
            <w:webHidden/>
          </w:rPr>
          <w:t>66</w:t>
        </w:r>
        <w:r>
          <w:rPr>
            <w:webHidden/>
          </w:rPr>
          <w:fldChar w:fldCharType="end"/>
        </w:r>
      </w:hyperlink>
    </w:p>
    <w:p w14:paraId="2F66624A" w14:textId="2D1132BC" w:rsidR="007E50FE" w:rsidRDefault="007E50F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623" w:history="1">
        <w:r w:rsidRPr="00B467F0">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Förslaget till lag om ändring i föräldrabalken</w:t>
        </w:r>
        <w:r>
          <w:rPr>
            <w:webHidden/>
          </w:rPr>
          <w:tab/>
        </w:r>
        <w:r>
          <w:rPr>
            <w:webHidden/>
          </w:rPr>
          <w:fldChar w:fldCharType="begin"/>
        </w:r>
        <w:r>
          <w:rPr>
            <w:webHidden/>
          </w:rPr>
          <w:instrText xml:space="preserve"> PAGEREF _Toc225415623 \h </w:instrText>
        </w:r>
        <w:r>
          <w:rPr>
            <w:webHidden/>
          </w:rPr>
        </w:r>
        <w:r>
          <w:rPr>
            <w:webHidden/>
          </w:rPr>
          <w:fldChar w:fldCharType="separate"/>
        </w:r>
        <w:r w:rsidR="00DF25ED">
          <w:rPr>
            <w:webHidden/>
          </w:rPr>
          <w:t>68</w:t>
        </w:r>
        <w:r>
          <w:rPr>
            <w:webHidden/>
          </w:rPr>
          <w:fldChar w:fldCharType="end"/>
        </w:r>
      </w:hyperlink>
    </w:p>
    <w:p w14:paraId="05D57C1D" w14:textId="6E7357FC" w:rsidR="007E50FE" w:rsidRDefault="007E50F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624" w:history="1">
        <w:r w:rsidRPr="00B467F0">
          <w:rPr>
            <w:rStyle w:val="Hyperlnk"/>
            <w:rFonts w:eastAsiaTheme="majorEastAsia"/>
          </w:rPr>
          <w:t>12.3</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Förslaget till lag om ändring i utsökningsbalken</w:t>
        </w:r>
        <w:r>
          <w:rPr>
            <w:webHidden/>
          </w:rPr>
          <w:tab/>
        </w:r>
        <w:r>
          <w:rPr>
            <w:webHidden/>
          </w:rPr>
          <w:fldChar w:fldCharType="begin"/>
        </w:r>
        <w:r>
          <w:rPr>
            <w:webHidden/>
          </w:rPr>
          <w:instrText xml:space="preserve"> PAGEREF _Toc225415624 \h </w:instrText>
        </w:r>
        <w:r>
          <w:rPr>
            <w:webHidden/>
          </w:rPr>
        </w:r>
        <w:r>
          <w:rPr>
            <w:webHidden/>
          </w:rPr>
          <w:fldChar w:fldCharType="separate"/>
        </w:r>
        <w:r w:rsidR="00DF25ED">
          <w:rPr>
            <w:webHidden/>
          </w:rPr>
          <w:t>69</w:t>
        </w:r>
        <w:r>
          <w:rPr>
            <w:webHidden/>
          </w:rPr>
          <w:fldChar w:fldCharType="end"/>
        </w:r>
      </w:hyperlink>
    </w:p>
    <w:p w14:paraId="6A072618" w14:textId="4E582D65" w:rsidR="007E50FE" w:rsidRDefault="007E50F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625" w:history="1">
        <w:r w:rsidRPr="00B467F0">
          <w:rPr>
            <w:rStyle w:val="Hyperlnk"/>
            <w:rFonts w:eastAsiaTheme="majorEastAsia"/>
          </w:rPr>
          <w:t>12.4</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Förslaget till lag om ändring i skadeståndslagen (1972:207)</w:t>
        </w:r>
        <w:r>
          <w:rPr>
            <w:webHidden/>
          </w:rPr>
          <w:tab/>
        </w:r>
        <w:r>
          <w:rPr>
            <w:webHidden/>
          </w:rPr>
          <w:fldChar w:fldCharType="begin"/>
        </w:r>
        <w:r>
          <w:rPr>
            <w:webHidden/>
          </w:rPr>
          <w:instrText xml:space="preserve"> PAGEREF _Toc225415625 \h </w:instrText>
        </w:r>
        <w:r>
          <w:rPr>
            <w:webHidden/>
          </w:rPr>
        </w:r>
        <w:r>
          <w:rPr>
            <w:webHidden/>
          </w:rPr>
          <w:fldChar w:fldCharType="separate"/>
        </w:r>
        <w:r w:rsidR="00DF25ED">
          <w:rPr>
            <w:webHidden/>
          </w:rPr>
          <w:t>70</w:t>
        </w:r>
        <w:r>
          <w:rPr>
            <w:webHidden/>
          </w:rPr>
          <w:fldChar w:fldCharType="end"/>
        </w:r>
      </w:hyperlink>
    </w:p>
    <w:p w14:paraId="2F4D6473" w14:textId="4B4D7266" w:rsidR="007E50FE" w:rsidRDefault="007E50F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626" w:history="1">
        <w:r w:rsidRPr="00B467F0">
          <w:rPr>
            <w:rStyle w:val="Hyperlnk"/>
            <w:rFonts w:eastAsiaTheme="majorEastAsia"/>
          </w:rPr>
          <w:t>12.5</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Förslaget till lag om ändring i trafikskadelagen (1975:1410)</w:t>
        </w:r>
        <w:r>
          <w:rPr>
            <w:webHidden/>
          </w:rPr>
          <w:tab/>
        </w:r>
        <w:r>
          <w:rPr>
            <w:webHidden/>
          </w:rPr>
          <w:fldChar w:fldCharType="begin"/>
        </w:r>
        <w:r>
          <w:rPr>
            <w:webHidden/>
          </w:rPr>
          <w:instrText xml:space="preserve"> PAGEREF _Toc225415626 \h </w:instrText>
        </w:r>
        <w:r>
          <w:rPr>
            <w:webHidden/>
          </w:rPr>
        </w:r>
        <w:r>
          <w:rPr>
            <w:webHidden/>
          </w:rPr>
          <w:fldChar w:fldCharType="separate"/>
        </w:r>
        <w:r w:rsidR="00DF25ED">
          <w:rPr>
            <w:webHidden/>
          </w:rPr>
          <w:t>71</w:t>
        </w:r>
        <w:r>
          <w:rPr>
            <w:webHidden/>
          </w:rPr>
          <w:fldChar w:fldCharType="end"/>
        </w:r>
      </w:hyperlink>
    </w:p>
    <w:p w14:paraId="471361AD" w14:textId="7A1339E4" w:rsidR="007E50FE" w:rsidRDefault="007E50F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627" w:history="1">
        <w:r w:rsidRPr="00B467F0">
          <w:rPr>
            <w:rStyle w:val="Hyperlnk"/>
            <w:rFonts w:eastAsiaTheme="majorEastAsia"/>
          </w:rPr>
          <w:t>12.6</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Förslaget till lag om ändring i lagen (1998:714) om ersättning vid frihetsberövanden och andra tvångsåtgärder</w:t>
        </w:r>
        <w:r>
          <w:rPr>
            <w:webHidden/>
          </w:rPr>
          <w:tab/>
        </w:r>
        <w:r>
          <w:rPr>
            <w:webHidden/>
          </w:rPr>
          <w:fldChar w:fldCharType="begin"/>
        </w:r>
        <w:r>
          <w:rPr>
            <w:webHidden/>
          </w:rPr>
          <w:instrText xml:space="preserve"> PAGEREF _Toc225415627 \h </w:instrText>
        </w:r>
        <w:r>
          <w:rPr>
            <w:webHidden/>
          </w:rPr>
        </w:r>
        <w:r>
          <w:rPr>
            <w:webHidden/>
          </w:rPr>
          <w:fldChar w:fldCharType="separate"/>
        </w:r>
        <w:r w:rsidR="00DF25ED">
          <w:rPr>
            <w:webHidden/>
          </w:rPr>
          <w:t>72</w:t>
        </w:r>
        <w:r>
          <w:rPr>
            <w:webHidden/>
          </w:rPr>
          <w:fldChar w:fldCharType="end"/>
        </w:r>
      </w:hyperlink>
    </w:p>
    <w:p w14:paraId="4D96F1C7" w14:textId="098949A5" w:rsidR="007E50FE" w:rsidRDefault="007E50F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628" w:history="1">
        <w:r w:rsidRPr="00B467F0">
          <w:rPr>
            <w:rStyle w:val="Hyperlnk"/>
            <w:rFonts w:eastAsiaTheme="majorEastAsia"/>
          </w:rPr>
          <w:t>12.7</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Förslaget till lag om ändring i</w:t>
        </w:r>
        <w:r w:rsidRPr="00B467F0">
          <w:rPr>
            <w:rStyle w:val="Hyperlnk"/>
            <w:rFonts w:ascii="Cambria" w:eastAsiaTheme="majorEastAsia" w:hAnsi="Cambria"/>
          </w:rPr>
          <w:t xml:space="preserve"> </w:t>
        </w:r>
        <w:r w:rsidRPr="00B467F0">
          <w:rPr>
            <w:rStyle w:val="Hyperlnk"/>
            <w:rFonts w:eastAsiaTheme="majorEastAsia"/>
          </w:rPr>
          <w:t>försäkringsavtalslagen (2005:104)</w:t>
        </w:r>
        <w:r>
          <w:rPr>
            <w:webHidden/>
          </w:rPr>
          <w:tab/>
        </w:r>
        <w:r>
          <w:rPr>
            <w:webHidden/>
          </w:rPr>
          <w:fldChar w:fldCharType="begin"/>
        </w:r>
        <w:r>
          <w:rPr>
            <w:webHidden/>
          </w:rPr>
          <w:instrText xml:space="preserve"> PAGEREF _Toc225415628 \h </w:instrText>
        </w:r>
        <w:r>
          <w:rPr>
            <w:webHidden/>
          </w:rPr>
        </w:r>
        <w:r>
          <w:rPr>
            <w:webHidden/>
          </w:rPr>
          <w:fldChar w:fldCharType="separate"/>
        </w:r>
        <w:r w:rsidR="00DF25ED">
          <w:rPr>
            <w:webHidden/>
          </w:rPr>
          <w:t>76</w:t>
        </w:r>
        <w:r>
          <w:rPr>
            <w:webHidden/>
          </w:rPr>
          <w:fldChar w:fldCharType="end"/>
        </w:r>
      </w:hyperlink>
    </w:p>
    <w:p w14:paraId="32C64785" w14:textId="53F4ABA8" w:rsidR="007E50FE" w:rsidRDefault="007E50F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5415629" w:history="1">
        <w:r w:rsidRPr="00B467F0">
          <w:rPr>
            <w:rStyle w:val="Hyperlnk"/>
            <w:rFonts w:eastAsiaTheme="majorEastAsia"/>
          </w:rPr>
          <w:t>12.8</w:t>
        </w:r>
        <w:r>
          <w:rPr>
            <w:rFonts w:asciiTheme="minorHAnsi" w:eastAsiaTheme="minorEastAsia" w:hAnsiTheme="minorHAnsi" w:cstheme="minorBidi"/>
            <w:kern w:val="2"/>
            <w:sz w:val="24"/>
            <w:szCs w:val="24"/>
            <w:lang w:eastAsia="sv-SE"/>
            <w14:ligatures w14:val="standardContextual"/>
          </w:rPr>
          <w:tab/>
        </w:r>
        <w:r w:rsidRPr="00B467F0">
          <w:rPr>
            <w:rStyle w:val="Hyperlnk"/>
            <w:rFonts w:eastAsiaTheme="majorEastAsia"/>
          </w:rPr>
          <w:t>Förslaget till lag om ändring i brottsskadelagen (2014:322)</w:t>
        </w:r>
        <w:r>
          <w:rPr>
            <w:webHidden/>
          </w:rPr>
          <w:tab/>
        </w:r>
        <w:r>
          <w:rPr>
            <w:webHidden/>
          </w:rPr>
          <w:fldChar w:fldCharType="begin"/>
        </w:r>
        <w:r>
          <w:rPr>
            <w:webHidden/>
          </w:rPr>
          <w:instrText xml:space="preserve"> PAGEREF _Toc225415629 \h </w:instrText>
        </w:r>
        <w:r>
          <w:rPr>
            <w:webHidden/>
          </w:rPr>
        </w:r>
        <w:r>
          <w:rPr>
            <w:webHidden/>
          </w:rPr>
          <w:fldChar w:fldCharType="separate"/>
        </w:r>
        <w:r w:rsidR="00DF25ED">
          <w:rPr>
            <w:webHidden/>
          </w:rPr>
          <w:t>77</w:t>
        </w:r>
        <w:r>
          <w:rPr>
            <w:webHidden/>
          </w:rPr>
          <w:fldChar w:fldCharType="end"/>
        </w:r>
      </w:hyperlink>
    </w:p>
    <w:p w14:paraId="7BB28631" w14:textId="3EA63469" w:rsidR="007E50FE" w:rsidRDefault="007E50FE">
      <w:pPr>
        <w:pStyle w:val="Innehll4"/>
        <w:rPr>
          <w:rFonts w:asciiTheme="minorHAnsi" w:eastAsiaTheme="minorEastAsia" w:hAnsiTheme="minorHAnsi"/>
          <w:noProof/>
          <w:kern w:val="2"/>
          <w:sz w:val="24"/>
          <w:szCs w:val="24"/>
          <w:lang w:eastAsia="sv-SE"/>
          <w14:ligatures w14:val="standardContextual"/>
        </w:rPr>
      </w:pPr>
      <w:hyperlink w:anchor="_Toc225415630" w:history="1">
        <w:r w:rsidRPr="00B467F0">
          <w:rPr>
            <w:rStyle w:val="Hyperlnk"/>
            <w:noProof/>
          </w:rPr>
          <w:t>Sammanfattning av betänkandet Ersättningsregler med brottsoffret i fokus (SOU 2025:23)</w:t>
        </w:r>
        <w:r>
          <w:rPr>
            <w:noProof/>
            <w:webHidden/>
          </w:rPr>
          <w:tab/>
        </w:r>
        <w:r>
          <w:rPr>
            <w:noProof/>
            <w:webHidden/>
          </w:rPr>
          <w:fldChar w:fldCharType="begin"/>
        </w:r>
        <w:r>
          <w:rPr>
            <w:noProof/>
            <w:webHidden/>
          </w:rPr>
          <w:instrText xml:space="preserve"> PAGEREF _Toc225415630 \h </w:instrText>
        </w:r>
        <w:r>
          <w:rPr>
            <w:noProof/>
            <w:webHidden/>
          </w:rPr>
        </w:r>
        <w:r>
          <w:rPr>
            <w:noProof/>
            <w:webHidden/>
          </w:rPr>
          <w:fldChar w:fldCharType="separate"/>
        </w:r>
        <w:r w:rsidR="00DF25ED">
          <w:rPr>
            <w:noProof/>
            <w:webHidden/>
          </w:rPr>
          <w:t>82</w:t>
        </w:r>
        <w:r>
          <w:rPr>
            <w:noProof/>
            <w:webHidden/>
          </w:rPr>
          <w:fldChar w:fldCharType="end"/>
        </w:r>
      </w:hyperlink>
    </w:p>
    <w:p w14:paraId="0AD2ED94" w14:textId="6128A627" w:rsidR="007E50FE" w:rsidRDefault="007E50FE">
      <w:pPr>
        <w:pStyle w:val="Innehll4"/>
        <w:rPr>
          <w:rFonts w:asciiTheme="minorHAnsi" w:eastAsiaTheme="minorEastAsia" w:hAnsiTheme="minorHAnsi"/>
          <w:noProof/>
          <w:kern w:val="2"/>
          <w:sz w:val="24"/>
          <w:szCs w:val="24"/>
          <w:lang w:eastAsia="sv-SE"/>
          <w14:ligatures w14:val="standardContextual"/>
        </w:rPr>
      </w:pPr>
      <w:hyperlink w:anchor="_Toc225415631" w:history="1">
        <w:r w:rsidRPr="00B467F0">
          <w:rPr>
            <w:rStyle w:val="Hyperlnk"/>
            <w:noProof/>
          </w:rPr>
          <w:t>Betänkandets lagförslag</w:t>
        </w:r>
        <w:r>
          <w:rPr>
            <w:noProof/>
            <w:webHidden/>
          </w:rPr>
          <w:tab/>
        </w:r>
        <w:r>
          <w:rPr>
            <w:noProof/>
            <w:webHidden/>
          </w:rPr>
          <w:fldChar w:fldCharType="begin"/>
        </w:r>
        <w:r>
          <w:rPr>
            <w:noProof/>
            <w:webHidden/>
          </w:rPr>
          <w:instrText xml:space="preserve"> PAGEREF _Toc225415631 \h </w:instrText>
        </w:r>
        <w:r>
          <w:rPr>
            <w:noProof/>
            <w:webHidden/>
          </w:rPr>
        </w:r>
        <w:r>
          <w:rPr>
            <w:noProof/>
            <w:webHidden/>
          </w:rPr>
          <w:fldChar w:fldCharType="separate"/>
        </w:r>
        <w:r w:rsidR="00DF25ED">
          <w:rPr>
            <w:noProof/>
            <w:webHidden/>
          </w:rPr>
          <w:t>89</w:t>
        </w:r>
        <w:r>
          <w:rPr>
            <w:noProof/>
            <w:webHidden/>
          </w:rPr>
          <w:fldChar w:fldCharType="end"/>
        </w:r>
      </w:hyperlink>
    </w:p>
    <w:p w14:paraId="58F11045" w14:textId="5DD5D1B9" w:rsidR="007E50FE" w:rsidRDefault="007E50FE">
      <w:pPr>
        <w:pStyle w:val="Innehll4"/>
        <w:rPr>
          <w:rFonts w:asciiTheme="minorHAnsi" w:eastAsiaTheme="minorEastAsia" w:hAnsiTheme="minorHAnsi"/>
          <w:noProof/>
          <w:kern w:val="2"/>
          <w:sz w:val="24"/>
          <w:szCs w:val="24"/>
          <w:lang w:eastAsia="sv-SE"/>
          <w14:ligatures w14:val="standardContextual"/>
        </w:rPr>
      </w:pPr>
      <w:hyperlink w:anchor="_Toc225415632" w:history="1">
        <w:r w:rsidRPr="00B467F0">
          <w:rPr>
            <w:rStyle w:val="Hyperlnk"/>
            <w:noProof/>
          </w:rPr>
          <w:t>Förteckning över remissinstanserna</w:t>
        </w:r>
        <w:r>
          <w:rPr>
            <w:noProof/>
            <w:webHidden/>
          </w:rPr>
          <w:tab/>
        </w:r>
        <w:r>
          <w:rPr>
            <w:noProof/>
            <w:webHidden/>
          </w:rPr>
          <w:fldChar w:fldCharType="begin"/>
        </w:r>
        <w:r>
          <w:rPr>
            <w:noProof/>
            <w:webHidden/>
          </w:rPr>
          <w:instrText xml:space="preserve"> PAGEREF _Toc225415632 \h </w:instrText>
        </w:r>
        <w:r>
          <w:rPr>
            <w:noProof/>
            <w:webHidden/>
          </w:rPr>
        </w:r>
        <w:r>
          <w:rPr>
            <w:noProof/>
            <w:webHidden/>
          </w:rPr>
          <w:fldChar w:fldCharType="separate"/>
        </w:r>
        <w:r w:rsidR="00DF25ED">
          <w:rPr>
            <w:noProof/>
            <w:webHidden/>
          </w:rPr>
          <w:t>104</w:t>
        </w:r>
        <w:r>
          <w:rPr>
            <w:noProof/>
            <w:webHidden/>
          </w:rPr>
          <w:fldChar w:fldCharType="end"/>
        </w:r>
      </w:hyperlink>
    </w:p>
    <w:p w14:paraId="330A082D" w14:textId="78727F82" w:rsidR="007E50FE" w:rsidRDefault="007E50FE">
      <w:pPr>
        <w:pStyle w:val="Innehll4"/>
        <w:rPr>
          <w:rFonts w:asciiTheme="minorHAnsi" w:eastAsiaTheme="minorEastAsia" w:hAnsiTheme="minorHAnsi"/>
          <w:noProof/>
          <w:kern w:val="2"/>
          <w:sz w:val="24"/>
          <w:szCs w:val="24"/>
          <w:lang w:eastAsia="sv-SE"/>
          <w14:ligatures w14:val="standardContextual"/>
        </w:rPr>
      </w:pPr>
      <w:hyperlink w:anchor="_Toc225415633" w:history="1">
        <w:r w:rsidRPr="00B467F0">
          <w:rPr>
            <w:rStyle w:val="Hyperlnk"/>
            <w:noProof/>
          </w:rPr>
          <w:t>Lagrådets yttrande</w:t>
        </w:r>
        <w:r>
          <w:rPr>
            <w:noProof/>
            <w:webHidden/>
          </w:rPr>
          <w:tab/>
        </w:r>
        <w:r>
          <w:rPr>
            <w:noProof/>
            <w:webHidden/>
          </w:rPr>
          <w:fldChar w:fldCharType="begin"/>
        </w:r>
        <w:r>
          <w:rPr>
            <w:noProof/>
            <w:webHidden/>
          </w:rPr>
          <w:instrText xml:space="preserve"> PAGEREF _Toc225415633 \h </w:instrText>
        </w:r>
        <w:r>
          <w:rPr>
            <w:noProof/>
            <w:webHidden/>
          </w:rPr>
        </w:r>
        <w:r>
          <w:rPr>
            <w:noProof/>
            <w:webHidden/>
          </w:rPr>
          <w:fldChar w:fldCharType="separate"/>
        </w:r>
        <w:r w:rsidR="00DF25ED">
          <w:rPr>
            <w:noProof/>
            <w:webHidden/>
          </w:rPr>
          <w:t>105</w:t>
        </w:r>
        <w:r>
          <w:rPr>
            <w:noProof/>
            <w:webHidden/>
          </w:rPr>
          <w:fldChar w:fldCharType="end"/>
        </w:r>
      </w:hyperlink>
    </w:p>
    <w:p w14:paraId="22E86969" w14:textId="20C3CB82" w:rsidR="007E50FE" w:rsidRDefault="007E50FE">
      <w:pPr>
        <w:pStyle w:val="Innehll5"/>
        <w:rPr>
          <w:rFonts w:asciiTheme="minorHAnsi" w:eastAsiaTheme="minorEastAsia" w:hAnsiTheme="minorHAnsi"/>
          <w:noProof/>
          <w:kern w:val="2"/>
          <w:sz w:val="24"/>
          <w:szCs w:val="24"/>
          <w:lang w:eastAsia="sv-SE"/>
          <w14:ligatures w14:val="standardContextual"/>
        </w:rPr>
      </w:pPr>
      <w:hyperlink w:anchor="_Toc225415634" w:history="1">
        <w:r w:rsidRPr="00B467F0">
          <w:rPr>
            <w:rStyle w:val="Hyperlnk"/>
            <w:noProof/>
          </w:rPr>
          <w:t>Utdrag ur protokoll vid regeringssammanträde den 26 mars 2026</w:t>
        </w:r>
        <w:r>
          <w:rPr>
            <w:noProof/>
            <w:webHidden/>
          </w:rPr>
          <w:tab/>
        </w:r>
        <w:r>
          <w:rPr>
            <w:noProof/>
            <w:webHidden/>
          </w:rPr>
          <w:fldChar w:fldCharType="begin"/>
        </w:r>
        <w:r>
          <w:rPr>
            <w:noProof/>
            <w:webHidden/>
          </w:rPr>
          <w:instrText xml:space="preserve"> PAGEREF _Toc225415634 \h </w:instrText>
        </w:r>
        <w:r>
          <w:rPr>
            <w:noProof/>
            <w:webHidden/>
          </w:rPr>
        </w:r>
        <w:r>
          <w:rPr>
            <w:noProof/>
            <w:webHidden/>
          </w:rPr>
          <w:fldChar w:fldCharType="separate"/>
        </w:r>
        <w:r w:rsidR="00DF25ED">
          <w:rPr>
            <w:noProof/>
            <w:webHidden/>
          </w:rPr>
          <w:t>106</w:t>
        </w:r>
        <w:r>
          <w:rPr>
            <w:noProof/>
            <w:webHidden/>
          </w:rPr>
          <w:fldChar w:fldCharType="end"/>
        </w:r>
      </w:hyperlink>
    </w:p>
    <w:p w14:paraId="52F5CF72" w14:textId="4920AA6D" w:rsidR="003E6E32" w:rsidRDefault="003E6E32" w:rsidP="005E3C60">
      <w:pPr>
        <w:pStyle w:val="Brdtext"/>
      </w:pPr>
      <w:r>
        <w:fldChar w:fldCharType="end"/>
      </w:r>
    </w:p>
    <w:p w14:paraId="3B2422DA" w14:textId="77777777" w:rsidR="003E6E32" w:rsidRPr="005A72C8" w:rsidRDefault="003E6E32" w:rsidP="00333C9D">
      <w:pPr>
        <w:pStyle w:val="Rubrik1"/>
      </w:pPr>
      <w:r>
        <w:br w:type="page"/>
      </w:r>
      <w:bookmarkStart w:id="0" w:name="_Toc337112318"/>
      <w:bookmarkStart w:id="1" w:name="_Toc4079163"/>
      <w:bookmarkStart w:id="2" w:name="_Toc225415596"/>
      <w:r w:rsidRPr="005A72C8">
        <w:lastRenderedPageBreak/>
        <w:t>Förslag till riksdagsbeslut</w:t>
      </w:r>
      <w:bookmarkEnd w:id="0"/>
      <w:bookmarkEnd w:id="1"/>
      <w:bookmarkEnd w:id="2"/>
    </w:p>
    <w:p w14:paraId="7459E83F" w14:textId="77777777" w:rsidR="003E6E32" w:rsidRDefault="003E6E32" w:rsidP="00333C9D">
      <w:pPr>
        <w:pStyle w:val="Brdtext"/>
      </w:pPr>
      <w:r w:rsidRPr="009831A0">
        <w:t>Regeringens förslag:</w:t>
      </w:r>
    </w:p>
    <w:p w14:paraId="06D7FAAF" w14:textId="5F056F81" w:rsidR="003E6E32" w:rsidRDefault="003E6E32" w:rsidP="003E6E32">
      <w:pPr>
        <w:pStyle w:val="Brdtextmedindrag"/>
        <w:ind w:left="284" w:hanging="284"/>
      </w:pPr>
      <w:r>
        <w:t>1.</w:t>
      </w:r>
      <w:r>
        <w:tab/>
      </w:r>
      <w:r w:rsidR="00A12648">
        <w:t xml:space="preserve">Riksdagen antar regeringens förslag till </w:t>
      </w:r>
      <w:r>
        <w:t>lag om ändring i rättegångs</w:t>
      </w:r>
      <w:r w:rsidR="00A12648">
        <w:softHyphen/>
      </w:r>
      <w:r>
        <w:t>balken</w:t>
      </w:r>
      <w:r w:rsidR="00B070EC">
        <w:t>.</w:t>
      </w:r>
      <w:r>
        <w:t xml:space="preserve"> </w:t>
      </w:r>
    </w:p>
    <w:p w14:paraId="26B8AF2B" w14:textId="62D5128C" w:rsidR="003E6E32" w:rsidRPr="00A12648" w:rsidRDefault="003E6E32" w:rsidP="003E6E32">
      <w:pPr>
        <w:pStyle w:val="Brdtextmedindrag"/>
        <w:ind w:left="284" w:hanging="284"/>
        <w:rPr>
          <w:spacing w:val="-1"/>
        </w:rPr>
      </w:pPr>
      <w:r>
        <w:t>2</w:t>
      </w:r>
      <w:r w:rsidRPr="00B17619">
        <w:t>.</w:t>
      </w:r>
      <w:r w:rsidRPr="00B17619">
        <w:tab/>
      </w:r>
      <w:r w:rsidR="00A12648" w:rsidRPr="00A12648">
        <w:rPr>
          <w:spacing w:val="-1"/>
        </w:rPr>
        <w:t xml:space="preserve">Riksdagen antar regeringens förslag till </w:t>
      </w:r>
      <w:r w:rsidRPr="00A12648">
        <w:rPr>
          <w:spacing w:val="-1"/>
        </w:rPr>
        <w:t>lag om ändring i föräldrabalken</w:t>
      </w:r>
      <w:r w:rsidR="00B070EC">
        <w:rPr>
          <w:spacing w:val="-1"/>
        </w:rPr>
        <w:t>.</w:t>
      </w:r>
    </w:p>
    <w:p w14:paraId="1624C2D1" w14:textId="6C84844A" w:rsidR="003E6E32" w:rsidRDefault="003E6E32" w:rsidP="003E6E32">
      <w:pPr>
        <w:pStyle w:val="Brdtextmedindrag"/>
        <w:ind w:left="284" w:hanging="284"/>
      </w:pPr>
      <w:r>
        <w:t>3.</w:t>
      </w:r>
      <w:r>
        <w:tab/>
      </w:r>
      <w:r w:rsidR="00A12648">
        <w:t xml:space="preserve">Riksdagen antar regeringens förslag till </w:t>
      </w:r>
      <w:r>
        <w:t>lag om ändring i utsöknings</w:t>
      </w:r>
      <w:r w:rsidR="00A12648">
        <w:softHyphen/>
      </w:r>
      <w:r>
        <w:t>balken</w:t>
      </w:r>
      <w:r w:rsidR="00B070EC">
        <w:t>.</w:t>
      </w:r>
    </w:p>
    <w:p w14:paraId="1B527643" w14:textId="7284E25E" w:rsidR="003E6E32" w:rsidRDefault="003E6E32" w:rsidP="003E6E32">
      <w:pPr>
        <w:pStyle w:val="Brdtextmedindrag"/>
        <w:ind w:left="284" w:hanging="284"/>
      </w:pPr>
      <w:r>
        <w:t>4.</w:t>
      </w:r>
      <w:r>
        <w:tab/>
      </w:r>
      <w:r w:rsidR="00A12648">
        <w:t xml:space="preserve">Riksdagen antar regeringens förslag till </w:t>
      </w:r>
      <w:r>
        <w:t>lag om ändring i skadestånds</w:t>
      </w:r>
      <w:r w:rsidR="00A12648">
        <w:softHyphen/>
      </w:r>
      <w:r>
        <w:t>lagen (1972:207)</w:t>
      </w:r>
      <w:r w:rsidR="00B070EC">
        <w:t>.</w:t>
      </w:r>
      <w:r>
        <w:t xml:space="preserve"> </w:t>
      </w:r>
    </w:p>
    <w:p w14:paraId="458FB3DE" w14:textId="38DE9840" w:rsidR="003E6E32" w:rsidRDefault="003E6E32" w:rsidP="003E6E32">
      <w:pPr>
        <w:pStyle w:val="Brdtextmedindrag"/>
        <w:ind w:left="284" w:hanging="284"/>
      </w:pPr>
      <w:r>
        <w:t>5</w:t>
      </w:r>
      <w:r w:rsidRPr="00B17619">
        <w:t>.</w:t>
      </w:r>
      <w:r w:rsidRPr="00B17619">
        <w:tab/>
      </w:r>
      <w:r w:rsidR="00A12648">
        <w:t xml:space="preserve">Riksdagen antar regeringens förslag till </w:t>
      </w:r>
      <w:r>
        <w:t>lag om ändring i trafikskade</w:t>
      </w:r>
      <w:r w:rsidR="00A12648">
        <w:softHyphen/>
      </w:r>
      <w:r>
        <w:t>lagen (1975:1410)</w:t>
      </w:r>
      <w:r w:rsidR="00B070EC">
        <w:t>.</w:t>
      </w:r>
    </w:p>
    <w:p w14:paraId="34F42916" w14:textId="5A3A7E95" w:rsidR="003E6E32" w:rsidRPr="00A12648" w:rsidRDefault="003E6E32" w:rsidP="003E6E32">
      <w:pPr>
        <w:pStyle w:val="Brdtextmedindrag"/>
        <w:ind w:left="284" w:hanging="284"/>
        <w:rPr>
          <w:spacing w:val="-3"/>
        </w:rPr>
      </w:pPr>
      <w:r>
        <w:t>6.</w:t>
      </w:r>
      <w:r>
        <w:tab/>
      </w:r>
      <w:r w:rsidR="00A12648" w:rsidRPr="00A12648">
        <w:rPr>
          <w:spacing w:val="-3"/>
        </w:rPr>
        <w:t xml:space="preserve">Riksdagen antar regeringens förslag till </w:t>
      </w:r>
      <w:r w:rsidRPr="00A12648">
        <w:rPr>
          <w:spacing w:val="-3"/>
        </w:rPr>
        <w:t>lag om ändring i lagen (1998:714) om ersättning vid frihetsberövanden och andra tvångsåtgärder</w:t>
      </w:r>
      <w:r w:rsidR="00206A1F">
        <w:rPr>
          <w:spacing w:val="-3"/>
        </w:rPr>
        <w:t>.</w:t>
      </w:r>
    </w:p>
    <w:p w14:paraId="15D8F7E1" w14:textId="6F6DA1D0" w:rsidR="003E6E32" w:rsidRDefault="003E6E32" w:rsidP="003E6E32">
      <w:pPr>
        <w:pStyle w:val="Brdtextmedindrag"/>
        <w:ind w:left="284" w:hanging="284"/>
      </w:pPr>
      <w:r>
        <w:t>7.</w:t>
      </w:r>
      <w:r>
        <w:tab/>
      </w:r>
      <w:r w:rsidR="00A12648">
        <w:t xml:space="preserve">Riksdagen antar regeringens förslag till </w:t>
      </w:r>
      <w:r>
        <w:t>lag om ändring i försäkrings</w:t>
      </w:r>
      <w:r w:rsidR="00A12648">
        <w:softHyphen/>
      </w:r>
      <w:r>
        <w:t>avtalslagen (2005:104)</w:t>
      </w:r>
      <w:r w:rsidR="00B070EC">
        <w:t>.</w:t>
      </w:r>
    </w:p>
    <w:p w14:paraId="7B049675" w14:textId="2A930E1A" w:rsidR="003E6E32" w:rsidRDefault="003E6E32" w:rsidP="00B070EC">
      <w:pPr>
        <w:pStyle w:val="Brdtextmedindrag"/>
        <w:ind w:left="284" w:hanging="284"/>
      </w:pPr>
      <w:r>
        <w:t>8</w:t>
      </w:r>
      <w:r w:rsidRPr="00B17619">
        <w:t>.</w:t>
      </w:r>
      <w:r w:rsidRPr="00B17619">
        <w:tab/>
      </w:r>
      <w:r w:rsidR="00A12648">
        <w:t xml:space="preserve">Riksdagen antar regeringens förslag till </w:t>
      </w:r>
      <w:r>
        <w:t>lag om ändring i brottsskade</w:t>
      </w:r>
      <w:r w:rsidR="00A12648">
        <w:softHyphen/>
      </w:r>
      <w:r>
        <w:t>lagen (2014:322)</w:t>
      </w:r>
      <w:r w:rsidR="00B070EC">
        <w:t>.</w:t>
      </w:r>
    </w:p>
    <w:p w14:paraId="382FBE09" w14:textId="77777777" w:rsidR="003E6E32" w:rsidRPr="00144361" w:rsidRDefault="003E6E32" w:rsidP="00333C9D">
      <w:pPr>
        <w:pStyle w:val="Brdtextmedindrag"/>
      </w:pPr>
    </w:p>
    <w:p w14:paraId="1A9A3092" w14:textId="77777777" w:rsidR="003E6E32" w:rsidRPr="00152749" w:rsidRDefault="003E6E32" w:rsidP="00152749">
      <w:pPr>
        <w:pStyle w:val="Brdtextmedindrag"/>
      </w:pPr>
      <w:r>
        <w:br w:type="page"/>
      </w:r>
    </w:p>
    <w:p w14:paraId="204E06C0" w14:textId="77777777" w:rsidR="00DB62B9" w:rsidRDefault="00DB62B9" w:rsidP="00152749">
      <w:pPr>
        <w:pStyle w:val="Brdtextmedindrag"/>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79EFCFA1" w14:textId="77777777" w:rsidR="00683FFF" w:rsidRDefault="00683FFF" w:rsidP="002405D8">
      <w:pPr>
        <w:pStyle w:val="Rubrik1"/>
        <w:spacing w:before="0"/>
      </w:pPr>
      <w:bookmarkStart w:id="3" w:name="_Toc225415597"/>
      <w:r>
        <w:lastRenderedPageBreak/>
        <w:t>Lagtext</w:t>
      </w:r>
      <w:bookmarkEnd w:id="3"/>
    </w:p>
    <w:p w14:paraId="7FFD5F60" w14:textId="77777777" w:rsidR="00683FFF" w:rsidRDefault="00683FFF" w:rsidP="002405D8">
      <w:pPr>
        <w:pStyle w:val="Brdtext"/>
      </w:pPr>
      <w:r>
        <w:t>Regeringen har följande förslag till lagtext.</w:t>
      </w:r>
    </w:p>
    <w:p w14:paraId="3640EAE0" w14:textId="5BE96E38" w:rsidR="00683FFF" w:rsidRPr="00DC06CD" w:rsidRDefault="00683FFF" w:rsidP="00DC06CD">
      <w:pPr>
        <w:pStyle w:val="Rubrik2"/>
      </w:pPr>
      <w:bookmarkStart w:id="4" w:name="_Toc225415598"/>
      <w:r w:rsidRPr="00570E88">
        <w:t>Förslag till lag om ändring i rättegångsbalken</w:t>
      </w:r>
      <w:bookmarkEnd w:id="4"/>
    </w:p>
    <w:p w14:paraId="7C125EF7" w14:textId="77777777" w:rsidR="00683FFF" w:rsidRDefault="00683FFF" w:rsidP="00570E88">
      <w:pPr>
        <w:pStyle w:val="Brdtext"/>
      </w:pPr>
      <w:r>
        <w:t xml:space="preserve">Härigenom föreskrivs </w:t>
      </w:r>
      <w:r w:rsidRPr="00672688">
        <w:t xml:space="preserve">att </w:t>
      </w:r>
      <w:r>
        <w:t>33 kap. 6 b §</w:t>
      </w:r>
      <w:r w:rsidRPr="00672688">
        <w:t xml:space="preserve"> </w:t>
      </w:r>
      <w:r>
        <w:t xml:space="preserve">och 49 kap. 13 § rättegångsbalken </w:t>
      </w:r>
      <w:r w:rsidRPr="00672688">
        <w:t>ska ha följande lydelse</w:t>
      </w:r>
      <w:r>
        <w:t>.</w:t>
      </w:r>
      <w:r w:rsidRPr="00672688">
        <w:t xml:space="preserve"> </w:t>
      </w:r>
    </w:p>
    <w:p w14:paraId="67D21F97" w14:textId="77777777" w:rsidR="00683FFF" w:rsidRDefault="00683FFF" w:rsidP="00570E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70E88" w:rsidRPr="005B0E77" w14:paraId="792AF32D" w14:textId="77777777" w:rsidTr="00E93AE1">
        <w:tc>
          <w:tcPr>
            <w:tcW w:w="2500" w:type="pct"/>
            <w:shd w:val="clear" w:color="auto" w:fill="auto"/>
            <w:tcMar>
              <w:left w:w="0" w:type="dxa"/>
            </w:tcMar>
          </w:tcPr>
          <w:p w14:paraId="0312D96C" w14:textId="77777777" w:rsidR="00683FFF" w:rsidRPr="005B0E77" w:rsidRDefault="00683FFF" w:rsidP="00E93AE1">
            <w:pPr>
              <w:pStyle w:val="Brdtext"/>
              <w:rPr>
                <w:i/>
              </w:rPr>
            </w:pPr>
            <w:r w:rsidRPr="005B0E77">
              <w:rPr>
                <w:i/>
              </w:rPr>
              <w:t>Nuvarande lydelse</w:t>
            </w:r>
          </w:p>
        </w:tc>
        <w:tc>
          <w:tcPr>
            <w:tcW w:w="2500" w:type="pct"/>
            <w:shd w:val="clear" w:color="auto" w:fill="auto"/>
            <w:tcMar>
              <w:right w:w="0" w:type="dxa"/>
            </w:tcMar>
          </w:tcPr>
          <w:p w14:paraId="052BB77D" w14:textId="77777777" w:rsidR="00683FFF" w:rsidRPr="005B0E77" w:rsidRDefault="00683FFF" w:rsidP="00E93AE1">
            <w:pPr>
              <w:pStyle w:val="Brdtext"/>
              <w:rPr>
                <w:i/>
              </w:rPr>
            </w:pPr>
            <w:r w:rsidRPr="005B0E77">
              <w:rPr>
                <w:i/>
              </w:rPr>
              <w:t>Föreslagen lydelse</w:t>
            </w:r>
          </w:p>
        </w:tc>
      </w:tr>
    </w:tbl>
    <w:p w14:paraId="7FC00217" w14:textId="77777777" w:rsidR="00683FFF" w:rsidRDefault="00683FFF" w:rsidP="00570E88">
      <w:pPr>
        <w:pStyle w:val="Brdtext"/>
        <w:spacing w:before="230"/>
        <w:jc w:val="center"/>
        <w:rPr>
          <w:b/>
        </w:rPr>
      </w:pPr>
      <w:r>
        <w:rPr>
          <w:b/>
        </w:rPr>
        <w:t>33 kap.</w:t>
      </w:r>
    </w:p>
    <w:p w14:paraId="041D2DE9" w14:textId="77777777" w:rsidR="00683FFF" w:rsidRDefault="00683FFF" w:rsidP="00570E88">
      <w:pPr>
        <w:pStyle w:val="Brdtext"/>
        <w:jc w:val="center"/>
      </w:pPr>
      <w:bookmarkStart w:id="5" w:name="_Hlk216105832"/>
      <w:r>
        <w:t>6 b</w:t>
      </w:r>
      <w:bookmarkEnd w:id="5"/>
      <w:r>
        <w:t> §</w:t>
      </w:r>
      <w:r>
        <w:rPr>
          <w:rStyle w:val="Fotnotsreferens"/>
        </w:rPr>
        <w:footnoteReference w:id="2"/>
      </w:r>
    </w:p>
    <w:p w14:paraId="6E76F95E" w14:textId="77777777" w:rsidR="00683FFF" w:rsidRDefault="00683FFF" w:rsidP="00570E88">
      <w:pPr>
        <w:pStyle w:val="Brdtextmedindrag"/>
        <w:ind w:firstLine="0"/>
      </w:pPr>
      <w:r w:rsidRPr="00274E8B">
        <w:rPr>
          <w:spacing w:val="2"/>
        </w:rPr>
        <w:t>Tillgänglighetsdelgivning enligt 52–54 §§ delgivningslagen</w:t>
      </w:r>
      <w:r>
        <w:t xml:space="preserve"> (2010:1932) får användas för att delge</w:t>
      </w:r>
    </w:p>
    <w:p w14:paraId="65496E0D" w14:textId="77777777" w:rsidR="00683FFF" w:rsidRPr="00AC5CEC" w:rsidRDefault="00683FFF" w:rsidP="00570E88">
      <w:pPr>
        <w:pStyle w:val="Brdtextmedindrag"/>
      </w:pPr>
      <w:r>
        <w:t>1. den misstänkte en underrättelse om slutförd förundersökning enligt 23 kap. 18 a § första stycket,</w:t>
      </w:r>
    </w:p>
    <w:tbl>
      <w:tblPr>
        <w:tblW w:w="5000" w:type="pct"/>
        <w:tblCellMar>
          <w:left w:w="125" w:type="dxa"/>
          <w:right w:w="125" w:type="dxa"/>
        </w:tblCellMar>
        <w:tblLook w:val="0000" w:firstRow="0" w:lastRow="0" w:firstColumn="0" w:lastColumn="0" w:noHBand="0" w:noVBand="0"/>
      </w:tblPr>
      <w:tblGrid>
        <w:gridCol w:w="2948"/>
        <w:gridCol w:w="2949"/>
      </w:tblGrid>
      <w:tr w:rsidR="00570E88" w14:paraId="4F1AC513" w14:textId="77777777" w:rsidTr="00E93AE1">
        <w:tc>
          <w:tcPr>
            <w:tcW w:w="2500" w:type="pct"/>
            <w:shd w:val="clear" w:color="auto" w:fill="auto"/>
            <w:tcMar>
              <w:left w:w="0" w:type="dxa"/>
            </w:tcMar>
          </w:tcPr>
          <w:p w14:paraId="4D0FDFEF" w14:textId="77777777" w:rsidR="00683FFF" w:rsidRDefault="00683FFF" w:rsidP="00E93AE1">
            <w:pPr>
              <w:pStyle w:val="Brdtextmedindrag"/>
            </w:pPr>
            <w:r>
              <w:t xml:space="preserve">2. den tilltalade stämning och andra handlingar i ett brottmål, </w:t>
            </w:r>
            <w:r w:rsidRPr="008C6C30">
              <w:rPr>
                <w:i/>
                <w:iCs/>
              </w:rPr>
              <w:t>och</w:t>
            </w:r>
          </w:p>
        </w:tc>
        <w:tc>
          <w:tcPr>
            <w:tcW w:w="2500" w:type="pct"/>
            <w:shd w:val="clear" w:color="auto" w:fill="auto"/>
            <w:tcMar>
              <w:right w:w="0" w:type="dxa"/>
            </w:tcMar>
          </w:tcPr>
          <w:p w14:paraId="750EAD49" w14:textId="77777777" w:rsidR="00683FFF" w:rsidRDefault="00683FFF" w:rsidP="00E93AE1">
            <w:pPr>
              <w:pStyle w:val="Brdtextmedindrag"/>
            </w:pPr>
            <w:r>
              <w:t xml:space="preserve">2. den tilltalade stämning och andra handlingar i ett brottmål, </w:t>
            </w:r>
          </w:p>
        </w:tc>
      </w:tr>
      <w:tr w:rsidR="00570E88" w14:paraId="6091B188" w14:textId="77777777" w:rsidTr="00E93AE1">
        <w:tc>
          <w:tcPr>
            <w:tcW w:w="2500" w:type="pct"/>
            <w:shd w:val="clear" w:color="auto" w:fill="auto"/>
            <w:tcMar>
              <w:left w:w="0" w:type="dxa"/>
            </w:tcMar>
          </w:tcPr>
          <w:p w14:paraId="510757F9" w14:textId="77777777" w:rsidR="00683FFF" w:rsidRDefault="00683FFF" w:rsidP="00E93AE1">
            <w:pPr>
              <w:pStyle w:val="Brdtextmedindrag"/>
            </w:pPr>
          </w:p>
        </w:tc>
        <w:tc>
          <w:tcPr>
            <w:tcW w:w="2500" w:type="pct"/>
            <w:shd w:val="clear" w:color="auto" w:fill="auto"/>
            <w:tcMar>
              <w:right w:w="0" w:type="dxa"/>
            </w:tcMar>
          </w:tcPr>
          <w:p w14:paraId="21C6BEC8" w14:textId="77777777" w:rsidR="00683FFF" w:rsidRPr="00CF4EAC" w:rsidRDefault="00683FFF" w:rsidP="00E93AE1">
            <w:pPr>
              <w:pStyle w:val="Brdtextmedindrag"/>
              <w:rPr>
                <w:i/>
                <w:iCs/>
              </w:rPr>
            </w:pPr>
            <w:r w:rsidRPr="00CF4EAC">
              <w:rPr>
                <w:i/>
                <w:iCs/>
              </w:rPr>
              <w:t>3</w:t>
            </w:r>
            <w:r w:rsidRPr="00CF4EAC">
              <w:rPr>
                <w:i/>
                <w:iCs/>
                <w:spacing w:val="-2"/>
              </w:rPr>
              <w:t>. den tilltalades vårdnadshavare stämning och andra hand</w:t>
            </w:r>
            <w:r w:rsidRPr="00CF4EAC">
              <w:rPr>
                <w:i/>
                <w:iCs/>
                <w:spacing w:val="-2"/>
              </w:rPr>
              <w:softHyphen/>
              <w:t>lingar i ett brottmål där ett enskilt anspråk har framställts med stöd av 3 kap. 5 § skadeståndslagen (1972:207), och</w:t>
            </w:r>
          </w:p>
        </w:tc>
      </w:tr>
      <w:tr w:rsidR="00570E88" w14:paraId="5BD3C4A4" w14:textId="77777777" w:rsidTr="00E93AE1">
        <w:tc>
          <w:tcPr>
            <w:tcW w:w="2500" w:type="pct"/>
            <w:shd w:val="clear" w:color="auto" w:fill="auto"/>
            <w:tcMar>
              <w:left w:w="0" w:type="dxa"/>
            </w:tcMar>
          </w:tcPr>
          <w:p w14:paraId="5054950F" w14:textId="77777777" w:rsidR="00683FFF" w:rsidRDefault="00683FFF" w:rsidP="00E93AE1">
            <w:pPr>
              <w:pStyle w:val="Brdtextmedindrag"/>
            </w:pPr>
            <w:r w:rsidRPr="008C6C30">
              <w:rPr>
                <w:i/>
                <w:iCs/>
              </w:rPr>
              <w:t>3</w:t>
            </w:r>
            <w:r>
              <w:t>. </w:t>
            </w:r>
            <w:r w:rsidRPr="0092451E">
              <w:t>den dömde handlingar i ett mål om undanröjande av villkorlig dom enligt 27</w:t>
            </w:r>
            <w:r>
              <w:t> kap.</w:t>
            </w:r>
            <w:r w:rsidRPr="0092451E">
              <w:t xml:space="preserve"> 6</w:t>
            </w:r>
            <w:r>
              <w:t> </w:t>
            </w:r>
            <w:r w:rsidRPr="0092451E">
              <w:t>§ brottsbalken eller av skyddstillsyn enligt 28</w:t>
            </w:r>
            <w:r>
              <w:t> kap.</w:t>
            </w:r>
            <w:r w:rsidRPr="0092451E">
              <w:t xml:space="preserve"> 9</w:t>
            </w:r>
            <w:r>
              <w:t> </w:t>
            </w:r>
            <w:r w:rsidRPr="0092451E">
              <w:t>§ samma balk.</w:t>
            </w:r>
          </w:p>
        </w:tc>
        <w:tc>
          <w:tcPr>
            <w:tcW w:w="2500" w:type="pct"/>
            <w:shd w:val="clear" w:color="auto" w:fill="auto"/>
            <w:tcMar>
              <w:right w:w="0" w:type="dxa"/>
            </w:tcMar>
          </w:tcPr>
          <w:p w14:paraId="57E73471" w14:textId="77777777" w:rsidR="00683FFF" w:rsidRDefault="00683FFF" w:rsidP="00E93AE1">
            <w:pPr>
              <w:pStyle w:val="Brdtextmedindrag"/>
            </w:pPr>
            <w:r w:rsidRPr="008C6C30">
              <w:rPr>
                <w:i/>
                <w:iCs/>
              </w:rPr>
              <w:t>4</w:t>
            </w:r>
            <w:r>
              <w:t>. </w:t>
            </w:r>
            <w:r w:rsidRPr="00007257">
              <w:t>den dömde handlingar i ett mål om undanröjande av villkorlig dom enligt 27</w:t>
            </w:r>
            <w:r>
              <w:t> kap.</w:t>
            </w:r>
            <w:r w:rsidRPr="00007257">
              <w:t xml:space="preserve"> 6</w:t>
            </w:r>
            <w:r>
              <w:t> </w:t>
            </w:r>
            <w:r w:rsidRPr="00007257">
              <w:t>§ brottsbalken eller av skyddstillsyn enligt 28</w:t>
            </w:r>
            <w:r>
              <w:t> kap.</w:t>
            </w:r>
            <w:r w:rsidRPr="00007257">
              <w:t xml:space="preserve"> 9</w:t>
            </w:r>
            <w:r>
              <w:t> </w:t>
            </w:r>
            <w:r w:rsidRPr="00007257">
              <w:t>§ samma balk.</w:t>
            </w:r>
            <w:r>
              <w:t xml:space="preserve"> </w:t>
            </w:r>
          </w:p>
        </w:tc>
      </w:tr>
      <w:tr w:rsidR="00570E88" w14:paraId="45CD0C55" w14:textId="77777777" w:rsidTr="00E93AE1">
        <w:tc>
          <w:tcPr>
            <w:tcW w:w="2500" w:type="pct"/>
            <w:shd w:val="clear" w:color="auto" w:fill="auto"/>
            <w:tcMar>
              <w:left w:w="0" w:type="dxa"/>
            </w:tcMar>
          </w:tcPr>
          <w:p w14:paraId="662BAF80" w14:textId="77777777" w:rsidR="00683FFF" w:rsidRPr="00B94B69" w:rsidRDefault="00683FFF" w:rsidP="00E93AE1">
            <w:pPr>
              <w:pStyle w:val="Brdtextmedindrag"/>
              <w:rPr>
                <w:spacing w:val="-2"/>
              </w:rPr>
            </w:pPr>
            <w:r w:rsidRPr="00B94B69">
              <w:rPr>
                <w:spacing w:val="-2"/>
              </w:rPr>
              <w:t>Informationen om tillgänglighets</w:t>
            </w:r>
            <w:r w:rsidRPr="00B94B69">
              <w:rPr>
                <w:spacing w:val="-2"/>
              </w:rPr>
              <w:softHyphen/>
              <w:t>delgivning får delges av någon av de tjänstemän som anges i 6 § tredje stycket eller, i fall som avses i första stycket </w:t>
            </w:r>
            <w:r w:rsidRPr="00B94B69">
              <w:rPr>
                <w:i/>
                <w:iCs/>
                <w:spacing w:val="-2"/>
              </w:rPr>
              <w:t>3</w:t>
            </w:r>
            <w:r w:rsidRPr="00B94B69">
              <w:rPr>
                <w:spacing w:val="-2"/>
              </w:rPr>
              <w:t xml:space="preserve">, </w:t>
            </w:r>
            <w:r w:rsidRPr="00B94B69">
              <w:t>av en anställd inom Kriminalvården med anledning av myndighetens beslut att anmäla till åklagare, eller begära att åklagare för talan om, att påföljden ska undanröjas.</w:t>
            </w:r>
          </w:p>
        </w:tc>
        <w:tc>
          <w:tcPr>
            <w:tcW w:w="2500" w:type="pct"/>
            <w:shd w:val="clear" w:color="auto" w:fill="auto"/>
            <w:tcMar>
              <w:right w:w="0" w:type="dxa"/>
            </w:tcMar>
          </w:tcPr>
          <w:p w14:paraId="34F8BF3B" w14:textId="77777777" w:rsidR="00683FFF" w:rsidRDefault="00683FFF" w:rsidP="00E93AE1">
            <w:pPr>
              <w:pStyle w:val="Brdtextmedindrag"/>
            </w:pPr>
            <w:r w:rsidRPr="00FE6437">
              <w:rPr>
                <w:spacing w:val="-4"/>
              </w:rPr>
              <w:t>Informationen om tillgänglighets</w:t>
            </w:r>
            <w:r>
              <w:rPr>
                <w:spacing w:val="-4"/>
              </w:rPr>
              <w:softHyphen/>
            </w:r>
            <w:r w:rsidRPr="00FE6437">
              <w:rPr>
                <w:spacing w:val="-4"/>
              </w:rPr>
              <w:t>delgivning</w:t>
            </w:r>
            <w:r w:rsidRPr="0092451E">
              <w:t xml:space="preserve"> </w:t>
            </w:r>
            <w:r w:rsidRPr="00FE6437">
              <w:rPr>
                <w:spacing w:val="-4"/>
              </w:rPr>
              <w:t>får delges av någon</w:t>
            </w:r>
            <w:r w:rsidRPr="0092451E">
              <w:t xml:space="preserve"> av de tjänstemän som anges i 6</w:t>
            </w:r>
            <w:r>
              <w:t> </w:t>
            </w:r>
            <w:r w:rsidRPr="0092451E">
              <w:t>§ tredje stycket eller, i fall som avses i första stycket</w:t>
            </w:r>
            <w:r>
              <w:t> </w:t>
            </w:r>
            <w:r w:rsidRPr="00D35F13">
              <w:rPr>
                <w:i/>
                <w:iCs/>
              </w:rPr>
              <w:t>4</w:t>
            </w:r>
            <w:r w:rsidRPr="0092451E">
              <w:t xml:space="preserve">, </w:t>
            </w:r>
            <w:r w:rsidRPr="00B94B69">
              <w:t>av en anställd inom Kriminalvården med anledning av myndighetens beslut att anmäla till åklagare, eller begära att åklagare för talan om, att påföljden ska undanröjas.</w:t>
            </w:r>
          </w:p>
        </w:tc>
      </w:tr>
    </w:tbl>
    <w:p w14:paraId="665EE0CF" w14:textId="77777777" w:rsidR="00683FFF" w:rsidRDefault="00683FFF" w:rsidP="00570E88">
      <w:pPr>
        <w:pStyle w:val="Brdtext"/>
        <w:spacing w:before="230"/>
        <w:jc w:val="center"/>
        <w:rPr>
          <w:b/>
        </w:rPr>
      </w:pPr>
      <w:r>
        <w:rPr>
          <w:b/>
        </w:rPr>
        <w:t>49 kap.</w:t>
      </w:r>
    </w:p>
    <w:p w14:paraId="60E34D6C" w14:textId="77777777" w:rsidR="00683FFF" w:rsidRDefault="00683FFF" w:rsidP="00570E88">
      <w:pPr>
        <w:pStyle w:val="Brdtext"/>
        <w:jc w:val="center"/>
      </w:pPr>
      <w:r>
        <w:t>13 §</w:t>
      </w:r>
      <w:r>
        <w:rPr>
          <w:rStyle w:val="Fotnotsreferens"/>
        </w:rPr>
        <w:footnoteReference w:id="3"/>
      </w:r>
    </w:p>
    <w:tbl>
      <w:tblPr>
        <w:tblW w:w="5000" w:type="pct"/>
        <w:tblLook w:val="0600" w:firstRow="0" w:lastRow="0" w:firstColumn="0" w:lastColumn="0" w:noHBand="1" w:noVBand="1"/>
      </w:tblPr>
      <w:tblGrid>
        <w:gridCol w:w="2948"/>
        <w:gridCol w:w="2949"/>
      </w:tblGrid>
      <w:tr w:rsidR="00570E88" w14:paraId="2A576DBA" w14:textId="77777777" w:rsidTr="00E93AE1">
        <w:tc>
          <w:tcPr>
            <w:tcW w:w="2500" w:type="pct"/>
            <w:shd w:val="clear" w:color="auto" w:fill="auto"/>
            <w:tcMar>
              <w:left w:w="0" w:type="dxa"/>
            </w:tcMar>
          </w:tcPr>
          <w:p w14:paraId="0B1E1B7A" w14:textId="77777777" w:rsidR="00683FFF" w:rsidRDefault="00683FFF" w:rsidP="00E93AE1">
            <w:pPr>
              <w:pStyle w:val="Brdtextmedindrag"/>
              <w:ind w:firstLine="0"/>
            </w:pPr>
            <w:r>
              <w:t>För att hovrätten ska pröva tings</w:t>
            </w:r>
            <w:r>
              <w:softHyphen/>
              <w:t xml:space="preserve">rättens dom i brottmål, </w:t>
            </w:r>
            <w:r w:rsidRPr="00681A82">
              <w:rPr>
                <w:i/>
                <w:iCs/>
              </w:rPr>
              <w:t>såvitt avser</w:t>
            </w:r>
            <w:r>
              <w:t xml:space="preserve"> annat än enskilt anspråk, krävs inte </w:t>
            </w:r>
            <w:r>
              <w:lastRenderedPageBreak/>
              <w:t>prövningstillstånd i andra fall än då den tilltalade genom domen</w:t>
            </w:r>
          </w:p>
        </w:tc>
        <w:tc>
          <w:tcPr>
            <w:tcW w:w="2500" w:type="pct"/>
            <w:shd w:val="clear" w:color="auto" w:fill="auto"/>
            <w:tcMar>
              <w:right w:w="0" w:type="dxa"/>
            </w:tcMar>
          </w:tcPr>
          <w:p w14:paraId="1D10D8BC" w14:textId="77777777" w:rsidR="00683FFF" w:rsidRPr="00BA6DA4" w:rsidRDefault="00683FFF" w:rsidP="00E93AE1">
            <w:pPr>
              <w:pStyle w:val="Brdtextmedindrag"/>
              <w:ind w:firstLine="0"/>
            </w:pPr>
            <w:r>
              <w:lastRenderedPageBreak/>
              <w:t>För att hovrätten ska pröva tings</w:t>
            </w:r>
            <w:r>
              <w:softHyphen/>
              <w:t xml:space="preserve">rättens dom i brottmål, </w:t>
            </w:r>
            <w:r w:rsidRPr="00681A82">
              <w:rPr>
                <w:i/>
                <w:iCs/>
              </w:rPr>
              <w:t>i fråga om</w:t>
            </w:r>
            <w:r>
              <w:t xml:space="preserve"> annat än </w:t>
            </w:r>
            <w:r>
              <w:rPr>
                <w:i/>
                <w:iCs/>
              </w:rPr>
              <w:t xml:space="preserve">ett </w:t>
            </w:r>
            <w:r>
              <w:t xml:space="preserve">enskilt anspråk, krävs </w:t>
            </w:r>
            <w:r>
              <w:lastRenderedPageBreak/>
              <w:t>inte prövningstillstånd i andra fall än då den tilltalade genom domen</w:t>
            </w:r>
          </w:p>
        </w:tc>
      </w:tr>
    </w:tbl>
    <w:p w14:paraId="771952B5" w14:textId="77777777" w:rsidR="00683FFF" w:rsidRDefault="00683FFF" w:rsidP="00570E88">
      <w:pPr>
        <w:pStyle w:val="Brdtextmedindrag"/>
      </w:pPr>
      <w:r>
        <w:lastRenderedPageBreak/>
        <w:t>1. som enda påföljd dömts till böter, eller</w:t>
      </w:r>
    </w:p>
    <w:p w14:paraId="2186D74D" w14:textId="77777777" w:rsidR="00683FFF" w:rsidRDefault="00683FFF" w:rsidP="00570E88">
      <w:pPr>
        <w:pStyle w:val="Brdtextmedindrag"/>
      </w:pPr>
      <w:r>
        <w:t>2. </w:t>
      </w:r>
      <w:r w:rsidRPr="00872CA7">
        <w:t>frikänts</w:t>
      </w:r>
      <w:r>
        <w:t xml:space="preserve"> från ansvar för brott för vilket det </w:t>
      </w:r>
      <w:r w:rsidRPr="00872CA7">
        <w:t>inte</w:t>
      </w:r>
      <w:r>
        <w:t xml:space="preserve"> är föreskrivet svårare straff än fängelse i sex månader.</w:t>
      </w:r>
    </w:p>
    <w:tbl>
      <w:tblPr>
        <w:tblW w:w="5000" w:type="pct"/>
        <w:tblLook w:val="0600" w:firstRow="0" w:lastRow="0" w:firstColumn="0" w:lastColumn="0" w:noHBand="1" w:noVBand="1"/>
      </w:tblPr>
      <w:tblGrid>
        <w:gridCol w:w="2948"/>
        <w:gridCol w:w="2949"/>
      </w:tblGrid>
      <w:tr w:rsidR="00570E88" w14:paraId="5CD906AD" w14:textId="77777777" w:rsidTr="00E93AE1">
        <w:tc>
          <w:tcPr>
            <w:tcW w:w="2500" w:type="pct"/>
            <w:shd w:val="clear" w:color="auto" w:fill="auto"/>
            <w:tcMar>
              <w:left w:w="0" w:type="dxa"/>
            </w:tcMar>
          </w:tcPr>
          <w:p w14:paraId="4CFE6E07" w14:textId="77777777" w:rsidR="00683FFF" w:rsidRPr="009B1593" w:rsidRDefault="00683FFF" w:rsidP="00E93AE1">
            <w:pPr>
              <w:pStyle w:val="Brdtextmedindrag"/>
              <w:rPr>
                <w:spacing w:val="-2"/>
              </w:rPr>
            </w:pPr>
            <w:r w:rsidRPr="009B1593">
              <w:rPr>
                <w:spacing w:val="-2"/>
              </w:rPr>
              <w:t xml:space="preserve">Har tingsrätten i en dom i brottmål även prövat enskilt anspråk mot </w:t>
            </w:r>
            <w:r w:rsidRPr="009B1593">
              <w:rPr>
                <w:spacing w:val="-4"/>
              </w:rPr>
              <w:t>den tilltalade krävs inte prövningstillstånd i den delen, om</w:t>
            </w:r>
          </w:p>
        </w:tc>
        <w:tc>
          <w:tcPr>
            <w:tcW w:w="2500" w:type="pct"/>
            <w:shd w:val="clear" w:color="auto" w:fill="auto"/>
            <w:tcMar>
              <w:right w:w="0" w:type="dxa"/>
            </w:tcMar>
          </w:tcPr>
          <w:p w14:paraId="57CFE034" w14:textId="77777777" w:rsidR="00683FFF" w:rsidRPr="009B1593" w:rsidRDefault="00683FFF" w:rsidP="00E93AE1">
            <w:pPr>
              <w:pStyle w:val="Brdtextmedindrag"/>
              <w:rPr>
                <w:spacing w:val="-2"/>
              </w:rPr>
            </w:pPr>
            <w:r w:rsidRPr="009B1593">
              <w:rPr>
                <w:spacing w:val="-2"/>
              </w:rPr>
              <w:t xml:space="preserve">Har tingsrätten i en dom i brottmål även prövat </w:t>
            </w:r>
            <w:r w:rsidRPr="009B1593">
              <w:rPr>
                <w:i/>
                <w:iCs/>
                <w:spacing w:val="-2"/>
              </w:rPr>
              <w:t xml:space="preserve">ett </w:t>
            </w:r>
            <w:r w:rsidRPr="009B1593">
              <w:rPr>
                <w:spacing w:val="-2"/>
              </w:rPr>
              <w:t>enskilt anspråk mot den tilltalade krävs inte prövnings</w:t>
            </w:r>
            <w:r>
              <w:rPr>
                <w:spacing w:val="-2"/>
              </w:rPr>
              <w:softHyphen/>
            </w:r>
            <w:r w:rsidRPr="009B1593">
              <w:rPr>
                <w:spacing w:val="-2"/>
              </w:rPr>
              <w:t>tillstånd i den delen, om</w:t>
            </w:r>
          </w:p>
        </w:tc>
      </w:tr>
    </w:tbl>
    <w:p w14:paraId="0CE2083F" w14:textId="77777777" w:rsidR="00683FFF" w:rsidRDefault="00683FFF" w:rsidP="00570E88">
      <w:pPr>
        <w:pStyle w:val="Brdtextmedindrag"/>
      </w:pPr>
      <w:r>
        <w:t>1. </w:t>
      </w:r>
      <w:r w:rsidRPr="00872CA7">
        <w:t>ett</w:t>
      </w:r>
      <w:r>
        <w:t xml:space="preserve"> överklagande avser frågan om den tilltalade ska dömas för den åtalade gärning som det enskilda anspråket hänför sig till, och</w:t>
      </w:r>
    </w:p>
    <w:p w14:paraId="566313DB" w14:textId="77777777" w:rsidR="00683FFF" w:rsidRDefault="00683FFF" w:rsidP="00570E88">
      <w:pPr>
        <w:pStyle w:val="Brdtextmedindrag"/>
      </w:pPr>
      <w:r>
        <w:t>2. </w:t>
      </w:r>
      <w:r w:rsidRPr="00274E8B">
        <w:t>prövningstillstånd meddelas i den frågan eller sådant prövnings</w:t>
      </w:r>
      <w:r w:rsidRPr="00274E8B">
        <w:softHyphen/>
        <w:t>tillstånd</w:t>
      </w:r>
      <w:r w:rsidRPr="00AF47EF">
        <w:t xml:space="preserve"> </w:t>
      </w:r>
      <w:r>
        <w:t>inte krävs.</w:t>
      </w:r>
    </w:p>
    <w:tbl>
      <w:tblPr>
        <w:tblW w:w="5000" w:type="pct"/>
        <w:tblLook w:val="0600" w:firstRow="0" w:lastRow="0" w:firstColumn="0" w:lastColumn="0" w:noHBand="1" w:noVBand="1"/>
      </w:tblPr>
      <w:tblGrid>
        <w:gridCol w:w="2948"/>
        <w:gridCol w:w="2949"/>
      </w:tblGrid>
      <w:tr w:rsidR="00570E88" w14:paraId="3E3B75B2" w14:textId="77777777" w:rsidTr="00E93AE1">
        <w:tc>
          <w:tcPr>
            <w:tcW w:w="2500" w:type="pct"/>
            <w:shd w:val="clear" w:color="auto" w:fill="auto"/>
            <w:tcMar>
              <w:left w:w="0" w:type="dxa"/>
            </w:tcMar>
          </w:tcPr>
          <w:p w14:paraId="31FD9087" w14:textId="77777777" w:rsidR="00683FFF" w:rsidRDefault="00683FFF" w:rsidP="00E93AE1">
            <w:pPr>
              <w:pStyle w:val="Brdtextmedindrag"/>
            </w:pPr>
          </w:p>
        </w:tc>
        <w:tc>
          <w:tcPr>
            <w:tcW w:w="2500" w:type="pct"/>
            <w:shd w:val="clear" w:color="auto" w:fill="auto"/>
            <w:tcMar>
              <w:right w:w="0" w:type="dxa"/>
            </w:tcMar>
          </w:tcPr>
          <w:p w14:paraId="679E47F5" w14:textId="77777777" w:rsidR="00683FFF" w:rsidRPr="00744027" w:rsidRDefault="00683FFF" w:rsidP="00E93AE1">
            <w:pPr>
              <w:pStyle w:val="Brdtextmedindrag"/>
              <w:rPr>
                <w:i/>
                <w:iCs/>
                <w:spacing w:val="-2"/>
              </w:rPr>
            </w:pPr>
            <w:r w:rsidRPr="00744027">
              <w:rPr>
                <w:i/>
                <w:iCs/>
                <w:spacing w:val="-2"/>
              </w:rPr>
              <w:t xml:space="preserve">Om </w:t>
            </w:r>
            <w:r>
              <w:rPr>
                <w:i/>
                <w:iCs/>
                <w:spacing w:val="-2"/>
              </w:rPr>
              <w:t xml:space="preserve">tingsrättens dom i fråga om </w:t>
            </w:r>
            <w:r w:rsidRPr="00744027">
              <w:rPr>
                <w:i/>
                <w:iCs/>
                <w:spacing w:val="-2"/>
              </w:rPr>
              <w:t>ett enskilt anspråk mot den tilltalade har överklagats och prövnings</w:t>
            </w:r>
            <w:r>
              <w:rPr>
                <w:i/>
                <w:iCs/>
                <w:spacing w:val="-2"/>
              </w:rPr>
              <w:softHyphen/>
            </w:r>
            <w:r w:rsidRPr="00744027">
              <w:rPr>
                <w:i/>
                <w:iCs/>
                <w:spacing w:val="-2"/>
              </w:rPr>
              <w:t>tillstånd i den delen inte krävs enligt andra stycket, krävs inte heller prövningstillstånd för att pröva motsvarande anspråk mot hans eller hennes vårdnadshavare som har framställts med stöd av 3 kap. 5 § skadeståndslagen (1972:207).</w:t>
            </w:r>
          </w:p>
        </w:tc>
      </w:tr>
    </w:tbl>
    <w:p w14:paraId="0A1EF287" w14:textId="77777777" w:rsidR="00683FFF" w:rsidRDefault="00683FFF" w:rsidP="00570E88">
      <w:pPr>
        <w:pStyle w:val="Brdtextmedindrag"/>
      </w:pPr>
      <w:r>
        <w:t>Kravet på prövningstillstånd enligt första stycket gäller inte om domen överklagas av justitiekanslern eller en justitieombudsman.</w:t>
      </w:r>
    </w:p>
    <w:tbl>
      <w:tblPr>
        <w:tblW w:w="5000" w:type="pct"/>
        <w:tblLook w:val="0600" w:firstRow="0" w:lastRow="0" w:firstColumn="0" w:lastColumn="0" w:noHBand="1" w:noVBand="1"/>
      </w:tblPr>
      <w:tblGrid>
        <w:gridCol w:w="2948"/>
        <w:gridCol w:w="2949"/>
      </w:tblGrid>
      <w:tr w:rsidR="00570E88" w:rsidRPr="00771F7D" w14:paraId="66807058" w14:textId="77777777" w:rsidTr="00E93AE1">
        <w:tc>
          <w:tcPr>
            <w:tcW w:w="2500" w:type="pct"/>
            <w:shd w:val="clear" w:color="auto" w:fill="auto"/>
            <w:tcMar>
              <w:left w:w="0" w:type="dxa"/>
            </w:tcMar>
          </w:tcPr>
          <w:p w14:paraId="604AD5BF" w14:textId="77777777" w:rsidR="00683FFF" w:rsidRDefault="00683FFF" w:rsidP="00E93AE1">
            <w:pPr>
              <w:pStyle w:val="Brdtextmedindrag"/>
            </w:pPr>
            <w:r w:rsidRPr="00880E6B">
              <w:rPr>
                <w:i/>
                <w:iCs/>
                <w:spacing w:val="-2"/>
              </w:rPr>
              <w:t>Det som sägs i första</w:t>
            </w:r>
            <w:r w:rsidRPr="00880E6B">
              <w:rPr>
                <w:spacing w:val="-2"/>
              </w:rPr>
              <w:t>–</w:t>
            </w:r>
            <w:r w:rsidRPr="00880E6B">
              <w:rPr>
                <w:i/>
                <w:iCs/>
                <w:spacing w:val="-2"/>
              </w:rPr>
              <w:t>tredje</w:t>
            </w:r>
            <w:r w:rsidRPr="00880E6B">
              <w:rPr>
                <w:spacing w:val="-2"/>
              </w:rPr>
              <w:t xml:space="preserve"> styckena gäller även beslut som får överklagas endast i samband med överklagande av dom</w:t>
            </w:r>
            <w:r>
              <w:t>.</w:t>
            </w:r>
          </w:p>
        </w:tc>
        <w:tc>
          <w:tcPr>
            <w:tcW w:w="2500" w:type="pct"/>
            <w:shd w:val="clear" w:color="auto" w:fill="auto"/>
            <w:tcMar>
              <w:right w:w="0" w:type="dxa"/>
            </w:tcMar>
          </w:tcPr>
          <w:p w14:paraId="31F6DCC6" w14:textId="77777777" w:rsidR="00683FFF" w:rsidRPr="00880E6B" w:rsidRDefault="00683FFF" w:rsidP="00E93AE1">
            <w:pPr>
              <w:pStyle w:val="Brdtextmedindrag"/>
              <w:rPr>
                <w:spacing w:val="-3"/>
              </w:rPr>
            </w:pPr>
            <w:r w:rsidRPr="00880E6B">
              <w:rPr>
                <w:i/>
                <w:iCs/>
                <w:spacing w:val="-3"/>
              </w:rPr>
              <w:t>Första</w:t>
            </w:r>
            <w:r w:rsidRPr="00880E6B">
              <w:rPr>
                <w:spacing w:val="-3"/>
              </w:rPr>
              <w:t>–</w:t>
            </w:r>
            <w:r w:rsidRPr="00880E6B">
              <w:rPr>
                <w:i/>
                <w:iCs/>
                <w:spacing w:val="-3"/>
              </w:rPr>
              <w:t>fjärde</w:t>
            </w:r>
            <w:r w:rsidRPr="00880E6B">
              <w:rPr>
                <w:spacing w:val="-3"/>
              </w:rPr>
              <w:t xml:space="preserve"> styckena gäller även beslut som får överklagas endast i samband med överklagande av dom.</w:t>
            </w:r>
          </w:p>
        </w:tc>
      </w:tr>
    </w:tbl>
    <w:p w14:paraId="6862C6B1" w14:textId="77777777" w:rsidR="00683FFF" w:rsidRDefault="00683FFF" w:rsidP="00570E88">
      <w:pPr>
        <w:pStyle w:val="Brdtextmedindrag"/>
      </w:pPr>
      <w:r>
        <w:t>För att hovrätten i brottmål ska pröva tingsrättens slutliga beslut eller beslut som får överklagas särskilt krävs inte prövningstillstånd.</w:t>
      </w:r>
    </w:p>
    <w:p w14:paraId="306D75A1" w14:textId="77777777" w:rsidR="00683FFF" w:rsidRDefault="00683FFF" w:rsidP="00570E88">
      <w:pPr>
        <w:pStyle w:val="Slutstreck"/>
      </w:pPr>
      <w:r w:rsidRPr="00660EEA">
        <w:t>                      </w:t>
      </w:r>
    </w:p>
    <w:p w14:paraId="21ED261C" w14:textId="77777777" w:rsidR="00683FFF" w:rsidRDefault="00683FFF" w:rsidP="00152749">
      <w:pPr>
        <w:pStyle w:val="Brdtextmedindrag"/>
        <w:sectPr w:rsidR="00683FFF" w:rsidSect="00155500">
          <w:headerReference w:type="even" r:id="rId21"/>
          <w:headerReference w:type="default" r:id="rId22"/>
          <w:footerReference w:type="even" r:id="rId23"/>
          <w:footerReference w:type="default" r:id="rId24"/>
          <w:headerReference w:type="first" r:id="rId25"/>
          <w:footerReference w:type="first" r:id="rId26"/>
          <w:footnotePr>
            <w:numRestart w:val="eachSect"/>
          </w:footnotePr>
          <w:type w:val="continuous"/>
          <w:pgSz w:w="9356" w:h="13721" w:code="9"/>
          <w:pgMar w:top="794" w:right="2438" w:bottom="1191" w:left="1021" w:header="0" w:footer="709" w:gutter="0"/>
          <w:cols w:space="708"/>
          <w:docGrid w:linePitch="360"/>
        </w:sectPr>
      </w:pPr>
      <w:r>
        <w:t>Denna lag träder i kraft den 1 september 2026.</w:t>
      </w:r>
    </w:p>
    <w:p w14:paraId="4DCFB40E" w14:textId="5D876BAA" w:rsidR="00DB62B9" w:rsidRDefault="00683FFF" w:rsidP="0049139F">
      <w:pPr>
        <w:pStyle w:val="Rubrik2"/>
        <w:spacing w:before="0"/>
      </w:pPr>
      <w:bookmarkStart w:id="6" w:name="_Toc223610852"/>
      <w:bookmarkStart w:id="7" w:name="_Toc225415599"/>
      <w:r w:rsidRPr="00FA25DD">
        <w:lastRenderedPageBreak/>
        <w:t>Förslag till lag om ändring i föräldrabalken</w:t>
      </w:r>
      <w:bookmarkEnd w:id="6"/>
      <w:bookmarkEnd w:id="7"/>
    </w:p>
    <w:p w14:paraId="318BBDDE" w14:textId="77777777" w:rsidR="00683FFF" w:rsidRDefault="00683FFF" w:rsidP="0049139F">
      <w:pPr>
        <w:pStyle w:val="Brdtext"/>
      </w:pPr>
      <w:r>
        <w:t>Härigenom föreskrivs att 16 kap. 11 § föräldrabalken</w:t>
      </w:r>
      <w:r>
        <w:rPr>
          <w:rStyle w:val="Fotnotsreferens"/>
        </w:rPr>
        <w:footnoteReference w:id="4"/>
      </w:r>
      <w:r>
        <w:t xml:space="preserve"> ska ha följande lydelse.</w:t>
      </w:r>
    </w:p>
    <w:p w14:paraId="58FFB175" w14:textId="77777777" w:rsidR="00683FFF" w:rsidRPr="005B53D8" w:rsidRDefault="00683FFF" w:rsidP="0049139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9139F" w:rsidRPr="005B0E77" w14:paraId="6568AD6D" w14:textId="77777777" w:rsidTr="00E93AE1">
        <w:tc>
          <w:tcPr>
            <w:tcW w:w="2500" w:type="pct"/>
            <w:shd w:val="clear" w:color="auto" w:fill="auto"/>
            <w:tcMar>
              <w:left w:w="0" w:type="dxa"/>
            </w:tcMar>
          </w:tcPr>
          <w:p w14:paraId="6447BE1A" w14:textId="77777777" w:rsidR="00683FFF" w:rsidRPr="005B0E77" w:rsidRDefault="00683FFF" w:rsidP="00E93AE1">
            <w:pPr>
              <w:pStyle w:val="Brdtext"/>
              <w:rPr>
                <w:i/>
              </w:rPr>
            </w:pPr>
            <w:r>
              <w:rPr>
                <w:i/>
              </w:rPr>
              <w:t>Lydelse enligt prop. 2025/26:92</w:t>
            </w:r>
          </w:p>
        </w:tc>
        <w:tc>
          <w:tcPr>
            <w:tcW w:w="2500" w:type="pct"/>
            <w:shd w:val="clear" w:color="auto" w:fill="auto"/>
            <w:tcMar>
              <w:right w:w="0" w:type="dxa"/>
            </w:tcMar>
          </w:tcPr>
          <w:p w14:paraId="2F54DB2A" w14:textId="77777777" w:rsidR="00683FFF" w:rsidRPr="005B0E77" w:rsidRDefault="00683FFF" w:rsidP="00E93AE1">
            <w:pPr>
              <w:pStyle w:val="Brdtext"/>
              <w:rPr>
                <w:i/>
              </w:rPr>
            </w:pPr>
            <w:r w:rsidRPr="005B0E77">
              <w:rPr>
                <w:i/>
              </w:rPr>
              <w:t>Föreslagen lydelse</w:t>
            </w:r>
          </w:p>
        </w:tc>
      </w:tr>
    </w:tbl>
    <w:p w14:paraId="7BD22043" w14:textId="77777777" w:rsidR="00683FFF" w:rsidRDefault="00683FFF" w:rsidP="0049139F">
      <w:pPr>
        <w:pStyle w:val="Brdtext"/>
        <w:spacing w:before="230"/>
        <w:jc w:val="center"/>
        <w:rPr>
          <w:b/>
        </w:rPr>
      </w:pPr>
      <w:r>
        <w:rPr>
          <w:b/>
        </w:rPr>
        <w:t>16 kap.</w:t>
      </w:r>
    </w:p>
    <w:p w14:paraId="472C993C" w14:textId="77777777" w:rsidR="00683FFF" w:rsidRDefault="00683FFF" w:rsidP="0049139F">
      <w:pPr>
        <w:pStyle w:val="Brdtext"/>
        <w:jc w:val="center"/>
      </w:pPr>
      <w:r>
        <w:t>11 §</w:t>
      </w:r>
    </w:p>
    <w:p w14:paraId="14FF660C" w14:textId="77777777" w:rsidR="00683FFF" w:rsidRPr="00AC5CEC" w:rsidRDefault="00683FFF" w:rsidP="0049139F">
      <w:pPr>
        <w:pStyle w:val="Brdtextmedindrag"/>
        <w:ind w:firstLine="0"/>
      </w:pPr>
      <w:r w:rsidRPr="005B53D8">
        <w:t>När en omyndig på grund av arv eller testamente har fått pengar till ett värde som överstiger ett prisbasbelopp enligt 2</w:t>
      </w:r>
      <w:r>
        <w:t> kap.</w:t>
      </w:r>
      <w:r w:rsidRPr="005B53D8">
        <w:t xml:space="preserve"> 6 och 7</w:t>
      </w:r>
      <w:r>
        <w:t> </w:t>
      </w:r>
      <w:r w:rsidRPr="005B53D8">
        <w:t>§§ social</w:t>
      </w:r>
      <w:r>
        <w:softHyphen/>
      </w:r>
      <w:r w:rsidRPr="005B53D8">
        <w:t xml:space="preserve">försäkringsbalken eller med villkor om särskild överförmyndarkontroll, ska den som ombesörjer utbetalningen från dödsboet </w:t>
      </w:r>
      <w:r w:rsidRPr="00274E8B">
        <w:rPr>
          <w:spacing w:val="2"/>
        </w:rPr>
        <w:t>för den omyndiges räkning sätta in medlen hos bank eller kredit</w:t>
      </w:r>
      <w:r w:rsidRPr="00355418">
        <w:t>marknadsföretag</w:t>
      </w:r>
      <w:r w:rsidRPr="00927674">
        <w:rPr>
          <w:spacing w:val="-2"/>
        </w:rPr>
        <w:t>, med upp</w:t>
      </w:r>
      <w:r>
        <w:rPr>
          <w:spacing w:val="-2"/>
        </w:rPr>
        <w:softHyphen/>
      </w:r>
      <w:r w:rsidRPr="00927674">
        <w:rPr>
          <w:spacing w:val="-2"/>
        </w:rPr>
        <w:t>gift om att medlen inte får tas ut utan överförmyndarens</w:t>
      </w:r>
      <w:r w:rsidRPr="005B53D8">
        <w:t xml:space="preserve"> tillstånd</w:t>
      </w:r>
      <w:r>
        <w:t>.</w:t>
      </w:r>
    </w:p>
    <w:p w14:paraId="24FA8645" w14:textId="77777777" w:rsidR="00683FFF" w:rsidRDefault="00683FFF" w:rsidP="0049139F">
      <w:pPr>
        <w:pStyle w:val="Brdtextmedindrag"/>
      </w:pPr>
      <w:r>
        <w:t>Skyldigheten att sätta in medlen hos bank eller kreditmarknadsföretag gäller även</w:t>
      </w:r>
    </w:p>
    <w:p w14:paraId="39FDC97A" w14:textId="77777777" w:rsidR="00683FFF" w:rsidRDefault="00683FFF" w:rsidP="0049139F">
      <w:pPr>
        <w:pStyle w:val="Brdtextmedindrag"/>
      </w:pPr>
      <w:r>
        <w:t>1. </w:t>
      </w:r>
      <w:r w:rsidRPr="00927674">
        <w:rPr>
          <w:spacing w:val="-2"/>
        </w:rPr>
        <w:t>försäkringsgivare vid utbetalning av försäkringsbelopp som den</w:t>
      </w:r>
      <w:r>
        <w:t xml:space="preserve"> omyndige har rätt till,</w:t>
      </w:r>
    </w:p>
    <w:p w14:paraId="582720F0" w14:textId="77777777" w:rsidR="00683FFF" w:rsidRDefault="00683FFF" w:rsidP="0049139F">
      <w:pPr>
        <w:pStyle w:val="Brdtextmedindrag"/>
      </w:pPr>
      <w:r>
        <w:t>2. </w:t>
      </w:r>
      <w:r w:rsidRPr="00927674">
        <w:rPr>
          <w:spacing w:val="-2"/>
        </w:rPr>
        <w:t>pensionssparinstitut vid utbetalning enligt lagen (1993:931) om</w:t>
      </w:r>
      <w:r>
        <w:t xml:space="preserve"> individuellt pensionssparande,</w:t>
      </w:r>
    </w:p>
    <w:p w14:paraId="70278C4C" w14:textId="77777777" w:rsidR="00683FFF" w:rsidRDefault="00683FFF" w:rsidP="0049139F">
      <w:pPr>
        <w:pStyle w:val="Brdtextmedindrag"/>
      </w:pPr>
      <w:r>
        <w:t>3. PEPP-sparinstitut vid utbetalning från sparande i en sådan PEPP-produkt som avses i Europaparlamentets och rådets förordning (EU) 2019/1238,</w:t>
      </w:r>
    </w:p>
    <w:p w14:paraId="383E3C24" w14:textId="77777777" w:rsidR="00683FFF" w:rsidRDefault="00683FFF" w:rsidP="0049139F">
      <w:pPr>
        <w:pStyle w:val="Brdtextmedindrag"/>
      </w:pPr>
      <w:r>
        <w:t>4. Brottsoffermyndigheten vid utbetalning av ersättning enligt brotts</w:t>
      </w:r>
      <w:r>
        <w:softHyphen/>
        <w:t>skadelagen (2014:322),</w:t>
      </w:r>
    </w:p>
    <w:tbl>
      <w:tblPr>
        <w:tblW w:w="5000" w:type="pct"/>
        <w:tblLook w:val="0600" w:firstRow="0" w:lastRow="0" w:firstColumn="0" w:lastColumn="0" w:noHBand="1" w:noVBand="1"/>
      </w:tblPr>
      <w:tblGrid>
        <w:gridCol w:w="2948"/>
        <w:gridCol w:w="2949"/>
      </w:tblGrid>
      <w:tr w:rsidR="0049139F" w14:paraId="24A07483" w14:textId="77777777" w:rsidTr="00E93AE1">
        <w:tc>
          <w:tcPr>
            <w:tcW w:w="2500" w:type="pct"/>
            <w:shd w:val="clear" w:color="auto" w:fill="auto"/>
            <w:tcMar>
              <w:left w:w="0" w:type="dxa"/>
            </w:tcMar>
          </w:tcPr>
          <w:p w14:paraId="469606B9" w14:textId="77777777" w:rsidR="00683FFF" w:rsidRDefault="00683FFF" w:rsidP="00E93AE1">
            <w:pPr>
              <w:pStyle w:val="Brdtextmedindrag"/>
            </w:pPr>
            <w:r>
              <w:t>5. </w:t>
            </w:r>
            <w:r w:rsidRPr="005B53D8">
              <w:t>huvudman vid utbetalning av skadestånd enligt 6</w:t>
            </w:r>
            <w:r>
              <w:t> kap.</w:t>
            </w:r>
            <w:r w:rsidRPr="005B53D8">
              <w:t xml:space="preserve"> 12</w:t>
            </w:r>
            <w:r>
              <w:t> </w:t>
            </w:r>
            <w:r w:rsidRPr="005B53D8">
              <w:t>§ skol</w:t>
            </w:r>
            <w:r>
              <w:softHyphen/>
            </w:r>
            <w:r w:rsidRPr="005B53D8">
              <w:t xml:space="preserve">lagen (2010:800), </w:t>
            </w:r>
            <w:r w:rsidRPr="005B53D8">
              <w:rPr>
                <w:i/>
                <w:iCs/>
              </w:rPr>
              <w:t>och</w:t>
            </w:r>
          </w:p>
        </w:tc>
        <w:tc>
          <w:tcPr>
            <w:tcW w:w="2500" w:type="pct"/>
            <w:shd w:val="clear" w:color="auto" w:fill="auto"/>
            <w:tcMar>
              <w:right w:w="0" w:type="dxa"/>
            </w:tcMar>
          </w:tcPr>
          <w:p w14:paraId="048CB24A" w14:textId="77777777" w:rsidR="00683FFF" w:rsidRDefault="00683FFF" w:rsidP="00E93AE1">
            <w:pPr>
              <w:pStyle w:val="Brdtextmedindrag"/>
            </w:pPr>
            <w:r>
              <w:t>5. </w:t>
            </w:r>
            <w:r w:rsidRPr="005B53D8">
              <w:t>huvudman vid utbetalning av skadestånd enligt 6</w:t>
            </w:r>
            <w:r>
              <w:t> kap.</w:t>
            </w:r>
            <w:r w:rsidRPr="005B53D8">
              <w:t xml:space="preserve"> 12</w:t>
            </w:r>
            <w:r>
              <w:t> </w:t>
            </w:r>
            <w:r w:rsidRPr="005B53D8">
              <w:t>§ skol</w:t>
            </w:r>
            <w:r>
              <w:softHyphen/>
            </w:r>
            <w:r w:rsidRPr="005B53D8">
              <w:t xml:space="preserve">lagen (2010:800), </w:t>
            </w:r>
          </w:p>
        </w:tc>
      </w:tr>
      <w:tr w:rsidR="0049139F" w14:paraId="26A401CE" w14:textId="77777777" w:rsidTr="00E93AE1">
        <w:tc>
          <w:tcPr>
            <w:tcW w:w="2500" w:type="pct"/>
            <w:shd w:val="clear" w:color="auto" w:fill="auto"/>
            <w:tcMar>
              <w:left w:w="0" w:type="dxa"/>
            </w:tcMar>
          </w:tcPr>
          <w:p w14:paraId="3AA27ED6" w14:textId="77777777" w:rsidR="00683FFF" w:rsidRPr="001817F3" w:rsidRDefault="00683FFF" w:rsidP="00E93AE1">
            <w:pPr>
              <w:pStyle w:val="Brdtextmedindrag"/>
              <w:rPr>
                <w:spacing w:val="-4"/>
              </w:rPr>
            </w:pPr>
            <w:r w:rsidRPr="001817F3">
              <w:rPr>
                <w:spacing w:val="-4"/>
              </w:rPr>
              <w:t>6. myndighet som betalar ut ersätt</w:t>
            </w:r>
            <w:r>
              <w:rPr>
                <w:spacing w:val="-4"/>
              </w:rPr>
              <w:softHyphen/>
            </w:r>
            <w:r w:rsidRPr="001817F3">
              <w:rPr>
                <w:spacing w:val="-4"/>
              </w:rPr>
              <w:t>ning med anledning av skadestånds</w:t>
            </w:r>
            <w:r>
              <w:rPr>
                <w:spacing w:val="-4"/>
              </w:rPr>
              <w:softHyphen/>
            </w:r>
            <w:r w:rsidRPr="001817F3">
              <w:rPr>
                <w:spacing w:val="-4"/>
              </w:rPr>
              <w:t>anspråk mot staten</w:t>
            </w:r>
            <w:r w:rsidRPr="001817F3">
              <w:rPr>
                <w:i/>
                <w:iCs/>
                <w:spacing w:val="-4"/>
              </w:rPr>
              <w:t>.</w:t>
            </w:r>
          </w:p>
        </w:tc>
        <w:tc>
          <w:tcPr>
            <w:tcW w:w="2500" w:type="pct"/>
            <w:shd w:val="clear" w:color="auto" w:fill="auto"/>
            <w:tcMar>
              <w:right w:w="0" w:type="dxa"/>
            </w:tcMar>
          </w:tcPr>
          <w:p w14:paraId="06E8A8E5" w14:textId="77777777" w:rsidR="00683FFF" w:rsidRPr="001817F3" w:rsidRDefault="00683FFF" w:rsidP="00E93AE1">
            <w:pPr>
              <w:pStyle w:val="Brdtextmedindrag"/>
              <w:rPr>
                <w:spacing w:val="-2"/>
              </w:rPr>
            </w:pPr>
            <w:r w:rsidRPr="001817F3">
              <w:rPr>
                <w:spacing w:val="-2"/>
              </w:rPr>
              <w:t>6. myndighet som betalar ut ersätt</w:t>
            </w:r>
            <w:r>
              <w:rPr>
                <w:spacing w:val="-2"/>
              </w:rPr>
              <w:softHyphen/>
            </w:r>
            <w:r w:rsidRPr="001817F3">
              <w:rPr>
                <w:spacing w:val="-2"/>
              </w:rPr>
              <w:t>ning med anledning av skadestånds</w:t>
            </w:r>
            <w:r>
              <w:rPr>
                <w:spacing w:val="-2"/>
              </w:rPr>
              <w:softHyphen/>
            </w:r>
            <w:r w:rsidRPr="001817F3">
              <w:rPr>
                <w:spacing w:val="-2"/>
              </w:rPr>
              <w:t>anspråk mot staten</w:t>
            </w:r>
            <w:r w:rsidRPr="001817F3">
              <w:rPr>
                <w:i/>
                <w:iCs/>
                <w:spacing w:val="-2"/>
              </w:rPr>
              <w:t>, och</w:t>
            </w:r>
          </w:p>
        </w:tc>
      </w:tr>
      <w:tr w:rsidR="0049139F" w14:paraId="57FEA58A" w14:textId="77777777" w:rsidTr="00E93AE1">
        <w:tc>
          <w:tcPr>
            <w:tcW w:w="2500" w:type="pct"/>
            <w:shd w:val="clear" w:color="auto" w:fill="auto"/>
            <w:tcMar>
              <w:left w:w="0" w:type="dxa"/>
            </w:tcMar>
          </w:tcPr>
          <w:p w14:paraId="7CE6008B" w14:textId="77777777" w:rsidR="00683FFF" w:rsidRDefault="00683FFF" w:rsidP="00E93AE1">
            <w:pPr>
              <w:pStyle w:val="Brdtextmedindrag"/>
            </w:pPr>
          </w:p>
        </w:tc>
        <w:tc>
          <w:tcPr>
            <w:tcW w:w="2500" w:type="pct"/>
            <w:shd w:val="clear" w:color="auto" w:fill="auto"/>
            <w:tcMar>
              <w:right w:w="0" w:type="dxa"/>
            </w:tcMar>
          </w:tcPr>
          <w:p w14:paraId="1EAFC3FE" w14:textId="77777777" w:rsidR="00683FFF" w:rsidRPr="001817F3" w:rsidRDefault="00683FFF" w:rsidP="00E93AE1">
            <w:pPr>
              <w:pStyle w:val="Brdtextmedindrag"/>
              <w:rPr>
                <w:i/>
                <w:iCs/>
                <w:spacing w:val="-2"/>
              </w:rPr>
            </w:pPr>
            <w:r w:rsidRPr="001817F3">
              <w:rPr>
                <w:i/>
                <w:iCs/>
                <w:spacing w:val="-2"/>
              </w:rPr>
              <w:t>7. Kronofogdemyndigheten vid ut</w:t>
            </w:r>
            <w:r>
              <w:rPr>
                <w:i/>
                <w:iCs/>
                <w:spacing w:val="-2"/>
              </w:rPr>
              <w:softHyphen/>
            </w:r>
            <w:r w:rsidRPr="001817F3">
              <w:rPr>
                <w:i/>
                <w:iCs/>
                <w:spacing w:val="-2"/>
              </w:rPr>
              <w:t>betalning av influtna medel i mål om utmätning.</w:t>
            </w:r>
          </w:p>
        </w:tc>
      </w:tr>
    </w:tbl>
    <w:p w14:paraId="5F2176CC" w14:textId="77777777" w:rsidR="00683FFF" w:rsidRDefault="00683FFF" w:rsidP="0049139F">
      <w:pPr>
        <w:pStyle w:val="Brdtextmedindrag"/>
      </w:pPr>
      <w:r>
        <w:t>Om betalningen avser en periodisk förmån, gäller skyldigheten att sätta in medlen hos bank eller kreditmarknadsföretag endast när den första utbetalningen görs.</w:t>
      </w:r>
    </w:p>
    <w:p w14:paraId="21D75DE2" w14:textId="77777777" w:rsidR="00683FFF" w:rsidRDefault="00683FFF" w:rsidP="0049139F">
      <w:pPr>
        <w:pStyle w:val="Brdtextmedindrag"/>
      </w:pPr>
      <w:r>
        <w:t>När en utbetalning enligt första eller andra stycket görs, ska den som ombesörjer utbetalningen genast göra en anmälan till förmyndaren och överförmyndaren. En sådan anmälan ska också göras om en omyndig på grund av arv eller testamente har fått värdehandlingar till ett värde som överstiger det belopp som anges i första stycket eller med villkor om att värdehandlingarna ska stå under särskild överförmyndarkontroll.</w:t>
      </w:r>
    </w:p>
    <w:p w14:paraId="5E395E8C" w14:textId="77777777" w:rsidR="00683FFF" w:rsidRDefault="00683FFF" w:rsidP="0049139F">
      <w:pPr>
        <w:pStyle w:val="Slutstreck"/>
      </w:pPr>
      <w:r w:rsidRPr="00660EEA">
        <w:t>                      </w:t>
      </w:r>
    </w:p>
    <w:p w14:paraId="730F8D3E" w14:textId="77777777" w:rsidR="00683FFF" w:rsidRDefault="00683FFF" w:rsidP="0049139F">
      <w:pPr>
        <w:pStyle w:val="Brdtextmedindrag"/>
        <w:sectPr w:rsidR="00683FFF" w:rsidSect="00570E88">
          <w:headerReference w:type="even" r:id="rId27"/>
          <w:headerReference w:type="default" r:id="rId28"/>
          <w:footerReference w:type="even" r:id="rId29"/>
          <w:footerReference w:type="default" r:id="rId30"/>
          <w:footerReference w:type="first" r:id="rId31"/>
          <w:footnotePr>
            <w:numRestart w:val="eachSect"/>
          </w:footnotePr>
          <w:pgSz w:w="9356" w:h="13721" w:code="9"/>
          <w:pgMar w:top="794" w:right="2438" w:bottom="1191" w:left="1021" w:header="0" w:footer="709" w:gutter="0"/>
          <w:cols w:space="708"/>
          <w:docGrid w:linePitch="360"/>
        </w:sectPr>
      </w:pPr>
      <w:r>
        <w:t>Denna lag träder i kraft den 1 september 2026.</w:t>
      </w:r>
    </w:p>
    <w:p w14:paraId="3CAB5B10" w14:textId="4EEB6A78" w:rsidR="00683FFF" w:rsidRDefault="00683FFF" w:rsidP="0049139F">
      <w:pPr>
        <w:pStyle w:val="Rubrik2"/>
        <w:spacing w:before="0"/>
      </w:pPr>
      <w:bookmarkStart w:id="8" w:name="_Toc223610853"/>
      <w:bookmarkStart w:id="9" w:name="_Toc225415600"/>
      <w:r w:rsidRPr="00FA25DD">
        <w:lastRenderedPageBreak/>
        <w:t>Förslag till lag om ändring i utsökningsbalken</w:t>
      </w:r>
      <w:bookmarkEnd w:id="8"/>
      <w:bookmarkEnd w:id="9"/>
    </w:p>
    <w:p w14:paraId="1AF56DD0" w14:textId="77777777" w:rsidR="00683FFF" w:rsidRDefault="00683FFF" w:rsidP="0049139F">
      <w:pPr>
        <w:pStyle w:val="Brdtext"/>
      </w:pPr>
      <w:r>
        <w:t>Härigenom föreskrivs att 3 kap. 6 §, 4 kap. 11 § och 5 kap. 7 § utsöknings</w:t>
      </w:r>
      <w:r>
        <w:softHyphen/>
        <w:t>balken ska ha följande lydelse.</w:t>
      </w:r>
    </w:p>
    <w:p w14:paraId="548292C9" w14:textId="77777777" w:rsidR="00683FFF" w:rsidRPr="003604F9" w:rsidRDefault="00683FFF" w:rsidP="0049139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9139F" w:rsidRPr="005B0E77" w14:paraId="6C2B3C2E" w14:textId="77777777" w:rsidTr="00E93AE1">
        <w:tc>
          <w:tcPr>
            <w:tcW w:w="2500" w:type="pct"/>
            <w:shd w:val="clear" w:color="auto" w:fill="auto"/>
            <w:tcMar>
              <w:left w:w="0" w:type="dxa"/>
            </w:tcMar>
          </w:tcPr>
          <w:p w14:paraId="30461B23" w14:textId="77777777" w:rsidR="00683FFF" w:rsidRPr="005B0E77" w:rsidRDefault="00683FFF" w:rsidP="00E93AE1">
            <w:pPr>
              <w:pStyle w:val="Brdtext"/>
              <w:rPr>
                <w:i/>
              </w:rPr>
            </w:pPr>
            <w:r w:rsidRPr="005B0E77">
              <w:rPr>
                <w:i/>
              </w:rPr>
              <w:t>Nuvarande lydelse</w:t>
            </w:r>
          </w:p>
        </w:tc>
        <w:tc>
          <w:tcPr>
            <w:tcW w:w="2500" w:type="pct"/>
            <w:shd w:val="clear" w:color="auto" w:fill="auto"/>
            <w:tcMar>
              <w:right w:w="0" w:type="dxa"/>
            </w:tcMar>
          </w:tcPr>
          <w:p w14:paraId="0C8BD9B2" w14:textId="77777777" w:rsidR="00683FFF" w:rsidRPr="005B0E77" w:rsidRDefault="00683FFF" w:rsidP="00E93AE1">
            <w:pPr>
              <w:pStyle w:val="Brdtext"/>
              <w:rPr>
                <w:i/>
              </w:rPr>
            </w:pPr>
            <w:r w:rsidRPr="005B0E77">
              <w:rPr>
                <w:i/>
              </w:rPr>
              <w:t>Föreslagen lydelse</w:t>
            </w:r>
          </w:p>
        </w:tc>
      </w:tr>
    </w:tbl>
    <w:p w14:paraId="51B0AB98" w14:textId="77777777" w:rsidR="00683FFF" w:rsidRDefault="00683FFF" w:rsidP="0049139F">
      <w:pPr>
        <w:pStyle w:val="Brdtext"/>
        <w:spacing w:before="230"/>
        <w:jc w:val="center"/>
        <w:rPr>
          <w:b/>
        </w:rPr>
      </w:pPr>
      <w:r>
        <w:rPr>
          <w:b/>
        </w:rPr>
        <w:t>3 kap.</w:t>
      </w:r>
    </w:p>
    <w:p w14:paraId="01B3BBDE" w14:textId="77777777" w:rsidR="00683FFF" w:rsidRPr="0073652B" w:rsidRDefault="00683FFF" w:rsidP="0049139F">
      <w:pPr>
        <w:pStyle w:val="Brdtext"/>
        <w:jc w:val="center"/>
      </w:pPr>
      <w:r>
        <w:t>6 </w:t>
      </w:r>
      <w:r w:rsidRPr="0073652B">
        <w:t>§</w:t>
      </w:r>
      <w:r w:rsidRPr="0073652B">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49139F" w:rsidRPr="007D56AF" w14:paraId="6129F4C7" w14:textId="77777777" w:rsidTr="00E93AE1">
        <w:tc>
          <w:tcPr>
            <w:tcW w:w="2500" w:type="pct"/>
            <w:shd w:val="clear" w:color="auto" w:fill="auto"/>
            <w:tcMar>
              <w:left w:w="0" w:type="dxa"/>
            </w:tcMar>
          </w:tcPr>
          <w:p w14:paraId="673AD85C" w14:textId="77777777" w:rsidR="00683FFF" w:rsidRPr="00070073" w:rsidRDefault="00683FFF" w:rsidP="00E93AE1">
            <w:pPr>
              <w:pStyle w:val="Brdtextmedindrag"/>
              <w:ind w:firstLine="0"/>
            </w:pPr>
            <w:r w:rsidRPr="00070073">
              <w:rPr>
                <w:i/>
                <w:iCs/>
              </w:rPr>
              <w:t>Annan</w:t>
            </w:r>
            <w:r w:rsidRPr="00070073">
              <w:t xml:space="preserve"> dom </w:t>
            </w:r>
            <w:r w:rsidRPr="00070073">
              <w:rPr>
                <w:i/>
                <w:iCs/>
              </w:rPr>
              <w:t>varigenom</w:t>
            </w:r>
            <w:r w:rsidRPr="00070073">
              <w:t xml:space="preserve"> betalnings</w:t>
            </w:r>
            <w:r w:rsidRPr="00070073">
              <w:softHyphen/>
              <w:t>skyl</w:t>
            </w:r>
            <w:r w:rsidRPr="00070073">
              <w:softHyphen/>
              <w:t xml:space="preserve">dighet </w:t>
            </w:r>
            <w:r w:rsidRPr="00070073">
              <w:rPr>
                <w:i/>
                <w:iCs/>
              </w:rPr>
              <w:t>har ålagts</w:t>
            </w:r>
            <w:r w:rsidRPr="00070073">
              <w:t xml:space="preserve"> än som avses i 5 § får verkställas genast, </w:t>
            </w:r>
            <w:r w:rsidRPr="00070073">
              <w:rPr>
                <w:spacing w:val="-2"/>
              </w:rPr>
              <w:t>om inte gäldenären hos Kronofogdemyndig</w:t>
            </w:r>
            <w:r>
              <w:rPr>
                <w:spacing w:val="-2"/>
              </w:rPr>
              <w:softHyphen/>
            </w:r>
            <w:r w:rsidRPr="00070073">
              <w:rPr>
                <w:spacing w:val="-2"/>
              </w:rPr>
              <w:t>heten</w:t>
            </w:r>
          </w:p>
          <w:p w14:paraId="578B41C6" w14:textId="77777777" w:rsidR="00683FFF" w:rsidRPr="00504FA6" w:rsidRDefault="00683FFF" w:rsidP="00E93AE1">
            <w:pPr>
              <w:pStyle w:val="Brdtextmedindrag"/>
              <w:rPr>
                <w:i/>
                <w:iCs/>
              </w:rPr>
            </w:pPr>
            <w:r>
              <w:t>1. </w:t>
            </w:r>
            <w:r w:rsidRPr="00681A82">
              <w:rPr>
                <w:i/>
                <w:iCs/>
              </w:rPr>
              <w:t>nedsätter</w:t>
            </w:r>
            <w:r>
              <w:t xml:space="preserve"> pengar till belopp som </w:t>
            </w:r>
            <w:r w:rsidRPr="00C96F4D">
              <w:rPr>
                <w:i/>
                <w:iCs/>
              </w:rPr>
              <w:t>svarar mot</w:t>
            </w:r>
            <w:r w:rsidRPr="0042661A">
              <w:t xml:space="preserve"> </w:t>
            </w:r>
            <w:r>
              <w:t>betalningsskyldig</w:t>
            </w:r>
            <w:r>
              <w:softHyphen/>
              <w:t xml:space="preserve">heten den dag </w:t>
            </w:r>
            <w:r w:rsidRPr="00681A82">
              <w:rPr>
                <w:i/>
                <w:iCs/>
              </w:rPr>
              <w:t>nedsättningen</w:t>
            </w:r>
            <w:r>
              <w:t xml:space="preserve"> sker </w:t>
            </w:r>
            <w:r w:rsidRPr="00C96F4D">
              <w:rPr>
                <w:i/>
                <w:iCs/>
              </w:rPr>
              <w:t>jämte</w:t>
            </w:r>
            <w:r>
              <w:t xml:space="preserve"> förrättningskostnader </w:t>
            </w:r>
            <w:r w:rsidRPr="00504FA6">
              <w:rPr>
                <w:i/>
                <w:iCs/>
              </w:rPr>
              <w:t>eller</w:t>
            </w:r>
          </w:p>
          <w:p w14:paraId="14673F8B" w14:textId="77777777" w:rsidR="00683FFF" w:rsidRDefault="00683FFF" w:rsidP="00E93AE1">
            <w:pPr>
              <w:pStyle w:val="Brdtextmedindrag"/>
            </w:pPr>
            <w:r>
              <w:t>2. </w:t>
            </w:r>
            <w:r w:rsidRPr="0042661A">
              <w:t xml:space="preserve">som </w:t>
            </w:r>
            <w:r w:rsidRPr="006C0131">
              <w:t>pant</w:t>
            </w:r>
            <w:r w:rsidRPr="0042661A">
              <w:t xml:space="preserve"> ställer ett mot</w:t>
            </w:r>
            <w:r>
              <w:softHyphen/>
            </w:r>
            <w:r w:rsidRPr="0042661A">
              <w:t xml:space="preserve">svarande tillgodohavande hos bank eller kreditmarknadsföretag </w:t>
            </w:r>
            <w:r w:rsidRPr="00C96F4D">
              <w:rPr>
                <w:i/>
                <w:iCs/>
              </w:rPr>
              <w:t>jämte</w:t>
            </w:r>
            <w:r w:rsidRPr="0042661A">
              <w:t xml:space="preserve"> den ränta som </w:t>
            </w:r>
            <w:r w:rsidRPr="00504FA6">
              <w:rPr>
                <w:i/>
                <w:iCs/>
              </w:rPr>
              <w:t xml:space="preserve">belöper </w:t>
            </w:r>
            <w:r w:rsidRPr="0042661A">
              <w:t>på tillgodo</w:t>
            </w:r>
            <w:r>
              <w:softHyphen/>
            </w:r>
            <w:r w:rsidRPr="0042661A">
              <w:t>havandet</w:t>
            </w:r>
            <w:r>
              <w:t xml:space="preserve"> för tiden därefter eller</w:t>
            </w:r>
          </w:p>
          <w:p w14:paraId="57FD7F93" w14:textId="77777777" w:rsidR="00683FFF" w:rsidRDefault="00683FFF" w:rsidP="00E93AE1">
            <w:pPr>
              <w:pStyle w:val="Brdtextmedindrag"/>
            </w:pPr>
            <w:r>
              <w:t xml:space="preserve">3. när domen har </w:t>
            </w:r>
            <w:r w:rsidRPr="006C0131">
              <w:t>meddelats</w:t>
            </w:r>
            <w:r>
              <w:t xml:space="preserve"> av underrätt ställer annan säkerhet för betalningsskyldigheten </w:t>
            </w:r>
            <w:r w:rsidRPr="00C96F4D">
              <w:rPr>
                <w:i/>
                <w:iCs/>
              </w:rPr>
              <w:t>jämte</w:t>
            </w:r>
            <w:r>
              <w:t xml:space="preserve"> för</w:t>
            </w:r>
            <w:r>
              <w:softHyphen/>
              <w:t>rättningskostnader.</w:t>
            </w:r>
          </w:p>
        </w:tc>
        <w:tc>
          <w:tcPr>
            <w:tcW w:w="2500" w:type="pct"/>
            <w:shd w:val="clear" w:color="auto" w:fill="auto"/>
            <w:tcMar>
              <w:right w:w="0" w:type="dxa"/>
            </w:tcMar>
          </w:tcPr>
          <w:p w14:paraId="33142091" w14:textId="77777777" w:rsidR="00683FFF" w:rsidRPr="00070073" w:rsidRDefault="00683FFF" w:rsidP="00E93AE1">
            <w:pPr>
              <w:pStyle w:val="Brdtextmedindrag"/>
              <w:ind w:firstLine="0"/>
            </w:pPr>
            <w:r w:rsidRPr="00070073">
              <w:rPr>
                <w:i/>
                <w:iCs/>
              </w:rPr>
              <w:t xml:space="preserve">En annan </w:t>
            </w:r>
            <w:r w:rsidRPr="00070073">
              <w:t xml:space="preserve">dom </w:t>
            </w:r>
            <w:r w:rsidRPr="00070073">
              <w:rPr>
                <w:i/>
                <w:iCs/>
              </w:rPr>
              <w:t>om</w:t>
            </w:r>
            <w:r w:rsidRPr="00070073">
              <w:t xml:space="preserve"> betalningsskyl</w:t>
            </w:r>
            <w:r w:rsidRPr="00070073">
              <w:softHyphen/>
              <w:t>dighet än som avses i 5 § får verk</w:t>
            </w:r>
            <w:r w:rsidRPr="00070073">
              <w:softHyphen/>
              <w:t>ställas genast, om inte gäldenären hos Kronofogdemyndigheten</w:t>
            </w:r>
          </w:p>
          <w:p w14:paraId="26321F50" w14:textId="77777777" w:rsidR="00683FFF" w:rsidRPr="00070073" w:rsidRDefault="00683FFF" w:rsidP="00E93AE1">
            <w:pPr>
              <w:pStyle w:val="Brdtextmedindrag"/>
              <w:ind w:firstLine="0"/>
            </w:pPr>
          </w:p>
          <w:p w14:paraId="6BE80239" w14:textId="77777777" w:rsidR="00683FFF" w:rsidRDefault="00683FFF" w:rsidP="00E93AE1">
            <w:pPr>
              <w:pStyle w:val="Brdtextmedindrag"/>
            </w:pPr>
            <w:r>
              <w:t>1. </w:t>
            </w:r>
            <w:r w:rsidRPr="00681A82">
              <w:rPr>
                <w:i/>
                <w:iCs/>
              </w:rPr>
              <w:t>deponerar</w:t>
            </w:r>
            <w:r>
              <w:t xml:space="preserve"> pengar till </w:t>
            </w:r>
            <w:r w:rsidRPr="00C96F4D">
              <w:rPr>
                <w:i/>
                <w:iCs/>
              </w:rPr>
              <w:t>ett</w:t>
            </w:r>
            <w:r>
              <w:t xml:space="preserve"> belopp som </w:t>
            </w:r>
            <w:r w:rsidRPr="00C96F4D">
              <w:rPr>
                <w:i/>
                <w:iCs/>
              </w:rPr>
              <w:t xml:space="preserve">motsvarar </w:t>
            </w:r>
            <w:r>
              <w:t>betalnings</w:t>
            </w:r>
            <w:r>
              <w:softHyphen/>
              <w:t xml:space="preserve">skyldigheten den dag </w:t>
            </w:r>
            <w:r w:rsidRPr="00681A82">
              <w:rPr>
                <w:i/>
                <w:iCs/>
              </w:rPr>
              <w:t>depositionen</w:t>
            </w:r>
            <w:r>
              <w:t xml:space="preserve"> sker </w:t>
            </w:r>
            <w:r w:rsidRPr="00C96F4D">
              <w:rPr>
                <w:i/>
                <w:iCs/>
              </w:rPr>
              <w:t>och</w:t>
            </w:r>
            <w:r>
              <w:t xml:space="preserve"> förrättningskostnader</w:t>
            </w:r>
            <w:r>
              <w:rPr>
                <w:i/>
                <w:iCs/>
              </w:rPr>
              <w:t>,</w:t>
            </w:r>
            <w:r>
              <w:t xml:space="preserve"> </w:t>
            </w:r>
          </w:p>
          <w:p w14:paraId="3EAA2D75" w14:textId="77777777" w:rsidR="00683FFF" w:rsidRDefault="00683FFF" w:rsidP="00E93AE1">
            <w:pPr>
              <w:pStyle w:val="Brdtextmedindrag"/>
            </w:pPr>
            <w:r>
              <w:t>2. </w:t>
            </w:r>
            <w:r w:rsidRPr="0042661A">
              <w:t xml:space="preserve">som pant </w:t>
            </w:r>
            <w:r w:rsidRPr="006C0131">
              <w:t>ställer</w:t>
            </w:r>
            <w:r w:rsidRPr="0042661A">
              <w:t xml:space="preserve"> ett mot</w:t>
            </w:r>
            <w:r>
              <w:softHyphen/>
            </w:r>
            <w:r w:rsidRPr="0042661A">
              <w:t xml:space="preserve">svarande tillgodohavande hos bank eller kreditmarknadsföretag </w:t>
            </w:r>
            <w:r w:rsidRPr="00C96F4D">
              <w:rPr>
                <w:i/>
                <w:iCs/>
              </w:rPr>
              <w:t>och</w:t>
            </w:r>
            <w:r w:rsidRPr="0042661A">
              <w:t xml:space="preserve"> den ränta som </w:t>
            </w:r>
            <w:r w:rsidRPr="00504FA6">
              <w:rPr>
                <w:i/>
                <w:iCs/>
              </w:rPr>
              <w:t>löper</w:t>
            </w:r>
            <w:r w:rsidRPr="0042661A">
              <w:t xml:space="preserve"> på tillgodo</w:t>
            </w:r>
            <w:r>
              <w:softHyphen/>
            </w:r>
            <w:r w:rsidRPr="0042661A">
              <w:t>havandet</w:t>
            </w:r>
            <w:r>
              <w:t xml:space="preserve"> för tiden därefter</w:t>
            </w:r>
            <w:r>
              <w:rPr>
                <w:i/>
                <w:iCs/>
              </w:rPr>
              <w:t>,</w:t>
            </w:r>
            <w:r>
              <w:t xml:space="preserve"> eller</w:t>
            </w:r>
          </w:p>
          <w:p w14:paraId="219EB8F3" w14:textId="77777777" w:rsidR="00683FFF" w:rsidRPr="0042661A" w:rsidRDefault="00683FFF" w:rsidP="00E93AE1">
            <w:pPr>
              <w:pStyle w:val="Brdtextmedindrag"/>
            </w:pPr>
            <w:r>
              <w:t xml:space="preserve">3. när </w:t>
            </w:r>
            <w:r w:rsidRPr="006C0131">
              <w:t>domen</w:t>
            </w:r>
            <w:r>
              <w:t xml:space="preserve"> har meddelats av underrätt ställer annan säkerhet för betalningsskyldigheten </w:t>
            </w:r>
            <w:r w:rsidRPr="00C96F4D">
              <w:rPr>
                <w:i/>
                <w:iCs/>
              </w:rPr>
              <w:t>och</w:t>
            </w:r>
            <w:r>
              <w:t xml:space="preserve"> förrätt</w:t>
            </w:r>
            <w:r>
              <w:softHyphen/>
              <w:t>ningskostnader.</w:t>
            </w:r>
          </w:p>
        </w:tc>
      </w:tr>
      <w:tr w:rsidR="0049139F" w14:paraId="7330BDBB" w14:textId="77777777" w:rsidTr="00E93AE1">
        <w:tc>
          <w:tcPr>
            <w:tcW w:w="2500" w:type="pct"/>
            <w:shd w:val="clear" w:color="auto" w:fill="auto"/>
            <w:tcMar>
              <w:left w:w="0" w:type="dxa"/>
            </w:tcMar>
          </w:tcPr>
          <w:p w14:paraId="21A06078" w14:textId="77777777" w:rsidR="00683FFF" w:rsidRPr="00D6465A" w:rsidRDefault="00683FFF" w:rsidP="00E93AE1">
            <w:pPr>
              <w:pStyle w:val="Brdtextmedindrag"/>
            </w:pPr>
            <w:r w:rsidRPr="00D6465A">
              <w:t xml:space="preserve">Fullgör gäldenären </w:t>
            </w:r>
            <w:r w:rsidRPr="00D6465A">
              <w:rPr>
                <w:i/>
                <w:iCs/>
              </w:rPr>
              <w:t>vad som nu har sagts</w:t>
            </w:r>
            <w:r w:rsidRPr="00D6465A">
              <w:t xml:space="preserve"> först sedan åtgärd har vid</w:t>
            </w:r>
            <w:r w:rsidRPr="00D6465A">
              <w:softHyphen/>
              <w:t xml:space="preserve">tagits för </w:t>
            </w:r>
            <w:r w:rsidRPr="00D6465A">
              <w:rPr>
                <w:i/>
                <w:iCs/>
              </w:rPr>
              <w:t>verkställighet av</w:t>
            </w:r>
            <w:r w:rsidRPr="00D6465A">
              <w:t xml:space="preserve"> domen, </w:t>
            </w:r>
            <w:r w:rsidRPr="00D6465A">
              <w:rPr>
                <w:i/>
                <w:iCs/>
              </w:rPr>
              <w:t>skall</w:t>
            </w:r>
            <w:r w:rsidRPr="00D6465A">
              <w:t xml:space="preserve"> åtgärden </w:t>
            </w:r>
            <w:r w:rsidRPr="00681A82">
              <w:t>återgå</w:t>
            </w:r>
            <w:r w:rsidRPr="00DA19CB">
              <w:t>,</w:t>
            </w:r>
            <w:r w:rsidRPr="00D6465A">
              <w:t xml:space="preserve"> om det kan ske.</w:t>
            </w:r>
          </w:p>
        </w:tc>
        <w:tc>
          <w:tcPr>
            <w:tcW w:w="2500" w:type="pct"/>
            <w:shd w:val="clear" w:color="auto" w:fill="auto"/>
            <w:tcMar>
              <w:right w:w="0" w:type="dxa"/>
            </w:tcMar>
          </w:tcPr>
          <w:p w14:paraId="20A19DD5" w14:textId="77777777" w:rsidR="00683FFF" w:rsidRPr="00D6465A" w:rsidRDefault="00683FFF" w:rsidP="00E93AE1">
            <w:pPr>
              <w:pStyle w:val="Brdtextmedindrag"/>
              <w:rPr>
                <w:spacing w:val="-4"/>
              </w:rPr>
            </w:pPr>
            <w:r w:rsidRPr="00D6465A" w:rsidDel="002D0861">
              <w:t>Fullgör</w:t>
            </w:r>
            <w:r w:rsidRPr="00D6465A">
              <w:t xml:space="preserve"> gäldenären </w:t>
            </w:r>
            <w:r w:rsidRPr="00D6465A">
              <w:rPr>
                <w:i/>
                <w:iCs/>
              </w:rPr>
              <w:t>det som sägs i första stycket</w:t>
            </w:r>
            <w:r w:rsidRPr="00D6465A">
              <w:t xml:space="preserve"> först sedan </w:t>
            </w:r>
            <w:r w:rsidRPr="00D6465A">
              <w:rPr>
                <w:i/>
                <w:iCs/>
              </w:rPr>
              <w:t xml:space="preserve">en </w:t>
            </w:r>
            <w:r w:rsidRPr="00D6465A">
              <w:t xml:space="preserve">åtgärd </w:t>
            </w:r>
            <w:r w:rsidRPr="00D6465A">
              <w:rPr>
                <w:spacing w:val="-4"/>
              </w:rPr>
              <w:t xml:space="preserve">har vidtagits för </w:t>
            </w:r>
            <w:r w:rsidRPr="00D6465A">
              <w:rPr>
                <w:i/>
                <w:iCs/>
                <w:spacing w:val="-4"/>
              </w:rPr>
              <w:t>att verkställa</w:t>
            </w:r>
            <w:r w:rsidRPr="00D6465A">
              <w:rPr>
                <w:spacing w:val="-4"/>
              </w:rPr>
              <w:t xml:space="preserve"> domen,</w:t>
            </w:r>
            <w:r w:rsidRPr="00D6465A">
              <w:t xml:space="preserve"> </w:t>
            </w:r>
            <w:r w:rsidRPr="00D6465A">
              <w:rPr>
                <w:i/>
                <w:iCs/>
              </w:rPr>
              <w:t>ska</w:t>
            </w:r>
            <w:r w:rsidRPr="00D6465A">
              <w:t xml:space="preserve"> åtgärden </w:t>
            </w:r>
            <w:r>
              <w:t>återgå</w:t>
            </w:r>
            <w:r w:rsidRPr="00DA19CB">
              <w:t>,</w:t>
            </w:r>
            <w:r w:rsidRPr="00D6465A">
              <w:t xml:space="preserve"> om det kan ske</w:t>
            </w:r>
            <w:r w:rsidRPr="00D6465A">
              <w:rPr>
                <w:spacing w:val="-4"/>
              </w:rPr>
              <w:t>.</w:t>
            </w:r>
          </w:p>
        </w:tc>
      </w:tr>
      <w:tr w:rsidR="0049139F" w14:paraId="79D5D5D3" w14:textId="77777777" w:rsidTr="00E93AE1">
        <w:tc>
          <w:tcPr>
            <w:tcW w:w="2500" w:type="pct"/>
            <w:shd w:val="clear" w:color="auto" w:fill="auto"/>
            <w:tcMar>
              <w:left w:w="0" w:type="dxa"/>
            </w:tcMar>
          </w:tcPr>
          <w:p w14:paraId="2FEBA878" w14:textId="77777777" w:rsidR="00683FFF" w:rsidRDefault="00683FFF" w:rsidP="00E93AE1">
            <w:pPr>
              <w:pStyle w:val="Brdtextmedindrag"/>
              <w:ind w:firstLine="0"/>
            </w:pPr>
          </w:p>
        </w:tc>
        <w:tc>
          <w:tcPr>
            <w:tcW w:w="2500" w:type="pct"/>
            <w:shd w:val="clear" w:color="auto" w:fill="auto"/>
            <w:tcMar>
              <w:right w:w="0" w:type="dxa"/>
            </w:tcMar>
          </w:tcPr>
          <w:p w14:paraId="7EAACF0B" w14:textId="77777777" w:rsidR="00683FFF" w:rsidRPr="00681A82" w:rsidRDefault="00683FFF" w:rsidP="00E93AE1">
            <w:pPr>
              <w:pStyle w:val="Brdtextmedindrag"/>
              <w:rPr>
                <w:i/>
                <w:iCs/>
                <w:spacing w:val="-2"/>
              </w:rPr>
            </w:pPr>
            <w:r w:rsidRPr="00681A82">
              <w:rPr>
                <w:i/>
                <w:iCs/>
                <w:spacing w:val="-2"/>
              </w:rPr>
              <w:t xml:space="preserve">Om gäldenären begär det, ska det belopp som har deponerats enligt första stycket 1 genast betalas ut till motparten. </w:t>
            </w:r>
          </w:p>
        </w:tc>
      </w:tr>
    </w:tbl>
    <w:p w14:paraId="1B78F12C" w14:textId="77777777" w:rsidR="00683FFF" w:rsidRDefault="00683FFF" w:rsidP="0049139F">
      <w:pPr>
        <w:pStyle w:val="Brdtext"/>
        <w:spacing w:before="230"/>
        <w:jc w:val="center"/>
        <w:rPr>
          <w:b/>
        </w:rPr>
      </w:pPr>
      <w:r>
        <w:rPr>
          <w:b/>
        </w:rPr>
        <w:t>4 kap.</w:t>
      </w:r>
    </w:p>
    <w:p w14:paraId="09C8DFA8" w14:textId="77777777" w:rsidR="00683FFF" w:rsidRDefault="00683FFF" w:rsidP="0049139F">
      <w:pPr>
        <w:pStyle w:val="Brdtext"/>
        <w:jc w:val="center"/>
      </w:pPr>
      <w:r>
        <w:t>11 §</w:t>
      </w:r>
      <w:r>
        <w:rPr>
          <w:rStyle w:val="Fotnotsreferens"/>
        </w:rPr>
        <w:footnoteReference w:id="6"/>
      </w:r>
    </w:p>
    <w:p w14:paraId="7A38EC1F" w14:textId="77777777" w:rsidR="00683FFF" w:rsidRPr="00AC5CEC" w:rsidRDefault="00683FFF" w:rsidP="0049139F">
      <w:pPr>
        <w:pStyle w:val="Brdtext"/>
      </w:pPr>
      <w:r>
        <w:t xml:space="preserve">Har två eller flera sökt utmätning mot samma gäldenär, ska utmätning </w:t>
      </w:r>
      <w:r w:rsidRPr="00CD1D23">
        <w:rPr>
          <w:spacing w:val="-2"/>
        </w:rPr>
        <w:t>för fordringarna ske samtidigt, om inte utmätning för någon</w:t>
      </w:r>
      <w:r>
        <w:t xml:space="preserve"> av fordringarna därigenom fördröjs oskäligt.</w:t>
      </w:r>
    </w:p>
    <w:tbl>
      <w:tblPr>
        <w:tblW w:w="5000" w:type="pct"/>
        <w:tblCellMar>
          <w:left w:w="125" w:type="dxa"/>
          <w:right w:w="125" w:type="dxa"/>
        </w:tblCellMar>
        <w:tblLook w:val="0000" w:firstRow="0" w:lastRow="0" w:firstColumn="0" w:lastColumn="0" w:noHBand="0" w:noVBand="0"/>
      </w:tblPr>
      <w:tblGrid>
        <w:gridCol w:w="2948"/>
        <w:gridCol w:w="2949"/>
      </w:tblGrid>
      <w:tr w:rsidR="0049139F" w14:paraId="42782467" w14:textId="77777777" w:rsidTr="00E93AE1">
        <w:tc>
          <w:tcPr>
            <w:tcW w:w="2500" w:type="pct"/>
            <w:shd w:val="clear" w:color="auto" w:fill="auto"/>
            <w:tcMar>
              <w:left w:w="0" w:type="dxa"/>
            </w:tcMar>
          </w:tcPr>
          <w:p w14:paraId="74C75506" w14:textId="77777777" w:rsidR="00683FFF" w:rsidRPr="007A17EF" w:rsidRDefault="00683FFF" w:rsidP="00E93AE1">
            <w:pPr>
              <w:pStyle w:val="Brdtextmedindrag"/>
            </w:pPr>
            <w:r w:rsidRPr="007A17EF">
              <w:t>Om utmätningen avser</w:t>
            </w:r>
            <w:r w:rsidRPr="007A17EF">
              <w:rPr>
                <w:i/>
                <w:iCs/>
              </w:rPr>
              <w:t xml:space="preserve"> </w:t>
            </w:r>
            <w:r w:rsidRPr="006C0131">
              <w:t>ersättning</w:t>
            </w:r>
            <w:r w:rsidRPr="007A17EF">
              <w:rPr>
                <w:i/>
                <w:iCs/>
              </w:rPr>
              <w:t xml:space="preserve"> enligt 2–4 §§ lagen (1998:714) om ersättning vid frihetsberövanden och andra tvångsåtgärder, och ersättningen</w:t>
            </w:r>
            <w:r w:rsidRPr="007A17EF">
              <w:t xml:space="preserve"> får utmätas endast för </w:t>
            </w:r>
            <w:r w:rsidRPr="007A17EF">
              <w:lastRenderedPageBreak/>
              <w:t>fordringar som avser skadestånd på grund av brott, gäller första stycket endast för sådana fordringar.</w:t>
            </w:r>
          </w:p>
        </w:tc>
        <w:tc>
          <w:tcPr>
            <w:tcW w:w="2500" w:type="pct"/>
            <w:shd w:val="clear" w:color="auto" w:fill="auto"/>
            <w:tcMar>
              <w:right w:w="0" w:type="dxa"/>
            </w:tcMar>
          </w:tcPr>
          <w:p w14:paraId="1E15B973" w14:textId="77777777" w:rsidR="00683FFF" w:rsidRDefault="00683FFF" w:rsidP="00E93AE1">
            <w:pPr>
              <w:pStyle w:val="Brdtextmedindrag"/>
            </w:pPr>
            <w:r w:rsidRPr="00AF63F5">
              <w:lastRenderedPageBreak/>
              <w:t>Om utmätningen avser</w:t>
            </w:r>
            <w:r w:rsidRPr="00B05C07">
              <w:rPr>
                <w:i/>
                <w:iCs/>
              </w:rPr>
              <w:t xml:space="preserve"> </w:t>
            </w:r>
            <w:r w:rsidRPr="006C0131">
              <w:t>ersättning</w:t>
            </w:r>
            <w:r>
              <w:rPr>
                <w:i/>
                <w:iCs/>
              </w:rPr>
              <w:t xml:space="preserve"> </w:t>
            </w:r>
            <w:r w:rsidRPr="007A17EF">
              <w:rPr>
                <w:i/>
                <w:iCs/>
                <w:spacing w:val="-3"/>
              </w:rPr>
              <w:t xml:space="preserve">som </w:t>
            </w:r>
            <w:r w:rsidRPr="007A17EF">
              <w:rPr>
                <w:spacing w:val="-3"/>
              </w:rPr>
              <w:t>får utmätas endast för fordringar som avser skadestånd</w:t>
            </w:r>
            <w:r>
              <w:t xml:space="preserve"> på grund av brott, gäller första stycket endast för sådana fordringar.</w:t>
            </w:r>
          </w:p>
        </w:tc>
      </w:tr>
    </w:tbl>
    <w:p w14:paraId="16196308" w14:textId="77777777" w:rsidR="00683FFF" w:rsidRDefault="00683FFF" w:rsidP="0049139F">
      <w:pPr>
        <w:pStyle w:val="Brdtextmedindrag"/>
      </w:pPr>
      <w:r w:rsidRPr="00274E8B">
        <w:rPr>
          <w:spacing w:val="-4"/>
        </w:rPr>
        <w:t>Bestämmelserna i 7 kap. 17 § första stycket om jämkning av underhålls</w:t>
      </w:r>
      <w:r>
        <w:rPr>
          <w:spacing w:val="-4"/>
        </w:rPr>
        <w:softHyphen/>
      </w:r>
      <w:r w:rsidRPr="00274E8B">
        <w:rPr>
          <w:spacing w:val="-4"/>
        </w:rPr>
        <w:t>bidrag</w:t>
      </w:r>
      <w:r w:rsidRPr="00274E8B">
        <w:t xml:space="preserve"> vid utmätning av lön tillämpas även vid annan utmätning.</w:t>
      </w:r>
    </w:p>
    <w:p w14:paraId="66F8D4B0" w14:textId="77777777" w:rsidR="00683FFF" w:rsidRPr="00A9789E" w:rsidRDefault="00683FFF" w:rsidP="0049139F">
      <w:pPr>
        <w:pStyle w:val="Brdtextmedindrag"/>
      </w:pPr>
    </w:p>
    <w:p w14:paraId="73045946" w14:textId="77777777" w:rsidR="00683FFF" w:rsidRDefault="00683FFF" w:rsidP="0049139F">
      <w:pPr>
        <w:pStyle w:val="Brdtext"/>
        <w:jc w:val="center"/>
        <w:rPr>
          <w:b/>
        </w:rPr>
      </w:pPr>
      <w:r>
        <w:rPr>
          <w:b/>
        </w:rPr>
        <w:t>5 kap.</w:t>
      </w:r>
    </w:p>
    <w:p w14:paraId="08E1BD82" w14:textId="77777777" w:rsidR="00683FFF" w:rsidRDefault="00683FFF" w:rsidP="0049139F">
      <w:pPr>
        <w:pStyle w:val="Brdtext"/>
        <w:jc w:val="center"/>
      </w:pPr>
      <w:r>
        <w:t>7 §</w:t>
      </w:r>
      <w:r>
        <w:rPr>
          <w:rStyle w:val="Fotnotsreferens"/>
        </w:rPr>
        <w:footnoteReference w:id="7"/>
      </w:r>
    </w:p>
    <w:p w14:paraId="572FC711" w14:textId="77777777" w:rsidR="00683FFF" w:rsidRDefault="00683FFF" w:rsidP="0049139F">
      <w:pPr>
        <w:pStyle w:val="Brdtext"/>
      </w:pPr>
      <w:r w:rsidRPr="00CD1D23">
        <w:rPr>
          <w:spacing w:val="-2"/>
        </w:rPr>
        <w:t>Skadestånd, som tillkommer gäldenären med anledning av personskada</w:t>
      </w:r>
      <w:r w:rsidRPr="00356455">
        <w:t>, frihetsberövande, falskt åtal, ärekränkning eller annat sådant, får inte utmätas medan skadeståndet innestår hos den som ska betala ut det. Om skadeståndet har bestämts att betalas i form av livränta, gäller förbudet mot utmätning rätten till livräntan.</w:t>
      </w:r>
    </w:p>
    <w:p w14:paraId="5EF4C2C5" w14:textId="77777777" w:rsidR="00683FFF" w:rsidRPr="00AC5CEC" w:rsidRDefault="00683FFF" w:rsidP="0049139F">
      <w:pPr>
        <w:pStyle w:val="Brdtextmedindrag"/>
      </w:pPr>
      <w:r w:rsidRPr="00356455">
        <w:t>När skadeståndet har betalats ut får det som hålls avskilt inte utmätas, om skadeståndet ska tillgodose ett kvarstående försörjningsbehov eller, i annat fall, om mindre än två år har gått från utbetalningen.</w:t>
      </w:r>
    </w:p>
    <w:tbl>
      <w:tblPr>
        <w:tblW w:w="5000" w:type="pct"/>
        <w:tblCellMar>
          <w:left w:w="125" w:type="dxa"/>
          <w:right w:w="125" w:type="dxa"/>
        </w:tblCellMar>
        <w:tblLook w:val="0000" w:firstRow="0" w:lastRow="0" w:firstColumn="0" w:lastColumn="0" w:noHBand="0" w:noVBand="0"/>
      </w:tblPr>
      <w:tblGrid>
        <w:gridCol w:w="2948"/>
        <w:gridCol w:w="2949"/>
      </w:tblGrid>
      <w:tr w:rsidR="0049139F" w14:paraId="7F3210E1" w14:textId="77777777" w:rsidTr="00E93AE1">
        <w:tc>
          <w:tcPr>
            <w:tcW w:w="2500" w:type="pct"/>
            <w:shd w:val="clear" w:color="auto" w:fill="auto"/>
            <w:tcMar>
              <w:left w:w="0" w:type="dxa"/>
            </w:tcMar>
          </w:tcPr>
          <w:p w14:paraId="6EE0F979" w14:textId="77777777" w:rsidR="00683FFF" w:rsidRPr="007A17EF" w:rsidRDefault="00683FFF" w:rsidP="00E93AE1">
            <w:pPr>
              <w:pStyle w:val="Brdtextmedindrag"/>
              <w:rPr>
                <w:spacing w:val="-2"/>
              </w:rPr>
            </w:pPr>
            <w:r w:rsidRPr="00991E6A">
              <w:rPr>
                <w:i/>
                <w:iCs/>
              </w:rPr>
              <w:t>Om</w:t>
            </w:r>
            <w:r w:rsidRPr="007A17EF">
              <w:t xml:space="preserve"> </w:t>
            </w:r>
            <w:r w:rsidRPr="00D6465A">
              <w:rPr>
                <w:i/>
                <w:iCs/>
              </w:rPr>
              <w:t>utmätningsfordringen</w:t>
            </w:r>
            <w:r w:rsidRPr="007A17EF">
              <w:t xml:space="preserve"> avser skadestånd på grund av brott</w:t>
            </w:r>
            <w:r w:rsidRPr="007A17EF">
              <w:rPr>
                <w:i/>
                <w:iCs/>
              </w:rPr>
              <w:t xml:space="preserve">, </w:t>
            </w:r>
            <w:r w:rsidRPr="007A17EF">
              <w:rPr>
                <w:i/>
                <w:iCs/>
                <w:spacing w:val="-3"/>
              </w:rPr>
              <w:t>gäller första och andra styckena inte ersätt</w:t>
            </w:r>
            <w:r>
              <w:rPr>
                <w:i/>
                <w:iCs/>
                <w:spacing w:val="-3"/>
              </w:rPr>
              <w:softHyphen/>
            </w:r>
            <w:r w:rsidRPr="007A17EF">
              <w:rPr>
                <w:i/>
                <w:iCs/>
                <w:spacing w:val="-3"/>
              </w:rPr>
              <w:t>ning enligt 2–4 §§ lagen (1998:714) om ersättning vid frihetsberövanden och andra tvångsåtgärder</w:t>
            </w:r>
            <w:r w:rsidRPr="007A17EF">
              <w:rPr>
                <w:i/>
                <w:iCs/>
                <w:spacing w:val="-2"/>
              </w:rPr>
              <w:t>.</w:t>
            </w:r>
          </w:p>
        </w:tc>
        <w:tc>
          <w:tcPr>
            <w:tcW w:w="2500" w:type="pct"/>
            <w:shd w:val="clear" w:color="auto" w:fill="auto"/>
            <w:tcMar>
              <w:right w:w="0" w:type="dxa"/>
            </w:tcMar>
          </w:tcPr>
          <w:p w14:paraId="47CF851A" w14:textId="77777777" w:rsidR="00683FFF" w:rsidRPr="00D6465A" w:rsidRDefault="00683FFF" w:rsidP="00E93AE1">
            <w:pPr>
              <w:pStyle w:val="Brdtextmedindrag"/>
            </w:pPr>
            <w:r w:rsidRPr="00D6465A">
              <w:rPr>
                <w:i/>
                <w:iCs/>
              </w:rPr>
              <w:t>Första och andra styckena gäller inte om</w:t>
            </w:r>
            <w:r w:rsidRPr="00D6465A">
              <w:t xml:space="preserve"> </w:t>
            </w:r>
            <w:r w:rsidRPr="00D6465A">
              <w:rPr>
                <w:i/>
                <w:iCs/>
              </w:rPr>
              <w:t>utmätningsfordran</w:t>
            </w:r>
            <w:r w:rsidRPr="00D6465A">
              <w:t xml:space="preserve"> avser skadestånd på grund av brott. </w:t>
            </w:r>
          </w:p>
        </w:tc>
      </w:tr>
    </w:tbl>
    <w:p w14:paraId="3EBE9128" w14:textId="77777777" w:rsidR="00683FFF" w:rsidRDefault="00683FFF" w:rsidP="0049139F">
      <w:pPr>
        <w:pStyle w:val="Slutstreck"/>
      </w:pPr>
      <w:r w:rsidRPr="00660EEA">
        <w:t>                      </w:t>
      </w:r>
    </w:p>
    <w:p w14:paraId="2E21BA57" w14:textId="77777777" w:rsidR="00683FFF" w:rsidRDefault="00683FFF" w:rsidP="0049139F">
      <w:pPr>
        <w:pStyle w:val="Brdtextmedindrag"/>
        <w:sectPr w:rsidR="00683FFF" w:rsidSect="00570E88">
          <w:headerReference w:type="even" r:id="rId32"/>
          <w:headerReference w:type="default" r:id="rId33"/>
          <w:footerReference w:type="even" r:id="rId34"/>
          <w:footerReference w:type="default" r:id="rId35"/>
          <w:footerReference w:type="first" r:id="rId36"/>
          <w:footnotePr>
            <w:numRestart w:val="eachSect"/>
          </w:footnotePr>
          <w:pgSz w:w="9356" w:h="13721" w:code="9"/>
          <w:pgMar w:top="794" w:right="2438" w:bottom="1191" w:left="1021" w:header="0" w:footer="709" w:gutter="0"/>
          <w:cols w:space="708"/>
          <w:docGrid w:linePitch="360"/>
        </w:sectPr>
      </w:pPr>
      <w:r>
        <w:t>Denna lag träder i kraft den 1 september 2026.</w:t>
      </w:r>
    </w:p>
    <w:p w14:paraId="5E397C24" w14:textId="2FA6C206" w:rsidR="00683FFF" w:rsidRDefault="00683FFF" w:rsidP="0049139F">
      <w:pPr>
        <w:pStyle w:val="Rubrik2"/>
        <w:spacing w:before="0"/>
      </w:pPr>
      <w:bookmarkStart w:id="10" w:name="_Toc223610854"/>
      <w:bookmarkStart w:id="11" w:name="_Toc225415601"/>
      <w:r w:rsidRPr="00FA25DD">
        <w:lastRenderedPageBreak/>
        <w:t>Förslag till lag om ändring i skadeståndslagen (1972:207)</w:t>
      </w:r>
      <w:bookmarkEnd w:id="10"/>
      <w:bookmarkEnd w:id="11"/>
    </w:p>
    <w:p w14:paraId="5037269F" w14:textId="77777777" w:rsidR="00683FFF" w:rsidRDefault="00683FFF" w:rsidP="0049139F">
      <w:pPr>
        <w:pStyle w:val="Brdtext"/>
      </w:pPr>
      <w:r>
        <w:t>Härigenom föreskrivs att 3 kap. 5 § skadeståndslagen (1972:207)</w:t>
      </w:r>
      <w:r>
        <w:rPr>
          <w:rStyle w:val="Fotnotsreferens"/>
        </w:rPr>
        <w:footnoteReference w:id="8"/>
      </w:r>
      <w:r>
        <w:t xml:space="preserve"> ska ha följande lydelse. </w:t>
      </w:r>
    </w:p>
    <w:p w14:paraId="6ED192C0" w14:textId="77777777" w:rsidR="00683FFF" w:rsidRPr="00321FCC" w:rsidRDefault="00683FFF" w:rsidP="0049139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9139F" w:rsidRPr="005B0E77" w14:paraId="3BE2A435" w14:textId="77777777" w:rsidTr="00E93AE1">
        <w:tc>
          <w:tcPr>
            <w:tcW w:w="2500" w:type="pct"/>
            <w:shd w:val="clear" w:color="auto" w:fill="auto"/>
            <w:tcMar>
              <w:left w:w="0" w:type="dxa"/>
            </w:tcMar>
          </w:tcPr>
          <w:p w14:paraId="78F7CCA7" w14:textId="77777777" w:rsidR="00683FFF" w:rsidRPr="005B0E77" w:rsidRDefault="00683FFF" w:rsidP="00E93AE1">
            <w:pPr>
              <w:pStyle w:val="Brdtext"/>
              <w:rPr>
                <w:i/>
              </w:rPr>
            </w:pPr>
            <w:r w:rsidRPr="005B0E77">
              <w:rPr>
                <w:i/>
              </w:rPr>
              <w:t>Nuvarande lydelse</w:t>
            </w:r>
          </w:p>
        </w:tc>
        <w:tc>
          <w:tcPr>
            <w:tcW w:w="2500" w:type="pct"/>
            <w:shd w:val="clear" w:color="auto" w:fill="auto"/>
            <w:tcMar>
              <w:right w:w="0" w:type="dxa"/>
            </w:tcMar>
          </w:tcPr>
          <w:p w14:paraId="55731B14" w14:textId="77777777" w:rsidR="00683FFF" w:rsidRPr="005B0E77" w:rsidRDefault="00683FFF" w:rsidP="00E93AE1">
            <w:pPr>
              <w:pStyle w:val="Brdtext"/>
              <w:rPr>
                <w:i/>
              </w:rPr>
            </w:pPr>
            <w:r w:rsidRPr="005B0E77">
              <w:rPr>
                <w:i/>
              </w:rPr>
              <w:t>Föreslagen lydelse</w:t>
            </w:r>
          </w:p>
        </w:tc>
      </w:tr>
    </w:tbl>
    <w:p w14:paraId="00C26C36" w14:textId="77777777" w:rsidR="00683FFF" w:rsidRDefault="00683FFF" w:rsidP="0049139F">
      <w:pPr>
        <w:pStyle w:val="Brdtext"/>
        <w:spacing w:before="230"/>
        <w:jc w:val="center"/>
        <w:rPr>
          <w:b/>
        </w:rPr>
      </w:pPr>
      <w:r>
        <w:rPr>
          <w:b/>
        </w:rPr>
        <w:t>3 kap.</w:t>
      </w:r>
    </w:p>
    <w:p w14:paraId="3DBDF6C2" w14:textId="77777777" w:rsidR="00683FFF" w:rsidRDefault="00683FFF" w:rsidP="0049139F">
      <w:pPr>
        <w:pStyle w:val="Brdtext"/>
        <w:jc w:val="center"/>
      </w:pPr>
      <w:r>
        <w:t>5 §</w:t>
      </w:r>
      <w:r>
        <w:rPr>
          <w:rStyle w:val="Fotnotsreferens"/>
        </w:rPr>
        <w:footnoteReference w:id="9"/>
      </w:r>
    </w:p>
    <w:p w14:paraId="3BB05196" w14:textId="77777777" w:rsidR="00683FFF" w:rsidRPr="00225FA8" w:rsidRDefault="00683FFF" w:rsidP="0049139F">
      <w:pPr>
        <w:pStyle w:val="Brdtext"/>
      </w:pPr>
      <w:r>
        <w:t>En förälder som har vårdnaden om ett barn ska ersätta</w:t>
      </w:r>
    </w:p>
    <w:tbl>
      <w:tblPr>
        <w:tblW w:w="5000" w:type="pct"/>
        <w:tblCellMar>
          <w:left w:w="125" w:type="dxa"/>
          <w:right w:w="125" w:type="dxa"/>
        </w:tblCellMar>
        <w:tblLook w:val="0000" w:firstRow="0" w:lastRow="0" w:firstColumn="0" w:lastColumn="0" w:noHBand="0" w:noVBand="0"/>
      </w:tblPr>
      <w:tblGrid>
        <w:gridCol w:w="2948"/>
        <w:gridCol w:w="2949"/>
      </w:tblGrid>
      <w:tr w:rsidR="0049139F" w14:paraId="6F70A432" w14:textId="77777777" w:rsidTr="00E93AE1">
        <w:tc>
          <w:tcPr>
            <w:tcW w:w="2500" w:type="pct"/>
            <w:shd w:val="clear" w:color="auto" w:fill="auto"/>
            <w:tcMar>
              <w:left w:w="0" w:type="dxa"/>
            </w:tcMar>
          </w:tcPr>
          <w:p w14:paraId="7636B604" w14:textId="77777777" w:rsidR="00683FFF" w:rsidRPr="004410A2" w:rsidRDefault="00683FFF" w:rsidP="00E93AE1">
            <w:pPr>
              <w:pStyle w:val="Brdtextmedindrag"/>
            </w:pPr>
            <w:r w:rsidRPr="004410A2">
              <w:t xml:space="preserve">1. personskada </w:t>
            </w:r>
            <w:r w:rsidRPr="00681A82">
              <w:rPr>
                <w:i/>
              </w:rPr>
              <w:t>eller</w:t>
            </w:r>
            <w:r w:rsidRPr="004410A2">
              <w:t xml:space="preserve"> sakskada som barnet vållar genom brott,</w:t>
            </w:r>
          </w:p>
        </w:tc>
        <w:tc>
          <w:tcPr>
            <w:tcW w:w="2500" w:type="pct"/>
            <w:shd w:val="clear" w:color="auto" w:fill="auto"/>
            <w:tcMar>
              <w:right w:w="0" w:type="dxa"/>
            </w:tcMar>
          </w:tcPr>
          <w:p w14:paraId="2BF19F15" w14:textId="77777777" w:rsidR="00683FFF" w:rsidRDefault="00683FFF" w:rsidP="00E93AE1">
            <w:pPr>
              <w:pStyle w:val="Brdtextmedindrag"/>
            </w:pPr>
            <w:r>
              <w:t>1. personskada</w:t>
            </w:r>
            <w:r w:rsidRPr="00321FCC">
              <w:rPr>
                <w:i/>
                <w:iCs/>
              </w:rPr>
              <w:t>,</w:t>
            </w:r>
            <w:r>
              <w:t xml:space="preserve"> sakskada </w:t>
            </w:r>
            <w:r w:rsidRPr="00321FCC">
              <w:rPr>
                <w:i/>
                <w:iCs/>
              </w:rPr>
              <w:t xml:space="preserve">eller </w:t>
            </w:r>
            <w:r w:rsidRPr="00FE6437">
              <w:rPr>
                <w:i/>
                <w:iCs/>
                <w:spacing w:val="-4"/>
              </w:rPr>
              <w:t xml:space="preserve">ren förmögenhetsskada </w:t>
            </w:r>
            <w:r w:rsidRPr="00FE6437">
              <w:rPr>
                <w:spacing w:val="-4"/>
              </w:rPr>
              <w:t>som barnet</w:t>
            </w:r>
            <w:r>
              <w:t xml:space="preserve"> vållar genom brott,</w:t>
            </w:r>
          </w:p>
        </w:tc>
      </w:tr>
    </w:tbl>
    <w:p w14:paraId="4F57FB83" w14:textId="77777777" w:rsidR="00683FFF" w:rsidRDefault="00683FFF" w:rsidP="0049139F">
      <w:pPr>
        <w:pStyle w:val="Brdtextmedindrag"/>
      </w:pPr>
      <w:r>
        <w:t>2. skada på grund av att barnet kränker någon annan på sätt som anges i 2 kap. 3 §, och</w:t>
      </w:r>
    </w:p>
    <w:p w14:paraId="7D58B969" w14:textId="77777777" w:rsidR="00683FFF" w:rsidRDefault="00683FFF" w:rsidP="0049139F">
      <w:pPr>
        <w:pStyle w:val="Brdtextmedindrag"/>
      </w:pPr>
      <w:r>
        <w:t>3. skada som barnet orsakar och som ersätts enligt 2 kap. 3 a §.</w:t>
      </w:r>
    </w:p>
    <w:tbl>
      <w:tblPr>
        <w:tblW w:w="5000" w:type="pct"/>
        <w:tblLook w:val="0600" w:firstRow="0" w:lastRow="0" w:firstColumn="0" w:lastColumn="0" w:noHBand="1" w:noVBand="1"/>
      </w:tblPr>
      <w:tblGrid>
        <w:gridCol w:w="2948"/>
        <w:gridCol w:w="2949"/>
      </w:tblGrid>
      <w:tr w:rsidR="0049139F" w14:paraId="425CE80B" w14:textId="77777777" w:rsidTr="00E93AE1">
        <w:tc>
          <w:tcPr>
            <w:tcW w:w="2500" w:type="pct"/>
            <w:shd w:val="clear" w:color="auto" w:fill="auto"/>
            <w:tcMar>
              <w:left w:w="0" w:type="dxa"/>
            </w:tcMar>
          </w:tcPr>
          <w:p w14:paraId="4FCDF5C4" w14:textId="77777777" w:rsidR="00683FFF" w:rsidRPr="00B94B69" w:rsidRDefault="00683FFF" w:rsidP="00E93AE1">
            <w:pPr>
              <w:pStyle w:val="Brdtextmedindrag"/>
            </w:pPr>
            <w:r w:rsidRPr="00B94B69">
              <w:t>Förälderns ansvar enligt första stycket är för varje skadehändelse begränsat till en</w:t>
            </w:r>
            <w:r w:rsidRPr="00B94B69">
              <w:rPr>
                <w:i/>
                <w:iCs/>
              </w:rPr>
              <w:t xml:space="preserve"> femtedel </w:t>
            </w:r>
            <w:r w:rsidRPr="00B94B69">
              <w:t>av det prisbasbelopp enligt 2 kap. 6 och 7 §§ socialförsäkringsbalken som gäller för det år då skadehändelsen inträffade. Om barnet står under vårdnad av två föräldrar, gäller begränsningen för dem gemensamt.</w:t>
            </w:r>
          </w:p>
        </w:tc>
        <w:tc>
          <w:tcPr>
            <w:tcW w:w="2500" w:type="pct"/>
            <w:shd w:val="clear" w:color="auto" w:fill="auto"/>
            <w:tcMar>
              <w:right w:w="0" w:type="dxa"/>
            </w:tcMar>
          </w:tcPr>
          <w:p w14:paraId="2B5A4D86" w14:textId="77777777" w:rsidR="00683FFF" w:rsidRDefault="00683FFF" w:rsidP="00E93AE1">
            <w:pPr>
              <w:pStyle w:val="Brdtextmedindrag"/>
            </w:pPr>
            <w:r w:rsidRPr="00B94B69">
              <w:t xml:space="preserve">Förälderns ansvar enligt första stycket är för varje skadehändelse begränsat till en </w:t>
            </w:r>
            <w:r w:rsidRPr="00B94B69">
              <w:rPr>
                <w:i/>
                <w:iCs/>
              </w:rPr>
              <w:t>tredjedel</w:t>
            </w:r>
            <w:r w:rsidRPr="00B94B69">
              <w:t xml:space="preserve"> av det prisbasbelopp enligt 2 kap. 6 och 7 §§ socialförsäkringsbalken som gäller för det år då skadehändelsen inträffade. Om barnet står under vårdnad av två föräldrar, gäller begränsningen för dem gemensamt</w:t>
            </w:r>
            <w:r w:rsidRPr="00D434C6">
              <w:t>.</w:t>
            </w:r>
          </w:p>
        </w:tc>
      </w:tr>
    </w:tbl>
    <w:p w14:paraId="013ECA16" w14:textId="77777777" w:rsidR="00683FFF" w:rsidRDefault="00683FFF" w:rsidP="0049139F">
      <w:pPr>
        <w:pStyle w:val="Brdtextmedindrag"/>
      </w:pPr>
      <w:r w:rsidRPr="004D0CBC">
        <w:t>Om beloppet som anges i andra stycket inte räcker till full ersättning åt flera som lidit skada till följd av skadehändelsen, ska ersättningen sättas ned med samma kvotdel för var och en av de skadelidande.</w:t>
      </w:r>
    </w:p>
    <w:p w14:paraId="60DB6A88" w14:textId="77777777" w:rsidR="00683FFF" w:rsidRDefault="00683FFF" w:rsidP="0049139F">
      <w:pPr>
        <w:pStyle w:val="Slutstreck"/>
      </w:pPr>
      <w:r w:rsidRPr="00660EEA">
        <w:t>                      </w:t>
      </w:r>
    </w:p>
    <w:p w14:paraId="7A4C1DD1" w14:textId="77777777" w:rsidR="00683FFF" w:rsidRDefault="00683FFF" w:rsidP="0049139F">
      <w:pPr>
        <w:pStyle w:val="Brdtextmedindrag"/>
        <w:sectPr w:rsidR="00683FFF" w:rsidSect="00570E88">
          <w:headerReference w:type="even" r:id="rId37"/>
          <w:headerReference w:type="default" r:id="rId38"/>
          <w:footerReference w:type="even" r:id="rId39"/>
          <w:footerReference w:type="default" r:id="rId40"/>
          <w:footerReference w:type="first" r:id="rId41"/>
          <w:footnotePr>
            <w:numRestart w:val="eachSect"/>
          </w:footnotePr>
          <w:pgSz w:w="9356" w:h="13721" w:code="9"/>
          <w:pgMar w:top="794" w:right="2438" w:bottom="1191" w:left="1021" w:header="0" w:footer="709" w:gutter="0"/>
          <w:cols w:space="708"/>
          <w:docGrid w:linePitch="360"/>
        </w:sectPr>
      </w:pPr>
      <w:r>
        <w:t>Denna lag träder i kraft den 1 september 2026.</w:t>
      </w:r>
    </w:p>
    <w:p w14:paraId="62C7E1E1" w14:textId="1B4AE60D" w:rsidR="00683FFF" w:rsidRDefault="00683FFF" w:rsidP="0049139F">
      <w:pPr>
        <w:pStyle w:val="Rubrik2"/>
        <w:spacing w:before="0"/>
      </w:pPr>
      <w:bookmarkStart w:id="12" w:name="_Toc223610855"/>
      <w:bookmarkStart w:id="13" w:name="_Toc225415602"/>
      <w:r w:rsidRPr="00FA25DD">
        <w:lastRenderedPageBreak/>
        <w:t>Förslag till lag om ändring i trafikskadelagen (1975:1410)</w:t>
      </w:r>
      <w:bookmarkEnd w:id="12"/>
      <w:bookmarkEnd w:id="13"/>
    </w:p>
    <w:p w14:paraId="0457F662" w14:textId="77777777" w:rsidR="00683FFF" w:rsidRDefault="00683FFF" w:rsidP="0049139F">
      <w:pPr>
        <w:pStyle w:val="Brdtext"/>
      </w:pPr>
      <w:r>
        <w:t>Härigenom föreskrivs att 32 § trafikskadelagen (1975:1410)</w:t>
      </w:r>
      <w:r>
        <w:rPr>
          <w:rStyle w:val="Fotnotsreferens"/>
        </w:rPr>
        <w:footnoteReference w:id="10"/>
      </w:r>
      <w:r>
        <w:t xml:space="preserve"> ska ha följande lydelse. </w:t>
      </w:r>
    </w:p>
    <w:p w14:paraId="3D93BDB5" w14:textId="77777777" w:rsidR="00683FFF" w:rsidRDefault="00683FFF" w:rsidP="0049139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9139F" w:rsidRPr="005B0E77" w14:paraId="77F987DD" w14:textId="77777777" w:rsidTr="00E93AE1">
        <w:tc>
          <w:tcPr>
            <w:tcW w:w="2500" w:type="pct"/>
            <w:shd w:val="clear" w:color="auto" w:fill="auto"/>
            <w:tcMar>
              <w:left w:w="0" w:type="dxa"/>
            </w:tcMar>
          </w:tcPr>
          <w:p w14:paraId="67E193C1" w14:textId="77777777" w:rsidR="00683FFF" w:rsidRPr="005B0E77" w:rsidRDefault="00683FFF" w:rsidP="00E93AE1">
            <w:pPr>
              <w:pStyle w:val="Brdtext"/>
              <w:rPr>
                <w:i/>
              </w:rPr>
            </w:pPr>
            <w:r w:rsidRPr="005B0E77">
              <w:rPr>
                <w:i/>
              </w:rPr>
              <w:t>Nuvarande lydelse</w:t>
            </w:r>
          </w:p>
        </w:tc>
        <w:tc>
          <w:tcPr>
            <w:tcW w:w="2500" w:type="pct"/>
            <w:shd w:val="clear" w:color="auto" w:fill="auto"/>
            <w:tcMar>
              <w:right w:w="0" w:type="dxa"/>
            </w:tcMar>
          </w:tcPr>
          <w:p w14:paraId="53EE4C7F" w14:textId="77777777" w:rsidR="00683FFF" w:rsidRPr="005B0E77" w:rsidRDefault="00683FFF" w:rsidP="00E93AE1">
            <w:pPr>
              <w:pStyle w:val="Brdtext"/>
              <w:rPr>
                <w:i/>
              </w:rPr>
            </w:pPr>
            <w:r w:rsidRPr="005B0E77">
              <w:rPr>
                <w:i/>
              </w:rPr>
              <w:t>Föreslagen lydelse</w:t>
            </w:r>
          </w:p>
        </w:tc>
      </w:tr>
    </w:tbl>
    <w:p w14:paraId="3ADE206C" w14:textId="77777777" w:rsidR="00683FFF" w:rsidRDefault="00683FFF" w:rsidP="0049139F">
      <w:pPr>
        <w:pStyle w:val="Brdtext"/>
        <w:jc w:val="center"/>
      </w:pPr>
    </w:p>
    <w:p w14:paraId="768EA1E1" w14:textId="77777777" w:rsidR="00683FFF" w:rsidRDefault="00683FFF" w:rsidP="0049139F">
      <w:pPr>
        <w:pStyle w:val="Brdtext"/>
        <w:jc w:val="center"/>
      </w:pPr>
      <w:r>
        <w:t>32 §</w:t>
      </w:r>
      <w:r>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49139F" w14:paraId="1D1E0D40" w14:textId="77777777" w:rsidTr="00E93AE1">
        <w:tc>
          <w:tcPr>
            <w:tcW w:w="2500" w:type="pct"/>
            <w:shd w:val="clear" w:color="auto" w:fill="auto"/>
            <w:tcMar>
              <w:left w:w="0" w:type="dxa"/>
            </w:tcMar>
          </w:tcPr>
          <w:p w14:paraId="58E51BFD" w14:textId="77777777" w:rsidR="00683FFF" w:rsidRPr="00B94B69" w:rsidRDefault="00683FFF" w:rsidP="00E93AE1">
            <w:pPr>
              <w:pStyle w:val="Brdtextmedindrag"/>
              <w:ind w:firstLine="0"/>
            </w:pPr>
            <w:r w:rsidRPr="00C25EA8">
              <w:rPr>
                <w:i/>
              </w:rPr>
              <w:t>Fordran</w:t>
            </w:r>
            <w:r w:rsidRPr="00B94B69">
              <w:t xml:space="preserve"> på trafikskadeersättning med anledning av personskada får </w:t>
            </w:r>
            <w:r w:rsidRPr="00B94B69">
              <w:rPr>
                <w:i/>
                <w:iCs/>
              </w:rPr>
              <w:t>ej tagas i mät</w:t>
            </w:r>
            <w:r w:rsidRPr="00B94B69">
              <w:t xml:space="preserve"> för den skadelidandes skuld</w:t>
            </w:r>
            <w:r w:rsidRPr="00B94B69">
              <w:rPr>
                <w:i/>
                <w:iCs/>
              </w:rPr>
              <w:t>.</w:t>
            </w:r>
            <w:r w:rsidRPr="00B94B69">
              <w:t xml:space="preserve"> </w:t>
            </w:r>
            <w:r w:rsidRPr="00C25EA8">
              <w:rPr>
                <w:i/>
              </w:rPr>
              <w:t>Utmätning av livräntebelopp</w:t>
            </w:r>
            <w:r w:rsidRPr="00B94B69">
              <w:t xml:space="preserve"> </w:t>
            </w:r>
            <w:r w:rsidRPr="00C25EA8">
              <w:rPr>
                <w:i/>
              </w:rPr>
              <w:t xml:space="preserve">kan </w:t>
            </w:r>
            <w:r w:rsidRPr="00B94B69">
              <w:t xml:space="preserve">dock </w:t>
            </w:r>
            <w:r w:rsidRPr="00C25EA8">
              <w:rPr>
                <w:i/>
              </w:rPr>
              <w:t>ske</w:t>
            </w:r>
            <w:r w:rsidRPr="00B94B69">
              <w:t xml:space="preserve"> enligt </w:t>
            </w:r>
            <w:r w:rsidRPr="00C25EA8">
              <w:rPr>
                <w:i/>
              </w:rPr>
              <w:t>vad som</w:t>
            </w:r>
            <w:r w:rsidRPr="00B94B69">
              <w:rPr>
                <w:i/>
                <w:iCs/>
              </w:rPr>
              <w:t xml:space="preserve"> före</w:t>
            </w:r>
            <w:r w:rsidRPr="00B94B69">
              <w:rPr>
                <w:i/>
                <w:iCs/>
              </w:rPr>
              <w:softHyphen/>
              <w:t xml:space="preserve">skrives </w:t>
            </w:r>
            <w:r w:rsidRPr="00C25EA8">
              <w:rPr>
                <w:i/>
              </w:rPr>
              <w:t>i</w:t>
            </w:r>
            <w:r w:rsidRPr="00B94B69">
              <w:rPr>
                <w:i/>
                <w:iCs/>
              </w:rPr>
              <w:t xml:space="preserve"> </w:t>
            </w:r>
            <w:r w:rsidRPr="00B94B69">
              <w:t xml:space="preserve">7 kap. utsökningsbalken. </w:t>
            </w:r>
            <w:r w:rsidRPr="00C25EA8">
              <w:rPr>
                <w:spacing w:val="-3"/>
              </w:rPr>
              <w:t xml:space="preserve">I fråga om förbud mot utmätning sedan ersättning har betalats ut </w:t>
            </w:r>
            <w:r w:rsidRPr="00C25EA8">
              <w:rPr>
                <w:i/>
                <w:spacing w:val="-3"/>
              </w:rPr>
              <w:t>gäller</w:t>
            </w:r>
            <w:r w:rsidRPr="00C25EA8">
              <w:rPr>
                <w:spacing w:val="-3"/>
              </w:rPr>
              <w:t xml:space="preserve"> 5 kap. 7 § andra stycket utsöknings</w:t>
            </w:r>
            <w:r>
              <w:rPr>
                <w:spacing w:val="-3"/>
              </w:rPr>
              <w:softHyphen/>
            </w:r>
            <w:r w:rsidRPr="00C25EA8">
              <w:rPr>
                <w:spacing w:val="-3"/>
              </w:rPr>
              <w:t>balken.</w:t>
            </w:r>
          </w:p>
        </w:tc>
        <w:tc>
          <w:tcPr>
            <w:tcW w:w="2500" w:type="pct"/>
            <w:shd w:val="clear" w:color="auto" w:fill="auto"/>
            <w:tcMar>
              <w:right w:w="0" w:type="dxa"/>
            </w:tcMar>
          </w:tcPr>
          <w:p w14:paraId="686F9E70" w14:textId="77777777" w:rsidR="00683FFF" w:rsidRDefault="00683FFF" w:rsidP="00E93AE1">
            <w:pPr>
              <w:pStyle w:val="Brdtextmedindrag"/>
              <w:ind w:firstLine="0"/>
            </w:pPr>
            <w:r w:rsidRPr="00C25EA8">
              <w:rPr>
                <w:i/>
                <w:spacing w:val="-3"/>
              </w:rPr>
              <w:t>En fordran</w:t>
            </w:r>
            <w:r w:rsidRPr="00C25EA8">
              <w:rPr>
                <w:spacing w:val="-3"/>
              </w:rPr>
              <w:t xml:space="preserve"> på trafikskadeersättning med anledning av personskada får</w:t>
            </w:r>
            <w:r w:rsidRPr="00C25EA8">
              <w:rPr>
                <w:i/>
                <w:spacing w:val="-3"/>
              </w:rPr>
              <w:t xml:space="preserve"> inte utmätas</w:t>
            </w:r>
            <w:r w:rsidRPr="00C25EA8">
              <w:rPr>
                <w:spacing w:val="-3"/>
              </w:rPr>
              <w:t xml:space="preserve"> för den skadelidandes skuld</w:t>
            </w:r>
            <w:r w:rsidRPr="00C25EA8">
              <w:rPr>
                <w:i/>
                <w:spacing w:val="-3"/>
              </w:rPr>
              <w:t>.</w:t>
            </w:r>
            <w:r w:rsidRPr="00C25EA8">
              <w:rPr>
                <w:spacing w:val="-3"/>
              </w:rPr>
              <w:t xml:space="preserve"> </w:t>
            </w:r>
            <w:r w:rsidRPr="00C25EA8">
              <w:rPr>
                <w:i/>
                <w:iCs/>
                <w:spacing w:val="-3"/>
              </w:rPr>
              <w:t>Livräntebelopp</w:t>
            </w:r>
            <w:r w:rsidRPr="00C25EA8">
              <w:rPr>
                <w:spacing w:val="-3"/>
              </w:rPr>
              <w:t xml:space="preserve"> </w:t>
            </w:r>
            <w:r w:rsidRPr="00C25EA8">
              <w:rPr>
                <w:i/>
                <w:iCs/>
                <w:spacing w:val="-3"/>
              </w:rPr>
              <w:t>får</w:t>
            </w:r>
            <w:r w:rsidRPr="00C25EA8">
              <w:rPr>
                <w:spacing w:val="-3"/>
              </w:rPr>
              <w:t xml:space="preserve"> dock </w:t>
            </w:r>
            <w:r w:rsidRPr="00C25EA8">
              <w:rPr>
                <w:i/>
                <w:iCs/>
                <w:spacing w:val="-3"/>
              </w:rPr>
              <w:t>ut</w:t>
            </w:r>
            <w:r>
              <w:rPr>
                <w:i/>
                <w:iCs/>
                <w:spacing w:val="-3"/>
              </w:rPr>
              <w:softHyphen/>
            </w:r>
            <w:r w:rsidRPr="00C25EA8">
              <w:rPr>
                <w:i/>
                <w:iCs/>
                <w:spacing w:val="-3"/>
              </w:rPr>
              <w:t xml:space="preserve">mätas </w:t>
            </w:r>
            <w:r w:rsidRPr="00C25EA8">
              <w:rPr>
                <w:spacing w:val="-3"/>
              </w:rPr>
              <w:t>enligt 7</w:t>
            </w:r>
            <w:r>
              <w:rPr>
                <w:spacing w:val="-3"/>
              </w:rPr>
              <w:t> </w:t>
            </w:r>
            <w:r w:rsidRPr="00C25EA8">
              <w:rPr>
                <w:spacing w:val="-3"/>
              </w:rPr>
              <w:t>kap. utsöknings</w:t>
            </w:r>
            <w:r w:rsidRPr="00C25EA8">
              <w:rPr>
                <w:spacing w:val="-3"/>
              </w:rPr>
              <w:softHyphen/>
              <w:t>balken. I fråga om förbud mot utmät</w:t>
            </w:r>
            <w:r>
              <w:rPr>
                <w:spacing w:val="-3"/>
              </w:rPr>
              <w:softHyphen/>
            </w:r>
            <w:r w:rsidRPr="00C25EA8">
              <w:rPr>
                <w:spacing w:val="-3"/>
              </w:rPr>
              <w:t xml:space="preserve">ning </w:t>
            </w:r>
            <w:r w:rsidRPr="00C25EA8" w:rsidDel="003E3A2F">
              <w:rPr>
                <w:spacing w:val="-3"/>
              </w:rPr>
              <w:t>sedan</w:t>
            </w:r>
            <w:r w:rsidRPr="00C25EA8">
              <w:rPr>
                <w:spacing w:val="-3"/>
              </w:rPr>
              <w:t xml:space="preserve"> ersättning har betalats ut </w:t>
            </w:r>
            <w:r w:rsidRPr="00C25EA8">
              <w:rPr>
                <w:i/>
                <w:iCs/>
                <w:spacing w:val="-3"/>
              </w:rPr>
              <w:t xml:space="preserve">tillämpas </w:t>
            </w:r>
            <w:r w:rsidRPr="00C25EA8">
              <w:rPr>
                <w:spacing w:val="-3"/>
              </w:rPr>
              <w:t>5 kap. 7 § andra stycket utsökningsbalken</w:t>
            </w:r>
            <w:r w:rsidRPr="00F33660">
              <w:t>.</w:t>
            </w:r>
          </w:p>
        </w:tc>
      </w:tr>
      <w:tr w:rsidR="0049139F" w14:paraId="09799B04" w14:textId="77777777" w:rsidTr="00E93AE1">
        <w:tc>
          <w:tcPr>
            <w:tcW w:w="2500" w:type="pct"/>
            <w:shd w:val="clear" w:color="auto" w:fill="auto"/>
            <w:tcMar>
              <w:left w:w="0" w:type="dxa"/>
            </w:tcMar>
          </w:tcPr>
          <w:p w14:paraId="24EF0C92" w14:textId="77777777" w:rsidR="00683FFF" w:rsidRPr="00F33660" w:rsidRDefault="00683FFF" w:rsidP="00E93AE1">
            <w:pPr>
              <w:pStyle w:val="Brdtextmedindrag"/>
              <w:ind w:firstLine="0"/>
            </w:pPr>
          </w:p>
        </w:tc>
        <w:tc>
          <w:tcPr>
            <w:tcW w:w="2500" w:type="pct"/>
            <w:shd w:val="clear" w:color="auto" w:fill="auto"/>
            <w:tcMar>
              <w:right w:w="0" w:type="dxa"/>
            </w:tcMar>
          </w:tcPr>
          <w:p w14:paraId="01C1F8FC" w14:textId="77777777" w:rsidR="00683FFF" w:rsidRPr="00564751" w:rsidRDefault="00683FFF" w:rsidP="00E93AE1">
            <w:pPr>
              <w:pStyle w:val="Brdtextmedindrag"/>
              <w:rPr>
                <w:i/>
                <w:iCs/>
              </w:rPr>
            </w:pPr>
            <w:r>
              <w:rPr>
                <w:i/>
                <w:iCs/>
              </w:rPr>
              <w:t>F</w:t>
            </w:r>
            <w:r w:rsidRPr="00A95E48">
              <w:rPr>
                <w:i/>
                <w:iCs/>
              </w:rPr>
              <w:t>örsta</w:t>
            </w:r>
            <w:r w:rsidRPr="00564751">
              <w:rPr>
                <w:i/>
                <w:iCs/>
              </w:rPr>
              <w:t xml:space="preserve"> stycket gäller inte om utmätningsfordr</w:t>
            </w:r>
            <w:r>
              <w:rPr>
                <w:i/>
                <w:iCs/>
              </w:rPr>
              <w:t>an</w:t>
            </w:r>
            <w:r w:rsidRPr="00564751">
              <w:rPr>
                <w:i/>
                <w:iCs/>
              </w:rPr>
              <w:t xml:space="preserve"> avser skade</w:t>
            </w:r>
            <w:r>
              <w:rPr>
                <w:i/>
                <w:iCs/>
              </w:rPr>
              <w:softHyphen/>
            </w:r>
            <w:r w:rsidRPr="00564751">
              <w:rPr>
                <w:i/>
                <w:iCs/>
              </w:rPr>
              <w:t>stånd på grund av brott.</w:t>
            </w:r>
          </w:p>
        </w:tc>
      </w:tr>
      <w:tr w:rsidR="0049139F" w14:paraId="3A5FF37C" w14:textId="77777777" w:rsidTr="00E93AE1">
        <w:tc>
          <w:tcPr>
            <w:tcW w:w="2500" w:type="pct"/>
            <w:shd w:val="clear" w:color="auto" w:fill="auto"/>
            <w:tcMar>
              <w:left w:w="0" w:type="dxa"/>
            </w:tcMar>
          </w:tcPr>
          <w:p w14:paraId="193C962A" w14:textId="77777777" w:rsidR="00683FFF" w:rsidRDefault="00683FFF" w:rsidP="00E93AE1">
            <w:pPr>
              <w:pStyle w:val="Brdtextmedindrag"/>
            </w:pPr>
            <w:r w:rsidRPr="00C25EA8">
              <w:rPr>
                <w:i/>
              </w:rPr>
              <w:t>Försäkringsanstalt</w:t>
            </w:r>
            <w:r w:rsidRPr="00F33660">
              <w:t xml:space="preserve"> får kvitta fordran på självriskbelopp enligt 21</w:t>
            </w:r>
            <w:r>
              <w:t> </w:t>
            </w:r>
            <w:r w:rsidRPr="00F33660">
              <w:t xml:space="preserve">§ mot försäkringstagarens </w:t>
            </w:r>
            <w:r w:rsidRPr="00D22F5E">
              <w:t>ford</w:t>
            </w:r>
            <w:r>
              <w:softHyphen/>
            </w:r>
            <w:r w:rsidRPr="00D22F5E">
              <w:t>ran</w:t>
            </w:r>
            <w:r w:rsidRPr="00F33660">
              <w:t xml:space="preserve"> hos </w:t>
            </w:r>
            <w:r w:rsidRPr="003E1AA1">
              <w:rPr>
                <w:i/>
              </w:rPr>
              <w:t>anstalten</w:t>
            </w:r>
            <w:r w:rsidRPr="00F33660">
              <w:t>.</w:t>
            </w:r>
            <w:r w:rsidRPr="00D22F5E">
              <w:rPr>
                <w:spacing w:val="-3"/>
              </w:rPr>
              <w:t xml:space="preserve"> </w:t>
            </w:r>
            <w:r w:rsidRPr="00C25EA8">
              <w:rPr>
                <w:i/>
                <w:spacing w:val="-3"/>
              </w:rPr>
              <w:t>Fordran</w:t>
            </w:r>
            <w:r w:rsidRPr="00D22F5E">
              <w:rPr>
                <w:spacing w:val="-3"/>
              </w:rPr>
              <w:t xml:space="preserve"> på ersätt</w:t>
            </w:r>
            <w:r>
              <w:rPr>
                <w:spacing w:val="-3"/>
              </w:rPr>
              <w:softHyphen/>
            </w:r>
            <w:r w:rsidRPr="00D22F5E">
              <w:rPr>
                <w:spacing w:val="-3"/>
              </w:rPr>
              <w:t>ning som avses i 24 § andra stycket får kvittas mot fordran som innehas av den försäkringspliktige</w:t>
            </w:r>
            <w:r w:rsidRPr="00F33660">
              <w:t>.</w:t>
            </w:r>
          </w:p>
        </w:tc>
        <w:tc>
          <w:tcPr>
            <w:tcW w:w="2500" w:type="pct"/>
            <w:shd w:val="clear" w:color="auto" w:fill="auto"/>
            <w:tcMar>
              <w:right w:w="0" w:type="dxa"/>
            </w:tcMar>
          </w:tcPr>
          <w:p w14:paraId="44598C16" w14:textId="77777777" w:rsidR="00683FFF" w:rsidRPr="008920DF" w:rsidRDefault="00683FFF" w:rsidP="00E93AE1">
            <w:pPr>
              <w:pStyle w:val="Brdtextmedindrag"/>
              <w:rPr>
                <w:i/>
                <w:iCs/>
              </w:rPr>
            </w:pPr>
            <w:r w:rsidRPr="00C25EA8">
              <w:rPr>
                <w:i/>
              </w:rPr>
              <w:t>En försäkrings</w:t>
            </w:r>
            <w:r>
              <w:rPr>
                <w:i/>
              </w:rPr>
              <w:t>givare</w:t>
            </w:r>
            <w:r w:rsidRPr="00F33660">
              <w:t xml:space="preserve"> får kvitta </w:t>
            </w:r>
            <w:r>
              <w:rPr>
                <w:i/>
                <w:iCs/>
              </w:rPr>
              <w:t xml:space="preserve">en </w:t>
            </w:r>
            <w:r w:rsidRPr="00F33660">
              <w:t xml:space="preserve">fordran på </w:t>
            </w:r>
            <w:r w:rsidRPr="00C25EA8">
              <w:rPr>
                <w:i/>
              </w:rPr>
              <w:t>ett</w:t>
            </w:r>
            <w:r>
              <w:t xml:space="preserve"> </w:t>
            </w:r>
            <w:r w:rsidRPr="00F33660">
              <w:t>självriskbelopp enligt 21</w:t>
            </w:r>
            <w:r>
              <w:t> </w:t>
            </w:r>
            <w:r w:rsidRPr="00F33660">
              <w:t xml:space="preserve">§ mot försäkringstagarens fordran hos </w:t>
            </w:r>
            <w:r w:rsidRPr="003E1AA1">
              <w:rPr>
                <w:i/>
              </w:rPr>
              <w:t>försäkringsgivaren</w:t>
            </w:r>
            <w:r w:rsidRPr="00F33660">
              <w:t xml:space="preserve">. </w:t>
            </w:r>
            <w:r w:rsidRPr="00C25EA8">
              <w:rPr>
                <w:i/>
              </w:rPr>
              <w:t>En fordran</w:t>
            </w:r>
            <w:r w:rsidRPr="00F33660">
              <w:t xml:space="preserve"> på ersättning som avses i 24</w:t>
            </w:r>
            <w:r>
              <w:t> </w:t>
            </w:r>
            <w:r w:rsidRPr="00F33660">
              <w:t>§ andra stycket får kvittas mot</w:t>
            </w:r>
            <w:r>
              <w:t xml:space="preserve"> </w:t>
            </w:r>
            <w:r>
              <w:rPr>
                <w:i/>
                <w:iCs/>
              </w:rPr>
              <w:t>en</w:t>
            </w:r>
            <w:r w:rsidRPr="00F33660">
              <w:t xml:space="preserve"> fordran som innehas av den försäkrings</w:t>
            </w:r>
            <w:r>
              <w:softHyphen/>
            </w:r>
            <w:r w:rsidRPr="00F33660">
              <w:t>pliktige.</w:t>
            </w:r>
          </w:p>
        </w:tc>
      </w:tr>
      <w:tr w:rsidR="0049139F" w14:paraId="0B5178FD" w14:textId="77777777" w:rsidTr="00E93AE1">
        <w:tc>
          <w:tcPr>
            <w:tcW w:w="2500" w:type="pct"/>
            <w:shd w:val="clear" w:color="auto" w:fill="auto"/>
            <w:tcMar>
              <w:left w:w="0" w:type="dxa"/>
            </w:tcMar>
          </w:tcPr>
          <w:p w14:paraId="0E0CA2C8" w14:textId="77777777" w:rsidR="00683FFF" w:rsidRDefault="00683FFF" w:rsidP="00E93AE1">
            <w:pPr>
              <w:pStyle w:val="Brdtextmedindrag"/>
            </w:pPr>
            <w:r w:rsidRPr="00C25EA8">
              <w:rPr>
                <w:i/>
                <w:spacing w:val="-2"/>
              </w:rPr>
              <w:t>Fordran</w:t>
            </w:r>
            <w:r w:rsidRPr="00C25EA8">
              <w:rPr>
                <w:spacing w:val="-2"/>
              </w:rPr>
              <w:t xml:space="preserve"> på trafikskadeersättning med anledning av personskada får </w:t>
            </w:r>
            <w:r w:rsidRPr="00C25EA8">
              <w:rPr>
                <w:i/>
                <w:spacing w:val="-2"/>
              </w:rPr>
              <w:t>ej</w:t>
            </w:r>
            <w:r w:rsidRPr="00C25EA8">
              <w:rPr>
                <w:spacing w:val="-2"/>
              </w:rPr>
              <w:t xml:space="preserve"> i vidare mån än som följer av 19 § överlåtas innan ersättningen är till</w:t>
            </w:r>
            <w:r>
              <w:rPr>
                <w:spacing w:val="-2"/>
              </w:rPr>
              <w:softHyphen/>
            </w:r>
            <w:r w:rsidRPr="00C25EA8">
              <w:rPr>
                <w:spacing w:val="-2"/>
              </w:rPr>
              <w:t>gänglig för lyftning</w:t>
            </w:r>
            <w:r w:rsidRPr="00F33660">
              <w:t>.</w:t>
            </w:r>
          </w:p>
        </w:tc>
        <w:tc>
          <w:tcPr>
            <w:tcW w:w="2500" w:type="pct"/>
            <w:shd w:val="clear" w:color="auto" w:fill="auto"/>
            <w:tcMar>
              <w:right w:w="0" w:type="dxa"/>
            </w:tcMar>
          </w:tcPr>
          <w:p w14:paraId="15CD981E" w14:textId="77777777" w:rsidR="00683FFF" w:rsidRPr="00564751" w:rsidRDefault="00683FFF" w:rsidP="00E93AE1">
            <w:pPr>
              <w:pStyle w:val="Brdtextmedindrag"/>
            </w:pPr>
            <w:r w:rsidRPr="00C25EA8">
              <w:rPr>
                <w:i/>
                <w:spacing w:val="-2"/>
              </w:rPr>
              <w:t>En fordran</w:t>
            </w:r>
            <w:r w:rsidRPr="00C25EA8">
              <w:rPr>
                <w:spacing w:val="-2"/>
              </w:rPr>
              <w:t xml:space="preserve"> på trafikskadeersätt</w:t>
            </w:r>
            <w:r w:rsidRPr="00C25EA8">
              <w:rPr>
                <w:spacing w:val="-2"/>
              </w:rPr>
              <w:softHyphen/>
              <w:t xml:space="preserve">ning med anledning av personskada får </w:t>
            </w:r>
            <w:r w:rsidRPr="00C25EA8">
              <w:rPr>
                <w:i/>
                <w:spacing w:val="-2"/>
              </w:rPr>
              <w:t>inte</w:t>
            </w:r>
            <w:r w:rsidRPr="00C25EA8">
              <w:rPr>
                <w:spacing w:val="-2"/>
              </w:rPr>
              <w:t xml:space="preserve"> i vidare mån än som följer av 19 § överlåtas innan ersättningen är tillgänglig för lyftning</w:t>
            </w:r>
            <w:r w:rsidRPr="00F33660">
              <w:t>.</w:t>
            </w:r>
          </w:p>
        </w:tc>
      </w:tr>
    </w:tbl>
    <w:p w14:paraId="4F9B3D54" w14:textId="77777777" w:rsidR="00683FFF" w:rsidRDefault="00683FFF" w:rsidP="0049139F">
      <w:pPr>
        <w:pStyle w:val="Slutstreck"/>
      </w:pPr>
      <w:r w:rsidRPr="00660EEA">
        <w:t>                      </w:t>
      </w:r>
    </w:p>
    <w:p w14:paraId="17D702E5" w14:textId="77777777" w:rsidR="00683FFF" w:rsidRDefault="00683FFF" w:rsidP="0049139F">
      <w:pPr>
        <w:pStyle w:val="Brdtextmedindrag"/>
        <w:sectPr w:rsidR="00683FFF" w:rsidSect="00570E88">
          <w:headerReference w:type="even" r:id="rId42"/>
          <w:headerReference w:type="default" r:id="rId43"/>
          <w:footerReference w:type="even" r:id="rId44"/>
          <w:footerReference w:type="default" r:id="rId45"/>
          <w:footerReference w:type="first" r:id="rId46"/>
          <w:footnotePr>
            <w:numRestart w:val="eachSect"/>
          </w:footnotePr>
          <w:pgSz w:w="9356" w:h="13721" w:code="9"/>
          <w:pgMar w:top="794" w:right="2438" w:bottom="1191" w:left="1021" w:header="0" w:footer="709" w:gutter="0"/>
          <w:cols w:space="708"/>
          <w:docGrid w:linePitch="360"/>
        </w:sectPr>
      </w:pPr>
      <w:r>
        <w:t>Denna lag träder i kraft den 1 september 2026.</w:t>
      </w:r>
    </w:p>
    <w:p w14:paraId="31398929" w14:textId="7C632F6A" w:rsidR="00683FFF" w:rsidRDefault="00683FFF" w:rsidP="0049139F">
      <w:pPr>
        <w:pStyle w:val="Rubrik2"/>
        <w:spacing w:before="0"/>
      </w:pPr>
      <w:bookmarkStart w:id="14" w:name="_Toc223610856"/>
      <w:bookmarkStart w:id="15" w:name="_Toc225415603"/>
      <w:r w:rsidRPr="00FA25DD">
        <w:lastRenderedPageBreak/>
        <w:t>Förslag till lag om ändring i lagen (1998:714) om ersättning vid frihetsberövanden och andra tvångsåtgärder</w:t>
      </w:r>
      <w:bookmarkEnd w:id="14"/>
      <w:bookmarkEnd w:id="15"/>
    </w:p>
    <w:p w14:paraId="77DC87AC" w14:textId="77777777" w:rsidR="00683FFF" w:rsidRDefault="00683FFF" w:rsidP="0049139F">
      <w:pPr>
        <w:pStyle w:val="Brdtext"/>
      </w:pPr>
      <w:r>
        <w:t xml:space="preserve">Härigenom föreskrivs att 6 och 7 §§ </w:t>
      </w:r>
      <w:r w:rsidRPr="001B6922">
        <w:t xml:space="preserve">lagen (1998:714) om ersättning </w:t>
      </w:r>
      <w:r w:rsidRPr="00CD1D23">
        <w:rPr>
          <w:spacing w:val="-4"/>
        </w:rPr>
        <w:t>vid frihetsberövanden och andra tvångsåtgärder ska ha följande lydelse.</w:t>
      </w:r>
      <w:r>
        <w:t xml:space="preserve"> </w:t>
      </w:r>
    </w:p>
    <w:p w14:paraId="624DBCA1" w14:textId="77777777" w:rsidR="00683FFF" w:rsidRDefault="00683FFF" w:rsidP="0049139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9139F" w:rsidRPr="005B0E77" w14:paraId="5F5C9ED7" w14:textId="77777777" w:rsidTr="00E93AE1">
        <w:tc>
          <w:tcPr>
            <w:tcW w:w="2500" w:type="pct"/>
            <w:shd w:val="clear" w:color="auto" w:fill="auto"/>
            <w:tcMar>
              <w:left w:w="0" w:type="dxa"/>
            </w:tcMar>
          </w:tcPr>
          <w:p w14:paraId="5B4A6319" w14:textId="77777777" w:rsidR="00683FFF" w:rsidRPr="005B0E77" w:rsidRDefault="00683FFF" w:rsidP="00E93AE1">
            <w:pPr>
              <w:pStyle w:val="Brdtext"/>
              <w:rPr>
                <w:i/>
              </w:rPr>
            </w:pPr>
            <w:r w:rsidRPr="005B0E77">
              <w:rPr>
                <w:i/>
              </w:rPr>
              <w:t>Nuvarande lydelse</w:t>
            </w:r>
          </w:p>
        </w:tc>
        <w:tc>
          <w:tcPr>
            <w:tcW w:w="2500" w:type="pct"/>
            <w:shd w:val="clear" w:color="auto" w:fill="auto"/>
            <w:tcMar>
              <w:right w:w="0" w:type="dxa"/>
            </w:tcMar>
          </w:tcPr>
          <w:p w14:paraId="4FC8A487" w14:textId="77777777" w:rsidR="00683FFF" w:rsidRPr="005B0E77" w:rsidRDefault="00683FFF" w:rsidP="00E93AE1">
            <w:pPr>
              <w:pStyle w:val="Brdtext"/>
              <w:rPr>
                <w:i/>
              </w:rPr>
            </w:pPr>
            <w:r w:rsidRPr="005B0E77">
              <w:rPr>
                <w:i/>
              </w:rPr>
              <w:t>Föreslagen lydelse</w:t>
            </w:r>
          </w:p>
        </w:tc>
      </w:tr>
    </w:tbl>
    <w:p w14:paraId="7F468919" w14:textId="77777777" w:rsidR="00683FFF" w:rsidRDefault="00683FFF" w:rsidP="0049139F">
      <w:pPr>
        <w:pStyle w:val="Brdtext"/>
        <w:jc w:val="center"/>
      </w:pPr>
    </w:p>
    <w:p w14:paraId="500692F8" w14:textId="77777777" w:rsidR="00683FFF" w:rsidRDefault="00683FFF" w:rsidP="0049139F">
      <w:pPr>
        <w:pStyle w:val="Brdt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49139F" w14:paraId="6685AAA8" w14:textId="77777777" w:rsidTr="00E93AE1">
        <w:tc>
          <w:tcPr>
            <w:tcW w:w="2500" w:type="pct"/>
            <w:shd w:val="clear" w:color="auto" w:fill="auto"/>
            <w:tcMar>
              <w:left w:w="0" w:type="dxa"/>
            </w:tcMar>
          </w:tcPr>
          <w:p w14:paraId="27411CEC" w14:textId="77777777" w:rsidR="00683FFF" w:rsidRPr="00CD1D23" w:rsidRDefault="00683FFF" w:rsidP="00E93AE1">
            <w:pPr>
              <w:pStyle w:val="Brdtextmedindrag"/>
              <w:ind w:firstLine="0"/>
              <w:rPr>
                <w:i/>
                <w:iCs/>
                <w:spacing w:val="-2"/>
              </w:rPr>
            </w:pPr>
            <w:r w:rsidRPr="00F10DF2">
              <w:t xml:space="preserve">Den skadelidande har inte rätt till ersättning enligt 2–5 §§, om </w:t>
            </w:r>
            <w:r w:rsidRPr="00FA4C36">
              <w:rPr>
                <w:i/>
                <w:iCs/>
              </w:rPr>
              <w:t>den skadelidande</w:t>
            </w:r>
            <w:r w:rsidRPr="00F10DF2">
              <w:t xml:space="preserve"> själv uppsåtligen har föranlett </w:t>
            </w:r>
            <w:r w:rsidRPr="00D6465A">
              <w:rPr>
                <w:i/>
                <w:iCs/>
              </w:rPr>
              <w:t>åtgärden</w:t>
            </w:r>
            <w:r w:rsidRPr="00F10DF2">
              <w:t>.</w:t>
            </w:r>
          </w:p>
        </w:tc>
        <w:tc>
          <w:tcPr>
            <w:tcW w:w="2500" w:type="pct"/>
            <w:shd w:val="clear" w:color="auto" w:fill="auto"/>
            <w:tcMar>
              <w:right w:w="0" w:type="dxa"/>
            </w:tcMar>
          </w:tcPr>
          <w:p w14:paraId="07FF41A2" w14:textId="77777777" w:rsidR="00683FFF" w:rsidRPr="00A8019F" w:rsidRDefault="00683FFF" w:rsidP="00E93AE1">
            <w:pPr>
              <w:pStyle w:val="Brdtextmedindrag"/>
              <w:ind w:firstLine="0"/>
            </w:pPr>
            <w:r w:rsidRPr="00F10DF2">
              <w:t xml:space="preserve">Den skadelidande har inte rätt till ersättning enligt 2–5 §§, om </w:t>
            </w:r>
            <w:r w:rsidRPr="00FA4C36">
              <w:rPr>
                <w:i/>
                <w:iCs/>
              </w:rPr>
              <w:t>han eller hon</w:t>
            </w:r>
            <w:r>
              <w:t xml:space="preserve"> </w:t>
            </w:r>
            <w:r w:rsidRPr="00F10DF2">
              <w:t>själv uppsåtligen har för</w:t>
            </w:r>
            <w:r>
              <w:softHyphen/>
            </w:r>
            <w:r w:rsidRPr="00F10DF2">
              <w:t>anlett</w:t>
            </w:r>
            <w:r>
              <w:t xml:space="preserve"> </w:t>
            </w:r>
            <w:r w:rsidRPr="00D6465A">
              <w:rPr>
                <w:i/>
                <w:iCs/>
              </w:rPr>
              <w:t>beslutet om frihetsinskränk</w:t>
            </w:r>
            <w:r>
              <w:rPr>
                <w:i/>
                <w:iCs/>
              </w:rPr>
              <w:softHyphen/>
            </w:r>
            <w:r w:rsidRPr="00D6465A">
              <w:rPr>
                <w:i/>
                <w:iCs/>
              </w:rPr>
              <w:t>ning</w:t>
            </w:r>
            <w:r w:rsidRPr="00F10DF2">
              <w:t>.</w:t>
            </w:r>
          </w:p>
        </w:tc>
      </w:tr>
      <w:tr w:rsidR="0049139F" w14:paraId="4064C975" w14:textId="77777777" w:rsidTr="00E93AE1">
        <w:trPr>
          <w:trHeight w:val="2931"/>
        </w:trPr>
        <w:tc>
          <w:tcPr>
            <w:tcW w:w="2500" w:type="pct"/>
            <w:shd w:val="clear" w:color="auto" w:fill="auto"/>
            <w:tcMar>
              <w:left w:w="0" w:type="dxa"/>
            </w:tcMar>
          </w:tcPr>
          <w:p w14:paraId="30F0E1D3" w14:textId="77777777" w:rsidR="00683FFF" w:rsidRPr="00FA4C36" w:rsidRDefault="00683FFF" w:rsidP="00E93AE1">
            <w:pPr>
              <w:pStyle w:val="Brdtextmedindrag"/>
              <w:rPr>
                <w:i/>
                <w:iCs/>
              </w:rPr>
            </w:pPr>
            <w:r w:rsidRPr="00FA4C36">
              <w:rPr>
                <w:i/>
                <w:iCs/>
                <w:spacing w:val="-2"/>
              </w:rPr>
              <w:t>Om den skadelidande har försökt</w:t>
            </w:r>
            <w:r w:rsidRPr="00FA4C36">
              <w:rPr>
                <w:i/>
                <w:iCs/>
                <w:spacing w:val="-4"/>
              </w:rPr>
              <w:t xml:space="preserve"> undanröja bevis eller på annat</w:t>
            </w:r>
            <w:r w:rsidRPr="00FA4C36">
              <w:rPr>
                <w:i/>
                <w:iCs/>
              </w:rPr>
              <w:t xml:space="preserve"> sätt försvåra sakens utredning, eller om den skadelidande vid misstanke om brott har försökt undandra sig förundersökning eller lagföring, lämnas ersättning endast när det finns synnerliga skäl.</w:t>
            </w:r>
          </w:p>
          <w:p w14:paraId="2414199F" w14:textId="77777777" w:rsidR="00683FFF" w:rsidRPr="00FA4C36" w:rsidRDefault="00683FFF" w:rsidP="00E93AE1">
            <w:pPr>
              <w:pStyle w:val="Brdtextmedindrag"/>
              <w:rPr>
                <w:i/>
                <w:iCs/>
              </w:rPr>
            </w:pPr>
          </w:p>
        </w:tc>
        <w:tc>
          <w:tcPr>
            <w:tcW w:w="2500" w:type="pct"/>
            <w:shd w:val="clear" w:color="auto" w:fill="auto"/>
            <w:tcMar>
              <w:right w:w="0" w:type="dxa"/>
            </w:tcMar>
          </w:tcPr>
          <w:p w14:paraId="3227A48E" w14:textId="77777777" w:rsidR="00683FFF" w:rsidRDefault="00683FFF" w:rsidP="00E93AE1">
            <w:pPr>
              <w:pStyle w:val="Brdtextmedindrag"/>
              <w:rPr>
                <w:i/>
                <w:iCs/>
              </w:rPr>
            </w:pPr>
            <w:r w:rsidRPr="00FA4C36">
              <w:rPr>
                <w:i/>
                <w:iCs/>
              </w:rPr>
              <w:t>Ersättning</w:t>
            </w:r>
            <w:r>
              <w:rPr>
                <w:i/>
                <w:iCs/>
              </w:rPr>
              <w:t>en</w:t>
            </w:r>
            <w:r w:rsidRPr="00FA4C36">
              <w:rPr>
                <w:i/>
                <w:iCs/>
              </w:rPr>
              <w:t xml:space="preserve"> </w:t>
            </w:r>
            <w:r>
              <w:rPr>
                <w:i/>
                <w:iCs/>
              </w:rPr>
              <w:t>får</w:t>
            </w:r>
            <w:r w:rsidRPr="00FA4C36">
              <w:rPr>
                <w:i/>
                <w:iCs/>
              </w:rPr>
              <w:t xml:space="preserve"> vägras eller sättas ned, om</w:t>
            </w:r>
            <w:r>
              <w:rPr>
                <w:i/>
                <w:iCs/>
              </w:rPr>
              <w:t xml:space="preserve"> det inte är skäligt att ersättning lämnas med hänsyn till</w:t>
            </w:r>
          </w:p>
          <w:p w14:paraId="35E0B37A" w14:textId="77777777" w:rsidR="00683FFF" w:rsidRPr="00FA4C36" w:rsidRDefault="00683FFF" w:rsidP="00E93AE1">
            <w:pPr>
              <w:pStyle w:val="Brdtextmedindrag"/>
              <w:rPr>
                <w:b/>
                <w:bCs/>
                <w:i/>
                <w:iCs/>
              </w:rPr>
            </w:pPr>
            <w:r>
              <w:rPr>
                <w:i/>
                <w:iCs/>
              </w:rPr>
              <w:t>1. att</w:t>
            </w:r>
            <w:r w:rsidRPr="00FA4C36">
              <w:rPr>
                <w:i/>
                <w:iCs/>
              </w:rPr>
              <w:t xml:space="preserve"> </w:t>
            </w:r>
            <w:r w:rsidRPr="00FA4C36">
              <w:rPr>
                <w:i/>
                <w:iCs/>
                <w:spacing w:val="2"/>
              </w:rPr>
              <w:t xml:space="preserve">den </w:t>
            </w:r>
            <w:r w:rsidRPr="00FA4C36">
              <w:rPr>
                <w:i/>
                <w:iCs/>
              </w:rPr>
              <w:t>skadelidande</w:t>
            </w:r>
            <w:r w:rsidRPr="00FA4C36">
              <w:rPr>
                <w:i/>
                <w:iCs/>
                <w:spacing w:val="2"/>
              </w:rPr>
              <w:t xml:space="preserve"> har försökt undanröja bevis eller på annat sätt</w:t>
            </w:r>
            <w:r w:rsidRPr="00FA4C36">
              <w:rPr>
                <w:i/>
                <w:iCs/>
              </w:rPr>
              <w:t xml:space="preserve"> försvåra sakens utred</w:t>
            </w:r>
            <w:r>
              <w:rPr>
                <w:i/>
                <w:iCs/>
              </w:rPr>
              <w:softHyphen/>
            </w:r>
            <w:r w:rsidRPr="00FA4C36">
              <w:rPr>
                <w:i/>
                <w:iCs/>
              </w:rPr>
              <w:t>ning,</w:t>
            </w:r>
            <w:r>
              <w:rPr>
                <w:i/>
                <w:iCs/>
              </w:rPr>
              <w:t xml:space="preserve"> eller </w:t>
            </w:r>
            <w:r w:rsidRPr="00FA4C36">
              <w:rPr>
                <w:i/>
                <w:iCs/>
              </w:rPr>
              <w:t>vid misstanke om brott har försökt undandra sig förunder</w:t>
            </w:r>
            <w:r>
              <w:rPr>
                <w:i/>
                <w:iCs/>
              </w:rPr>
              <w:softHyphen/>
            </w:r>
            <w:r w:rsidRPr="00FA4C36">
              <w:rPr>
                <w:i/>
                <w:iCs/>
              </w:rPr>
              <w:t>sökning eller lagföring,</w:t>
            </w:r>
          </w:p>
          <w:p w14:paraId="08522BA3" w14:textId="77777777" w:rsidR="00683FFF" w:rsidRDefault="00683FFF" w:rsidP="00E93AE1">
            <w:pPr>
              <w:pStyle w:val="Brdtextmedindrag"/>
              <w:rPr>
                <w:i/>
                <w:iCs/>
              </w:rPr>
            </w:pPr>
            <w:r>
              <w:rPr>
                <w:i/>
                <w:iCs/>
              </w:rPr>
              <w:t>2</w:t>
            </w:r>
            <w:r w:rsidRPr="00FA4C36">
              <w:rPr>
                <w:i/>
                <w:iCs/>
              </w:rPr>
              <w:t>. </w:t>
            </w:r>
            <w:r>
              <w:rPr>
                <w:i/>
                <w:iCs/>
              </w:rPr>
              <w:t xml:space="preserve">att </w:t>
            </w:r>
            <w:r w:rsidRPr="00FA4C36">
              <w:rPr>
                <w:i/>
                <w:iCs/>
              </w:rPr>
              <w:t xml:space="preserve">den skadelidandes eget beteende har inverkat på beslutet om frihetsinskränkning, </w:t>
            </w:r>
            <w:r>
              <w:rPr>
                <w:i/>
                <w:iCs/>
              </w:rPr>
              <w:t>eller</w:t>
            </w:r>
          </w:p>
          <w:p w14:paraId="5360B74C" w14:textId="77777777" w:rsidR="00683FFF" w:rsidRPr="006D190F" w:rsidRDefault="00683FFF" w:rsidP="00E93AE1">
            <w:pPr>
              <w:pStyle w:val="Brdtextmedindrag"/>
              <w:rPr>
                <w:i/>
                <w:iCs/>
              </w:rPr>
            </w:pPr>
            <w:r w:rsidRPr="006D190F">
              <w:rPr>
                <w:i/>
                <w:iCs/>
              </w:rPr>
              <w:t>3. </w:t>
            </w:r>
            <w:r>
              <w:rPr>
                <w:i/>
                <w:iCs/>
              </w:rPr>
              <w:t xml:space="preserve">övriga </w:t>
            </w:r>
            <w:r w:rsidRPr="008F5800">
              <w:rPr>
                <w:i/>
                <w:iCs/>
              </w:rPr>
              <w:t>omständigheter</w:t>
            </w:r>
            <w:r w:rsidRPr="00FA4C36">
              <w:t>.</w:t>
            </w:r>
          </w:p>
        </w:tc>
      </w:tr>
      <w:tr w:rsidR="0049139F" w14:paraId="1FB2CBE0" w14:textId="77777777" w:rsidTr="00E93AE1">
        <w:tc>
          <w:tcPr>
            <w:tcW w:w="2500" w:type="pct"/>
            <w:shd w:val="clear" w:color="auto" w:fill="auto"/>
            <w:tcMar>
              <w:left w:w="0" w:type="dxa"/>
            </w:tcMar>
          </w:tcPr>
          <w:p w14:paraId="75916817" w14:textId="77777777" w:rsidR="00683FFF" w:rsidRPr="006C0131" w:rsidRDefault="00683FFF" w:rsidP="00E93AE1">
            <w:pPr>
              <w:pStyle w:val="Brdtextmedindrag"/>
              <w:rPr>
                <w:spacing w:val="-3"/>
              </w:rPr>
            </w:pPr>
            <w:r w:rsidRPr="006C0131">
              <w:rPr>
                <w:i/>
                <w:iCs/>
                <w:spacing w:val="-3"/>
              </w:rPr>
              <w:t>Ersättning kan vägras eller sättas ned, om den skadelidandes eget be</w:t>
            </w:r>
            <w:r>
              <w:rPr>
                <w:i/>
                <w:iCs/>
                <w:spacing w:val="-3"/>
              </w:rPr>
              <w:t>-</w:t>
            </w:r>
            <w:r w:rsidRPr="006C0131">
              <w:rPr>
                <w:i/>
                <w:iCs/>
                <w:spacing w:val="-3"/>
              </w:rPr>
              <w:t xml:space="preserve">teende har föranlett beslutet om frihetsinskränkning eller om det med hänsyn till övriga omständigheter är oskäligt att ersättning lämnas. </w:t>
            </w:r>
            <w:r w:rsidRPr="006D190F">
              <w:rPr>
                <w:i/>
                <w:iCs/>
                <w:spacing w:val="-3"/>
              </w:rPr>
              <w:t xml:space="preserve">Ersättning får </w:t>
            </w:r>
            <w:r w:rsidRPr="008F5800">
              <w:rPr>
                <w:i/>
                <w:iCs/>
                <w:spacing w:val="-3"/>
              </w:rPr>
              <w:t>dock</w:t>
            </w:r>
            <w:r w:rsidRPr="006D190F">
              <w:rPr>
                <w:i/>
                <w:iCs/>
                <w:spacing w:val="-3"/>
              </w:rPr>
              <w:t xml:space="preserve"> inte vägras eller</w:t>
            </w:r>
            <w:r w:rsidRPr="006C0131">
              <w:rPr>
                <w:spacing w:val="-3"/>
              </w:rPr>
              <w:t xml:space="preserve"> </w:t>
            </w:r>
            <w:r w:rsidRPr="006D190F">
              <w:rPr>
                <w:i/>
                <w:iCs/>
                <w:spacing w:val="-3"/>
              </w:rPr>
              <w:t>sättas ned enbart på den grunden att misstanke om brott kvarstår utan att skuldfrågan är klarlagd.</w:t>
            </w:r>
          </w:p>
        </w:tc>
        <w:tc>
          <w:tcPr>
            <w:tcW w:w="2500" w:type="pct"/>
            <w:shd w:val="clear" w:color="auto" w:fill="auto"/>
            <w:tcMar>
              <w:right w:w="0" w:type="dxa"/>
            </w:tcMar>
          </w:tcPr>
          <w:p w14:paraId="66532B58" w14:textId="77777777" w:rsidR="00683FFF" w:rsidRPr="00071C8A" w:rsidRDefault="00683FFF" w:rsidP="00E93AE1">
            <w:pPr>
              <w:pStyle w:val="Brdtextmedindrag"/>
            </w:pPr>
          </w:p>
        </w:tc>
      </w:tr>
      <w:tr w:rsidR="0049139F" w14:paraId="35E67F3C" w14:textId="77777777" w:rsidTr="00E93AE1">
        <w:tc>
          <w:tcPr>
            <w:tcW w:w="5000" w:type="pct"/>
            <w:gridSpan w:val="2"/>
            <w:shd w:val="clear" w:color="auto" w:fill="auto"/>
            <w:tcMar>
              <w:left w:w="0" w:type="dxa"/>
            </w:tcMar>
          </w:tcPr>
          <w:p w14:paraId="29442259" w14:textId="77777777" w:rsidR="00683FFF" w:rsidRPr="008F5800" w:rsidRDefault="00683FFF" w:rsidP="00E93AE1">
            <w:pPr>
              <w:pStyle w:val="Brdtextmedindrag"/>
            </w:pPr>
            <w:r w:rsidRPr="006D190F">
              <w:t>Om tiden för frihetsinskränkning har avräknats eller annars beaktats vid fastställande eller verkställighet av brottspåföljd, kan ersättningen sättas ned efter vad som är skäligt.</w:t>
            </w:r>
          </w:p>
        </w:tc>
      </w:tr>
    </w:tbl>
    <w:p w14:paraId="66ABDE89" w14:textId="77777777" w:rsidR="00683FFF" w:rsidRDefault="00683FFF" w:rsidP="0049139F">
      <w:pPr>
        <w:pStyle w:val="Brdtext"/>
        <w:jc w:val="center"/>
      </w:pPr>
    </w:p>
    <w:p w14:paraId="6A852162" w14:textId="77777777" w:rsidR="00683FFF" w:rsidRDefault="00683FFF" w:rsidP="0049139F">
      <w:pPr>
        <w:pStyle w:val="Brdtext"/>
        <w:jc w:val="center"/>
      </w:pPr>
      <w:r>
        <w:t>7 §</w:t>
      </w:r>
    </w:p>
    <w:p w14:paraId="105E90DC" w14:textId="77777777" w:rsidR="00683FFF" w:rsidRPr="00225FA8" w:rsidRDefault="00683FFF" w:rsidP="0049139F">
      <w:pPr>
        <w:pStyle w:val="Brdtext"/>
      </w:pPr>
      <w:r w:rsidRPr="001B6922">
        <w:t>Ersättning enligt 2–5</w:t>
      </w:r>
      <w:r>
        <w:t> </w:t>
      </w:r>
      <w:r w:rsidRPr="001B6922">
        <w:t>§§ lämnas för utgifter, förlorad arbetsförtjänst, intrång i näringsverksamhet och lidande.</w:t>
      </w:r>
    </w:p>
    <w:tbl>
      <w:tblPr>
        <w:tblW w:w="5000" w:type="pct"/>
        <w:tblCellMar>
          <w:left w:w="125" w:type="dxa"/>
          <w:right w:w="125" w:type="dxa"/>
        </w:tblCellMar>
        <w:tblLook w:val="0000" w:firstRow="0" w:lastRow="0" w:firstColumn="0" w:lastColumn="0" w:noHBand="0" w:noVBand="0"/>
      </w:tblPr>
      <w:tblGrid>
        <w:gridCol w:w="2948"/>
        <w:gridCol w:w="2949"/>
      </w:tblGrid>
      <w:tr w:rsidR="0049139F" w14:paraId="66A0AFFD" w14:textId="77777777" w:rsidTr="00E93AE1">
        <w:tc>
          <w:tcPr>
            <w:tcW w:w="2500" w:type="pct"/>
            <w:shd w:val="clear" w:color="auto" w:fill="auto"/>
            <w:tcMar>
              <w:left w:w="0" w:type="dxa"/>
            </w:tcMar>
          </w:tcPr>
          <w:p w14:paraId="16E7FCC0" w14:textId="77777777" w:rsidR="00683FFF" w:rsidRDefault="00683FFF" w:rsidP="00E93AE1">
            <w:pPr>
              <w:pStyle w:val="Brdtextmedindrag"/>
            </w:pPr>
          </w:p>
        </w:tc>
        <w:tc>
          <w:tcPr>
            <w:tcW w:w="2500" w:type="pct"/>
            <w:shd w:val="clear" w:color="auto" w:fill="auto"/>
            <w:tcMar>
              <w:right w:w="0" w:type="dxa"/>
            </w:tcMar>
          </w:tcPr>
          <w:p w14:paraId="5CD80766" w14:textId="77777777" w:rsidR="00683FFF" w:rsidRPr="001C38B0" w:rsidRDefault="00683FFF" w:rsidP="00E93AE1">
            <w:pPr>
              <w:pStyle w:val="Brdtextmedindrag"/>
              <w:rPr>
                <w:i/>
                <w:iCs/>
              </w:rPr>
            </w:pPr>
            <w:r w:rsidRPr="001C38B0">
              <w:rPr>
                <w:i/>
                <w:iCs/>
              </w:rPr>
              <w:t>Ersättning för lidande bestäms efter vad som är skäligt med hänsyn till frihetsinskränkningens art och varaktighet samt övriga omständig</w:t>
            </w:r>
            <w:r w:rsidRPr="001C38B0">
              <w:rPr>
                <w:i/>
                <w:iCs/>
              </w:rPr>
              <w:softHyphen/>
              <w:t>heter.</w:t>
            </w:r>
          </w:p>
        </w:tc>
      </w:tr>
    </w:tbl>
    <w:p w14:paraId="3D8C783E" w14:textId="77777777" w:rsidR="00683FFF" w:rsidRDefault="00683FFF" w:rsidP="0049139F">
      <w:pPr>
        <w:pStyle w:val="Slutstreck"/>
      </w:pPr>
      <w:r w:rsidRPr="00660EEA">
        <w:lastRenderedPageBreak/>
        <w:t>                      </w:t>
      </w:r>
    </w:p>
    <w:p w14:paraId="1AD04870" w14:textId="77777777" w:rsidR="00683FFF" w:rsidRDefault="00683FFF" w:rsidP="0049139F">
      <w:pPr>
        <w:pStyle w:val="Brdtextmedindrag"/>
      </w:pPr>
      <w:r>
        <w:t>1. Denna lag träder i kraft den 1 september 2026.</w:t>
      </w:r>
    </w:p>
    <w:p w14:paraId="40599960" w14:textId="77777777" w:rsidR="00683FFF" w:rsidRDefault="00683FFF" w:rsidP="0049139F">
      <w:pPr>
        <w:pStyle w:val="Brdtextmedindrag"/>
        <w:sectPr w:rsidR="00683FFF" w:rsidSect="00570E88">
          <w:headerReference w:type="even" r:id="rId47"/>
          <w:headerReference w:type="default" r:id="rId48"/>
          <w:footerReference w:type="even" r:id="rId49"/>
          <w:footerReference w:type="default" r:id="rId50"/>
          <w:footerReference w:type="first" r:id="rId51"/>
          <w:footnotePr>
            <w:numRestart w:val="eachSect"/>
          </w:footnotePr>
          <w:pgSz w:w="9356" w:h="13721" w:code="9"/>
          <w:pgMar w:top="794" w:right="2438" w:bottom="1191" w:left="1021" w:header="0" w:footer="709" w:gutter="0"/>
          <w:cols w:space="708"/>
          <w:docGrid w:linePitch="360"/>
        </w:sectPr>
      </w:pPr>
      <w:r>
        <w:t>2. Lagen</w:t>
      </w:r>
      <w:r w:rsidRPr="00F422DA">
        <w:t xml:space="preserve"> tillämpas även i fråga om åtgärder som har vidtagits före ikraft</w:t>
      </w:r>
      <w:r>
        <w:softHyphen/>
      </w:r>
      <w:r w:rsidRPr="00F422DA">
        <w:t>trädandet men inte har upphört före denna tidpunkt</w:t>
      </w:r>
      <w:r>
        <w:t>.</w:t>
      </w:r>
    </w:p>
    <w:p w14:paraId="7E880F89" w14:textId="15526883" w:rsidR="00683FFF" w:rsidRDefault="00683FFF" w:rsidP="0049139F">
      <w:pPr>
        <w:pStyle w:val="Rubrik2"/>
        <w:spacing w:before="0"/>
      </w:pPr>
      <w:bookmarkStart w:id="16" w:name="_Toc223610857"/>
      <w:bookmarkStart w:id="17" w:name="_Toc225415604"/>
      <w:r w:rsidRPr="00FA25DD">
        <w:lastRenderedPageBreak/>
        <w:t>Förslag till lag om ändring i försäkringsavtalslagen (2005:104)</w:t>
      </w:r>
      <w:bookmarkEnd w:id="16"/>
      <w:bookmarkEnd w:id="17"/>
    </w:p>
    <w:p w14:paraId="4693F8D7" w14:textId="77777777" w:rsidR="00683FFF" w:rsidRDefault="00683FFF" w:rsidP="0049139F">
      <w:pPr>
        <w:pStyle w:val="Brdtext"/>
      </w:pPr>
      <w:r w:rsidRPr="00544F27">
        <w:rPr>
          <w:spacing w:val="-5"/>
        </w:rPr>
        <w:t>Härigenom föreskrivs att 15 kap. 10 § försäkringsavtalslagen (2005:104)</w:t>
      </w:r>
      <w:r>
        <w:t xml:space="preserve"> </w:t>
      </w:r>
      <w:r w:rsidRPr="000F38AD">
        <w:t xml:space="preserve">ska ha följande lydelse. </w:t>
      </w:r>
    </w:p>
    <w:p w14:paraId="35BE22FA" w14:textId="77777777" w:rsidR="00683FFF" w:rsidRPr="00E90A78" w:rsidRDefault="00683FFF" w:rsidP="0049139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9139F" w:rsidRPr="005B0E77" w14:paraId="2B65FA79" w14:textId="77777777" w:rsidTr="00E93AE1">
        <w:tc>
          <w:tcPr>
            <w:tcW w:w="2500" w:type="pct"/>
            <w:shd w:val="clear" w:color="auto" w:fill="auto"/>
            <w:tcMar>
              <w:left w:w="0" w:type="dxa"/>
            </w:tcMar>
          </w:tcPr>
          <w:p w14:paraId="5A50A69D" w14:textId="77777777" w:rsidR="00683FFF" w:rsidRPr="005B0E77" w:rsidRDefault="00683FFF" w:rsidP="00E93AE1">
            <w:pPr>
              <w:pStyle w:val="Brdtext"/>
              <w:rPr>
                <w:i/>
              </w:rPr>
            </w:pPr>
            <w:r w:rsidRPr="005B0E77">
              <w:rPr>
                <w:i/>
              </w:rPr>
              <w:t>Nuvarande lydelse</w:t>
            </w:r>
          </w:p>
        </w:tc>
        <w:tc>
          <w:tcPr>
            <w:tcW w:w="2500" w:type="pct"/>
            <w:shd w:val="clear" w:color="auto" w:fill="auto"/>
            <w:tcMar>
              <w:right w:w="0" w:type="dxa"/>
            </w:tcMar>
          </w:tcPr>
          <w:p w14:paraId="6314AE0C" w14:textId="77777777" w:rsidR="00683FFF" w:rsidRPr="005B0E77" w:rsidRDefault="00683FFF" w:rsidP="00E93AE1">
            <w:pPr>
              <w:pStyle w:val="Brdtext"/>
              <w:rPr>
                <w:i/>
              </w:rPr>
            </w:pPr>
            <w:r w:rsidRPr="005B0E77">
              <w:rPr>
                <w:i/>
              </w:rPr>
              <w:t>Föreslagen lydelse</w:t>
            </w:r>
          </w:p>
        </w:tc>
      </w:tr>
    </w:tbl>
    <w:p w14:paraId="0246ADF5" w14:textId="77777777" w:rsidR="00683FFF" w:rsidRDefault="00683FFF" w:rsidP="0049139F">
      <w:pPr>
        <w:pStyle w:val="Brdtext"/>
        <w:spacing w:before="230"/>
        <w:jc w:val="center"/>
        <w:rPr>
          <w:b/>
        </w:rPr>
      </w:pPr>
      <w:r>
        <w:rPr>
          <w:b/>
        </w:rPr>
        <w:t>15 kap.</w:t>
      </w:r>
    </w:p>
    <w:p w14:paraId="6C8C33BE" w14:textId="77777777" w:rsidR="00683FFF" w:rsidRDefault="00683FFF" w:rsidP="0049139F">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49139F" w14:paraId="3ADF3297" w14:textId="77777777" w:rsidTr="00E93AE1">
        <w:tc>
          <w:tcPr>
            <w:tcW w:w="2500" w:type="pct"/>
            <w:shd w:val="clear" w:color="auto" w:fill="auto"/>
            <w:tcMar>
              <w:left w:w="0" w:type="dxa"/>
            </w:tcMar>
          </w:tcPr>
          <w:p w14:paraId="59A9F284" w14:textId="77777777" w:rsidR="00683FFF" w:rsidRDefault="00683FFF" w:rsidP="00E93AE1">
            <w:pPr>
              <w:pStyle w:val="Brdtext"/>
            </w:pPr>
            <w:r w:rsidRPr="00E90A78">
              <w:t xml:space="preserve">Om ersättningen från en sjuk- eller olycksfallsförsäkring </w:t>
            </w:r>
            <w:r w:rsidRPr="00B27440">
              <w:rPr>
                <w:i/>
                <w:iCs/>
              </w:rPr>
              <w:t>skall</w:t>
            </w:r>
            <w:r w:rsidRPr="00E90A78">
              <w:t xml:space="preserve"> tillfalla den försäkrade, får försäkringen och ersättning som utfaller från den inte utmätas för </w:t>
            </w:r>
            <w:r w:rsidRPr="00544F27">
              <w:rPr>
                <w:spacing w:val="-2"/>
              </w:rPr>
              <w:t>försäkringstagarens eller den försäkrades</w:t>
            </w:r>
            <w:r w:rsidRPr="00E90A78">
              <w:t xml:space="preserve"> skulder</w:t>
            </w:r>
            <w:r w:rsidRPr="00B27440">
              <w:rPr>
                <w:i/>
                <w:iCs/>
              </w:rPr>
              <w:t>.</w:t>
            </w:r>
            <w:r w:rsidRPr="00E90A78">
              <w:t xml:space="preserve"> När ersättning betalas i form av liv</w:t>
            </w:r>
            <w:r>
              <w:softHyphen/>
            </w:r>
            <w:r w:rsidRPr="00E90A78">
              <w:t>ränta, gäller förbudet mot utmät</w:t>
            </w:r>
            <w:r>
              <w:softHyphen/>
            </w:r>
            <w:r w:rsidRPr="00E90A78">
              <w:t>ning för den berättigades skulder bara rätten till livräntan.</w:t>
            </w:r>
          </w:p>
        </w:tc>
        <w:tc>
          <w:tcPr>
            <w:tcW w:w="2500" w:type="pct"/>
            <w:shd w:val="clear" w:color="auto" w:fill="auto"/>
            <w:tcMar>
              <w:right w:w="0" w:type="dxa"/>
            </w:tcMar>
          </w:tcPr>
          <w:p w14:paraId="67C9917C" w14:textId="77777777" w:rsidR="00683FFF" w:rsidRDefault="00683FFF" w:rsidP="00E93AE1">
            <w:pPr>
              <w:pStyle w:val="Brdtext"/>
            </w:pPr>
            <w:r w:rsidRPr="00E90A78">
              <w:t xml:space="preserve">Om ersättningen från en sjuk- eller olycksfallsförsäkring </w:t>
            </w:r>
            <w:r w:rsidRPr="00B27440">
              <w:rPr>
                <w:i/>
                <w:iCs/>
              </w:rPr>
              <w:t>ska</w:t>
            </w:r>
            <w:r w:rsidRPr="00E90A78">
              <w:t xml:space="preserve"> tillfalla den försäkrade, får försäkringen och ersättning som utfaller från den inte utmätas för </w:t>
            </w:r>
            <w:r w:rsidRPr="00544F27">
              <w:rPr>
                <w:spacing w:val="-2"/>
              </w:rPr>
              <w:t>försäkringstagarens eller den försäkrades</w:t>
            </w:r>
            <w:r w:rsidRPr="00E90A78">
              <w:t xml:space="preserve"> </w:t>
            </w:r>
            <w:r w:rsidRPr="00544F27">
              <w:rPr>
                <w:spacing w:val="-4"/>
              </w:rPr>
              <w:t>skulder</w:t>
            </w:r>
            <w:r w:rsidRPr="00E90A78">
              <w:t>. När ersättning betalas i form av liv</w:t>
            </w:r>
            <w:r>
              <w:softHyphen/>
            </w:r>
            <w:r w:rsidRPr="00E90A78">
              <w:t>ränta, gäller förbudet mot utmät</w:t>
            </w:r>
            <w:r>
              <w:softHyphen/>
            </w:r>
            <w:r w:rsidRPr="00E90A78">
              <w:t>ning för den berättigades skulder bara rätten till livräntan.</w:t>
            </w:r>
          </w:p>
        </w:tc>
      </w:tr>
      <w:tr w:rsidR="0049139F" w14:paraId="51BE0C79" w14:textId="77777777" w:rsidTr="00E93AE1">
        <w:tc>
          <w:tcPr>
            <w:tcW w:w="2500" w:type="pct"/>
            <w:shd w:val="clear" w:color="auto" w:fill="auto"/>
            <w:tcMar>
              <w:left w:w="0" w:type="dxa"/>
            </w:tcMar>
          </w:tcPr>
          <w:p w14:paraId="1FA49DF4" w14:textId="77777777" w:rsidR="00683FFF" w:rsidRDefault="00683FFF" w:rsidP="00E93AE1">
            <w:pPr>
              <w:pStyle w:val="Brdtextmedindrag"/>
            </w:pPr>
            <w:r w:rsidRPr="00E90A78">
              <w:t xml:space="preserve">Trots </w:t>
            </w:r>
            <w:r w:rsidRPr="00AE7298">
              <w:rPr>
                <w:i/>
                <w:iCs/>
              </w:rPr>
              <w:t>det som sägs i</w:t>
            </w:r>
            <w:r w:rsidRPr="00E90A78">
              <w:t xml:space="preserve"> första stycket får ett ersättningsbelopp som har tillfallit den försäkrade och som inte hålls avskilt efter utbetalningen utmätas för den försäkrades skulder. När två år har gått sedan beloppet skulle betalas, får också det som hålls avskilt utmätas till den del beloppet inte behövs för den försäkrades försörjning eller för att fullgöra underhållsskyldig</w:t>
            </w:r>
            <w:r>
              <w:softHyphen/>
            </w:r>
            <w:r w:rsidRPr="00E90A78">
              <w:t xml:space="preserve">het </w:t>
            </w:r>
            <w:r w:rsidRPr="00095E73">
              <w:rPr>
                <w:i/>
                <w:iCs/>
              </w:rPr>
              <w:t>som åvilar honom</w:t>
            </w:r>
            <w:r w:rsidRPr="00E90A78">
              <w:t>.</w:t>
            </w:r>
          </w:p>
        </w:tc>
        <w:tc>
          <w:tcPr>
            <w:tcW w:w="2500" w:type="pct"/>
            <w:shd w:val="clear" w:color="auto" w:fill="auto"/>
            <w:tcMar>
              <w:right w:w="0" w:type="dxa"/>
            </w:tcMar>
          </w:tcPr>
          <w:p w14:paraId="094C5DFB" w14:textId="77777777" w:rsidR="00683FFF" w:rsidRDefault="00683FFF" w:rsidP="00E93AE1">
            <w:pPr>
              <w:pStyle w:val="Brdtextmedindrag"/>
            </w:pPr>
            <w:r w:rsidRPr="00E90A78">
              <w:t>Trots första stycket får ett ersättningsbelopp som har tillfallit den försäkrade och som inte hålls avskilt efter utbetalningen utmätas för den försäkrades skulder. När två år har gått sedan beloppet skulle betalas, får också det som hålls avskilt utmätas till den del beloppet inte behövs för den försäkrades för</w:t>
            </w:r>
            <w:r>
              <w:softHyphen/>
            </w:r>
            <w:r w:rsidRPr="00E90A78">
              <w:t xml:space="preserve">sörjning eller för att fullgöra </w:t>
            </w:r>
            <w:r w:rsidRPr="00095E73">
              <w:rPr>
                <w:i/>
                <w:iCs/>
              </w:rPr>
              <w:t>hans eller hennes</w:t>
            </w:r>
            <w:r>
              <w:t xml:space="preserve"> </w:t>
            </w:r>
            <w:r w:rsidRPr="00E90A78">
              <w:t>underhållsskyldighet</w:t>
            </w:r>
            <w:r>
              <w:t>.</w:t>
            </w:r>
          </w:p>
        </w:tc>
      </w:tr>
      <w:tr w:rsidR="0049139F" w14:paraId="40C3A037" w14:textId="77777777" w:rsidTr="00E93AE1">
        <w:tc>
          <w:tcPr>
            <w:tcW w:w="2500" w:type="pct"/>
            <w:shd w:val="clear" w:color="auto" w:fill="auto"/>
            <w:tcMar>
              <w:left w:w="0" w:type="dxa"/>
            </w:tcMar>
          </w:tcPr>
          <w:p w14:paraId="02F150D5" w14:textId="77777777" w:rsidR="00683FFF" w:rsidRDefault="00683FFF" w:rsidP="00E93AE1">
            <w:pPr>
              <w:pStyle w:val="Brdtextmedindrag"/>
              <w:ind w:firstLine="0"/>
            </w:pPr>
          </w:p>
        </w:tc>
        <w:tc>
          <w:tcPr>
            <w:tcW w:w="2500" w:type="pct"/>
            <w:shd w:val="clear" w:color="auto" w:fill="auto"/>
            <w:tcMar>
              <w:right w:w="0" w:type="dxa"/>
            </w:tcMar>
          </w:tcPr>
          <w:p w14:paraId="7EB6AACE" w14:textId="77777777" w:rsidR="00683FFF" w:rsidRPr="002862EB" w:rsidRDefault="00683FFF" w:rsidP="00E93AE1">
            <w:pPr>
              <w:pStyle w:val="Brdtextmedindrag"/>
              <w:rPr>
                <w:i/>
                <w:iCs/>
                <w:spacing w:val="-2"/>
              </w:rPr>
            </w:pPr>
            <w:r w:rsidRPr="002862EB">
              <w:rPr>
                <w:i/>
                <w:iCs/>
                <w:spacing w:val="-2"/>
              </w:rPr>
              <w:t>Första och andra styckena gäller inte om utmätningsfordr</w:t>
            </w:r>
            <w:r>
              <w:rPr>
                <w:i/>
                <w:iCs/>
                <w:spacing w:val="-2"/>
              </w:rPr>
              <w:t>an</w:t>
            </w:r>
            <w:r w:rsidRPr="002862EB">
              <w:rPr>
                <w:i/>
                <w:iCs/>
                <w:spacing w:val="-2"/>
              </w:rPr>
              <w:t xml:space="preserve"> avser skadestånd på grund av brott.</w:t>
            </w:r>
          </w:p>
        </w:tc>
      </w:tr>
      <w:tr w:rsidR="0049139F" w14:paraId="2B7D24E4" w14:textId="77777777" w:rsidTr="00E93AE1">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BE646CF" w14:textId="77777777" w:rsidR="00683FFF" w:rsidRDefault="00683FFF" w:rsidP="00E93AE1">
            <w:pPr>
              <w:pStyle w:val="Brdtextmedindrag"/>
            </w:pPr>
            <w:r w:rsidRPr="00E90A78">
              <w:t xml:space="preserve">Om ersättning </w:t>
            </w:r>
            <w:r w:rsidRPr="00B27440">
              <w:rPr>
                <w:i/>
                <w:iCs/>
              </w:rPr>
              <w:t>skall</w:t>
            </w:r>
            <w:r w:rsidRPr="00E90A78">
              <w:t xml:space="preserve"> tillfalla någon annan än den försäkrade, tillämpas </w:t>
            </w:r>
            <w:r w:rsidRPr="00681A82">
              <w:rPr>
                <w:i/>
                <w:iCs/>
              </w:rPr>
              <w:t>vad</w:t>
            </w:r>
            <w:r w:rsidRPr="00E90A78">
              <w:t xml:space="preserve"> som gäller enligt 3–7 och 9</w:t>
            </w:r>
            <w:r>
              <w:t> </w:t>
            </w:r>
            <w:r w:rsidRPr="00E90A78">
              <w:t>§§ om utmätning av tids</w:t>
            </w:r>
            <w:r>
              <w:softHyphen/>
            </w:r>
            <w:r w:rsidRPr="00E90A78">
              <w:t>begränsad livförsäkring som bara avser dödsfall och av ersättning som utfaller från livförsäkring.</w:t>
            </w:r>
          </w:p>
        </w:tc>
        <w:tc>
          <w:tcPr>
            <w:tcW w:w="2500" w:type="pct"/>
            <w:shd w:val="clear" w:color="auto" w:fill="auto"/>
            <w:tcMar>
              <w:right w:w="0" w:type="dxa"/>
            </w:tcMar>
          </w:tcPr>
          <w:p w14:paraId="3C372B19" w14:textId="77777777" w:rsidR="00683FFF" w:rsidRDefault="00683FFF" w:rsidP="00E93AE1">
            <w:pPr>
              <w:pStyle w:val="Brdtextmedindrag"/>
            </w:pPr>
            <w:r w:rsidRPr="00E90A78">
              <w:t xml:space="preserve">Om ersättning </w:t>
            </w:r>
            <w:r w:rsidRPr="00B27440">
              <w:rPr>
                <w:i/>
                <w:iCs/>
              </w:rPr>
              <w:t>ska</w:t>
            </w:r>
            <w:r w:rsidRPr="00E90A78">
              <w:t xml:space="preserve"> tillfalla någon annan än den försäkrade, tillämpas </w:t>
            </w:r>
            <w:r w:rsidRPr="00681A82">
              <w:rPr>
                <w:i/>
                <w:iCs/>
              </w:rPr>
              <w:t>det</w:t>
            </w:r>
            <w:r w:rsidRPr="00E90A78">
              <w:t xml:space="preserve"> som gäller enligt 3–7 och 9</w:t>
            </w:r>
            <w:r>
              <w:t> </w:t>
            </w:r>
            <w:r w:rsidRPr="00E90A78">
              <w:t>§§ om utmätning av tidsbegränsad livförsäkring som bara avser döds</w:t>
            </w:r>
            <w:r>
              <w:softHyphen/>
            </w:r>
            <w:r w:rsidRPr="00E90A78">
              <w:t>fall och av ersättning som utfaller från livförsäkring.</w:t>
            </w:r>
          </w:p>
        </w:tc>
      </w:tr>
    </w:tbl>
    <w:p w14:paraId="7AFD0B40" w14:textId="77777777" w:rsidR="00683FFF" w:rsidRDefault="00683FFF" w:rsidP="0049139F">
      <w:pPr>
        <w:pStyle w:val="Slutstreck"/>
      </w:pPr>
      <w:r w:rsidRPr="00660EEA">
        <w:t>                      </w:t>
      </w:r>
    </w:p>
    <w:p w14:paraId="5B39B8A5" w14:textId="77777777" w:rsidR="00683FFF" w:rsidRDefault="00683FFF" w:rsidP="0049139F">
      <w:pPr>
        <w:pStyle w:val="Brdtextmedindrag"/>
        <w:sectPr w:rsidR="00683FFF" w:rsidSect="00570E88">
          <w:headerReference w:type="even" r:id="rId52"/>
          <w:headerReference w:type="default" r:id="rId53"/>
          <w:footerReference w:type="even" r:id="rId54"/>
          <w:footerReference w:type="default" r:id="rId55"/>
          <w:footerReference w:type="first" r:id="rId56"/>
          <w:footnotePr>
            <w:numRestart w:val="eachSect"/>
          </w:footnotePr>
          <w:pgSz w:w="9356" w:h="13721" w:code="9"/>
          <w:pgMar w:top="794" w:right="2438" w:bottom="1191" w:left="1021" w:header="0" w:footer="709" w:gutter="0"/>
          <w:cols w:space="708"/>
          <w:docGrid w:linePitch="360"/>
        </w:sectPr>
      </w:pPr>
      <w:r>
        <w:t>Denna lag träder i kraft den 1 september 2026.</w:t>
      </w:r>
    </w:p>
    <w:p w14:paraId="2DC7CE16" w14:textId="0E7AB6A3" w:rsidR="00683FFF" w:rsidRDefault="00683FFF" w:rsidP="0049139F">
      <w:pPr>
        <w:pStyle w:val="Rubrik2"/>
        <w:spacing w:before="0"/>
      </w:pPr>
      <w:bookmarkStart w:id="18" w:name="_Toc223610858"/>
      <w:bookmarkStart w:id="19" w:name="_Toc225415605"/>
      <w:r w:rsidRPr="00FA25DD">
        <w:lastRenderedPageBreak/>
        <w:t>Förslag till lag om ändring i brottsskadelagen (2014:322)</w:t>
      </w:r>
      <w:bookmarkEnd w:id="18"/>
      <w:bookmarkEnd w:id="19"/>
    </w:p>
    <w:p w14:paraId="255EC1F3" w14:textId="77777777" w:rsidR="00683FFF" w:rsidRPr="00EB1508" w:rsidRDefault="00683FFF" w:rsidP="0049139F">
      <w:pPr>
        <w:pStyle w:val="Brdtext"/>
      </w:pPr>
      <w:r w:rsidRPr="00544F27">
        <w:rPr>
          <w:spacing w:val="-4"/>
        </w:rPr>
        <w:t>Härigenom föreskrivs att 10, 16 och 32 §§ brottsskadelagen (2014:322)</w:t>
      </w:r>
      <w:r w:rsidRPr="00EB1508">
        <w:t xml:space="preserve"> ska ha följande lydelse. </w:t>
      </w:r>
    </w:p>
    <w:p w14:paraId="3F4347A4" w14:textId="77777777" w:rsidR="00683FFF" w:rsidRPr="00EB1508" w:rsidRDefault="00683FFF" w:rsidP="0049139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9139F" w:rsidRPr="00EB1508" w14:paraId="48BD0C3F" w14:textId="77777777" w:rsidTr="00E93AE1">
        <w:tc>
          <w:tcPr>
            <w:tcW w:w="2500" w:type="pct"/>
            <w:shd w:val="clear" w:color="auto" w:fill="auto"/>
            <w:tcMar>
              <w:left w:w="0" w:type="dxa"/>
            </w:tcMar>
          </w:tcPr>
          <w:p w14:paraId="1320398B" w14:textId="77777777" w:rsidR="00683FFF" w:rsidRPr="00EB1508" w:rsidRDefault="00683FFF" w:rsidP="00E93AE1">
            <w:pPr>
              <w:pStyle w:val="Brdtext"/>
              <w:rPr>
                <w:i/>
              </w:rPr>
            </w:pPr>
            <w:r w:rsidRPr="00EB1508">
              <w:rPr>
                <w:i/>
              </w:rPr>
              <w:t>Nuvarande lydelse</w:t>
            </w:r>
          </w:p>
        </w:tc>
        <w:tc>
          <w:tcPr>
            <w:tcW w:w="2500" w:type="pct"/>
            <w:shd w:val="clear" w:color="auto" w:fill="auto"/>
            <w:tcMar>
              <w:right w:w="0" w:type="dxa"/>
            </w:tcMar>
          </w:tcPr>
          <w:p w14:paraId="564C509A" w14:textId="77777777" w:rsidR="00683FFF" w:rsidRPr="00EB1508" w:rsidRDefault="00683FFF" w:rsidP="00E93AE1">
            <w:pPr>
              <w:pStyle w:val="Brdtext"/>
              <w:rPr>
                <w:i/>
              </w:rPr>
            </w:pPr>
            <w:r w:rsidRPr="00EB1508">
              <w:rPr>
                <w:i/>
              </w:rPr>
              <w:t>Föreslagen lydelse</w:t>
            </w:r>
          </w:p>
        </w:tc>
      </w:tr>
    </w:tbl>
    <w:p w14:paraId="178BA0BC" w14:textId="77777777" w:rsidR="00683FFF" w:rsidRPr="00EB1508" w:rsidRDefault="00683FFF" w:rsidP="0049139F">
      <w:pPr>
        <w:pStyle w:val="Brdtext"/>
        <w:jc w:val="center"/>
      </w:pPr>
    </w:p>
    <w:p w14:paraId="62A20996" w14:textId="77777777" w:rsidR="00683FFF" w:rsidRPr="00EB1508" w:rsidRDefault="00683FFF" w:rsidP="0049139F">
      <w:pPr>
        <w:pStyle w:val="Brdtext"/>
        <w:jc w:val="center"/>
      </w:pPr>
      <w:r w:rsidRPr="00EB1508">
        <w:t>10 §</w:t>
      </w:r>
      <w:r>
        <w:rPr>
          <w:rStyle w:val="Fotnotsreferens"/>
        </w:rPr>
        <w:footnoteReference w:id="12"/>
      </w:r>
    </w:p>
    <w:tbl>
      <w:tblPr>
        <w:tblW w:w="5000" w:type="pct"/>
        <w:tblCellMar>
          <w:left w:w="125" w:type="dxa"/>
          <w:right w:w="125" w:type="dxa"/>
        </w:tblCellMar>
        <w:tblLook w:val="0000" w:firstRow="0" w:lastRow="0" w:firstColumn="0" w:lastColumn="0" w:noHBand="0" w:noVBand="0"/>
      </w:tblPr>
      <w:tblGrid>
        <w:gridCol w:w="2948"/>
        <w:gridCol w:w="2949"/>
      </w:tblGrid>
      <w:tr w:rsidR="0049139F" w:rsidRPr="00EB1508" w14:paraId="1B68F508" w14:textId="77777777" w:rsidTr="00E93AE1">
        <w:tc>
          <w:tcPr>
            <w:tcW w:w="2500" w:type="pct"/>
            <w:shd w:val="clear" w:color="auto" w:fill="auto"/>
            <w:tcMar>
              <w:left w:w="0" w:type="dxa"/>
            </w:tcMar>
          </w:tcPr>
          <w:p w14:paraId="7D56AFA8" w14:textId="77777777" w:rsidR="00683FFF" w:rsidRPr="00974593" w:rsidRDefault="00683FFF" w:rsidP="00E93AE1">
            <w:pPr>
              <w:pStyle w:val="Brdtextmedindrag"/>
              <w:ind w:firstLine="0"/>
              <w:rPr>
                <w:i/>
                <w:iCs/>
              </w:rPr>
            </w:pPr>
            <w:r w:rsidRPr="00974593">
              <w:rPr>
                <w:i/>
                <w:iCs/>
              </w:rPr>
              <w:t>Brottsskadeersättning betalas till den del skadan inte täcks av annan ersättning som den skadelidande har rätt till på grund av skadan.</w:t>
            </w:r>
          </w:p>
        </w:tc>
        <w:tc>
          <w:tcPr>
            <w:tcW w:w="2500" w:type="pct"/>
            <w:shd w:val="clear" w:color="auto" w:fill="auto"/>
            <w:tcMar>
              <w:right w:w="0" w:type="dxa"/>
            </w:tcMar>
          </w:tcPr>
          <w:p w14:paraId="019DBD04" w14:textId="77777777" w:rsidR="00683FFF" w:rsidRDefault="00683FFF" w:rsidP="00E93AE1">
            <w:pPr>
              <w:pStyle w:val="Brdtextmedindrag"/>
              <w:rPr>
                <w:b/>
                <w:bCs/>
              </w:rPr>
            </w:pPr>
          </w:p>
        </w:tc>
      </w:tr>
      <w:tr w:rsidR="0049139F" w:rsidRPr="00EB1508" w14:paraId="0ADF58D5" w14:textId="77777777" w:rsidTr="00E93AE1">
        <w:tc>
          <w:tcPr>
            <w:tcW w:w="2500" w:type="pct"/>
            <w:shd w:val="clear" w:color="auto" w:fill="auto"/>
            <w:tcMar>
              <w:left w:w="0" w:type="dxa"/>
            </w:tcMar>
          </w:tcPr>
          <w:p w14:paraId="248CFEB0" w14:textId="77777777" w:rsidR="00683FFF" w:rsidRPr="002862EB" w:rsidRDefault="00683FFF" w:rsidP="00E93AE1">
            <w:pPr>
              <w:pStyle w:val="Brdtextmedindrag"/>
              <w:rPr>
                <w:spacing w:val="-2"/>
              </w:rPr>
            </w:pPr>
            <w:r w:rsidRPr="002862EB">
              <w:rPr>
                <w:spacing w:val="-2"/>
              </w:rPr>
              <w:t>Vid bestämmande av brottsskade</w:t>
            </w:r>
            <w:r w:rsidRPr="002862EB">
              <w:rPr>
                <w:spacing w:val="-2"/>
              </w:rPr>
              <w:softHyphen/>
              <w:t xml:space="preserve">ersättning avräknas </w:t>
            </w:r>
            <w:r w:rsidRPr="00681A82">
              <w:rPr>
                <w:spacing w:val="-2"/>
              </w:rPr>
              <w:t>skadestånd</w:t>
            </w:r>
            <w:r w:rsidRPr="002862EB">
              <w:rPr>
                <w:spacing w:val="-2"/>
              </w:rPr>
              <w:t xml:space="preserve"> </w:t>
            </w:r>
            <w:r w:rsidRPr="002862EB">
              <w:rPr>
                <w:i/>
                <w:iCs/>
                <w:spacing w:val="-2"/>
              </w:rPr>
              <w:t>dock</w:t>
            </w:r>
            <w:r w:rsidRPr="002862EB">
              <w:rPr>
                <w:spacing w:val="-2"/>
              </w:rPr>
              <w:t xml:space="preserve"> </w:t>
            </w:r>
            <w:r w:rsidRPr="002862EB">
              <w:rPr>
                <w:i/>
                <w:iCs/>
                <w:spacing w:val="-2"/>
              </w:rPr>
              <w:t xml:space="preserve">endast till den del </w:t>
            </w:r>
            <w:r w:rsidRPr="0078381B">
              <w:rPr>
                <w:i/>
                <w:iCs/>
                <w:spacing w:val="-2"/>
              </w:rPr>
              <w:t>skadeståndet</w:t>
            </w:r>
            <w:r w:rsidRPr="00681A82">
              <w:rPr>
                <w:spacing w:val="-2"/>
              </w:rPr>
              <w:t xml:space="preserve"> har betalats</w:t>
            </w:r>
            <w:r w:rsidRPr="002862EB">
              <w:rPr>
                <w:i/>
                <w:iCs/>
                <w:spacing w:val="-2"/>
              </w:rPr>
              <w:t xml:space="preserve"> eller bedöms bli betalat. </w:t>
            </w:r>
            <w:r w:rsidRPr="00681A82">
              <w:rPr>
                <w:spacing w:val="-2"/>
              </w:rPr>
              <w:t>Europeisk</w:t>
            </w:r>
            <w:r w:rsidRPr="002862EB">
              <w:rPr>
                <w:i/>
                <w:iCs/>
                <w:spacing w:val="-2"/>
              </w:rPr>
              <w:t xml:space="preserve"> </w:t>
            </w:r>
            <w:r w:rsidRPr="00681A82">
              <w:rPr>
                <w:spacing w:val="-2"/>
              </w:rPr>
              <w:t>brottsskadeersättning en</w:t>
            </w:r>
            <w:r w:rsidRPr="00681A82">
              <w:rPr>
                <w:spacing w:val="-2"/>
              </w:rPr>
              <w:softHyphen/>
              <w:t>ligt 35 § eller annan ersättning av utländska statliga medel</w:t>
            </w:r>
            <w:r w:rsidRPr="002862EB">
              <w:rPr>
                <w:i/>
                <w:iCs/>
                <w:spacing w:val="-2"/>
              </w:rPr>
              <w:t xml:space="preserve"> avräknas endast till den del den utländska ersättningen </w:t>
            </w:r>
            <w:r w:rsidRPr="00681A82">
              <w:rPr>
                <w:spacing w:val="-2"/>
              </w:rPr>
              <w:t>har betalats.</w:t>
            </w:r>
          </w:p>
        </w:tc>
        <w:tc>
          <w:tcPr>
            <w:tcW w:w="2500" w:type="pct"/>
            <w:shd w:val="clear" w:color="auto" w:fill="auto"/>
            <w:tcMar>
              <w:right w:w="0" w:type="dxa"/>
            </w:tcMar>
          </w:tcPr>
          <w:p w14:paraId="50136F8E" w14:textId="77777777" w:rsidR="00683FFF" w:rsidRPr="00D22D0A" w:rsidRDefault="00683FFF" w:rsidP="00E93AE1">
            <w:pPr>
              <w:pStyle w:val="Brdtextmedindrag"/>
              <w:ind w:firstLine="0"/>
              <w:rPr>
                <w:spacing w:val="-2"/>
              </w:rPr>
            </w:pPr>
            <w:r w:rsidRPr="00D22D0A">
              <w:rPr>
                <w:spacing w:val="-2"/>
              </w:rPr>
              <w:t>Vid bestämmande av brottsskade</w:t>
            </w:r>
            <w:r>
              <w:rPr>
                <w:spacing w:val="-2"/>
              </w:rPr>
              <w:softHyphen/>
            </w:r>
            <w:r w:rsidRPr="00D22D0A">
              <w:rPr>
                <w:spacing w:val="-2"/>
              </w:rPr>
              <w:t xml:space="preserve">ersättning avräknas </w:t>
            </w:r>
          </w:p>
          <w:p w14:paraId="14AB72F8" w14:textId="77777777" w:rsidR="00683FFF" w:rsidRPr="00913515" w:rsidRDefault="00683FFF" w:rsidP="00E93AE1">
            <w:pPr>
              <w:pStyle w:val="Brdtextmedindrag"/>
              <w:rPr>
                <w:i/>
                <w:iCs/>
              </w:rPr>
            </w:pPr>
            <w:r w:rsidRPr="00913515">
              <w:rPr>
                <w:i/>
                <w:iCs/>
              </w:rPr>
              <w:t>1. </w:t>
            </w:r>
            <w:r w:rsidRPr="00681A82">
              <w:t>skadestånd</w:t>
            </w:r>
            <w:r w:rsidRPr="00913515">
              <w:rPr>
                <w:i/>
                <w:iCs/>
              </w:rPr>
              <w:t xml:space="preserve"> som </w:t>
            </w:r>
            <w:r w:rsidRPr="00681A82">
              <w:t>har betalats</w:t>
            </w:r>
            <w:r w:rsidRPr="00913515">
              <w:rPr>
                <w:i/>
                <w:iCs/>
              </w:rPr>
              <w:t xml:space="preserve"> på grund av skadan,</w:t>
            </w:r>
          </w:p>
          <w:p w14:paraId="10663DC2" w14:textId="77777777" w:rsidR="00683FFF" w:rsidRPr="00913515" w:rsidRDefault="00683FFF" w:rsidP="00E93AE1">
            <w:pPr>
              <w:pStyle w:val="Brdtextmedindrag"/>
              <w:rPr>
                <w:i/>
                <w:iCs/>
              </w:rPr>
            </w:pPr>
            <w:r w:rsidRPr="00913515">
              <w:rPr>
                <w:i/>
                <w:iCs/>
              </w:rPr>
              <w:t>2. försäkringsersättning som har betalats eller som den skadelidande har rätt till på grund av skadan, och</w:t>
            </w:r>
          </w:p>
          <w:p w14:paraId="3D5BEEA7" w14:textId="77777777" w:rsidR="00683FFF" w:rsidRPr="00913515" w:rsidRDefault="00683FFF" w:rsidP="00E93AE1">
            <w:pPr>
              <w:pStyle w:val="Brdtextmedindrag"/>
              <w:rPr>
                <w:b/>
                <w:bCs/>
                <w:spacing w:val="-2"/>
              </w:rPr>
            </w:pPr>
            <w:r w:rsidRPr="00DE76EE">
              <w:rPr>
                <w:i/>
                <w:iCs/>
                <w:spacing w:val="-2"/>
              </w:rPr>
              <w:t>3. </w:t>
            </w:r>
            <w:r w:rsidRPr="00681A82">
              <w:rPr>
                <w:spacing w:val="-3"/>
              </w:rPr>
              <w:t>europeisk</w:t>
            </w:r>
            <w:r w:rsidRPr="00913515">
              <w:rPr>
                <w:i/>
                <w:iCs/>
                <w:spacing w:val="-3"/>
              </w:rPr>
              <w:t xml:space="preserve"> </w:t>
            </w:r>
            <w:r w:rsidRPr="00681A82">
              <w:rPr>
                <w:spacing w:val="-3"/>
              </w:rPr>
              <w:t>brottsskadeersättning</w:t>
            </w:r>
            <w:r w:rsidRPr="00913515">
              <w:rPr>
                <w:i/>
                <w:iCs/>
                <w:spacing w:val="-2"/>
              </w:rPr>
              <w:t xml:space="preserve"> </w:t>
            </w:r>
            <w:r w:rsidRPr="00681A82">
              <w:rPr>
                <w:spacing w:val="-2"/>
              </w:rPr>
              <w:t>enligt 35 § eller annan ersättning av utländska statliga medel</w:t>
            </w:r>
            <w:r w:rsidRPr="00913515">
              <w:rPr>
                <w:i/>
                <w:iCs/>
                <w:spacing w:val="-2"/>
              </w:rPr>
              <w:t xml:space="preserve"> som </w:t>
            </w:r>
            <w:r w:rsidRPr="00681A82">
              <w:rPr>
                <w:spacing w:val="-2"/>
              </w:rPr>
              <w:t>har betalats</w:t>
            </w:r>
            <w:r w:rsidRPr="00913515">
              <w:rPr>
                <w:i/>
                <w:iCs/>
                <w:spacing w:val="-2"/>
              </w:rPr>
              <w:t xml:space="preserve"> på grund av skadan</w:t>
            </w:r>
            <w:r w:rsidRPr="00681A82">
              <w:rPr>
                <w:spacing w:val="-2"/>
              </w:rPr>
              <w:t>.</w:t>
            </w:r>
            <w:r w:rsidRPr="00C34988">
              <w:rPr>
                <w:spacing w:val="-2"/>
              </w:rPr>
              <w:t xml:space="preserve"> </w:t>
            </w:r>
          </w:p>
        </w:tc>
      </w:tr>
    </w:tbl>
    <w:p w14:paraId="355FA6E4" w14:textId="77777777" w:rsidR="00683FFF" w:rsidRDefault="00683FFF" w:rsidP="0049139F">
      <w:pPr>
        <w:pStyle w:val="Brdtextmedindrag"/>
      </w:pPr>
      <w:r w:rsidRPr="00EB1508">
        <w:t>Ersättning som motsvarar ett sparande på den skadelidandes sida ska inte avräknas från brottsskadeersättningen.</w:t>
      </w:r>
    </w:p>
    <w:p w14:paraId="3192458E" w14:textId="77777777" w:rsidR="00683FFF" w:rsidRDefault="00683FFF" w:rsidP="0049139F">
      <w:pPr>
        <w:pStyle w:val="Brdtextmedindrag"/>
      </w:pPr>
    </w:p>
    <w:p w14:paraId="5383326D" w14:textId="77777777" w:rsidR="00683FFF" w:rsidRDefault="00683FFF" w:rsidP="0049139F">
      <w:pPr>
        <w:pStyle w:val="Brdtext"/>
        <w:jc w:val="center"/>
      </w:pPr>
      <w:r>
        <w:t>16 §</w:t>
      </w:r>
    </w:p>
    <w:tbl>
      <w:tblPr>
        <w:tblW w:w="5000" w:type="pct"/>
        <w:tblCellMar>
          <w:left w:w="125" w:type="dxa"/>
          <w:right w:w="125" w:type="dxa"/>
        </w:tblCellMar>
        <w:tblLook w:val="0000" w:firstRow="0" w:lastRow="0" w:firstColumn="0" w:lastColumn="0" w:noHBand="0" w:noVBand="0"/>
      </w:tblPr>
      <w:tblGrid>
        <w:gridCol w:w="2948"/>
        <w:gridCol w:w="2949"/>
      </w:tblGrid>
      <w:tr w:rsidR="0049139F" w:rsidRPr="00913515" w14:paraId="04649D76" w14:textId="77777777" w:rsidTr="00E93AE1">
        <w:tc>
          <w:tcPr>
            <w:tcW w:w="5000" w:type="pct"/>
            <w:gridSpan w:val="2"/>
            <w:shd w:val="clear" w:color="auto" w:fill="auto"/>
            <w:tcMar>
              <w:left w:w="0" w:type="dxa"/>
            </w:tcMar>
          </w:tcPr>
          <w:p w14:paraId="6B325144" w14:textId="77777777" w:rsidR="00683FFF" w:rsidRPr="00071C8A" w:rsidRDefault="00683FFF" w:rsidP="00E93AE1">
            <w:pPr>
              <w:pStyle w:val="Brdtextmedindrag"/>
              <w:ind w:firstLine="0"/>
            </w:pPr>
            <w:bookmarkStart w:id="20" w:name="_Hlk214732362"/>
            <w:r>
              <w:t>En ansökan om brottsskadeersättning får prövas endast om</w:t>
            </w:r>
          </w:p>
        </w:tc>
      </w:tr>
      <w:tr w:rsidR="0049139F" w:rsidRPr="00913515" w14:paraId="683619CE" w14:textId="77777777" w:rsidTr="00E93AE1">
        <w:tc>
          <w:tcPr>
            <w:tcW w:w="2500" w:type="pct"/>
            <w:shd w:val="clear" w:color="auto" w:fill="auto"/>
            <w:tcMar>
              <w:left w:w="0" w:type="dxa"/>
            </w:tcMar>
          </w:tcPr>
          <w:p w14:paraId="22F95FCE" w14:textId="77777777" w:rsidR="00683FFF" w:rsidRDefault="00683FFF" w:rsidP="00E93AE1">
            <w:pPr>
              <w:pStyle w:val="Brdtextmedindrag"/>
            </w:pPr>
            <w:bookmarkStart w:id="21" w:name="_Hlk214732422"/>
            <w:bookmarkStart w:id="22" w:name="_Hlk214727650"/>
            <w:r>
              <w:t>1. </w:t>
            </w:r>
            <w:r w:rsidRPr="00673089">
              <w:t>brottet</w:t>
            </w:r>
            <w:r>
              <w:t xml:space="preserve"> har anmälts till en brottsutredande myndighet eller </w:t>
            </w:r>
            <w:r w:rsidRPr="00677DD2">
              <w:t>sökanden</w:t>
            </w:r>
            <w:r>
              <w:t xml:space="preserve"> </w:t>
            </w:r>
            <w:r w:rsidRPr="00504FA6">
              <w:rPr>
                <w:i/>
                <w:iCs/>
              </w:rPr>
              <w:t xml:space="preserve">visar </w:t>
            </w:r>
            <w:r>
              <w:t xml:space="preserve">giltig anledning till att </w:t>
            </w:r>
            <w:r w:rsidRPr="00504FA6">
              <w:rPr>
                <w:i/>
                <w:iCs/>
              </w:rPr>
              <w:t>någon</w:t>
            </w:r>
            <w:r>
              <w:t xml:space="preserve"> sådan anmälan inte har gjorts, </w:t>
            </w:r>
            <w:r w:rsidRPr="00504FA6">
              <w:rPr>
                <w:i/>
                <w:iCs/>
              </w:rPr>
              <w:t>samt</w:t>
            </w:r>
          </w:p>
        </w:tc>
        <w:tc>
          <w:tcPr>
            <w:tcW w:w="2500" w:type="pct"/>
            <w:shd w:val="clear" w:color="auto" w:fill="auto"/>
            <w:tcMar>
              <w:right w:w="0" w:type="dxa"/>
            </w:tcMar>
          </w:tcPr>
          <w:p w14:paraId="53DD348E" w14:textId="77777777" w:rsidR="00683FFF" w:rsidRDefault="00683FFF" w:rsidP="00E93AE1">
            <w:pPr>
              <w:pStyle w:val="Brdtextmedindrag"/>
            </w:pPr>
            <w:r>
              <w:t xml:space="preserve">1. brottet har anmälts till en brottsutredande myndighet eller </w:t>
            </w:r>
            <w:r w:rsidRPr="00677DD2">
              <w:t>sökanden</w:t>
            </w:r>
            <w:r>
              <w:t xml:space="preserve"> </w:t>
            </w:r>
            <w:r w:rsidRPr="00504FA6">
              <w:rPr>
                <w:i/>
                <w:iCs/>
              </w:rPr>
              <w:t>har haft</w:t>
            </w:r>
            <w:r>
              <w:t xml:space="preserve"> giltig anledning till att </w:t>
            </w:r>
            <w:r>
              <w:rPr>
                <w:i/>
                <w:iCs/>
              </w:rPr>
              <w:t>en</w:t>
            </w:r>
            <w:r>
              <w:t xml:space="preserve"> sådan anmälan inte har gjorts, </w:t>
            </w:r>
            <w:r>
              <w:rPr>
                <w:i/>
                <w:iCs/>
              </w:rPr>
              <w:t>och</w:t>
            </w:r>
          </w:p>
        </w:tc>
      </w:tr>
    </w:tbl>
    <w:p w14:paraId="7E88D517" w14:textId="77777777" w:rsidR="00683FFF" w:rsidRDefault="00683FFF" w:rsidP="0049139F">
      <w:pPr>
        <w:pStyle w:val="Brdtextmedindrag"/>
      </w:pPr>
      <w:r w:rsidRPr="00071C8A">
        <w:t>2</w:t>
      </w:r>
      <w:r>
        <w:t>. den skadelidande i skälig utsträckning har bidragit till att det anmälda brottet kan utredas.</w:t>
      </w:r>
    </w:p>
    <w:tbl>
      <w:tblPr>
        <w:tblW w:w="5000" w:type="pct"/>
        <w:tblCellMar>
          <w:left w:w="125" w:type="dxa"/>
          <w:right w:w="125" w:type="dxa"/>
        </w:tblCellMar>
        <w:tblLook w:val="0000" w:firstRow="0" w:lastRow="0" w:firstColumn="0" w:lastColumn="0" w:noHBand="0" w:noVBand="0"/>
      </w:tblPr>
      <w:tblGrid>
        <w:gridCol w:w="2948"/>
        <w:gridCol w:w="2949"/>
      </w:tblGrid>
      <w:tr w:rsidR="0049139F" w:rsidRPr="00AB7152" w14:paraId="17A54BED" w14:textId="77777777" w:rsidTr="00E93AE1">
        <w:tc>
          <w:tcPr>
            <w:tcW w:w="2500" w:type="pct"/>
            <w:shd w:val="clear" w:color="auto" w:fill="auto"/>
            <w:tcMar>
              <w:left w:w="0" w:type="dxa"/>
            </w:tcMar>
          </w:tcPr>
          <w:p w14:paraId="6263CAB7" w14:textId="77777777" w:rsidR="00683FFF" w:rsidRDefault="00683FFF" w:rsidP="00E93AE1">
            <w:pPr>
              <w:pStyle w:val="Brdtextmedindrag"/>
            </w:pPr>
          </w:p>
        </w:tc>
        <w:tc>
          <w:tcPr>
            <w:tcW w:w="2500" w:type="pct"/>
            <w:shd w:val="clear" w:color="auto" w:fill="auto"/>
            <w:tcMar>
              <w:right w:w="0" w:type="dxa"/>
            </w:tcMar>
          </w:tcPr>
          <w:p w14:paraId="2964B5F5" w14:textId="77777777" w:rsidR="00683FFF" w:rsidRPr="00681A82" w:rsidRDefault="00683FFF" w:rsidP="00E93AE1">
            <w:pPr>
              <w:pStyle w:val="Brdtextmedindrag"/>
              <w:rPr>
                <w:i/>
                <w:iCs/>
                <w:spacing w:val="-2"/>
              </w:rPr>
            </w:pPr>
            <w:bookmarkStart w:id="23" w:name="_Hlk214732470"/>
            <w:r w:rsidRPr="00681A82">
              <w:rPr>
                <w:i/>
                <w:iCs/>
                <w:spacing w:val="-2"/>
              </w:rPr>
              <w:t>Om allmänt åtal har väckts, får en ansökan om brottsskadeersättning prövas endast om den skadelidande har framställt ett krav på skadestånd mot den tilltalade och kravet har prövats i en dom som har fått laga kraft. Detta gäller dock inte om det straffrättsliga förfarandet har av</w:t>
            </w:r>
            <w:r>
              <w:rPr>
                <w:i/>
                <w:iCs/>
                <w:spacing w:val="-2"/>
              </w:rPr>
              <w:softHyphen/>
            </w:r>
            <w:r w:rsidRPr="00681A82">
              <w:rPr>
                <w:i/>
                <w:iCs/>
                <w:spacing w:val="-2"/>
              </w:rPr>
              <w:t xml:space="preserve">slutats på något annat sätt eller om den skadelidande har haft giltig anledning till att avstå från en sådan prövning i domstol. </w:t>
            </w:r>
            <w:bookmarkEnd w:id="23"/>
          </w:p>
        </w:tc>
      </w:tr>
      <w:tr w:rsidR="0049139F" w:rsidRPr="00AB7152" w14:paraId="04D3D4CE" w14:textId="77777777" w:rsidTr="00E93AE1">
        <w:tc>
          <w:tcPr>
            <w:tcW w:w="2500" w:type="pct"/>
            <w:shd w:val="clear" w:color="auto" w:fill="auto"/>
            <w:tcMar>
              <w:left w:w="0" w:type="dxa"/>
            </w:tcMar>
          </w:tcPr>
          <w:p w14:paraId="3B5E875C" w14:textId="77777777" w:rsidR="00683FFF" w:rsidRDefault="00683FFF" w:rsidP="00E93AE1">
            <w:pPr>
              <w:pStyle w:val="Brdtextmedindrag"/>
            </w:pPr>
          </w:p>
        </w:tc>
        <w:tc>
          <w:tcPr>
            <w:tcW w:w="2500" w:type="pct"/>
            <w:shd w:val="clear" w:color="auto" w:fill="auto"/>
            <w:tcMar>
              <w:right w:w="0" w:type="dxa"/>
            </w:tcMar>
          </w:tcPr>
          <w:p w14:paraId="347B9A1B" w14:textId="77777777" w:rsidR="00683FFF" w:rsidRPr="00681A82" w:rsidRDefault="00683FFF" w:rsidP="00E93AE1">
            <w:pPr>
              <w:pStyle w:val="Brdtextmedindrag"/>
              <w:rPr>
                <w:i/>
                <w:iCs/>
                <w:spacing w:val="-2"/>
              </w:rPr>
            </w:pPr>
            <w:r w:rsidRPr="00681A82">
              <w:rPr>
                <w:i/>
                <w:iCs/>
                <w:spacing w:val="-2"/>
              </w:rPr>
              <w:t>Andra stycket gäller även krav på skadestånd mot den tilltalades vård</w:t>
            </w:r>
            <w:r>
              <w:rPr>
                <w:i/>
                <w:iCs/>
                <w:spacing w:val="-2"/>
              </w:rPr>
              <w:softHyphen/>
            </w:r>
            <w:r w:rsidRPr="00681A82">
              <w:rPr>
                <w:i/>
                <w:iCs/>
                <w:spacing w:val="-2"/>
              </w:rPr>
              <w:t>nadshavare med stöd av 3 kap. 5 § skadeståndslagen (1972:207). Om den skadelidande utan giltig anled</w:t>
            </w:r>
            <w:r>
              <w:rPr>
                <w:i/>
                <w:iCs/>
                <w:spacing w:val="-2"/>
              </w:rPr>
              <w:softHyphen/>
            </w:r>
            <w:r w:rsidRPr="00681A82">
              <w:rPr>
                <w:i/>
                <w:iCs/>
                <w:spacing w:val="-2"/>
              </w:rPr>
              <w:t xml:space="preserve">ning har avstått från en prövning i domstol av ett sådant krav, får en ansökan ändå prövas till den del skadeståndskravet överstiger det som en vårdnadshavare skulle ha ansvarat för. </w:t>
            </w:r>
          </w:p>
        </w:tc>
      </w:tr>
      <w:bookmarkEnd w:id="20"/>
      <w:bookmarkEnd w:id="21"/>
      <w:bookmarkEnd w:id="22"/>
    </w:tbl>
    <w:p w14:paraId="4D9791E4" w14:textId="77777777" w:rsidR="00683FFF" w:rsidRDefault="00683FFF" w:rsidP="0049139F">
      <w:pPr>
        <w:pStyle w:val="Brdtextmedindrag"/>
      </w:pPr>
    </w:p>
    <w:p w14:paraId="4AC4B45D" w14:textId="77777777" w:rsidR="00683FFF" w:rsidRDefault="00683FFF" w:rsidP="0049139F">
      <w:pPr>
        <w:pStyle w:val="Brdtext"/>
        <w:jc w:val="center"/>
      </w:pPr>
      <w:r w:rsidRPr="00F52DB7">
        <w:t>32 §</w:t>
      </w:r>
      <w:r w:rsidRPr="00F52DB7">
        <w:rPr>
          <w:rStyle w:val="Fotnotsreferens"/>
        </w:rPr>
        <w:footnoteReference w:id="13"/>
      </w:r>
    </w:p>
    <w:p w14:paraId="77483A22" w14:textId="77777777" w:rsidR="00683FFF" w:rsidRDefault="00683FFF" w:rsidP="0049139F">
      <w:pPr>
        <w:pStyle w:val="Brdtextmedindrag"/>
        <w:ind w:firstLine="0"/>
      </w:pPr>
      <w:r w:rsidRPr="00F52DB7">
        <w:t>Ett anspråk på brottsskadeersättning enligt 4, 5 eller 5 a § får inte utmätas för den skadelidandes skuld. Livräntebelopp får dock utmätas enligt 7</w:t>
      </w:r>
      <w:r>
        <w:t> kap.</w:t>
      </w:r>
      <w:r w:rsidRPr="00F52DB7">
        <w:t xml:space="preserve"> utsökningsbalken.</w:t>
      </w:r>
    </w:p>
    <w:p w14:paraId="28EB2F33" w14:textId="77777777" w:rsidR="00683FFF" w:rsidRPr="00225FA8" w:rsidRDefault="00683FFF" w:rsidP="0049139F">
      <w:pPr>
        <w:pStyle w:val="Brdtextmedindrag"/>
      </w:pPr>
      <w:r w:rsidRPr="00F52DB7">
        <w:t>I fråga om förbud mot utmätning sedan brottsskadeersättning enligt 4, 5 eller 5 a § har betalats ut tillämpas 5</w:t>
      </w:r>
      <w:r>
        <w:t> kap.</w:t>
      </w:r>
      <w:r w:rsidRPr="00F52DB7">
        <w:t xml:space="preserve"> 7 § andra stycket utsöknings</w:t>
      </w:r>
      <w:r>
        <w:softHyphen/>
      </w:r>
      <w:r w:rsidRPr="00F52DB7">
        <w:t>balken.</w:t>
      </w:r>
    </w:p>
    <w:tbl>
      <w:tblPr>
        <w:tblW w:w="5000" w:type="pct"/>
        <w:tblLook w:val="0600" w:firstRow="0" w:lastRow="0" w:firstColumn="0" w:lastColumn="0" w:noHBand="1" w:noVBand="1"/>
      </w:tblPr>
      <w:tblGrid>
        <w:gridCol w:w="2948"/>
        <w:gridCol w:w="2949"/>
      </w:tblGrid>
      <w:tr w:rsidR="0049139F" w14:paraId="51CFD6D6" w14:textId="77777777" w:rsidTr="00E93AE1">
        <w:tc>
          <w:tcPr>
            <w:tcW w:w="2500" w:type="pct"/>
            <w:shd w:val="clear" w:color="auto" w:fill="auto"/>
            <w:tcMar>
              <w:left w:w="0" w:type="dxa"/>
            </w:tcMar>
          </w:tcPr>
          <w:p w14:paraId="617E9350" w14:textId="77777777" w:rsidR="00683FFF" w:rsidRPr="00F52DB7" w:rsidRDefault="00683FFF" w:rsidP="00E93AE1">
            <w:pPr>
              <w:pStyle w:val="Brdtextmedindrag"/>
            </w:pPr>
          </w:p>
        </w:tc>
        <w:tc>
          <w:tcPr>
            <w:tcW w:w="2500" w:type="pct"/>
            <w:shd w:val="clear" w:color="auto" w:fill="auto"/>
            <w:tcMar>
              <w:right w:w="0" w:type="dxa"/>
            </w:tcMar>
          </w:tcPr>
          <w:p w14:paraId="4FE65175" w14:textId="77777777" w:rsidR="00683FFF" w:rsidRPr="00F52DB7" w:rsidRDefault="00683FFF" w:rsidP="00E93AE1">
            <w:pPr>
              <w:pStyle w:val="Brdtextmedindrag"/>
              <w:rPr>
                <w:i/>
                <w:iCs/>
              </w:rPr>
            </w:pPr>
            <w:r>
              <w:rPr>
                <w:i/>
                <w:iCs/>
                <w:spacing w:val="-4"/>
              </w:rPr>
              <w:t>F</w:t>
            </w:r>
            <w:r w:rsidRPr="00544F27">
              <w:rPr>
                <w:i/>
                <w:iCs/>
                <w:spacing w:val="-4"/>
              </w:rPr>
              <w:t>örsta och andra styckena gäller</w:t>
            </w:r>
            <w:r w:rsidRPr="00F52DB7">
              <w:rPr>
                <w:i/>
                <w:iCs/>
              </w:rPr>
              <w:t xml:space="preserve"> inte om utmätningsfordr</w:t>
            </w:r>
            <w:r>
              <w:rPr>
                <w:i/>
                <w:iCs/>
              </w:rPr>
              <w:t>an</w:t>
            </w:r>
            <w:r w:rsidRPr="00F52DB7">
              <w:rPr>
                <w:i/>
                <w:iCs/>
              </w:rPr>
              <w:t xml:space="preserve"> avser skadestånd på grund av br</w:t>
            </w:r>
            <w:r>
              <w:rPr>
                <w:i/>
                <w:iCs/>
              </w:rPr>
              <w:t>ot</w:t>
            </w:r>
            <w:r w:rsidRPr="00F52DB7">
              <w:rPr>
                <w:i/>
                <w:iCs/>
              </w:rPr>
              <w:t>t.</w:t>
            </w:r>
          </w:p>
        </w:tc>
      </w:tr>
    </w:tbl>
    <w:p w14:paraId="2D71A7B6" w14:textId="77777777" w:rsidR="00683FFF" w:rsidRDefault="00683FFF" w:rsidP="0049139F">
      <w:pPr>
        <w:pStyle w:val="Slutstreck"/>
      </w:pPr>
      <w:r w:rsidRPr="00660EEA">
        <w:t>                      </w:t>
      </w:r>
    </w:p>
    <w:p w14:paraId="499E566A" w14:textId="77777777" w:rsidR="00683FFF" w:rsidRDefault="00683FFF" w:rsidP="0049139F">
      <w:pPr>
        <w:pStyle w:val="Brdtextmedindrag"/>
      </w:pPr>
      <w:r>
        <w:t>1. Denna lag träder i kraft den 1 september 2026.</w:t>
      </w:r>
    </w:p>
    <w:p w14:paraId="75D8E4E6" w14:textId="77777777" w:rsidR="00683FFF" w:rsidRDefault="00683FFF" w:rsidP="0049139F">
      <w:pPr>
        <w:pStyle w:val="Brdtextmedindrag"/>
        <w:rPr>
          <w:spacing w:val="-2"/>
        </w:rPr>
      </w:pPr>
      <w:r w:rsidRPr="003902A3">
        <w:t>2. </w:t>
      </w:r>
      <w:r w:rsidRPr="008B5F8B">
        <w:rPr>
          <w:spacing w:val="-2"/>
        </w:rPr>
        <w:t>Om allmänt åtal för brottet har väckts före ikraftträdandet, gäller 10 och 16 §§ i den äldre lydelsen</w:t>
      </w:r>
      <w:r>
        <w:rPr>
          <w:spacing w:val="-2"/>
        </w:rPr>
        <w:t>.</w:t>
      </w:r>
    </w:p>
    <w:p w14:paraId="31641DA9" w14:textId="77777777" w:rsidR="00683FFF" w:rsidRDefault="00683FFF" w:rsidP="0049139F">
      <w:pPr>
        <w:pStyle w:val="Brdtextmedindrag"/>
        <w:rPr>
          <w:spacing w:val="-2"/>
        </w:rPr>
        <w:sectPr w:rsidR="00683FFF" w:rsidSect="00570E88">
          <w:headerReference w:type="even" r:id="rId57"/>
          <w:headerReference w:type="default" r:id="rId58"/>
          <w:footerReference w:type="even" r:id="rId59"/>
          <w:footerReference w:type="default" r:id="rId60"/>
          <w:footerReference w:type="first" r:id="rId61"/>
          <w:footnotePr>
            <w:numRestart w:val="eachSect"/>
          </w:footnotePr>
          <w:pgSz w:w="9356" w:h="13721" w:code="9"/>
          <w:pgMar w:top="794" w:right="2438" w:bottom="1191" w:left="1021" w:header="0" w:footer="709" w:gutter="0"/>
          <w:cols w:space="708"/>
          <w:docGrid w:linePitch="360"/>
        </w:sectPr>
      </w:pPr>
    </w:p>
    <w:p w14:paraId="24290FA7" w14:textId="41B52FC9" w:rsidR="00DB62B9" w:rsidRDefault="00683FFF" w:rsidP="00683FFF">
      <w:pPr>
        <w:pStyle w:val="Rubrik1"/>
        <w:spacing w:before="0"/>
      </w:pPr>
      <w:bookmarkStart w:id="24" w:name="_Toc225415606"/>
      <w:r w:rsidRPr="00B415F6">
        <w:lastRenderedPageBreak/>
        <w:t>Ärendet och dess beredning</w:t>
      </w:r>
      <w:bookmarkEnd w:id="24"/>
    </w:p>
    <w:p w14:paraId="74D3EB00" w14:textId="27CE45EB" w:rsidR="00683FFF" w:rsidRDefault="00683FFF" w:rsidP="00B415F6">
      <w:pPr>
        <w:pStyle w:val="Brdtext"/>
      </w:pPr>
      <w:r>
        <w:t>Regeringen beslutade i juni 2023 att ge en särskild utredare i uppdrag att se över vissa ersättningsrättsliga frågor i syfte att bl.a. stärka brottsoffers ställ</w:t>
      </w:r>
      <w:r>
        <w:softHyphen/>
        <w:t xml:space="preserve">ning och minska skadeverkningarna av brott (dir. 2023:94). </w:t>
      </w:r>
    </w:p>
    <w:p w14:paraId="00EB47AE" w14:textId="77777777" w:rsidR="00683FFF" w:rsidRPr="00F10EC9" w:rsidRDefault="00683FFF" w:rsidP="00B415F6">
      <w:pPr>
        <w:pStyle w:val="Brdtextmedindrag"/>
        <w:rPr>
          <w:spacing w:val="-2"/>
        </w:rPr>
      </w:pPr>
      <w:r w:rsidRPr="00F10EC9">
        <w:rPr>
          <w:spacing w:val="-2"/>
        </w:rPr>
        <w:t xml:space="preserve">Utredningen överlämnade i mars 2025 betänkandet Ersättningsregler med brottsoffret i fokus (SOU 2025:23). En sammanfattning av betänkandet finns i </w:t>
      </w:r>
      <w:r w:rsidRPr="00F10EC9">
        <w:rPr>
          <w:i/>
          <w:iCs/>
          <w:spacing w:val="-2"/>
        </w:rPr>
        <w:t>bilaga 1</w:t>
      </w:r>
      <w:r>
        <w:rPr>
          <w:spacing w:val="-2"/>
        </w:rPr>
        <w:t xml:space="preserve"> och</w:t>
      </w:r>
      <w:r w:rsidRPr="00F10EC9">
        <w:rPr>
          <w:spacing w:val="-2"/>
        </w:rPr>
        <w:t xml:space="preserve"> </w:t>
      </w:r>
      <w:r>
        <w:rPr>
          <w:spacing w:val="-2"/>
        </w:rPr>
        <w:t>betänkandets</w:t>
      </w:r>
      <w:r w:rsidRPr="00F10EC9">
        <w:rPr>
          <w:spacing w:val="-2"/>
        </w:rPr>
        <w:t xml:space="preserve"> lagförslag finns i </w:t>
      </w:r>
      <w:r w:rsidRPr="00F10EC9">
        <w:rPr>
          <w:i/>
          <w:iCs/>
          <w:spacing w:val="-2"/>
        </w:rPr>
        <w:t>bilaga 2</w:t>
      </w:r>
      <w:r w:rsidRPr="00F10EC9">
        <w:rPr>
          <w:spacing w:val="-2"/>
        </w:rPr>
        <w:t xml:space="preserve">. </w:t>
      </w:r>
    </w:p>
    <w:p w14:paraId="5D29883F" w14:textId="77777777" w:rsidR="00683FFF" w:rsidRDefault="00683FFF" w:rsidP="00B415F6">
      <w:pPr>
        <w:pStyle w:val="Brdtextmedindrag"/>
        <w:rPr>
          <w:spacing w:val="-2"/>
        </w:rPr>
      </w:pPr>
      <w:r w:rsidRPr="00F10EC9">
        <w:rPr>
          <w:spacing w:val="-2"/>
        </w:rPr>
        <w:t xml:space="preserve">Betänkandet har remissbehandlats. En förteckning över remissinstanserna finns i </w:t>
      </w:r>
      <w:r w:rsidRPr="00B70812">
        <w:rPr>
          <w:i/>
          <w:iCs/>
          <w:spacing w:val="-2"/>
        </w:rPr>
        <w:t>bilaga</w:t>
      </w:r>
      <w:r>
        <w:rPr>
          <w:i/>
          <w:iCs/>
          <w:spacing w:val="-2"/>
        </w:rPr>
        <w:t> </w:t>
      </w:r>
      <w:r w:rsidRPr="00B70812">
        <w:rPr>
          <w:i/>
          <w:iCs/>
          <w:spacing w:val="-2"/>
        </w:rPr>
        <w:t>3</w:t>
      </w:r>
      <w:r w:rsidRPr="00F10EC9">
        <w:rPr>
          <w:spacing w:val="-2"/>
        </w:rPr>
        <w:t>. Remissyttrandena finns tillgängliga på regeringens webb</w:t>
      </w:r>
      <w:r>
        <w:rPr>
          <w:spacing w:val="-2"/>
        </w:rPr>
        <w:softHyphen/>
      </w:r>
      <w:r w:rsidRPr="00F10EC9">
        <w:rPr>
          <w:spacing w:val="-2"/>
        </w:rPr>
        <w:t xml:space="preserve">plats (regeringen.se) och i </w:t>
      </w:r>
      <w:r>
        <w:rPr>
          <w:spacing w:val="-2"/>
        </w:rPr>
        <w:t>Justitiedepartementet</w:t>
      </w:r>
      <w:r w:rsidRPr="00F10EC9">
        <w:rPr>
          <w:spacing w:val="-2"/>
        </w:rPr>
        <w:t xml:space="preserve"> (Ju2025/00641). </w:t>
      </w:r>
    </w:p>
    <w:p w14:paraId="74FBFB1E" w14:textId="586D6AB6" w:rsidR="009E35A1" w:rsidRPr="00477C5C" w:rsidRDefault="00683FFF" w:rsidP="00477C5C">
      <w:pPr>
        <w:pStyle w:val="Brdtextmedindrag"/>
        <w:rPr>
          <w:spacing w:val="-2"/>
        </w:rPr>
      </w:pPr>
      <w:r>
        <w:rPr>
          <w:spacing w:val="-2"/>
        </w:rPr>
        <w:t xml:space="preserve">I denna </w:t>
      </w:r>
      <w:r w:rsidR="00B070EC">
        <w:rPr>
          <w:spacing w:val="-2"/>
        </w:rPr>
        <w:t xml:space="preserve">proposition </w:t>
      </w:r>
      <w:r>
        <w:rPr>
          <w:spacing w:val="-2"/>
        </w:rPr>
        <w:t>behandlas utredningens lagförslag.</w:t>
      </w:r>
    </w:p>
    <w:p w14:paraId="793829CC" w14:textId="50878E9D" w:rsidR="009E35A1" w:rsidRDefault="009E35A1" w:rsidP="00477C5C">
      <w:pPr>
        <w:pStyle w:val="Rubrik5utannumrering"/>
      </w:pPr>
      <w:r w:rsidRPr="003425EA">
        <w:t>Lagrådet</w:t>
      </w:r>
    </w:p>
    <w:p w14:paraId="5D366E62" w14:textId="4A08942E" w:rsidR="009E35A1" w:rsidRPr="00FC6B0B" w:rsidRDefault="009E35A1" w:rsidP="003425EA">
      <w:pPr>
        <w:pStyle w:val="Brdtextmedindrag"/>
        <w:ind w:firstLine="0"/>
        <w:rPr>
          <w:i/>
          <w:iCs/>
          <w:spacing w:val="-2"/>
        </w:rPr>
      </w:pPr>
      <w:r>
        <w:t>Regeringen beslutade den 5 mars 2026 att inhämta Lagrådets yttrande över lagförslag som överensstämmer med lagförslagen i denna proposition.</w:t>
      </w:r>
      <w:r w:rsidR="00B35AB4">
        <w:t xml:space="preserve"> </w:t>
      </w:r>
      <w:r w:rsidR="00B35AB4" w:rsidRPr="00FC6B0B">
        <w:rPr>
          <w:spacing w:val="-2"/>
        </w:rPr>
        <w:t xml:space="preserve">Lagrådets yttrande finns i </w:t>
      </w:r>
      <w:r w:rsidR="00B35AB4" w:rsidRPr="00FC6B0B">
        <w:rPr>
          <w:i/>
          <w:iCs/>
          <w:spacing w:val="-2"/>
        </w:rPr>
        <w:t>bilaga 4</w:t>
      </w:r>
      <w:r w:rsidR="00B35AB4" w:rsidRPr="00FC6B0B">
        <w:rPr>
          <w:spacing w:val="-2"/>
        </w:rPr>
        <w:t>.</w:t>
      </w:r>
      <w:r w:rsidR="00B215E7" w:rsidRPr="00FC6B0B">
        <w:rPr>
          <w:spacing w:val="-2"/>
        </w:rPr>
        <w:t xml:space="preserve"> Lagrådet lämna</w:t>
      </w:r>
      <w:r w:rsidR="00B40BEB" w:rsidRPr="00FC6B0B">
        <w:rPr>
          <w:spacing w:val="-2"/>
        </w:rPr>
        <w:t>r</w:t>
      </w:r>
      <w:r w:rsidR="00B215E7" w:rsidRPr="00FC6B0B">
        <w:rPr>
          <w:spacing w:val="-2"/>
        </w:rPr>
        <w:t xml:space="preserve"> förslagen utan erinran.</w:t>
      </w:r>
    </w:p>
    <w:p w14:paraId="27F12174" w14:textId="6EF75499" w:rsidR="00683FFF" w:rsidRDefault="00683FFF" w:rsidP="00B415F6">
      <w:pPr>
        <w:pStyle w:val="Rubrik1"/>
      </w:pPr>
      <w:bookmarkStart w:id="25" w:name="_Toc225415607"/>
      <w:r w:rsidRPr="00B415F6">
        <w:t>Utbetalning av brottsskadeersättning</w:t>
      </w:r>
      <w:bookmarkEnd w:id="25"/>
    </w:p>
    <w:p w14:paraId="46110670" w14:textId="77777777" w:rsidR="00683FFF" w:rsidRPr="006F2328" w:rsidRDefault="00683FFF" w:rsidP="00B415F6">
      <w:pPr>
        <w:pStyle w:val="Rubrik2"/>
        <w:spacing w:before="0"/>
        <w:rPr>
          <w:spacing w:val="-5"/>
        </w:rPr>
      </w:pPr>
      <w:bookmarkStart w:id="26" w:name="_Toc223610863"/>
      <w:bookmarkStart w:id="27" w:name="_Toc225415608"/>
      <w:bookmarkStart w:id="28" w:name="_Toc190093492"/>
      <w:bookmarkStart w:id="29" w:name="_Toc190093553"/>
      <w:r w:rsidRPr="006F2328">
        <w:rPr>
          <w:spacing w:val="-5"/>
        </w:rPr>
        <w:t>En enklare process för att få brottsskadeersättning</w:t>
      </w:r>
      <w:bookmarkEnd w:id="26"/>
      <w:bookmarkEnd w:id="27"/>
      <w:r w:rsidRPr="006F2328">
        <w:rPr>
          <w:spacing w:val="-5"/>
        </w:rPr>
        <w:t xml:space="preserve"> </w:t>
      </w:r>
    </w:p>
    <w:bookmarkEnd w:id="28"/>
    <w:bookmarkEnd w:id="29"/>
    <w:p w14:paraId="1630D660" w14:textId="77777777" w:rsidR="00683FFF" w:rsidRDefault="00683FFF" w:rsidP="00B415F6">
      <w:pPr>
        <w:pStyle w:val="Rubrik4ram"/>
      </w:pPr>
      <w:r>
        <w:t xml:space="preserve">Regeringens </w:t>
      </w:r>
      <w:bookmarkStart w:id="30" w:name="_Hlk174186632"/>
      <w:r>
        <w:t>förslag</w:t>
      </w:r>
    </w:p>
    <w:p w14:paraId="6A9CD2A0" w14:textId="5475A1F8" w:rsidR="00683FFF" w:rsidRPr="00681A82" w:rsidRDefault="00683FFF" w:rsidP="00B415F6">
      <w:pPr>
        <w:pStyle w:val="Brdtextram"/>
      </w:pPr>
      <w:r>
        <w:t xml:space="preserve">Ett brottsoffer ska enklare och snabbare kunna </w:t>
      </w:r>
      <w:r w:rsidRPr="00EB1508">
        <w:t>få brottsskadeersättning</w:t>
      </w:r>
      <w:r>
        <w:t>.</w:t>
      </w:r>
      <w:r w:rsidRPr="00DF5436">
        <w:t xml:space="preserve"> </w:t>
      </w:r>
      <w:r>
        <w:rPr>
          <w:spacing w:val="-2"/>
        </w:rPr>
        <w:t xml:space="preserve">Det </w:t>
      </w:r>
      <w:r w:rsidRPr="006F2328">
        <w:rPr>
          <w:spacing w:val="-2"/>
        </w:rPr>
        <w:t xml:space="preserve">ska </w:t>
      </w:r>
      <w:r w:rsidRPr="0079589B">
        <w:rPr>
          <w:spacing w:val="-2"/>
        </w:rPr>
        <w:t xml:space="preserve">inte längre </w:t>
      </w:r>
      <w:r>
        <w:rPr>
          <w:spacing w:val="-2"/>
        </w:rPr>
        <w:t xml:space="preserve">krävas att ett brottsoffer försöker få betalt av </w:t>
      </w:r>
      <w:r w:rsidRPr="0079589B">
        <w:rPr>
          <w:spacing w:val="-2"/>
        </w:rPr>
        <w:t>gärnings</w:t>
      </w:r>
      <w:r w:rsidR="00306401">
        <w:rPr>
          <w:spacing w:val="-2"/>
        </w:rPr>
        <w:softHyphen/>
      </w:r>
      <w:r w:rsidRPr="0079589B">
        <w:rPr>
          <w:spacing w:val="-2"/>
        </w:rPr>
        <w:t xml:space="preserve">personen innan </w:t>
      </w:r>
      <w:r>
        <w:rPr>
          <w:spacing w:val="-2"/>
        </w:rPr>
        <w:t>brottsskadeersättning kan betalas ut</w:t>
      </w:r>
      <w:r w:rsidRPr="00D86C1D">
        <w:rPr>
          <w:spacing w:val="-2"/>
        </w:rPr>
        <w:t>.</w:t>
      </w:r>
    </w:p>
    <w:bookmarkEnd w:id="30"/>
    <w:p w14:paraId="1D493558" w14:textId="77777777" w:rsidR="00683FFF" w:rsidRDefault="00683FFF" w:rsidP="00B415F6">
      <w:pPr>
        <w:pStyle w:val="Rubrik4efterram"/>
      </w:pPr>
      <w:r w:rsidRPr="0006285B">
        <w:t xml:space="preserve">Utredningens </w:t>
      </w:r>
      <w:r>
        <w:t xml:space="preserve">förslag </w:t>
      </w:r>
    </w:p>
    <w:p w14:paraId="1C90360E" w14:textId="77777777" w:rsidR="00683FFF" w:rsidRDefault="00683FFF" w:rsidP="00B415F6">
      <w:pPr>
        <w:pStyle w:val="Brdtext"/>
      </w:pPr>
      <w:r>
        <w:t>Utredningens förslag stämmer överens med regeringens.</w:t>
      </w:r>
    </w:p>
    <w:p w14:paraId="63767CB1" w14:textId="77777777" w:rsidR="00683FFF" w:rsidRDefault="00683FFF" w:rsidP="00B415F6">
      <w:pPr>
        <w:pStyle w:val="Rubrik4efterram"/>
        <w:tabs>
          <w:tab w:val="left" w:pos="1276"/>
        </w:tabs>
      </w:pPr>
      <w:r w:rsidRPr="006E6A96">
        <w:t>Remissinstanserna</w:t>
      </w:r>
    </w:p>
    <w:p w14:paraId="539A88B0" w14:textId="77777777" w:rsidR="00683FFF" w:rsidRPr="00854DAF" w:rsidRDefault="00683FFF" w:rsidP="00B415F6">
      <w:pPr>
        <w:pStyle w:val="Brdtext"/>
      </w:pPr>
      <w:r>
        <w:rPr>
          <w:rStyle w:val="BrdtextmedindragChar"/>
        </w:rPr>
        <w:t>De flesta</w:t>
      </w:r>
      <w:r w:rsidRPr="00B5564D">
        <w:rPr>
          <w:rStyle w:val="BrdtextmedindragChar"/>
        </w:rPr>
        <w:t xml:space="preserve"> </w:t>
      </w:r>
      <w:r>
        <w:rPr>
          <w:rStyle w:val="BrdtextmedindragChar"/>
        </w:rPr>
        <w:t xml:space="preserve">av </w:t>
      </w:r>
      <w:r w:rsidRPr="00B5564D">
        <w:rPr>
          <w:rStyle w:val="BrdtextmedindragChar"/>
        </w:rPr>
        <w:t>remissinstanserna</w:t>
      </w:r>
      <w:r>
        <w:rPr>
          <w:rStyle w:val="BrdtextmedindragChar"/>
        </w:rPr>
        <w:t xml:space="preserve">, bl.a. </w:t>
      </w:r>
      <w:r>
        <w:rPr>
          <w:rStyle w:val="BrdtextmedindragChar"/>
          <w:i/>
          <w:iCs/>
        </w:rPr>
        <w:t>Brottsförebyggande rådet</w:t>
      </w:r>
      <w:r>
        <w:rPr>
          <w:rStyle w:val="BrdtextmedindragChar"/>
        </w:rPr>
        <w:t>,</w:t>
      </w:r>
      <w:r>
        <w:rPr>
          <w:rStyle w:val="BrdtextmedindragChar"/>
          <w:i/>
          <w:iCs/>
        </w:rPr>
        <w:t xml:space="preserve"> Svensk Försäkring</w:t>
      </w:r>
      <w:r>
        <w:t xml:space="preserve">, </w:t>
      </w:r>
      <w:r>
        <w:rPr>
          <w:i/>
          <w:iCs/>
        </w:rPr>
        <w:t>Sveriges</w:t>
      </w:r>
      <w:r w:rsidRPr="00B5564D">
        <w:rPr>
          <w:rStyle w:val="BrdtextmedindragChar"/>
        </w:rPr>
        <w:t xml:space="preserve"> </w:t>
      </w:r>
      <w:r w:rsidRPr="006270CF">
        <w:rPr>
          <w:rStyle w:val="BrdtextmedindragChar"/>
          <w:i/>
          <w:iCs/>
        </w:rPr>
        <w:t>advokatsamfund</w:t>
      </w:r>
      <w:r>
        <w:rPr>
          <w:rStyle w:val="BrdtextmedindragChar"/>
          <w:i/>
          <w:iCs/>
        </w:rPr>
        <w:t xml:space="preserve"> </w:t>
      </w:r>
      <w:r>
        <w:rPr>
          <w:rStyle w:val="BrdtextmedindragChar"/>
        </w:rPr>
        <w:t xml:space="preserve">och </w:t>
      </w:r>
      <w:r>
        <w:rPr>
          <w:rStyle w:val="BrdtextmedindragChar"/>
          <w:i/>
          <w:iCs/>
        </w:rPr>
        <w:t>Lunds universitet (Juridiska fakultetsstyrelsen)</w:t>
      </w:r>
      <w:r>
        <w:rPr>
          <w:rStyle w:val="BrdtextmedindragChar"/>
        </w:rPr>
        <w:t>, tillstyrker förslaget eller</w:t>
      </w:r>
      <w:r w:rsidRPr="00B5564D">
        <w:rPr>
          <w:rStyle w:val="BrdtextmedindragChar"/>
        </w:rPr>
        <w:t xml:space="preserve"> har ingen invändning mot </w:t>
      </w:r>
      <w:r>
        <w:rPr>
          <w:rStyle w:val="BrdtextmedindragChar"/>
        </w:rPr>
        <w:t xml:space="preserve">det och </w:t>
      </w:r>
      <w:r w:rsidRPr="009A61A2">
        <w:t xml:space="preserve">instämmer i att </w:t>
      </w:r>
      <w:r>
        <w:t>processen för att få brottsskadeersättning</w:t>
      </w:r>
      <w:r w:rsidRPr="009A61A2">
        <w:t xml:space="preserve"> b</w:t>
      </w:r>
      <w:r>
        <w:t>ör</w:t>
      </w:r>
      <w:r w:rsidRPr="009A61A2">
        <w:t xml:space="preserve"> förenklas</w:t>
      </w:r>
      <w:r>
        <w:t xml:space="preserve"> och </w:t>
      </w:r>
      <w:r w:rsidRPr="0036714E">
        <w:rPr>
          <w:spacing w:val="-2"/>
        </w:rPr>
        <w:t>förkortas</w:t>
      </w:r>
      <w:r w:rsidRPr="0036714E">
        <w:rPr>
          <w:rStyle w:val="BrdtextmedindragChar"/>
          <w:spacing w:val="-2"/>
        </w:rPr>
        <w:t xml:space="preserve">. Några av dem, däribland </w:t>
      </w:r>
      <w:r w:rsidRPr="0036714E">
        <w:rPr>
          <w:rStyle w:val="BrdtextmedindragChar"/>
          <w:i/>
          <w:iCs/>
          <w:spacing w:val="-2"/>
        </w:rPr>
        <w:t xml:space="preserve">Brottsoffermyndigheten </w:t>
      </w:r>
      <w:r w:rsidRPr="0036714E">
        <w:rPr>
          <w:rStyle w:val="BrdtextmedindragChar"/>
          <w:spacing w:val="-2"/>
        </w:rPr>
        <w:t xml:space="preserve">och </w:t>
      </w:r>
      <w:r w:rsidRPr="0036714E">
        <w:rPr>
          <w:rStyle w:val="BrdtextmedindragChar"/>
          <w:i/>
          <w:iCs/>
          <w:spacing w:val="-2"/>
        </w:rPr>
        <w:t>Krono</w:t>
      </w:r>
      <w:r>
        <w:rPr>
          <w:rStyle w:val="BrdtextmedindragChar"/>
          <w:i/>
          <w:iCs/>
          <w:spacing w:val="-2"/>
        </w:rPr>
        <w:softHyphen/>
      </w:r>
      <w:r w:rsidRPr="0036714E">
        <w:rPr>
          <w:rStyle w:val="BrdtextmedindragChar"/>
          <w:i/>
          <w:iCs/>
          <w:spacing w:val="-2"/>
        </w:rPr>
        <w:t>fogdemyndigheten</w:t>
      </w:r>
      <w:r w:rsidRPr="0036714E">
        <w:rPr>
          <w:rStyle w:val="BrdtextmedindragChar"/>
          <w:spacing w:val="-2"/>
        </w:rPr>
        <w:t xml:space="preserve">, </w:t>
      </w:r>
      <w:r>
        <w:rPr>
          <w:rStyle w:val="BrdtextmedindragChar"/>
        </w:rPr>
        <w:t xml:space="preserve">påpekar dock att </w:t>
      </w:r>
      <w:r>
        <w:t>brottsoffer även med den föreslagna ordningen kommer att behöva driva in viss ersättning med hjälp av Kronofogdemyndigheten.</w:t>
      </w:r>
      <w:r w:rsidRPr="008F32E3">
        <w:rPr>
          <w:i/>
          <w:iCs/>
        </w:rPr>
        <w:t xml:space="preserve"> </w:t>
      </w:r>
      <w:r>
        <w:t xml:space="preserve">Brottsoffermyndigheten föreslår därför bl.a. att myndigheten efter avslutad brottsskadereglering ska kunna se till att återstående krav skickas vidare till Kronofogdemyndigheten. </w:t>
      </w:r>
    </w:p>
    <w:p w14:paraId="6A7AA179" w14:textId="77777777" w:rsidR="00683FFF" w:rsidRPr="008B2F40" w:rsidRDefault="00683FFF" w:rsidP="00B415F6">
      <w:pPr>
        <w:pStyle w:val="Brdtextmedindrag"/>
        <w:rPr>
          <w:spacing w:val="-2"/>
        </w:rPr>
      </w:pPr>
      <w:r w:rsidRPr="008B2F40">
        <w:rPr>
          <w:i/>
          <w:iCs/>
          <w:spacing w:val="-2"/>
        </w:rPr>
        <w:t xml:space="preserve">Brottsofferjouren </w:t>
      </w:r>
      <w:r>
        <w:rPr>
          <w:i/>
          <w:iCs/>
          <w:spacing w:val="-2"/>
        </w:rPr>
        <w:t xml:space="preserve">Sverige </w:t>
      </w:r>
      <w:r w:rsidRPr="008B2F40">
        <w:rPr>
          <w:spacing w:val="-2"/>
        </w:rPr>
        <w:t xml:space="preserve">och </w:t>
      </w:r>
      <w:r w:rsidRPr="008B2F40">
        <w:rPr>
          <w:i/>
          <w:iCs/>
          <w:spacing w:val="-2"/>
        </w:rPr>
        <w:t>Uppsala universitet (Nationellt centrum för kvinnofrid)</w:t>
      </w:r>
      <w:r w:rsidRPr="008B2F40">
        <w:rPr>
          <w:spacing w:val="-2"/>
        </w:rPr>
        <w:t xml:space="preserve"> anser att försäkringsfrågan inte ska behöva vara utredd innan </w:t>
      </w:r>
      <w:r w:rsidRPr="008B2F40">
        <w:rPr>
          <w:spacing w:val="-2"/>
        </w:rPr>
        <w:lastRenderedPageBreak/>
        <w:t>brottsskadeersättning kan betalas ut</w:t>
      </w:r>
      <w:r>
        <w:rPr>
          <w:spacing w:val="-2"/>
        </w:rPr>
        <w:t xml:space="preserve"> för att underlätta ytterligare för brotts</w:t>
      </w:r>
      <w:r>
        <w:rPr>
          <w:spacing w:val="-2"/>
        </w:rPr>
        <w:softHyphen/>
        <w:t>offer</w:t>
      </w:r>
      <w:r w:rsidRPr="008B2F40">
        <w:rPr>
          <w:spacing w:val="-2"/>
        </w:rPr>
        <w:t>.</w:t>
      </w:r>
    </w:p>
    <w:p w14:paraId="7D91A17B" w14:textId="77777777" w:rsidR="00683FFF" w:rsidRPr="00026C12" w:rsidRDefault="00683FFF" w:rsidP="00B415F6">
      <w:pPr>
        <w:pStyle w:val="Rubrik4efterram"/>
      </w:pPr>
      <w:r w:rsidRPr="00026C12">
        <w:t xml:space="preserve">Skälen för regeringens </w:t>
      </w:r>
      <w:r>
        <w:t>förslag</w:t>
      </w:r>
    </w:p>
    <w:p w14:paraId="56ECD58E" w14:textId="77777777" w:rsidR="00683FFF" w:rsidRDefault="00683FFF" w:rsidP="00B415F6">
      <w:pPr>
        <w:pStyle w:val="Rubrik5utannumrering"/>
        <w:spacing w:before="0"/>
      </w:pPr>
      <w:r>
        <w:t>Kort om ersättning till brottsoffer</w:t>
      </w:r>
    </w:p>
    <w:p w14:paraId="56C99BC0" w14:textId="77777777" w:rsidR="00683FFF" w:rsidRPr="00EB1508" w:rsidRDefault="00683FFF" w:rsidP="00B415F6">
      <w:pPr>
        <w:pStyle w:val="Brdtextmedindrag"/>
        <w:ind w:firstLine="0"/>
      </w:pPr>
      <w:r w:rsidRPr="00EB1508">
        <w:t xml:space="preserve">Den som </w:t>
      </w:r>
      <w:r>
        <w:t xml:space="preserve">har </w:t>
      </w:r>
      <w:r w:rsidRPr="00EB1508">
        <w:t>uts</w:t>
      </w:r>
      <w:r>
        <w:t>atts</w:t>
      </w:r>
      <w:r w:rsidRPr="00EB1508">
        <w:t xml:space="preserve"> för brott drabbas ofta av skador av </w:t>
      </w:r>
      <w:r>
        <w:t>något</w:t>
      </w:r>
      <w:r w:rsidRPr="00EB1508">
        <w:t xml:space="preserve"> slag. Det </w:t>
      </w:r>
      <w:r w:rsidRPr="0093091F">
        <w:rPr>
          <w:spacing w:val="-2"/>
        </w:rPr>
        <w:t xml:space="preserve">kan exempelvis </w:t>
      </w:r>
      <w:r>
        <w:rPr>
          <w:spacing w:val="-2"/>
        </w:rPr>
        <w:t>handla om</w:t>
      </w:r>
      <w:r w:rsidRPr="0093091F">
        <w:rPr>
          <w:spacing w:val="-2"/>
        </w:rPr>
        <w:t xml:space="preserve"> personskada och kränkning efter en misshandel,</w:t>
      </w:r>
      <w:r w:rsidRPr="00EB1508">
        <w:t xml:space="preserve"> sak</w:t>
      </w:r>
      <w:r>
        <w:softHyphen/>
      </w:r>
      <w:r w:rsidRPr="00EB1508">
        <w:t>skada efter en stöld eller ren förmögenhetsskada efter ett bedrägeri.</w:t>
      </w:r>
      <w:r>
        <w:t xml:space="preserve"> </w:t>
      </w:r>
      <w:r w:rsidRPr="00A71B19">
        <w:t>Sedan den 1 juli 2022 finns det en ny form av skadestånd för närstående till den som har dödats genom ett uppsåtligt eller grovt oaktsamt brott, s.k. särskild anhörigersättning.</w:t>
      </w:r>
      <w:r>
        <w:t xml:space="preserve"> </w:t>
      </w:r>
    </w:p>
    <w:p w14:paraId="0F68F590" w14:textId="13430D3A" w:rsidR="00683FFF" w:rsidRPr="00FC6B0B" w:rsidRDefault="00683FFF" w:rsidP="00B415F6">
      <w:pPr>
        <w:pStyle w:val="Brdtextmedindrag"/>
        <w:rPr>
          <w:spacing w:val="-2"/>
        </w:rPr>
      </w:pPr>
      <w:r w:rsidRPr="0093091F">
        <w:rPr>
          <w:spacing w:val="-2"/>
        </w:rPr>
        <w:t>Det finns i huvudsak tre olika sätt för brottsoffer att få ersättning</w:t>
      </w:r>
      <w:r w:rsidRPr="00EB1508">
        <w:t xml:space="preserve"> för sina skador</w:t>
      </w:r>
      <w:r w:rsidRPr="00E57ACB">
        <w:rPr>
          <w:spacing w:val="-2"/>
        </w:rPr>
        <w:t>. Utgångspunkten är att den gärningsperson som har orsakat skadorna ska betala skadestånd.</w:t>
      </w:r>
      <w:r w:rsidRPr="00EB1508">
        <w:t xml:space="preserve"> Därutöver kan det finnas försäkring</w:t>
      </w:r>
      <w:r>
        <w:t>ar</w:t>
      </w:r>
      <w:r w:rsidRPr="00EB1508">
        <w:t xml:space="preserve"> som kan falla ut. </w:t>
      </w:r>
      <w:r w:rsidRPr="00681A82">
        <w:rPr>
          <w:spacing w:val="-2"/>
        </w:rPr>
        <w:t>I sista hand kan den drabbade ha rätt till brottsskadeersättning från Brotts</w:t>
      </w:r>
      <w:r>
        <w:rPr>
          <w:spacing w:val="-2"/>
        </w:rPr>
        <w:softHyphen/>
      </w:r>
      <w:r w:rsidRPr="00681A82">
        <w:rPr>
          <w:spacing w:val="-2"/>
        </w:rPr>
        <w:t>offermyndigheten. Brottsskadeersättningen, som är en skattefinansierad statlig ersättning, betalas till den del skadorna inte täcks från något annat håll (10 § brottsskadelagen [2014:322]).</w:t>
      </w:r>
      <w:r w:rsidRPr="00EB1508">
        <w:t xml:space="preserve"> </w:t>
      </w:r>
      <w:r>
        <w:t>Den</w:t>
      </w:r>
      <w:r w:rsidRPr="00EB1508">
        <w:t xml:space="preserve"> är alltså subsidiär i förhåll</w:t>
      </w:r>
      <w:r>
        <w:softHyphen/>
      </w:r>
      <w:r w:rsidRPr="00EB1508">
        <w:t>ande till de andra ersättningsformerna och fungerar som ett socialt skydds</w:t>
      </w:r>
      <w:r>
        <w:softHyphen/>
      </w:r>
      <w:r w:rsidRPr="00EB1508">
        <w:t xml:space="preserve">nät för brottsoffer som inte kan få kompensation på </w:t>
      </w:r>
      <w:r>
        <w:t xml:space="preserve">något </w:t>
      </w:r>
      <w:r w:rsidRPr="00EB1508">
        <w:t>annat sätt. Denna s.k. subsidiaritetsprincip innebär</w:t>
      </w:r>
      <w:r>
        <w:t xml:space="preserve"> bl.a. </w:t>
      </w:r>
      <w:r w:rsidRPr="00EB1508">
        <w:t xml:space="preserve">att </w:t>
      </w:r>
      <w:r w:rsidRPr="00BC5CA8">
        <w:rPr>
          <w:spacing w:val="2"/>
        </w:rPr>
        <w:t>möjligheterna att få skadestånd från gärningspersonen ska vara</w:t>
      </w:r>
      <w:r w:rsidRPr="00EB1508">
        <w:t xml:space="preserve"> uttömda innan brottsoffret kan få brottsskade</w:t>
      </w:r>
      <w:r>
        <w:softHyphen/>
      </w:r>
      <w:r w:rsidRPr="00EB1508">
        <w:t xml:space="preserve">ersättning. När </w:t>
      </w:r>
      <w:r>
        <w:t xml:space="preserve">en </w:t>
      </w:r>
      <w:r w:rsidRPr="00EB1508">
        <w:t xml:space="preserve">gärningsperson har dömts att </w:t>
      </w:r>
      <w:r>
        <w:t>betala</w:t>
      </w:r>
      <w:r w:rsidRPr="00EB1508">
        <w:t xml:space="preserve"> skadestånd måste det</w:t>
      </w:r>
      <w:r>
        <w:t xml:space="preserve"> därför</w:t>
      </w:r>
      <w:r w:rsidRPr="00EB1508">
        <w:t xml:space="preserve"> </w:t>
      </w:r>
      <w:r>
        <w:t xml:space="preserve">först </w:t>
      </w:r>
      <w:r w:rsidRPr="00EB1508">
        <w:t xml:space="preserve">utredas </w:t>
      </w:r>
      <w:r>
        <w:t>om</w:t>
      </w:r>
      <w:r w:rsidRPr="00EB1508">
        <w:t xml:space="preserve"> han eller hon saknar ekonomisk förmåga att betala det</w:t>
      </w:r>
      <w:r>
        <w:t xml:space="preserve"> innan brottsskadeersättning kan komma i fråga</w:t>
      </w:r>
      <w:r w:rsidRPr="00EB1508">
        <w:t xml:space="preserve">. </w:t>
      </w:r>
      <w:r w:rsidRPr="00FC6B0B">
        <w:rPr>
          <w:spacing w:val="-2"/>
        </w:rPr>
        <w:t xml:space="preserve">I regel behöver brottsoffret ansöka om verkställighet hos Kronofogdemyndigheten för att kunna visa att den skadeståndsskyldige inte har tillgångar som kan utmätas. </w:t>
      </w:r>
    </w:p>
    <w:p w14:paraId="48A13C80" w14:textId="77777777" w:rsidR="00683FFF" w:rsidRPr="003F40F8" w:rsidRDefault="00683FFF" w:rsidP="00B415F6">
      <w:pPr>
        <w:pStyle w:val="Brdtextmedindrag"/>
      </w:pPr>
      <w:r w:rsidRPr="008B2F40">
        <w:rPr>
          <w:spacing w:val="-3"/>
        </w:rPr>
        <w:t xml:space="preserve">De olika ersättningsformerna samverkar med varandra men styrs i grunden av olika regelverk, och möjligheten att få </w:t>
      </w:r>
      <w:r>
        <w:rPr>
          <w:spacing w:val="-3"/>
        </w:rPr>
        <w:t xml:space="preserve">skadorna ersatta </w:t>
      </w:r>
      <w:r w:rsidRPr="008B2F40">
        <w:rPr>
          <w:spacing w:val="-3"/>
        </w:rPr>
        <w:t>skiljer sig åt</w:t>
      </w:r>
      <w:r>
        <w:rPr>
          <w:spacing w:val="-3"/>
        </w:rPr>
        <w:t xml:space="preserve"> i vissa avseenden.</w:t>
      </w:r>
      <w:r w:rsidRPr="008B2F40">
        <w:t xml:space="preserve"> Brottsskadeersättning </w:t>
      </w:r>
      <w:r>
        <w:t>betalas</w:t>
      </w:r>
      <w:r w:rsidRPr="008B2F40">
        <w:t xml:space="preserve"> i första hand för personskada, kränkning och skada som ersätts med särskild anhörigersättning (4–5 a </w:t>
      </w:r>
      <w:r>
        <w:t>§</w:t>
      </w:r>
      <w:r w:rsidRPr="008B2F40">
        <w:t>§ brottsskadelage</w:t>
      </w:r>
      <w:r>
        <w:t>n</w:t>
      </w:r>
      <w:r w:rsidRPr="008B2F40">
        <w:t xml:space="preserve">). </w:t>
      </w:r>
      <w:r w:rsidRPr="003F40F8">
        <w:t>Brottsskadeersättning för sakskada och ren förmögen</w:t>
      </w:r>
      <w:r>
        <w:softHyphen/>
      </w:r>
      <w:r w:rsidRPr="003F40F8">
        <w:t xml:space="preserve">hetsskada </w:t>
      </w:r>
      <w:r>
        <w:t>betalas</w:t>
      </w:r>
      <w:r w:rsidRPr="003F40F8">
        <w:t xml:space="preserve"> </w:t>
      </w:r>
      <w:r>
        <w:t xml:space="preserve">endast </w:t>
      </w:r>
      <w:r w:rsidRPr="003F40F8">
        <w:t>i undantagsfall (6–8 §§ brottsskadelagen). En annan skillnad jämfört med skadestånd är att det inte finns någon rätt att få ränta.</w:t>
      </w:r>
    </w:p>
    <w:p w14:paraId="6C9AD443" w14:textId="77777777" w:rsidR="00683FFF" w:rsidRDefault="00683FFF" w:rsidP="00B415F6">
      <w:pPr>
        <w:pStyle w:val="Rubrik5utannumrering"/>
      </w:pPr>
      <w:r>
        <w:t>Det finns ett behov av att underlätta för brottsoffer att få ut sin ersättning</w:t>
      </w:r>
    </w:p>
    <w:p w14:paraId="0ACDFF69" w14:textId="77777777" w:rsidR="00683FFF" w:rsidRPr="00A14110" w:rsidRDefault="00683FFF" w:rsidP="00B415F6">
      <w:pPr>
        <w:pStyle w:val="Brdtextmedindrag"/>
        <w:ind w:firstLine="0"/>
        <w:rPr>
          <w:spacing w:val="-2"/>
        </w:rPr>
      </w:pPr>
      <w:r w:rsidRPr="008B61B8">
        <w:t>Ersättningssystemets legitimitet förutsätter att brottsoffer inte bara har rätt till ersättning för sina skador utan också goda möjligheter att faktiskt få ut ersättning</w:t>
      </w:r>
      <w:r>
        <w:t>en</w:t>
      </w:r>
      <w:r w:rsidRPr="008B61B8">
        <w:t xml:space="preserve">. I flera avseenden är </w:t>
      </w:r>
      <w:r>
        <w:t>s</w:t>
      </w:r>
      <w:r w:rsidRPr="008B61B8">
        <w:t xml:space="preserve">ystemet redan utformat för att underlätta för brottsoffer att få sin ersättning. Till exempel är åklagaren normalt </w:t>
      </w:r>
      <w:r>
        <w:t xml:space="preserve">sett </w:t>
      </w:r>
      <w:r w:rsidRPr="008B61B8">
        <w:t>skyldig att hjälpa brottsoffret att driva en skadeståndstalan i brottmål</w:t>
      </w:r>
      <w:r>
        <w:t xml:space="preserve">et </w:t>
      </w:r>
      <w:r w:rsidRPr="008B61B8">
        <w:t xml:space="preserve">och många gånger får brottsoffret hjälp av ett målsägandebiträde att föra en sådan talan. </w:t>
      </w:r>
      <w:r w:rsidRPr="00952345">
        <w:rPr>
          <w:spacing w:val="-2"/>
        </w:rPr>
        <w:t>Ett uppdrag som särskild företrädare för barn omfattar att ta till</w:t>
      </w:r>
      <w:r>
        <w:rPr>
          <w:spacing w:val="-2"/>
        </w:rPr>
        <w:t xml:space="preserve"> </w:t>
      </w:r>
      <w:r w:rsidRPr="00952345">
        <w:rPr>
          <w:spacing w:val="-2"/>
        </w:rPr>
        <w:t xml:space="preserve">vara barnets rätt </w:t>
      </w:r>
      <w:r>
        <w:rPr>
          <w:spacing w:val="-2"/>
        </w:rPr>
        <w:t xml:space="preserve">bl.a. </w:t>
      </w:r>
      <w:r w:rsidRPr="00952345">
        <w:rPr>
          <w:spacing w:val="-2"/>
        </w:rPr>
        <w:t>vid åtgärder som rör verkställighet av skadestånd och ansökan om brottsskadeersättning (3 § lagen [1999:997] om särskild före</w:t>
      </w:r>
      <w:r>
        <w:rPr>
          <w:spacing w:val="-2"/>
        </w:rPr>
        <w:softHyphen/>
      </w:r>
      <w:r w:rsidRPr="00952345">
        <w:rPr>
          <w:spacing w:val="-2"/>
        </w:rPr>
        <w:t>trädare för barn). Vidare kan Kronofogdemyndigheten hjälpa målsägan</w:t>
      </w:r>
      <w:r w:rsidRPr="00952345">
        <w:rPr>
          <w:spacing w:val="-2"/>
        </w:rPr>
        <w:softHyphen/>
        <w:t>den att utan avgift ansöka om verkställighet för att få ett utdömt skadestånd</w:t>
      </w:r>
      <w:r w:rsidRPr="00E22395">
        <w:rPr>
          <w:spacing w:val="-2"/>
        </w:rPr>
        <w:t xml:space="preserve"> betalt.</w:t>
      </w:r>
      <w:r>
        <w:rPr>
          <w:spacing w:val="-2"/>
        </w:rPr>
        <w:t xml:space="preserve"> Därutöver spelar Brottsoffermyndigheten en central roll i samman</w:t>
      </w:r>
      <w:r>
        <w:rPr>
          <w:spacing w:val="-2"/>
        </w:rPr>
        <w:softHyphen/>
      </w:r>
      <w:r>
        <w:rPr>
          <w:spacing w:val="-2"/>
        </w:rPr>
        <w:lastRenderedPageBreak/>
        <w:t xml:space="preserve">hanget. </w:t>
      </w:r>
      <w:r>
        <w:t xml:space="preserve">I </w:t>
      </w:r>
      <w:r w:rsidRPr="00EB1508">
        <w:t xml:space="preserve">Brottsoffermyndighetens uppdrag ingår det särskilt att vara ett informations- och kunskapscentrum för brottsofferfrågor och att aktivt verka för att </w:t>
      </w:r>
      <w:r w:rsidRPr="00E22395">
        <w:rPr>
          <w:spacing w:val="-2"/>
        </w:rPr>
        <w:t>berörda får kännedom om möjligheterna till brottsskadeersätt</w:t>
      </w:r>
      <w:r w:rsidRPr="00E22395">
        <w:rPr>
          <w:spacing w:val="-2"/>
        </w:rPr>
        <w:softHyphen/>
        <w:t>ning (1 och 2 §§ förordningen [2007:1171] med instruktion för Brottsoffer</w:t>
      </w:r>
      <w:r>
        <w:rPr>
          <w:spacing w:val="-2"/>
        </w:rPr>
        <w:softHyphen/>
      </w:r>
      <w:r w:rsidRPr="00E22395">
        <w:rPr>
          <w:spacing w:val="-2"/>
        </w:rPr>
        <w:t>myndigheten).</w:t>
      </w:r>
      <w:r w:rsidRPr="00EB1508">
        <w:t xml:space="preserve"> </w:t>
      </w:r>
      <w:r w:rsidRPr="00A14110">
        <w:rPr>
          <w:spacing w:val="-2"/>
        </w:rPr>
        <w:t>Förutom att Brottsoffermyndigheten ger generella instruk</w:t>
      </w:r>
      <w:r w:rsidRPr="00A14110">
        <w:rPr>
          <w:spacing w:val="-2"/>
        </w:rPr>
        <w:softHyphen/>
        <w:t>tioner om hur man ska gå till väga för att få ersättning erbjuder myndigheten också personlig service. Under 2021 lanserade myndigheten en ersättnings</w:t>
      </w:r>
      <w:r>
        <w:rPr>
          <w:spacing w:val="-2"/>
        </w:rPr>
        <w:softHyphen/>
      </w:r>
      <w:r w:rsidRPr="00A14110">
        <w:rPr>
          <w:spacing w:val="-2"/>
        </w:rPr>
        <w:t xml:space="preserve">guide i syfte att tillgodose brottsoffers behov av individualiserad information om möjligheterna till ersättning. Den brottsdrabbade kan även vända sig till en brottsoffer- eller kvinnojour eller en liknande organisation för att få råd och stöd. </w:t>
      </w:r>
    </w:p>
    <w:p w14:paraId="1BCC165F" w14:textId="77777777" w:rsidR="00683FFF" w:rsidRDefault="00683FFF" w:rsidP="00B415F6">
      <w:pPr>
        <w:pStyle w:val="Brdtextmedindrag"/>
      </w:pPr>
      <w:r w:rsidRPr="007146FB">
        <w:rPr>
          <w:spacing w:val="2"/>
        </w:rPr>
        <w:t>Trots de regler och rutiner som finns och möjligheterna till</w:t>
      </w:r>
      <w:r w:rsidRPr="00EB1508">
        <w:t xml:space="preserve"> vägledning från flera håll, kan det vara svårt </w:t>
      </w:r>
      <w:r w:rsidRPr="00952345">
        <w:t>för vissa brottsoffer</w:t>
      </w:r>
      <w:r>
        <w:t xml:space="preserve"> </w:t>
      </w:r>
      <w:r w:rsidRPr="00EB1508">
        <w:t xml:space="preserve">att gå igenom de </w:t>
      </w:r>
      <w:r>
        <w:t>steg</w:t>
      </w:r>
      <w:r w:rsidRPr="00EB1508">
        <w:t xml:space="preserve"> som krävs för att få brottsskadeersättning.</w:t>
      </w:r>
      <w:r>
        <w:t xml:space="preserve"> Nuvarande ordning</w:t>
      </w:r>
      <w:r w:rsidRPr="00EB1508">
        <w:t xml:space="preserve"> </w:t>
      </w:r>
      <w:r>
        <w:t>för att få ut sådan ersättning kan uppfattas som</w:t>
      </w:r>
      <w:r w:rsidRPr="00EB1508">
        <w:t xml:space="preserve"> krånglig och tidskrävande, och </w:t>
      </w:r>
      <w:r>
        <w:t xml:space="preserve">den har också kritiserats för </w:t>
      </w:r>
      <w:r w:rsidRPr="00EB1508">
        <w:t>att ställ</w:t>
      </w:r>
      <w:r>
        <w:t>a</w:t>
      </w:r>
      <w:r w:rsidRPr="00EB1508">
        <w:t xml:space="preserve"> för stora krav på brottsoffret att själv</w:t>
      </w:r>
      <w:r>
        <w:t xml:space="preserve"> behöva agera</w:t>
      </w:r>
      <w:r w:rsidRPr="00EB1508">
        <w:t xml:space="preserve">. </w:t>
      </w:r>
      <w:r w:rsidRPr="00C51B97">
        <w:rPr>
          <w:spacing w:val="-2"/>
        </w:rPr>
        <w:t>Enligt utredningen tycks en bred uppfattning vara att många brotts</w:t>
      </w:r>
      <w:r>
        <w:rPr>
          <w:spacing w:val="-2"/>
        </w:rPr>
        <w:softHyphen/>
      </w:r>
      <w:r w:rsidRPr="00C51B97">
        <w:rPr>
          <w:spacing w:val="-2"/>
        </w:rPr>
        <w:t>offer upplever det som en börda att själva behöva vara delaktiga i processen att försöka driva in skadeståndet från gärningspersonen</w:t>
      </w:r>
      <w:r>
        <w:rPr>
          <w:spacing w:val="-2"/>
        </w:rPr>
        <w:t>,</w:t>
      </w:r>
      <w:r w:rsidRPr="00C51B97">
        <w:rPr>
          <w:spacing w:val="-2"/>
        </w:rPr>
        <w:t xml:space="preserve"> innan det går att få brottsskadeersättning.</w:t>
      </w:r>
      <w:r w:rsidRPr="00EB1508">
        <w:t xml:space="preserve"> Om </w:t>
      </w:r>
      <w:r>
        <w:t xml:space="preserve">brottsoffer upplever </w:t>
      </w:r>
      <w:r w:rsidRPr="00EB1508">
        <w:t>samhällets stöd som otill</w:t>
      </w:r>
      <w:r>
        <w:softHyphen/>
      </w:r>
      <w:r w:rsidRPr="00EB1508">
        <w:t>räckligt</w:t>
      </w:r>
      <w:r>
        <w:t>,</w:t>
      </w:r>
      <w:r w:rsidRPr="00EB1508">
        <w:t xml:space="preserve"> kan det </w:t>
      </w:r>
      <w:r>
        <w:t>skapa</w:t>
      </w:r>
      <w:r w:rsidRPr="00EB1508">
        <w:t xml:space="preserve"> en känsla av</w:t>
      </w:r>
      <w:r>
        <w:t xml:space="preserve"> ökad utsatthet.</w:t>
      </w:r>
      <w:r w:rsidRPr="00EB1508">
        <w:t xml:space="preserve"> </w:t>
      </w:r>
      <w:r>
        <w:t xml:space="preserve">I </w:t>
      </w:r>
      <w:r w:rsidRPr="00EB1508">
        <w:t xml:space="preserve">förlängningen kan vissa brottsoffer till och med välja att inte fullfölja processen och </w:t>
      </w:r>
      <w:r>
        <w:t xml:space="preserve">därmed </w:t>
      </w:r>
      <w:r w:rsidRPr="00EB1508">
        <w:t>avstå från att försöka få ut den ersättning de har rätt till. Det</w:t>
      </w:r>
      <w:r>
        <w:t>ta</w:t>
      </w:r>
      <w:r w:rsidRPr="00EB1508">
        <w:t xml:space="preserve"> kan också </w:t>
      </w:r>
      <w:r>
        <w:t xml:space="preserve">leda till att </w:t>
      </w:r>
      <w:r w:rsidRPr="00EB1508">
        <w:t xml:space="preserve">förtroendet för rättsväsendet </w:t>
      </w:r>
      <w:r>
        <w:t>urholkas</w:t>
      </w:r>
      <w:r w:rsidRPr="00EB1508">
        <w:t xml:space="preserve">. </w:t>
      </w:r>
    </w:p>
    <w:p w14:paraId="7F82E8F7" w14:textId="77777777" w:rsidR="00683FFF" w:rsidRPr="00A348E6" w:rsidRDefault="00683FFF" w:rsidP="00B415F6">
      <w:pPr>
        <w:pStyle w:val="Brdtextmedindrag"/>
        <w:rPr>
          <w:spacing w:val="-2"/>
        </w:rPr>
      </w:pPr>
      <w:r w:rsidRPr="00C53924">
        <w:rPr>
          <w:spacing w:val="-2"/>
          <w:lang w:val="sv"/>
        </w:rPr>
        <w:t xml:space="preserve">Det är en </w:t>
      </w:r>
      <w:r>
        <w:rPr>
          <w:spacing w:val="-2"/>
          <w:lang w:val="sv"/>
        </w:rPr>
        <w:t>given utgångspunkt</w:t>
      </w:r>
      <w:r w:rsidRPr="00C53924">
        <w:rPr>
          <w:spacing w:val="-2"/>
          <w:lang w:val="sv"/>
        </w:rPr>
        <w:t xml:space="preserve"> att reglerna om brottsskadeersättning</w:t>
      </w:r>
      <w:r>
        <w:rPr>
          <w:lang w:val="sv"/>
        </w:rPr>
        <w:t xml:space="preserve"> </w:t>
      </w:r>
      <w:r w:rsidRPr="00EB1508">
        <w:rPr>
          <w:lang w:val="sv"/>
        </w:rPr>
        <w:t xml:space="preserve">så långt som möjligt bör vara utformade så att brottsoffer enkelt och snabbt ska kunna få </w:t>
      </w:r>
      <w:r>
        <w:rPr>
          <w:lang w:val="sv"/>
        </w:rPr>
        <w:t>ersättning</w:t>
      </w:r>
      <w:r w:rsidRPr="00EB1508">
        <w:rPr>
          <w:lang w:val="sv"/>
        </w:rPr>
        <w:t xml:space="preserve"> för sina skador. Förändringar i</w:t>
      </w:r>
      <w:r>
        <w:rPr>
          <w:lang w:val="sv"/>
        </w:rPr>
        <w:t xml:space="preserve"> </w:t>
      </w:r>
      <w:r w:rsidRPr="00EB1508">
        <w:rPr>
          <w:lang w:val="sv"/>
        </w:rPr>
        <w:t>den riktningen</w:t>
      </w:r>
      <w:r>
        <w:rPr>
          <w:lang w:val="sv"/>
        </w:rPr>
        <w:t xml:space="preserve"> är i linje med regeringens uttalade ambition att stärka stödet till brottsoffer och deras </w:t>
      </w:r>
      <w:r w:rsidRPr="00021750">
        <w:rPr>
          <w:spacing w:val="2"/>
          <w:lang w:val="sv"/>
        </w:rPr>
        <w:t>rättigheter</w:t>
      </w:r>
      <w:r>
        <w:rPr>
          <w:spacing w:val="2"/>
          <w:lang w:val="sv"/>
        </w:rPr>
        <w:t xml:space="preserve">, </w:t>
      </w:r>
      <w:r w:rsidRPr="00021750">
        <w:rPr>
          <w:spacing w:val="2"/>
          <w:lang w:val="sv"/>
        </w:rPr>
        <w:t>och skulle</w:t>
      </w:r>
      <w:r>
        <w:rPr>
          <w:spacing w:val="2"/>
          <w:lang w:val="sv"/>
        </w:rPr>
        <w:t xml:space="preserve"> även</w:t>
      </w:r>
      <w:r w:rsidRPr="00021750">
        <w:rPr>
          <w:spacing w:val="2"/>
          <w:lang w:val="sv"/>
        </w:rPr>
        <w:t xml:space="preserve"> spela en viktig roll för</w:t>
      </w:r>
      <w:r w:rsidRPr="00EB1508">
        <w:rPr>
          <w:lang w:val="sv"/>
        </w:rPr>
        <w:t xml:space="preserve"> deras upplevelse av upprättelse. </w:t>
      </w:r>
      <w:r>
        <w:rPr>
          <w:lang w:val="sv"/>
        </w:rPr>
        <w:t>Regeringen</w:t>
      </w:r>
      <w:r>
        <w:t xml:space="preserve"> anser därför att det finns skäl att förenkla och förkorta processen för att få brottsskadeersättning</w:t>
      </w:r>
      <w:r w:rsidRPr="00A348E6">
        <w:rPr>
          <w:spacing w:val="-2"/>
        </w:rPr>
        <w:t xml:space="preserve">. </w:t>
      </w:r>
    </w:p>
    <w:p w14:paraId="5C303D3F" w14:textId="77777777" w:rsidR="00683FFF" w:rsidRPr="00B0124C" w:rsidRDefault="00683FFF" w:rsidP="00B415F6">
      <w:pPr>
        <w:pStyle w:val="Rubrik5utannumrering"/>
      </w:pPr>
      <w:r w:rsidRPr="001862BA">
        <w:t xml:space="preserve">Brottsoffer ska inte längre behöva </w:t>
      </w:r>
      <w:r w:rsidRPr="00103EA1">
        <w:t xml:space="preserve">försöka få betalt av </w:t>
      </w:r>
      <w:r w:rsidRPr="001862BA">
        <w:t>gärningspersonen</w:t>
      </w:r>
    </w:p>
    <w:p w14:paraId="41AA7AEB" w14:textId="77777777" w:rsidR="00683FFF" w:rsidRDefault="00683FFF" w:rsidP="00B415F6">
      <w:pPr>
        <w:pStyle w:val="Brdtextmedindrag"/>
        <w:ind w:firstLine="0"/>
      </w:pPr>
      <w:r>
        <w:t xml:space="preserve">Att </w:t>
      </w:r>
      <w:r w:rsidRPr="00EB1508">
        <w:t>brottsoff</w:t>
      </w:r>
      <w:r>
        <w:t>e</w:t>
      </w:r>
      <w:r w:rsidRPr="00EB1508">
        <w:t>r</w:t>
      </w:r>
      <w:r>
        <w:t xml:space="preserve"> kan behöva vidta flera åtgärder </w:t>
      </w:r>
      <w:r w:rsidRPr="007146FB">
        <w:rPr>
          <w:spacing w:val="-2"/>
        </w:rPr>
        <w:t xml:space="preserve">och invänta handläggningen i olika instanser innan de </w:t>
      </w:r>
      <w:r>
        <w:rPr>
          <w:spacing w:val="-2"/>
        </w:rPr>
        <w:t>får ut sin</w:t>
      </w:r>
      <w:r w:rsidRPr="007146FB">
        <w:rPr>
          <w:spacing w:val="-2"/>
        </w:rPr>
        <w:t xml:space="preserve"> brottsskadeersättning</w:t>
      </w:r>
      <w:r>
        <w:t xml:space="preserve"> </w:t>
      </w:r>
      <w:r>
        <w:rPr>
          <w:spacing w:val="-3"/>
        </w:rPr>
        <w:t>är</w:t>
      </w:r>
      <w:r w:rsidRPr="007146FB">
        <w:rPr>
          <w:spacing w:val="-3"/>
        </w:rPr>
        <w:t xml:space="preserve"> en </w:t>
      </w:r>
      <w:r>
        <w:rPr>
          <w:spacing w:val="-3"/>
        </w:rPr>
        <w:t>följd</w:t>
      </w:r>
      <w:r w:rsidRPr="007146FB">
        <w:rPr>
          <w:spacing w:val="-3"/>
        </w:rPr>
        <w:t xml:space="preserve"> av den nämnda</w:t>
      </w:r>
      <w:r>
        <w:t xml:space="preserve"> subsidiaritetsprincipen. För att för</w:t>
      </w:r>
      <w:r w:rsidRPr="007146FB">
        <w:rPr>
          <w:spacing w:val="2"/>
        </w:rPr>
        <w:t>enkla</w:t>
      </w:r>
      <w:r>
        <w:rPr>
          <w:spacing w:val="2"/>
        </w:rPr>
        <w:t xml:space="preserve"> och förkorta</w:t>
      </w:r>
      <w:r w:rsidRPr="007146FB">
        <w:rPr>
          <w:spacing w:val="2"/>
        </w:rPr>
        <w:t xml:space="preserve"> förfarande</w:t>
      </w:r>
      <w:r>
        <w:rPr>
          <w:spacing w:val="2"/>
        </w:rPr>
        <w:t>t</w:t>
      </w:r>
      <w:r w:rsidRPr="007146FB">
        <w:rPr>
          <w:spacing w:val="2"/>
        </w:rPr>
        <w:t xml:space="preserve">, </w:t>
      </w:r>
      <w:r>
        <w:rPr>
          <w:spacing w:val="2"/>
        </w:rPr>
        <w:t>och möjliggöra att</w:t>
      </w:r>
      <w:r w:rsidRPr="007146FB">
        <w:rPr>
          <w:spacing w:val="2"/>
        </w:rPr>
        <w:t xml:space="preserve"> utbetalning av brottsskadeersättning</w:t>
      </w:r>
      <w:r>
        <w:rPr>
          <w:spacing w:val="2"/>
        </w:rPr>
        <w:t xml:space="preserve"> kan ske mer eller mindre </w:t>
      </w:r>
      <w:r>
        <w:t xml:space="preserve">direkt efter att domen har fått laga kraft, behöver det finnas ett utrymme att betala ut brottsskadeersättning trots att brottsoffret kan ha rätt också till annan ersättning. </w:t>
      </w:r>
      <w:r w:rsidRPr="00952345">
        <w:t xml:space="preserve">Ett reformerat system bör alltså </w:t>
      </w:r>
      <w:r>
        <w:t xml:space="preserve">endast i mer begränsad utsträckning </w:t>
      </w:r>
      <w:r w:rsidRPr="00952345">
        <w:t>bygga på subsidiaritetsprincipen.</w:t>
      </w:r>
    </w:p>
    <w:p w14:paraId="443A6BD4" w14:textId="77777777" w:rsidR="00683FFF" w:rsidRPr="00F060BC" w:rsidRDefault="00683FFF" w:rsidP="00B415F6">
      <w:pPr>
        <w:pStyle w:val="Brdtextmedindrag"/>
      </w:pPr>
      <w:r w:rsidRPr="00531A20">
        <w:t>När brottsskadeersättning bestäms ska bl.a. skadestånd som bedöms bli betalat avräknas (10 § andra stycket brottsskadelagen).</w:t>
      </w:r>
      <w:r>
        <w:t xml:space="preserve"> </w:t>
      </w:r>
      <w:r w:rsidRPr="00366679">
        <w:rPr>
          <w:spacing w:val="-2"/>
        </w:rPr>
        <w:t>D</w:t>
      </w:r>
      <w:r>
        <w:rPr>
          <w:spacing w:val="-2"/>
        </w:rPr>
        <w:t>et ledet medför</w:t>
      </w:r>
      <w:r w:rsidRPr="00EB1508">
        <w:t xml:space="preserve"> att brottsoffret behöver visa att gärningspersonen</w:t>
      </w:r>
      <w:r>
        <w:t xml:space="preserve"> </w:t>
      </w:r>
      <w:r w:rsidRPr="00EB1508">
        <w:t xml:space="preserve">saknar </w:t>
      </w:r>
      <w:r>
        <w:t>ekonomiska förutsättningar att betala skadeståndet för att brottsskadeersättning ska kunna betalas.</w:t>
      </w:r>
      <w:r w:rsidRPr="00EB1508">
        <w:t xml:space="preserve"> </w:t>
      </w:r>
      <w:r>
        <w:t xml:space="preserve">I </w:t>
      </w:r>
      <w:r w:rsidRPr="00EB1508">
        <w:t xml:space="preserve">regel </w:t>
      </w:r>
      <w:r>
        <w:t xml:space="preserve">sker detta </w:t>
      </w:r>
      <w:r w:rsidRPr="00EB1508">
        <w:t>genom en utredningsrapport</w:t>
      </w:r>
      <w:r>
        <w:t xml:space="preserve"> från Krono</w:t>
      </w:r>
      <w:r>
        <w:softHyphen/>
        <w:t>fogdemyndigheten där</w:t>
      </w:r>
      <w:r w:rsidRPr="00EB1508">
        <w:t xml:space="preserve"> det framgår att </w:t>
      </w:r>
      <w:r>
        <w:t>gäldenären</w:t>
      </w:r>
      <w:r w:rsidRPr="00EB1508">
        <w:t xml:space="preserve"> </w:t>
      </w:r>
      <w:r>
        <w:t xml:space="preserve">inte har </w:t>
      </w:r>
      <w:r w:rsidRPr="00EB1508">
        <w:t xml:space="preserve">utmätningsbara tillgångar </w:t>
      </w:r>
      <w:r>
        <w:t>som täcker kravet på</w:t>
      </w:r>
      <w:r w:rsidRPr="00EB1508">
        <w:t xml:space="preserve"> skadestånd</w:t>
      </w:r>
      <w:r>
        <w:t>.</w:t>
      </w:r>
      <w:r w:rsidRPr="00EB1508">
        <w:t xml:space="preserve"> </w:t>
      </w:r>
      <w:r>
        <w:t>I de fall då det finns en dom på skadeståndsskyldighet behöver b</w:t>
      </w:r>
      <w:r w:rsidRPr="00A17350">
        <w:t xml:space="preserve">rottsoffret </w:t>
      </w:r>
      <w:r>
        <w:t xml:space="preserve">alltså först vända sig mot gärningspersonen, antingen direkt eller </w:t>
      </w:r>
      <w:r w:rsidRPr="00F060BC">
        <w:t>genom en ansökan om verkställig</w:t>
      </w:r>
      <w:r>
        <w:softHyphen/>
      </w:r>
      <w:r w:rsidRPr="00F060BC">
        <w:lastRenderedPageBreak/>
        <w:t>het av domen hos Kronofogde</w:t>
      </w:r>
      <w:r>
        <w:softHyphen/>
      </w:r>
      <w:r w:rsidRPr="00F060BC">
        <w:t>myndigheten</w:t>
      </w:r>
      <w:r>
        <w:t>, innan brottsskadeersättning kan komma i fråga.</w:t>
      </w:r>
      <w:r w:rsidRPr="00F060BC">
        <w:t xml:space="preserve"> </w:t>
      </w:r>
    </w:p>
    <w:p w14:paraId="1047716B" w14:textId="77777777" w:rsidR="00683FFF" w:rsidRDefault="00683FFF" w:rsidP="00B415F6">
      <w:pPr>
        <w:pStyle w:val="Brdtextmedindrag"/>
      </w:pPr>
      <w:r>
        <w:t xml:space="preserve">Enligt regeringen </w:t>
      </w:r>
      <w:r w:rsidRPr="00EB1508">
        <w:t xml:space="preserve">framstår </w:t>
      </w:r>
      <w:r>
        <w:t xml:space="preserve">det </w:t>
      </w:r>
      <w:r w:rsidRPr="00EB1508">
        <w:t>som klart att det som i störst utsträckning skulle underlätta för brottsoffer</w:t>
      </w:r>
      <w:r>
        <w:t xml:space="preserve"> </w:t>
      </w:r>
      <w:r w:rsidRPr="00EB1508">
        <w:t xml:space="preserve">är om </w:t>
      </w:r>
      <w:r>
        <w:t>detta krav tas bort</w:t>
      </w:r>
      <w:r w:rsidRPr="00EB1508">
        <w:t>.</w:t>
      </w:r>
      <w:r>
        <w:t xml:space="preserve"> Som utredningen tar upp är det också det kravet som brottsoffer framför allt </w:t>
      </w:r>
      <w:r w:rsidRPr="00C51B97">
        <w:rPr>
          <w:spacing w:val="-2"/>
        </w:rPr>
        <w:t xml:space="preserve">upplever </w:t>
      </w:r>
      <w:r>
        <w:rPr>
          <w:spacing w:val="-2"/>
        </w:rPr>
        <w:t xml:space="preserve">som betungande. </w:t>
      </w:r>
      <w:r w:rsidRPr="00EB1508">
        <w:t xml:space="preserve">När gärningspersonen inte </w:t>
      </w:r>
      <w:r>
        <w:t xml:space="preserve">kan betala och inte </w:t>
      </w:r>
      <w:r w:rsidRPr="00EB1508">
        <w:t xml:space="preserve">har </w:t>
      </w:r>
      <w:r>
        <w:t>egendom</w:t>
      </w:r>
      <w:r w:rsidRPr="00EB1508">
        <w:t xml:space="preserve"> som kan utmätas</w:t>
      </w:r>
      <w:r>
        <w:t xml:space="preserve"> kan kravet även</w:t>
      </w:r>
      <w:r w:rsidRPr="00EB1508">
        <w:t xml:space="preserve"> uppfattas som onödigt</w:t>
      </w:r>
      <w:r>
        <w:t>.</w:t>
      </w:r>
      <w:r>
        <w:rPr>
          <w:spacing w:val="-2"/>
        </w:rPr>
        <w:t xml:space="preserve"> </w:t>
      </w:r>
      <w:r>
        <w:t xml:space="preserve">En ordning som innebär att brottsoffret inte först behöver vända sig mot gärningspersonen skulle </w:t>
      </w:r>
      <w:r w:rsidRPr="00EB1508">
        <w:t>förkorta</w:t>
      </w:r>
      <w:r>
        <w:t xml:space="preserve"> och förenkla</w:t>
      </w:r>
      <w:r w:rsidRPr="00EB1508">
        <w:t xml:space="preserve"> process</w:t>
      </w:r>
      <w:r>
        <w:t xml:space="preserve">en för att få brottsskadeersättning, men även bespara brottsoffer från </w:t>
      </w:r>
      <w:r w:rsidRPr="00EB1508">
        <w:t>besvär</w:t>
      </w:r>
      <w:r>
        <w:t xml:space="preserve"> och känslor av obehag</w:t>
      </w:r>
      <w:r w:rsidRPr="00EB1508">
        <w:t>.</w:t>
      </w:r>
      <w:r>
        <w:t xml:space="preserve"> </w:t>
      </w:r>
      <w:r w:rsidRPr="009A096F">
        <w:rPr>
          <w:spacing w:val="-2"/>
        </w:rPr>
        <w:t>Goda skäl talar därför för att brottsskadeersättning ska kunna betalas ut i ett tidigare skede, utan att brottsoffret behöver ha utrett och uttömt möjligheterna att få betalt från gärningspersonen eller den som annars är skadeståndsskyldig</w:t>
      </w:r>
      <w:r w:rsidRPr="00EB1508">
        <w:t xml:space="preserve">. </w:t>
      </w:r>
    </w:p>
    <w:p w14:paraId="1FD6E1B3" w14:textId="77777777" w:rsidR="00683FFF" w:rsidRPr="00EB1508" w:rsidRDefault="00683FFF" w:rsidP="00B415F6">
      <w:pPr>
        <w:pStyle w:val="Brdtextmedindrag"/>
      </w:pPr>
      <w:r>
        <w:rPr>
          <w:spacing w:val="-2"/>
        </w:rPr>
        <w:t>Det är</w:t>
      </w:r>
      <w:r>
        <w:t xml:space="preserve"> samtidigt angeläget att ett reformerat system för utbetalning av brottsskadeersättning utformas på ett sätt som inte i grunden påverkar g</w:t>
      </w:r>
      <w:r w:rsidRPr="00EB1508">
        <w:t>ärningspersonens ansvar för brottsskadorna</w:t>
      </w:r>
      <w:r>
        <w:t xml:space="preserve">. Enligt regeringen är det </w:t>
      </w:r>
      <w:r w:rsidRPr="00EB1508">
        <w:t xml:space="preserve">en viktig rättviseaspekt att det är just gärningspersonen som </w:t>
      </w:r>
      <w:r>
        <w:t xml:space="preserve">ska </w:t>
      </w:r>
      <w:r w:rsidRPr="00EB1508">
        <w:t xml:space="preserve">betala för den skada som han eller hon har orsakat. För ett brottsoffer kan det </w:t>
      </w:r>
      <w:r>
        <w:t>dessutom</w:t>
      </w:r>
      <w:r w:rsidRPr="00EB1508">
        <w:t xml:space="preserve"> ha en starkare läkande effekt</w:t>
      </w:r>
      <w:r>
        <w:t xml:space="preserve"> och öka känslan av upprättelse om</w:t>
      </w:r>
      <w:r w:rsidRPr="00EB1508">
        <w:t xml:space="preserve"> det är förövaren själv som måste </w:t>
      </w:r>
      <w:r w:rsidRPr="007146FB">
        <w:rPr>
          <w:spacing w:val="2"/>
        </w:rPr>
        <w:t>avstå sina tillgångar till förmån för honom eller henne</w:t>
      </w:r>
      <w:r>
        <w:rPr>
          <w:spacing w:val="2"/>
        </w:rPr>
        <w:t>, än när det är staten eller någon annan som gör det</w:t>
      </w:r>
      <w:r w:rsidRPr="007146FB">
        <w:rPr>
          <w:spacing w:val="2"/>
        </w:rPr>
        <w:t>. Mot ett</w:t>
      </w:r>
      <w:r w:rsidRPr="00EB1508">
        <w:t xml:space="preserve"> system där Brottsoffermyndigheten går in i ett tidigare skede och betalar ut en ersättning kan det </w:t>
      </w:r>
      <w:r>
        <w:t xml:space="preserve">därför </w:t>
      </w:r>
      <w:r w:rsidRPr="00EB1508">
        <w:t>invändas att den</w:t>
      </w:r>
      <w:r>
        <w:t>na</w:t>
      </w:r>
      <w:r w:rsidRPr="00EB1508">
        <w:t xml:space="preserve"> effekt blir mindre tydlig. </w:t>
      </w:r>
    </w:p>
    <w:p w14:paraId="119D62FA" w14:textId="77777777" w:rsidR="00683FFF" w:rsidRPr="00A14110" w:rsidRDefault="00683FFF" w:rsidP="00B415F6">
      <w:pPr>
        <w:pStyle w:val="Brdtextmedindrag"/>
      </w:pPr>
      <w:r>
        <w:t>En ordning som innebär att</w:t>
      </w:r>
      <w:r w:rsidRPr="00EB1508">
        <w:t xml:space="preserve"> brottsoffret kan få ut brottsskadeersättning</w:t>
      </w:r>
      <w:r>
        <w:t xml:space="preserve"> utan att först behöva vända sig mot den skadeståndsskyldige</w:t>
      </w:r>
      <w:r w:rsidRPr="00EB1508">
        <w:t xml:space="preserve"> </w:t>
      </w:r>
      <w:r>
        <w:t xml:space="preserve">innebär dock inte </w:t>
      </w:r>
      <w:r w:rsidRPr="00EB1508">
        <w:t xml:space="preserve">att gärningspersonen i större utsträckning än </w:t>
      </w:r>
      <w:r>
        <w:t xml:space="preserve">hittills </w:t>
      </w:r>
      <w:r w:rsidRPr="00EB1508">
        <w:t xml:space="preserve">skulle undkomma det slutliga betalningsansvaret för skadeståndet. </w:t>
      </w:r>
      <w:r w:rsidRPr="006E3E55">
        <w:t>För det första har han eller hon redan genom en dom på skadestånd fått en betalningsskyldighet och har därigenom möjlighet att reglera skulden. I avsnitt</w:t>
      </w:r>
      <w:r>
        <w:t xml:space="preserve"> 6 lämnas förslag om h</w:t>
      </w:r>
      <w:r w:rsidRPr="007146FB">
        <w:rPr>
          <w:spacing w:val="2"/>
        </w:rPr>
        <w:t xml:space="preserve">ur </w:t>
      </w:r>
      <w:r>
        <w:rPr>
          <w:spacing w:val="2"/>
        </w:rPr>
        <w:t>frivillig betalning av skadestånd</w:t>
      </w:r>
      <w:r w:rsidRPr="007146FB">
        <w:rPr>
          <w:spacing w:val="2"/>
        </w:rPr>
        <w:t xml:space="preserve"> kan förenklas</w:t>
      </w:r>
      <w:r>
        <w:t xml:space="preserve">. </w:t>
      </w:r>
      <w:r w:rsidRPr="00A14110">
        <w:rPr>
          <w:spacing w:val="-2"/>
        </w:rPr>
        <w:t xml:space="preserve">För det andra, i den utsträckning brottsskadeersättning betalas övertar Brottsoffermyndigheten skadeståndskravet och kan genom sin regressverksamhet kräva in beloppet från gärningspersonen. </w:t>
      </w:r>
      <w:r w:rsidRPr="00A14110">
        <w:t>Att gärningspersonens ansvar för brottsskadorna är en självklar utgångspunkt kommer till uttryck i brottsskadelagen bl.a. genom just reglerna om Brottsoffermyndighetens utövande av regress (se prop.</w:t>
      </w:r>
      <w:r>
        <w:t> </w:t>
      </w:r>
      <w:r w:rsidRPr="00A14110">
        <w:t>2013/14:94 s. 49). Eventuella återstående belopp, som överstiger brottsskadeersättningen eller som inte täcks av den, kommer den skadelid</w:t>
      </w:r>
      <w:r>
        <w:softHyphen/>
      </w:r>
      <w:r w:rsidRPr="00A14110">
        <w:t xml:space="preserve">ande själv kunna driva in med hjälp av Kronofogdemyndigheten. </w:t>
      </w:r>
    </w:p>
    <w:p w14:paraId="5DEAC737" w14:textId="77777777" w:rsidR="00683FFF" w:rsidRDefault="00683FFF" w:rsidP="00B415F6">
      <w:pPr>
        <w:pStyle w:val="Brdtextmedindrag"/>
      </w:pPr>
      <w:r>
        <w:t xml:space="preserve">Det förekommer att brottsskadeersättning betalas ut utan att det finns någon dom på skadeståndsskyldighet. Framför allt blir detta aktuellt när gärningspersonen är okänd. I de fallen krävs det av naturliga skäl inte att brottsoffret </w:t>
      </w:r>
      <w:r>
        <w:rPr>
          <w:spacing w:val="-2"/>
        </w:rPr>
        <w:t>lägger fram</w:t>
      </w:r>
      <w:r w:rsidRPr="00C50F59">
        <w:rPr>
          <w:spacing w:val="-2"/>
        </w:rPr>
        <w:t xml:space="preserve"> någon särskild utredning som visar att skadeståndet inte kan</w:t>
      </w:r>
      <w:r>
        <w:t xml:space="preserve"> bli betalat. Något sådant krav bör heller inte uppställas. </w:t>
      </w:r>
    </w:p>
    <w:p w14:paraId="12E9843E" w14:textId="77777777" w:rsidR="00683FFF" w:rsidRDefault="00683FFF" w:rsidP="00B415F6">
      <w:pPr>
        <w:pStyle w:val="Brdtextmedindrag"/>
      </w:pPr>
      <w:r>
        <w:t xml:space="preserve">Sammanfattningsvis föreslår regeringen att bestämmelserna ska ändras på så sätt att det inte ska krävas att det är utrett att ett utdömt skadestånd inte kan betalas för att brottsskadeersättning ska kunna utbetalas. </w:t>
      </w:r>
    </w:p>
    <w:p w14:paraId="2382EA49" w14:textId="77777777" w:rsidR="00683FFF" w:rsidRPr="00952345" w:rsidRDefault="00683FFF" w:rsidP="00B415F6">
      <w:pPr>
        <w:pStyle w:val="Brdtextmedindrag"/>
      </w:pPr>
      <w:bookmarkStart w:id="31" w:name="_Hlk181646467"/>
      <w:r w:rsidRPr="00353206">
        <w:t xml:space="preserve">Några remissinstanser, bl.a. </w:t>
      </w:r>
      <w:r w:rsidRPr="00353206">
        <w:rPr>
          <w:i/>
          <w:iCs/>
        </w:rPr>
        <w:t xml:space="preserve">Brottsoffermyndigheten </w:t>
      </w:r>
      <w:r w:rsidRPr="00353206">
        <w:t xml:space="preserve">och </w:t>
      </w:r>
      <w:r w:rsidRPr="00353206">
        <w:rPr>
          <w:i/>
          <w:iCs/>
        </w:rPr>
        <w:t>Kronofogde</w:t>
      </w:r>
      <w:r w:rsidRPr="00353206">
        <w:rPr>
          <w:i/>
          <w:iCs/>
        </w:rPr>
        <w:softHyphen/>
        <w:t>myndigheten</w:t>
      </w:r>
      <w:r w:rsidRPr="00353206">
        <w:t xml:space="preserve">, </w:t>
      </w:r>
      <w:r>
        <w:t>lyfter fram</w:t>
      </w:r>
      <w:r w:rsidRPr="00353206">
        <w:t xml:space="preserve"> att brottsoffer även i fortsättningen kommer att behöva vända sig mot gärningspersonen för att få ut det skadestånd som inte ersätts genom brottsskadeersättning. Att vissa brottsoffer kan behöva föra parallella processer för att få ut full ersättning är en följd av de olika </w:t>
      </w:r>
      <w:r w:rsidRPr="00353206">
        <w:lastRenderedPageBreak/>
        <w:t xml:space="preserve">ersättningsformerna. För den stora majoriteten av brottsoffer kommer den förändring som nu föreslås </w:t>
      </w:r>
      <w:r>
        <w:t xml:space="preserve">däremot </w:t>
      </w:r>
      <w:r w:rsidRPr="00353206">
        <w:t>att innebära att de kan få sin ersättning utbetald snabbt och enkelt och utan att först behöva försöka få betalning från gärningspersonen</w:t>
      </w:r>
      <w:r w:rsidRPr="00076C1F">
        <w:t xml:space="preserve">. </w:t>
      </w:r>
      <w:bookmarkEnd w:id="31"/>
      <w:r w:rsidRPr="00076C1F">
        <w:t>Även för de brottsoffer som också behöver vända sig till Kronofogdemyndigheten för att få ersättning kommer ändringen att innebära väsentliga förenklingar, framför allt genom möjligheten att få kränkningsersättning och ersättning för personskador betalda genom brottsskadeersättningen.</w:t>
      </w:r>
      <w:r w:rsidRPr="00353206">
        <w:t xml:space="preserve"> </w:t>
      </w:r>
      <w:r w:rsidRPr="00076C1F">
        <w:t>Oftast finns det en god överensstämmelse mellan de skadeståndsbelopp som döms ut i domstolen och brottsskadeersätt</w:t>
      </w:r>
      <w:r>
        <w:softHyphen/>
      </w:r>
      <w:r w:rsidRPr="00076C1F">
        <w:t xml:space="preserve">ningen. Även </w:t>
      </w:r>
      <w:r w:rsidRPr="00952345">
        <w:rPr>
          <w:spacing w:val="-2"/>
        </w:rPr>
        <w:t>när brottsskadeersättningen inte till storleken helt överens</w:t>
      </w:r>
      <w:r>
        <w:rPr>
          <w:spacing w:val="-2"/>
        </w:rPr>
        <w:softHyphen/>
      </w:r>
      <w:r w:rsidRPr="00952345">
        <w:rPr>
          <w:spacing w:val="-2"/>
        </w:rPr>
        <w:t>stämmer med det utdömda skadeståndet, kommer en tidigare utbetalning ändå att innebära att de flesta brottsoffer som utsatts för t.ex. vålds- och sexualbrott kan få ut ett betydande belopp enklare och snabbare.</w:t>
      </w:r>
      <w:r w:rsidRPr="00952345">
        <w:t xml:space="preserve"> Om det efter en utbetalning av brottsskadeersättning återstår en viss summa att betala för den skadeståndsskyldige, </w:t>
      </w:r>
      <w:r>
        <w:t>t.ex.</w:t>
      </w:r>
      <w:r w:rsidRPr="00952345">
        <w:t xml:space="preserve"> avseende ränta, kan brottsoffret försöka driva in den med god hjälp av Kronofogdemyndigheten. Brotts</w:t>
      </w:r>
      <w:r>
        <w:softHyphen/>
      </w:r>
      <w:r w:rsidRPr="00952345">
        <w:t xml:space="preserve">offermyndigheten föreslår att den i sådana fall ska kunna vara behjälplig med att se till att Kronofogdemyndigheten tar vid efter </w:t>
      </w:r>
      <w:r>
        <w:t xml:space="preserve">avslutad </w:t>
      </w:r>
      <w:r w:rsidRPr="00952345">
        <w:t>brotts</w:t>
      </w:r>
      <w:r>
        <w:softHyphen/>
      </w:r>
      <w:r w:rsidRPr="00952345">
        <w:t>skadereglering.</w:t>
      </w:r>
      <w:r>
        <w:t xml:space="preserve"> </w:t>
      </w:r>
      <w:r w:rsidRPr="00952345">
        <w:t>Detta är en fråga som kan regleras i förordning.</w:t>
      </w:r>
    </w:p>
    <w:p w14:paraId="7062A8FD" w14:textId="77777777" w:rsidR="00683FFF" w:rsidRPr="00E92A2C" w:rsidRDefault="00683FFF" w:rsidP="00B415F6">
      <w:pPr>
        <w:pStyle w:val="Rubrik5utannumrering"/>
        <w:rPr>
          <w:iCs/>
        </w:rPr>
      </w:pPr>
      <w:r>
        <w:rPr>
          <w:lang w:val="sv"/>
        </w:rPr>
        <w:t>Rätten till f</w:t>
      </w:r>
      <w:r w:rsidRPr="00A95A19">
        <w:rPr>
          <w:lang w:val="sv"/>
        </w:rPr>
        <w:t>örsäkring</w:t>
      </w:r>
      <w:r>
        <w:rPr>
          <w:lang w:val="sv"/>
        </w:rPr>
        <w:t>sersättning</w:t>
      </w:r>
      <w:r>
        <w:rPr>
          <w:iCs/>
        </w:rPr>
        <w:t xml:space="preserve"> ska fortsatt behöva vara utredd</w:t>
      </w:r>
    </w:p>
    <w:p w14:paraId="13F9F423" w14:textId="77777777" w:rsidR="00683FFF" w:rsidRDefault="00683FFF" w:rsidP="00B415F6">
      <w:pPr>
        <w:pStyle w:val="Brdtextmedindrag"/>
        <w:ind w:firstLine="0"/>
      </w:pPr>
      <w:r w:rsidRPr="00C50F59">
        <w:rPr>
          <w:spacing w:val="-2"/>
        </w:rPr>
        <w:t xml:space="preserve">För </w:t>
      </w:r>
      <w:r w:rsidRPr="00EB1508">
        <w:t xml:space="preserve">att </w:t>
      </w:r>
      <w:r>
        <w:t xml:space="preserve">kunna få brottsskadeersättning behöver </w:t>
      </w:r>
      <w:r w:rsidRPr="00EB1508">
        <w:t>det</w:t>
      </w:r>
      <w:r>
        <w:t xml:space="preserve"> med nuvarande ordning även</w:t>
      </w:r>
      <w:r w:rsidRPr="00EB1508">
        <w:t xml:space="preserve"> </w:t>
      </w:r>
      <w:r>
        <w:t xml:space="preserve">vara klarlagt </w:t>
      </w:r>
      <w:r w:rsidRPr="00EB1508">
        <w:t xml:space="preserve">att </w:t>
      </w:r>
      <w:r w:rsidRPr="00C50F59">
        <w:rPr>
          <w:spacing w:val="2"/>
        </w:rPr>
        <w:t xml:space="preserve">brottsoffret </w:t>
      </w:r>
      <w:r>
        <w:rPr>
          <w:spacing w:val="2"/>
        </w:rPr>
        <w:t xml:space="preserve">inte kommer att få kompensation för skadorna genom </w:t>
      </w:r>
      <w:r w:rsidRPr="00C50F59">
        <w:rPr>
          <w:spacing w:val="2"/>
        </w:rPr>
        <w:t>försäkringsersättning</w:t>
      </w:r>
      <w:r>
        <w:rPr>
          <w:spacing w:val="2"/>
        </w:rPr>
        <w:t>.</w:t>
      </w:r>
      <w:r>
        <w:t xml:space="preserve"> En försäkring, ofta en hemförsäk</w:t>
      </w:r>
      <w:r>
        <w:softHyphen/>
        <w:t xml:space="preserve">ring, tecknas av enskilda just för att kunna få ersättning vid brott, olyckor eller andra oförutsedda händelser. Den enskilde betalar löpande premier för försäkringsskyddet, och försäkringsföretagen agerar i allmänhet snabbt om ett skadefall skulle inträffa. </w:t>
      </w:r>
    </w:p>
    <w:p w14:paraId="7717B0DD" w14:textId="3639F5BD" w:rsidR="00683FFF" w:rsidRDefault="00683FFF" w:rsidP="00B415F6">
      <w:pPr>
        <w:pStyle w:val="Brdtextmedindrag"/>
      </w:pPr>
      <w:r>
        <w:t xml:space="preserve">Som utredningen framhåller är det sällan </w:t>
      </w:r>
      <w:r w:rsidRPr="00EB1508">
        <w:t>kontakterna med försäkrings</w:t>
      </w:r>
      <w:r>
        <w:softHyphen/>
        <w:t>företaget</w:t>
      </w:r>
      <w:r w:rsidRPr="00EB1508">
        <w:t xml:space="preserve"> som är </w:t>
      </w:r>
      <w:r>
        <w:t>tyngst</w:t>
      </w:r>
      <w:r w:rsidRPr="00EB1508">
        <w:t xml:space="preserve"> </w:t>
      </w:r>
      <w:r>
        <w:t>för brottsoffret</w:t>
      </w:r>
      <w:r w:rsidRPr="00EB1508">
        <w:t xml:space="preserve">. </w:t>
      </w:r>
      <w:r>
        <w:t xml:space="preserve">Rent allmänt framstår det också som rimligt </w:t>
      </w:r>
      <w:r w:rsidRPr="00EB1508">
        <w:t xml:space="preserve">att den som har en </w:t>
      </w:r>
      <w:r w:rsidRPr="00C50F59">
        <w:rPr>
          <w:spacing w:val="2"/>
        </w:rPr>
        <w:t>försäkring och har drabbats av ett försäk</w:t>
      </w:r>
      <w:r>
        <w:rPr>
          <w:spacing w:val="2"/>
        </w:rPr>
        <w:softHyphen/>
      </w:r>
      <w:r w:rsidRPr="00C50F59">
        <w:rPr>
          <w:spacing w:val="2"/>
        </w:rPr>
        <w:t>ringsfall ska anmäla sin</w:t>
      </w:r>
      <w:r w:rsidRPr="00EB1508">
        <w:t xml:space="preserve"> skada, oavsett om den har uppkommit till följd av ett brott eller av en annan händelse. </w:t>
      </w:r>
      <w:r>
        <w:t>I </w:t>
      </w:r>
      <w:r w:rsidRPr="00EB1508">
        <w:t xml:space="preserve">dessa fall </w:t>
      </w:r>
      <w:r>
        <w:t xml:space="preserve">är det </w:t>
      </w:r>
      <w:r w:rsidRPr="00EB1508">
        <w:t xml:space="preserve">inte fråga om att den skadelidande direkt eller indirekt ska rikta ett krav mot </w:t>
      </w:r>
      <w:r>
        <w:t xml:space="preserve">t.ex. </w:t>
      </w:r>
      <w:r w:rsidRPr="00EB1508">
        <w:t>en gärnings</w:t>
      </w:r>
      <w:r>
        <w:softHyphen/>
      </w:r>
      <w:r w:rsidRPr="00EB1508">
        <w:t>person</w:t>
      </w:r>
      <w:r w:rsidRPr="004819DE">
        <w:rPr>
          <w:spacing w:val="2"/>
        </w:rPr>
        <w:t>, utan i</w:t>
      </w:r>
      <w:r>
        <w:rPr>
          <w:spacing w:val="2"/>
        </w:rPr>
        <w:t xml:space="preserve"> </w:t>
      </w:r>
      <w:r w:rsidRPr="004819DE">
        <w:rPr>
          <w:spacing w:val="2"/>
        </w:rPr>
        <w:t>stället mot en part som brottsoffret har ett avtals</w:t>
      </w:r>
      <w:r w:rsidRPr="00EB1508">
        <w:t>förhållande med. En skadeanmälan görs också vanligtvis i nära anslutning till att skadefallet har inträffat,</w:t>
      </w:r>
      <w:r>
        <w:t xml:space="preserve"> och</w:t>
      </w:r>
      <w:r w:rsidRPr="00EB1508">
        <w:t xml:space="preserve"> inte sällan precis efter det att brottet har polis</w:t>
      </w:r>
      <w:r>
        <w:softHyphen/>
      </w:r>
      <w:r w:rsidRPr="00EB1508">
        <w:t xml:space="preserve">anmälts. Skaderegleringen ska ske skyndsamt och är ofta klar innan det finns en eventuell dom. </w:t>
      </w:r>
      <w:r>
        <w:t>Om en försäkring som inte har tagits i anspråk</w:t>
      </w:r>
      <w:r w:rsidRPr="00EB1508">
        <w:t xml:space="preserve"> upptäcks vid </w:t>
      </w:r>
      <w:r>
        <w:t>de</w:t>
      </w:r>
      <w:r w:rsidR="00EE08D4">
        <w:t>n</w:t>
      </w:r>
      <w:r>
        <w:t xml:space="preserve"> </w:t>
      </w:r>
      <w:r w:rsidRPr="00EB1508">
        <w:t xml:space="preserve">kontroll </w:t>
      </w:r>
      <w:r>
        <w:t xml:space="preserve">som Brottsoffermyndigheten regelmässigt gör under handläggningen, </w:t>
      </w:r>
      <w:r w:rsidRPr="00EB1508">
        <w:t>får brottsoffret tillfälle att göra en skadeanmälan till försäkrings</w:t>
      </w:r>
      <w:r>
        <w:t>företaget</w:t>
      </w:r>
      <w:r w:rsidRPr="00EB1508">
        <w:t xml:space="preserve"> och därefter komplettera sin ansökan med ett beslut i försäkringsfrågan. </w:t>
      </w:r>
      <w:r>
        <w:t>I de fall en försäkring inte var känd när brotts</w:t>
      </w:r>
      <w:r>
        <w:softHyphen/>
        <w:t>skadeersättning betalades ut, och någon avräkning därför inte har gjorts, övertar staten den skadelidandes rätt till försäkringsersättningen (28 § andra stycket brottsskadelagen).</w:t>
      </w:r>
      <w:r w:rsidRPr="00FF73ED">
        <w:t xml:space="preserve"> </w:t>
      </w:r>
    </w:p>
    <w:p w14:paraId="62E8F96E" w14:textId="77777777" w:rsidR="00683FFF" w:rsidRDefault="00683FFF" w:rsidP="00B415F6">
      <w:pPr>
        <w:pStyle w:val="Brdtextmedindrag"/>
      </w:pPr>
      <w:r w:rsidRPr="00EB1508">
        <w:t>Mot den</w:t>
      </w:r>
      <w:r>
        <w:t xml:space="preserve"> </w:t>
      </w:r>
      <w:r w:rsidRPr="00EB1508">
        <w:t>bakgrund</w:t>
      </w:r>
      <w:r>
        <w:t>en instämmer regeringen i utredningens bedömning att skälen fö</w:t>
      </w:r>
      <w:r w:rsidRPr="00EB1508">
        <w:t xml:space="preserve">r att ändra </w:t>
      </w:r>
      <w:r>
        <w:t>nuvarande</w:t>
      </w:r>
      <w:r w:rsidRPr="00EB1508">
        <w:t xml:space="preserve"> ordning </w:t>
      </w:r>
      <w:r>
        <w:t xml:space="preserve">i detta avseende </w:t>
      </w:r>
      <w:r w:rsidRPr="00EB1508">
        <w:t xml:space="preserve">inte </w:t>
      </w:r>
      <w:r>
        <w:t>framstår s</w:t>
      </w:r>
      <w:r w:rsidRPr="00EB1508">
        <w:t xml:space="preserve">om särskilt starka. </w:t>
      </w:r>
      <w:r w:rsidRPr="00952345">
        <w:rPr>
          <w:spacing w:val="-2"/>
        </w:rPr>
        <w:t>Till detta kommer också att en ändrad ordning kan få konsekvenser som inte framstår som önskvärda. En risk, som lyfts av utred</w:t>
      </w:r>
      <w:r>
        <w:rPr>
          <w:spacing w:val="-2"/>
        </w:rPr>
        <w:softHyphen/>
      </w:r>
      <w:r w:rsidRPr="00952345">
        <w:rPr>
          <w:spacing w:val="-2"/>
        </w:rPr>
        <w:lastRenderedPageBreak/>
        <w:t xml:space="preserve">ningen och </w:t>
      </w:r>
      <w:r>
        <w:rPr>
          <w:i/>
          <w:iCs/>
          <w:spacing w:val="-2"/>
        </w:rPr>
        <w:t xml:space="preserve">Lunds </w:t>
      </w:r>
      <w:r w:rsidRPr="00952345">
        <w:rPr>
          <w:i/>
          <w:iCs/>
          <w:spacing w:val="-2"/>
        </w:rPr>
        <w:t>universitet (Juridiska fakultetsstyrelsen)</w:t>
      </w:r>
      <w:r w:rsidRPr="00952345">
        <w:rPr>
          <w:spacing w:val="-2"/>
        </w:rPr>
        <w:t>, är att försäk</w:t>
      </w:r>
      <w:r>
        <w:rPr>
          <w:spacing w:val="-2"/>
        </w:rPr>
        <w:softHyphen/>
      </w:r>
      <w:r w:rsidRPr="00952345">
        <w:rPr>
          <w:spacing w:val="-2"/>
        </w:rPr>
        <w:t>rings</w:t>
      </w:r>
      <w:r>
        <w:rPr>
          <w:spacing w:val="-2"/>
        </w:rPr>
        <w:t>företagens</w:t>
      </w:r>
      <w:r w:rsidRPr="00952345">
        <w:rPr>
          <w:spacing w:val="-2"/>
        </w:rPr>
        <w:t xml:space="preserve"> relation </w:t>
      </w:r>
      <w:r w:rsidRPr="00952345">
        <w:t>till kunderna skulle tunnas ut och att incitamentet för försäkrings</w:t>
      </w:r>
      <w:r>
        <w:t>företagen</w:t>
      </w:r>
      <w:r w:rsidRPr="00952345">
        <w:t xml:space="preserve"> att erbjuda överfallsskydd därmed skulle minska. Samspelet mellan de olika delarna i ersättningssystemet skulle då riskera att förändras </w:t>
      </w:r>
      <w:r>
        <w:t xml:space="preserve">i grunden </w:t>
      </w:r>
      <w:r w:rsidRPr="00952345">
        <w:t>och en betydande kostnadsökning uppkomma för staten (jfr SOU 2012:26 s. 176 och prop. 2013/14:94 s. 21).</w:t>
      </w:r>
      <w:r>
        <w:t xml:space="preserve"> Vidare skulle frågor kring en utestående rätt till försäkringsersättning aktualiseras och behöva hanteras i betydligt större utsträckning.</w:t>
      </w:r>
    </w:p>
    <w:p w14:paraId="1EB5E793" w14:textId="77777777" w:rsidR="00683FFF" w:rsidRDefault="00683FFF" w:rsidP="00B415F6">
      <w:pPr>
        <w:pStyle w:val="Brdtextmedindrag"/>
      </w:pPr>
      <w:r w:rsidRPr="00DC5ECD">
        <w:rPr>
          <w:spacing w:val="-2"/>
        </w:rPr>
        <w:t xml:space="preserve">Sammanfattningsvis anser regeringen, till skillnad från </w:t>
      </w:r>
      <w:r w:rsidRPr="00DC5ECD">
        <w:rPr>
          <w:i/>
          <w:iCs/>
          <w:spacing w:val="-2"/>
        </w:rPr>
        <w:t>Brottsofferjouren</w:t>
      </w:r>
      <w:r w:rsidRPr="00DC5ECD">
        <w:rPr>
          <w:spacing w:val="-2"/>
        </w:rPr>
        <w:t xml:space="preserve"> </w:t>
      </w:r>
      <w:r>
        <w:rPr>
          <w:i/>
          <w:iCs/>
          <w:spacing w:val="-2"/>
        </w:rPr>
        <w:t xml:space="preserve">Sverige </w:t>
      </w:r>
      <w:r w:rsidRPr="00DC5ECD">
        <w:rPr>
          <w:spacing w:val="-2"/>
        </w:rPr>
        <w:t xml:space="preserve">och </w:t>
      </w:r>
      <w:r w:rsidRPr="00DC5ECD">
        <w:rPr>
          <w:i/>
          <w:iCs/>
          <w:spacing w:val="-2"/>
        </w:rPr>
        <w:t>Uppsala universitet (Nationellt centrum för kvinnofrid)</w:t>
      </w:r>
      <w:r w:rsidRPr="00DC5ECD">
        <w:rPr>
          <w:spacing w:val="-2"/>
        </w:rPr>
        <w:t>, att övervägande skäl talar för att</w:t>
      </w:r>
      <w:r>
        <w:rPr>
          <w:spacing w:val="-2"/>
        </w:rPr>
        <w:t xml:space="preserve"> r</w:t>
      </w:r>
      <w:r>
        <w:t>ätten till försäkringsersättning även fort</w:t>
      </w:r>
      <w:r>
        <w:softHyphen/>
        <w:t xml:space="preserve">sättningsvis ska behöva vara utredd innan brottsskadeersättning betalas ut. </w:t>
      </w:r>
      <w:r w:rsidRPr="00826D73">
        <w:rPr>
          <w:spacing w:val="-2"/>
        </w:rPr>
        <w:t xml:space="preserve">Detta bör gälla oavsett om det finns en dom på skadestånd eller om en sådan saknas, t.ex. på grund av att gärningspersonen är okänd. </w:t>
      </w:r>
      <w:r>
        <w:t xml:space="preserve">Även med denna ordning </w:t>
      </w:r>
      <w:r w:rsidRPr="00B84B7F">
        <w:rPr>
          <w:spacing w:val="-2"/>
        </w:rPr>
        <w:t>kom</w:t>
      </w:r>
      <w:r>
        <w:rPr>
          <w:spacing w:val="-2"/>
        </w:rPr>
        <w:softHyphen/>
      </w:r>
      <w:r w:rsidRPr="00B84B7F">
        <w:rPr>
          <w:spacing w:val="-2"/>
        </w:rPr>
        <w:t>mer brottsskadeersättning</w:t>
      </w:r>
      <w:r>
        <w:rPr>
          <w:spacing w:val="-2"/>
        </w:rPr>
        <w:t>, med de ändringar som nu föreslås,</w:t>
      </w:r>
      <w:r w:rsidRPr="00B84B7F">
        <w:rPr>
          <w:spacing w:val="-2"/>
        </w:rPr>
        <w:t xml:space="preserve"> i allmänhet att kunna betalas i princip</w:t>
      </w:r>
      <w:r>
        <w:t xml:space="preserve"> </w:t>
      </w:r>
      <w:r w:rsidRPr="00B84B7F">
        <w:rPr>
          <w:spacing w:val="2"/>
        </w:rPr>
        <w:t xml:space="preserve">direkt efter det att domen på </w:t>
      </w:r>
      <w:r>
        <w:rPr>
          <w:spacing w:val="2"/>
        </w:rPr>
        <w:t>brotts</w:t>
      </w:r>
      <w:r>
        <w:rPr>
          <w:spacing w:val="2"/>
        </w:rPr>
        <w:softHyphen/>
      </w:r>
      <w:r w:rsidRPr="00B84B7F">
        <w:rPr>
          <w:spacing w:val="2"/>
        </w:rPr>
        <w:t xml:space="preserve">skadestånd </w:t>
      </w:r>
      <w:r>
        <w:rPr>
          <w:spacing w:val="2"/>
        </w:rPr>
        <w:t xml:space="preserve">har </w:t>
      </w:r>
      <w:r w:rsidRPr="00B84B7F">
        <w:rPr>
          <w:spacing w:val="2"/>
        </w:rPr>
        <w:t>fått laga kraft</w:t>
      </w:r>
      <w:r>
        <w:t xml:space="preserve"> </w:t>
      </w:r>
      <w:r w:rsidRPr="00B84B7F">
        <w:rPr>
          <w:spacing w:val="2"/>
        </w:rPr>
        <w:t xml:space="preserve">eftersom skaderegleringen i de flesta fall </w:t>
      </w:r>
      <w:r>
        <w:rPr>
          <w:spacing w:val="2"/>
        </w:rPr>
        <w:t xml:space="preserve">då </w:t>
      </w:r>
      <w:r w:rsidRPr="00B84B7F">
        <w:rPr>
          <w:spacing w:val="2"/>
        </w:rPr>
        <w:t>kommer att kunna vara</w:t>
      </w:r>
      <w:r w:rsidRPr="00EB1508">
        <w:t xml:space="preserve"> klar</w:t>
      </w:r>
      <w:r>
        <w:t>. I en del</w:t>
      </w:r>
      <w:r w:rsidRPr="00EB1508">
        <w:t xml:space="preserve"> </w:t>
      </w:r>
      <w:r>
        <w:t>situationer</w:t>
      </w:r>
      <w:r w:rsidRPr="00EB1508">
        <w:t xml:space="preserve"> är det dessutom så att det inte finns någon försäkring som kan tas i anspråk, bl.a. eftersom överfallsskyddet endast gäller vid vissa typer av brott. </w:t>
      </w:r>
      <w:r>
        <w:t>I dessa fall kommer försäkrings</w:t>
      </w:r>
      <w:r>
        <w:softHyphen/>
        <w:t xml:space="preserve">frågan inte att påverka processen. </w:t>
      </w:r>
    </w:p>
    <w:p w14:paraId="4381BA7C" w14:textId="77777777" w:rsidR="00683FFF" w:rsidRPr="005672BE" w:rsidRDefault="00683FFF" w:rsidP="00B415F6">
      <w:pPr>
        <w:pStyle w:val="Rubrik5efterram"/>
      </w:pPr>
      <w:r w:rsidRPr="005672BE">
        <w:t>Annan ersättning som brottsoffret redan har fått ska fortsatt avräknas</w:t>
      </w:r>
    </w:p>
    <w:p w14:paraId="62DBF6D8" w14:textId="33EA0DD4" w:rsidR="00AF55A5" w:rsidRDefault="00683FFF" w:rsidP="00B415F6">
      <w:pPr>
        <w:pStyle w:val="Brdtextmedindrag"/>
        <w:ind w:firstLine="0"/>
        <w:rPr>
          <w:lang w:val="sv"/>
        </w:rPr>
      </w:pPr>
      <w:r w:rsidRPr="00826D73">
        <w:t>Vid bestämmande av brottsskadeersättning ska enligt nuvarande ordning skadestånd och försäkringsersättning som redan har betalats till brotts</w:t>
      </w:r>
      <w:r w:rsidRPr="00826D73">
        <w:softHyphen/>
        <w:t xml:space="preserve">offret avräknas. Detsamma gäller europeisk brottsskadeersättning eller annan ersättning av utländska statliga medel som har betalats på grund av skadan (10 § andra stycket brottsskadelagen). Det framstår närmast som självklart att </w:t>
      </w:r>
      <w:r w:rsidRPr="00826D73">
        <w:rPr>
          <w:lang w:val="sv"/>
        </w:rPr>
        <w:t>brottsskadeersättning inte ska betalas i den utsträckning brottsoffret redan har blivit kompenserad för sina skador från annat håll. Den som har tagit emot ett skadeståndsbelopp från t.ex. gärningspersonen, eller som har fått en utbetalning från sitt försäkrings</w:t>
      </w:r>
      <w:r>
        <w:rPr>
          <w:lang w:val="sv"/>
        </w:rPr>
        <w:t>företag</w:t>
      </w:r>
      <w:r w:rsidRPr="00826D73">
        <w:rPr>
          <w:lang w:val="sv"/>
        </w:rPr>
        <w:t xml:space="preserve">, bör alltså även fortsättningsvis inte kunna få brottsskadeersättning utan att avräkning görs för sådana ersättningar. </w:t>
      </w:r>
    </w:p>
    <w:p w14:paraId="352154C9" w14:textId="77777777" w:rsidR="00AF55A5" w:rsidRDefault="00AF55A5">
      <w:pPr>
        <w:spacing w:line="2" w:lineRule="auto"/>
        <w:rPr>
          <w:rFonts w:ascii="Times New Roman" w:hAnsi="Times New Roman"/>
          <w:sz w:val="20"/>
          <w:lang w:val="sv"/>
        </w:rPr>
      </w:pPr>
      <w:r>
        <w:rPr>
          <w:lang w:val="sv"/>
        </w:rPr>
        <w:br w:type="page"/>
      </w:r>
    </w:p>
    <w:p w14:paraId="2B99A778" w14:textId="77777777" w:rsidR="00683FFF" w:rsidRPr="00E16FBA" w:rsidRDefault="00683FFF" w:rsidP="00B415F6">
      <w:pPr>
        <w:pStyle w:val="Rubrik2"/>
      </w:pPr>
      <w:bookmarkStart w:id="32" w:name="_Toc223610864"/>
      <w:bookmarkStart w:id="33" w:name="_Toc225415609"/>
      <w:r>
        <w:lastRenderedPageBreak/>
        <w:t>Förutsättningar för att pröva en ansökan</w:t>
      </w:r>
      <w:bookmarkEnd w:id="32"/>
      <w:bookmarkEnd w:id="33"/>
    </w:p>
    <w:p w14:paraId="40BA68C1" w14:textId="77777777" w:rsidR="00683FFF" w:rsidRDefault="00683FFF" w:rsidP="00B415F6">
      <w:pPr>
        <w:pStyle w:val="Rubrik4ram"/>
      </w:pPr>
      <w:r>
        <w:t>Regeringens f</w:t>
      </w:r>
      <w:r w:rsidRPr="00E16FBA">
        <w:t>örslag</w:t>
      </w:r>
      <w:bookmarkStart w:id="34" w:name="_Hlk181645756"/>
    </w:p>
    <w:p w14:paraId="4A519CDD" w14:textId="77777777" w:rsidR="00683FFF" w:rsidRPr="00E152FC" w:rsidRDefault="00683FFF" w:rsidP="00B415F6">
      <w:pPr>
        <w:pStyle w:val="Brdtextram"/>
      </w:pPr>
      <w:r w:rsidRPr="00103EA1">
        <w:t>Om allmänt åtal har väckts, ska en ansökan om brottsskadeersättning prövas om den skadelidande först har framställt ett krav på skadestånd mot den tilltalade och, i förekommande fall, vårdnadshavare</w:t>
      </w:r>
      <w:bookmarkEnd w:id="34"/>
      <w:r w:rsidRPr="00103EA1">
        <w:t xml:space="preserve"> med principalansvar, och kravet har prövats i en dom som har fått laga kraft. </w:t>
      </w:r>
      <w:r w:rsidRPr="00103EA1">
        <w:rPr>
          <w:bCs/>
        </w:rPr>
        <w:t xml:space="preserve">Detta </w:t>
      </w:r>
      <w:bookmarkStart w:id="35" w:name="_Hlk179642353"/>
      <w:r w:rsidRPr="00103EA1">
        <w:rPr>
          <w:bCs/>
        </w:rPr>
        <w:t xml:space="preserve">ska dock inte gälla om det straffrättsliga förfarandet har avslutats på annat sätt än genom en dom eller om den skadelidande har </w:t>
      </w:r>
      <w:r w:rsidRPr="00103EA1">
        <w:t>haft giltig anledning till att avstå från en sådan prövning i domstol.</w:t>
      </w:r>
      <w:bookmarkEnd w:id="35"/>
    </w:p>
    <w:p w14:paraId="37FBA194" w14:textId="1A97F493" w:rsidR="00683FFF" w:rsidRDefault="00683FFF" w:rsidP="00B415F6">
      <w:pPr>
        <w:pStyle w:val="Brdtextmedindragram"/>
      </w:pPr>
      <w:r>
        <w:t>Om den skadelidande utan giltig anledning har avstått från att ett krav på skadestånd mot den tilltalades vårdnadshavare prövas i domstol, ska en ansökan om brottsskade</w:t>
      </w:r>
      <w:r w:rsidR="00CD084A">
        <w:t>ersättning</w:t>
      </w:r>
      <w:r>
        <w:t xml:space="preserve"> ändå få prövas till den del kravet överstiger det som en vårdnadshavare skulle ha ansvarat för enligt principalansvaret. </w:t>
      </w:r>
    </w:p>
    <w:p w14:paraId="4B7275B2" w14:textId="77777777" w:rsidR="00683FFF" w:rsidRDefault="00683FFF" w:rsidP="00B415F6">
      <w:pPr>
        <w:pStyle w:val="Rubrik4efterram"/>
      </w:pPr>
      <w:r w:rsidRPr="0006285B">
        <w:t>Utredningens förslag</w:t>
      </w:r>
    </w:p>
    <w:p w14:paraId="0119F9B8" w14:textId="77777777" w:rsidR="00683FFF" w:rsidRDefault="00683FFF" w:rsidP="00B415F6">
      <w:pPr>
        <w:pStyle w:val="Brdtext"/>
      </w:pPr>
      <w:r w:rsidRPr="006E3E55">
        <w:t xml:space="preserve">Utredningens förslag stämmer i huvudsak överens med regeringens, men har </w:t>
      </w:r>
      <w:r>
        <w:t xml:space="preserve">delvis </w:t>
      </w:r>
      <w:r w:rsidRPr="006E3E55">
        <w:t>en annan lagteknisk</w:t>
      </w:r>
      <w:r>
        <w:t xml:space="preserve"> utformning</w:t>
      </w:r>
      <w:r w:rsidRPr="006E3E55">
        <w:t xml:space="preserve">. </w:t>
      </w:r>
      <w:r>
        <w:t>Utredningen reglerar inte uttryckligen situationen att det straffrättsliga förfarandet har avslutats på annat sätt än genom en dom.</w:t>
      </w:r>
    </w:p>
    <w:p w14:paraId="5C8DC954" w14:textId="77777777" w:rsidR="00683FFF" w:rsidRDefault="00683FFF" w:rsidP="00B415F6">
      <w:pPr>
        <w:pStyle w:val="Rubrik4efterram"/>
      </w:pPr>
      <w:r w:rsidRPr="006E6A96">
        <w:t>Remissinstanserna</w:t>
      </w:r>
    </w:p>
    <w:p w14:paraId="46719247" w14:textId="77777777" w:rsidR="00683FFF" w:rsidRDefault="00683FFF" w:rsidP="00B415F6">
      <w:pPr>
        <w:pStyle w:val="Brdtext"/>
        <w:rPr>
          <w:bCs/>
        </w:rPr>
      </w:pPr>
      <w:r>
        <w:rPr>
          <w:rStyle w:val="BrdtextmedindragChar"/>
        </w:rPr>
        <w:t>De flesta av r</w:t>
      </w:r>
      <w:r w:rsidRPr="00B5564D">
        <w:rPr>
          <w:rStyle w:val="BrdtextmedindragChar"/>
        </w:rPr>
        <w:t>emissinstanserna</w:t>
      </w:r>
      <w:r>
        <w:rPr>
          <w:rStyle w:val="BrdtextmedindragChar"/>
        </w:rPr>
        <w:t xml:space="preserve">, bl.a. </w:t>
      </w:r>
      <w:r w:rsidRPr="0010129C">
        <w:rPr>
          <w:rStyle w:val="BrdtextmedindragChar"/>
          <w:i/>
          <w:iCs/>
        </w:rPr>
        <w:t>Brottsoffermyndigheten</w:t>
      </w:r>
      <w:r w:rsidRPr="0010129C">
        <w:rPr>
          <w:rStyle w:val="BrdtextmedindragChar"/>
        </w:rPr>
        <w:t>,</w:t>
      </w:r>
      <w:r w:rsidRPr="0010129C">
        <w:rPr>
          <w:rStyle w:val="BrdtextmedindragChar"/>
          <w:i/>
          <w:iCs/>
        </w:rPr>
        <w:t xml:space="preserve"> </w:t>
      </w:r>
      <w:r>
        <w:rPr>
          <w:rStyle w:val="BrdtextmedindragChar"/>
          <w:i/>
          <w:iCs/>
        </w:rPr>
        <w:t>Domstols</w:t>
      </w:r>
      <w:r>
        <w:rPr>
          <w:rStyle w:val="BrdtextmedindragChar"/>
          <w:i/>
          <w:iCs/>
        </w:rPr>
        <w:softHyphen/>
        <w:t xml:space="preserve">verket </w:t>
      </w:r>
      <w:r w:rsidRPr="0010129C">
        <w:rPr>
          <w:rStyle w:val="BrdtextmedindragChar"/>
        </w:rPr>
        <w:t xml:space="preserve">och </w:t>
      </w:r>
      <w:r w:rsidRPr="0010129C">
        <w:rPr>
          <w:rStyle w:val="BrdtextmedindragChar"/>
          <w:i/>
          <w:iCs/>
        </w:rPr>
        <w:t>Åklagarmyndigheten</w:t>
      </w:r>
      <w:r w:rsidRPr="0010129C">
        <w:rPr>
          <w:rStyle w:val="BrdtextmedindragChar"/>
        </w:rPr>
        <w:t>,</w:t>
      </w:r>
      <w:r w:rsidRPr="0010129C">
        <w:rPr>
          <w:rStyle w:val="BrdtextmedindragChar"/>
          <w:i/>
          <w:iCs/>
        </w:rPr>
        <w:t xml:space="preserve"> </w:t>
      </w:r>
      <w:r w:rsidRPr="0010129C">
        <w:rPr>
          <w:rStyle w:val="BrdtextmedindragChar"/>
        </w:rPr>
        <w:t>tillstyrker</w:t>
      </w:r>
      <w:r w:rsidRPr="00B5564D">
        <w:rPr>
          <w:rStyle w:val="BrdtextmedindragChar"/>
        </w:rPr>
        <w:t xml:space="preserve"> </w:t>
      </w:r>
      <w:r>
        <w:rPr>
          <w:rStyle w:val="BrdtextmedindragChar"/>
        </w:rPr>
        <w:t xml:space="preserve">eller </w:t>
      </w:r>
      <w:r w:rsidRPr="00B5564D">
        <w:rPr>
          <w:rStyle w:val="BrdtextmedindragChar"/>
        </w:rPr>
        <w:t>har in</w:t>
      </w:r>
      <w:r>
        <w:rPr>
          <w:rStyle w:val="BrdtextmedindragChar"/>
        </w:rPr>
        <w:t>ga invändningar mot utredningens förslag</w:t>
      </w:r>
      <w:r w:rsidRPr="00B5564D">
        <w:rPr>
          <w:rStyle w:val="BrdtextmedindragChar"/>
        </w:rPr>
        <w:t xml:space="preserve">. </w:t>
      </w:r>
      <w:r w:rsidRPr="008E090D">
        <w:rPr>
          <w:rStyle w:val="BrdtextmedindragChar"/>
          <w:i/>
          <w:iCs/>
        </w:rPr>
        <w:t>Kristianstads tingsrätt</w:t>
      </w:r>
      <w:r>
        <w:rPr>
          <w:rStyle w:val="BrdtextmedindragChar"/>
          <w:i/>
          <w:iCs/>
        </w:rPr>
        <w:t xml:space="preserve"> </w:t>
      </w:r>
      <w:r>
        <w:rPr>
          <w:rStyle w:val="BrdtextmedindragChar"/>
        </w:rPr>
        <w:t>anser att den föreslagna ordningen även bör gälla när ett enskilt åtal väcks.</w:t>
      </w:r>
    </w:p>
    <w:p w14:paraId="0E058F47" w14:textId="77777777" w:rsidR="00683FFF" w:rsidRDefault="00683FFF" w:rsidP="00B415F6">
      <w:pPr>
        <w:pStyle w:val="Rubrik4efterram"/>
      </w:pPr>
      <w:r w:rsidRPr="00026C12">
        <w:t xml:space="preserve">Skälen för regeringens förslag </w:t>
      </w:r>
    </w:p>
    <w:p w14:paraId="06565656" w14:textId="77777777" w:rsidR="00683FFF" w:rsidRDefault="00683FFF" w:rsidP="00B415F6">
      <w:pPr>
        <w:pStyle w:val="Brdtextmedindrag"/>
        <w:ind w:firstLine="0"/>
      </w:pPr>
      <w:r>
        <w:t xml:space="preserve">För att få brottsskadeersättning behöver brottsoffret ansöka om det. Enligt utredningen bör den ordningen bestå, och regeringen gör ingen annan bedömning. </w:t>
      </w:r>
    </w:p>
    <w:p w14:paraId="393AD5EB" w14:textId="77777777" w:rsidR="00683FFF" w:rsidRDefault="00683FFF" w:rsidP="00B415F6">
      <w:pPr>
        <w:pStyle w:val="Brdtextmedindrag"/>
      </w:pPr>
      <w:r w:rsidRPr="004D7EEB">
        <w:t xml:space="preserve">De regler och rutiner som finns </w:t>
      </w:r>
      <w:r>
        <w:t>kring</w:t>
      </w:r>
      <w:r w:rsidRPr="004D7EEB">
        <w:t xml:space="preserve"> ansökningsförfarandet innebär att brottsoffer enkelt kan ansöka om brottsskadeersättning.</w:t>
      </w:r>
      <w:r>
        <w:t xml:space="preserve"> </w:t>
      </w:r>
      <w:r w:rsidRPr="004D7EEB">
        <w:t>En ansökan kan</w:t>
      </w:r>
      <w:r>
        <w:t xml:space="preserve"> t.ex.</w:t>
      </w:r>
      <w:r w:rsidRPr="004D7EEB">
        <w:t xml:space="preserve"> ske elektroniskt</w:t>
      </w:r>
      <w:r>
        <w:rPr>
          <w:spacing w:val="2"/>
        </w:rPr>
        <w:t>, och brottsoffret kan även få hjälp från Brottsoffer</w:t>
      </w:r>
      <w:r>
        <w:rPr>
          <w:spacing w:val="2"/>
        </w:rPr>
        <w:softHyphen/>
        <w:t>myndigheten med att fylla i sin ansökan.</w:t>
      </w:r>
      <w:r w:rsidRPr="00B84B7F">
        <w:rPr>
          <w:spacing w:val="2"/>
        </w:rPr>
        <w:t xml:space="preserve"> </w:t>
      </w:r>
      <w:r>
        <w:rPr>
          <w:spacing w:val="2"/>
        </w:rPr>
        <w:t>D</w:t>
      </w:r>
      <w:r w:rsidRPr="00B84B7F">
        <w:rPr>
          <w:spacing w:val="2"/>
        </w:rPr>
        <w:t>en som har till</w:t>
      </w:r>
      <w:r>
        <w:t xml:space="preserve">erkänts </w:t>
      </w:r>
      <w:r w:rsidRPr="00E35063">
        <w:t>skade</w:t>
      </w:r>
      <w:r>
        <w:softHyphen/>
      </w:r>
      <w:r w:rsidRPr="00E35063">
        <w:t xml:space="preserve">stånd i en dom </w:t>
      </w:r>
      <w:r>
        <w:t>ska också få tydlig information</w:t>
      </w:r>
      <w:r w:rsidRPr="00E35063">
        <w:t xml:space="preserve"> om rätten till brotts</w:t>
      </w:r>
      <w:r>
        <w:softHyphen/>
      </w:r>
      <w:r w:rsidRPr="00E35063">
        <w:t>skadeersättning</w:t>
      </w:r>
      <w:r>
        <w:t xml:space="preserve"> och om vad han eller hon behöver göra för att ansöka om sådan ersättning. </w:t>
      </w:r>
      <w:r w:rsidRPr="003D3BA4">
        <w:t xml:space="preserve">Redan </w:t>
      </w:r>
      <w:r>
        <w:t xml:space="preserve">i dag </w:t>
      </w:r>
      <w:r w:rsidRPr="003D3BA4">
        <w:t>bifoga</w:t>
      </w:r>
      <w:r>
        <w:t xml:space="preserve">r domstolarna </w:t>
      </w:r>
      <w:r w:rsidRPr="003D3BA4">
        <w:t>ett informationsblad till den som genom domen har fått rätt till skadestånd på grund av brott</w:t>
      </w:r>
      <w:r>
        <w:t xml:space="preserve">, och det är viktigt att det även i fortsättningen </w:t>
      </w:r>
      <w:r>
        <w:rPr>
          <w:spacing w:val="-3"/>
        </w:rPr>
        <w:t>innehåller tydliga och lättillgäng</w:t>
      </w:r>
      <w:r>
        <w:rPr>
          <w:spacing w:val="-3"/>
        </w:rPr>
        <w:softHyphen/>
        <w:t xml:space="preserve">liga </w:t>
      </w:r>
      <w:r>
        <w:t>upplysningar om hur man kan gå till väga för att få ut skade</w:t>
      </w:r>
      <w:r>
        <w:softHyphen/>
        <w:t>ståndet, t.ex. hänvisningar till myndigheternas e-tjänster för ansökan och anvis</w:t>
      </w:r>
      <w:r>
        <w:softHyphen/>
        <w:t xml:space="preserve">ningar om var ytterligare vägledning kan fås. Med en sådan ordning finns det goda förutsättningar för brottsoffer att få ut sin ersättning. </w:t>
      </w:r>
    </w:p>
    <w:p w14:paraId="212D6673" w14:textId="77777777" w:rsidR="00683FFF" w:rsidRDefault="00683FFF" w:rsidP="00B415F6">
      <w:pPr>
        <w:pStyle w:val="Brdtextmedindrag"/>
        <w:rPr>
          <w:spacing w:val="-2"/>
        </w:rPr>
      </w:pPr>
      <w:r>
        <w:t>E</w:t>
      </w:r>
      <w:r w:rsidRPr="00E16FBA">
        <w:t>n ansökan om brottsskadeersättning</w:t>
      </w:r>
      <w:r>
        <w:t xml:space="preserve"> får</w:t>
      </w:r>
      <w:r w:rsidRPr="00E16FBA">
        <w:t xml:space="preserve"> </w:t>
      </w:r>
      <w:r>
        <w:t xml:space="preserve">som utgångspunkt </w:t>
      </w:r>
      <w:r w:rsidRPr="00E16FBA">
        <w:t>prövas</w:t>
      </w:r>
      <w:r>
        <w:t xml:space="preserve"> endast </w:t>
      </w:r>
      <w:r w:rsidRPr="00E16FBA">
        <w:t xml:space="preserve">om brottet har anmälts till en brottsutredande </w:t>
      </w:r>
      <w:r w:rsidRPr="00DB697C">
        <w:rPr>
          <w:spacing w:val="-2"/>
        </w:rPr>
        <w:t>myndighet</w:t>
      </w:r>
      <w:r>
        <w:rPr>
          <w:spacing w:val="-2"/>
        </w:rPr>
        <w:t xml:space="preserve">. Det krävs </w:t>
      </w:r>
      <w:r>
        <w:rPr>
          <w:spacing w:val="-2"/>
        </w:rPr>
        <w:lastRenderedPageBreak/>
        <w:t>också att den skadelidande i skälig utsträckning har bidragit till att det anmälda brottet kan utredas</w:t>
      </w:r>
      <w:r w:rsidRPr="00DB697C">
        <w:rPr>
          <w:spacing w:val="-2"/>
        </w:rPr>
        <w:t xml:space="preserve"> (16 § brottsskadelagen). </w:t>
      </w:r>
      <w:r w:rsidRPr="0010129C">
        <w:t>Om brottsoffret inte vill bidra till att få gärningspersonen fälld och därigenom ålagd skade</w:t>
      </w:r>
      <w:r>
        <w:softHyphen/>
      </w:r>
      <w:r w:rsidRPr="0010129C">
        <w:t>ståndsskyldighet, har lagstiftaren uttalat att det bör saknas förutsättningar att få brotts</w:t>
      </w:r>
      <w:r w:rsidRPr="0010129C">
        <w:softHyphen/>
        <w:t xml:space="preserve">skadeersättning (prop. 2013/14:94 s. 59). </w:t>
      </w:r>
      <w:r w:rsidRPr="0010129C">
        <w:rPr>
          <w:spacing w:val="-2"/>
        </w:rPr>
        <w:t>D</w:t>
      </w:r>
      <w:r w:rsidRPr="00DB697C">
        <w:rPr>
          <w:spacing w:val="-2"/>
        </w:rPr>
        <w:t>et finns däremot in</w:t>
      </w:r>
      <w:r>
        <w:rPr>
          <w:spacing w:val="-2"/>
        </w:rPr>
        <w:t>get</w:t>
      </w:r>
      <w:r w:rsidRPr="00E16FBA">
        <w:t xml:space="preserve"> </w:t>
      </w:r>
      <w:r w:rsidRPr="0010129C">
        <w:t>formellt</w:t>
      </w:r>
      <w:r>
        <w:t xml:space="preserve"> </w:t>
      </w:r>
      <w:r w:rsidRPr="00E16FBA">
        <w:t>krav på att brottsoffret</w:t>
      </w:r>
      <w:r>
        <w:t xml:space="preserve"> i en eventuell brottmålsprocess </w:t>
      </w:r>
      <w:r w:rsidRPr="00E16FBA">
        <w:t>ska ha fört</w:t>
      </w:r>
      <w:r>
        <w:t xml:space="preserve"> en</w:t>
      </w:r>
      <w:r w:rsidRPr="00E16FBA">
        <w:t xml:space="preserve"> talan om skadestånd (</w:t>
      </w:r>
      <w:r w:rsidRPr="0010129C">
        <w:t>jfr</w:t>
      </w:r>
      <w:r>
        <w:t xml:space="preserve"> p</w:t>
      </w:r>
      <w:r>
        <w:rPr>
          <w:spacing w:val="-2"/>
        </w:rPr>
        <w:t xml:space="preserve">rop. </w:t>
      </w:r>
      <w:r w:rsidRPr="00DB697C">
        <w:rPr>
          <w:spacing w:val="-2"/>
        </w:rPr>
        <w:t>2013/14:94 s. 79 och</w:t>
      </w:r>
      <w:r>
        <w:rPr>
          <w:spacing w:val="-2"/>
        </w:rPr>
        <w:t xml:space="preserve"> </w:t>
      </w:r>
      <w:r w:rsidRPr="00DB697C">
        <w:rPr>
          <w:spacing w:val="-2"/>
        </w:rPr>
        <w:t>prop.</w:t>
      </w:r>
      <w:r>
        <w:rPr>
          <w:spacing w:val="-2"/>
        </w:rPr>
        <w:t xml:space="preserve"> </w:t>
      </w:r>
      <w:r w:rsidRPr="00717213">
        <w:rPr>
          <w:spacing w:val="-2"/>
        </w:rPr>
        <w:t>1977/78:126 s. 46).</w:t>
      </w:r>
      <w:r>
        <w:rPr>
          <w:spacing w:val="-2"/>
        </w:rPr>
        <w:t xml:space="preserve"> En sådan talan förs dock vanligen, vilket bl.a. beror på att rättegångsreglerna är utformade för att skapa incitament till detta. För brott som </w:t>
      </w:r>
      <w:r w:rsidRPr="005C0AD1">
        <w:rPr>
          <w:spacing w:val="-2"/>
        </w:rPr>
        <w:t>hör under allmänt åtal är åklagaren</w:t>
      </w:r>
      <w:r>
        <w:rPr>
          <w:spacing w:val="-2"/>
        </w:rPr>
        <w:t xml:space="preserve"> </w:t>
      </w:r>
      <w:r w:rsidRPr="005C0AD1">
        <w:rPr>
          <w:spacing w:val="-2"/>
        </w:rPr>
        <w:t xml:space="preserve">skyldig att i samband med åtalet förbereda och utföra även målsägandens </w:t>
      </w:r>
      <w:r>
        <w:rPr>
          <w:spacing w:val="-2"/>
        </w:rPr>
        <w:t>skadestånds</w:t>
      </w:r>
      <w:r w:rsidRPr="005C0AD1">
        <w:rPr>
          <w:spacing w:val="-2"/>
        </w:rPr>
        <w:t>tal</w:t>
      </w:r>
      <w:r>
        <w:rPr>
          <w:spacing w:val="-2"/>
        </w:rPr>
        <w:t>an</w:t>
      </w:r>
      <w:r w:rsidRPr="005C0AD1">
        <w:rPr>
          <w:spacing w:val="-2"/>
        </w:rPr>
        <w:t xml:space="preserve">, om det kan ske utan väsentlig olägenhet och </w:t>
      </w:r>
      <w:r>
        <w:rPr>
          <w:spacing w:val="-2"/>
        </w:rPr>
        <w:t xml:space="preserve">det enskilda </w:t>
      </w:r>
      <w:r w:rsidRPr="005C0AD1">
        <w:rPr>
          <w:spacing w:val="-2"/>
        </w:rPr>
        <w:t>anspråk</w:t>
      </w:r>
      <w:r>
        <w:rPr>
          <w:spacing w:val="-2"/>
        </w:rPr>
        <w:t>et</w:t>
      </w:r>
      <w:r w:rsidRPr="005C0AD1">
        <w:rPr>
          <w:spacing w:val="-2"/>
        </w:rPr>
        <w:t xml:space="preserve"> inte är uppenbart obefogat. </w:t>
      </w:r>
      <w:r>
        <w:rPr>
          <w:spacing w:val="-2"/>
        </w:rPr>
        <w:t>En målsägande</w:t>
      </w:r>
      <w:r w:rsidRPr="005C0AD1">
        <w:rPr>
          <w:spacing w:val="-2"/>
        </w:rPr>
        <w:t xml:space="preserve"> </w:t>
      </w:r>
      <w:r>
        <w:rPr>
          <w:spacing w:val="-2"/>
        </w:rPr>
        <w:t xml:space="preserve">som vill </w:t>
      </w:r>
      <w:r w:rsidRPr="005C0AD1">
        <w:rPr>
          <w:spacing w:val="-2"/>
        </w:rPr>
        <w:t xml:space="preserve">att anspråket ska tas upp i samband med åtalet, ska anmäla </w:t>
      </w:r>
      <w:r>
        <w:rPr>
          <w:spacing w:val="-2"/>
        </w:rPr>
        <w:t>d</w:t>
      </w:r>
      <w:r w:rsidRPr="005C0AD1">
        <w:rPr>
          <w:spacing w:val="-2"/>
        </w:rPr>
        <w:t>et till under</w:t>
      </w:r>
      <w:r>
        <w:rPr>
          <w:spacing w:val="-2"/>
        </w:rPr>
        <w:softHyphen/>
      </w:r>
      <w:r w:rsidRPr="005C0AD1">
        <w:rPr>
          <w:spacing w:val="-2"/>
        </w:rPr>
        <w:t>sökningsledaren eller åklagaren och lämna uppgift</w:t>
      </w:r>
      <w:r>
        <w:rPr>
          <w:spacing w:val="-2"/>
        </w:rPr>
        <w:t>er</w:t>
      </w:r>
      <w:r w:rsidRPr="005C0AD1">
        <w:rPr>
          <w:spacing w:val="-2"/>
        </w:rPr>
        <w:t xml:space="preserve"> om de </w:t>
      </w:r>
      <w:r>
        <w:rPr>
          <w:spacing w:val="-2"/>
        </w:rPr>
        <w:t>omständig</w:t>
      </w:r>
      <w:r w:rsidRPr="005C0AD1">
        <w:rPr>
          <w:spacing w:val="-2"/>
        </w:rPr>
        <w:t>heter på vilka det grundas</w:t>
      </w:r>
      <w:r>
        <w:rPr>
          <w:spacing w:val="-2"/>
        </w:rPr>
        <w:t xml:space="preserve"> (22 kap. 2 § rätte</w:t>
      </w:r>
      <w:r>
        <w:rPr>
          <w:spacing w:val="-2"/>
        </w:rPr>
        <w:softHyphen/>
        <w:t>gångsbalken). Även sedan allmänt åtal har väckts kan å</w:t>
      </w:r>
      <w:r w:rsidRPr="00CE3055">
        <w:rPr>
          <w:spacing w:val="-2"/>
        </w:rPr>
        <w:t>klagaren eller målsäganden</w:t>
      </w:r>
      <w:r>
        <w:rPr>
          <w:spacing w:val="-2"/>
        </w:rPr>
        <w:t xml:space="preserve"> utan stämning mot den tilltalade </w:t>
      </w:r>
      <w:r w:rsidRPr="00CE3055">
        <w:rPr>
          <w:spacing w:val="-2"/>
        </w:rPr>
        <w:t>väcka talan om enskilt anspråk på grund av brottet</w:t>
      </w:r>
      <w:r>
        <w:rPr>
          <w:spacing w:val="-2"/>
        </w:rPr>
        <w:t xml:space="preserve"> (45 kap. 5 § rättegångs</w:t>
      </w:r>
      <w:r>
        <w:rPr>
          <w:spacing w:val="-2"/>
        </w:rPr>
        <w:softHyphen/>
        <w:t>balken)</w:t>
      </w:r>
      <w:r w:rsidRPr="00CE3055">
        <w:rPr>
          <w:spacing w:val="-2"/>
        </w:rPr>
        <w:t>.</w:t>
      </w:r>
      <w:r>
        <w:rPr>
          <w:spacing w:val="-2"/>
        </w:rPr>
        <w:t xml:space="preserve"> Det förhållandet att brottsskadeersättningen är subsidiär innebär också att det finns ett incita</w:t>
      </w:r>
      <w:r>
        <w:rPr>
          <w:spacing w:val="-2"/>
        </w:rPr>
        <w:softHyphen/>
        <w:t xml:space="preserve">ment för brottsoffret att föra en skadeståndstalan mot gärningspersonen. </w:t>
      </w:r>
    </w:p>
    <w:p w14:paraId="65C00797" w14:textId="77777777" w:rsidR="00683FFF" w:rsidRPr="00B60A44" w:rsidRDefault="00683FFF" w:rsidP="00B415F6">
      <w:pPr>
        <w:pStyle w:val="Brdtextmedindrag"/>
        <w:rPr>
          <w:spacing w:val="-2"/>
        </w:rPr>
      </w:pPr>
      <w:r>
        <w:rPr>
          <w:spacing w:val="-2"/>
        </w:rPr>
        <w:t>Regeringen föreslår nu att subsidiaritetsprincipen ska begränsas på så sätt att det inte längre ska krävas att den skadelidande först har försökt att få skadestånd från gärningspersonen</w:t>
      </w:r>
      <w:r w:rsidRPr="0010129C">
        <w:rPr>
          <w:spacing w:val="-2"/>
        </w:rPr>
        <w:t xml:space="preserve"> innan brottsskadeersättnin</w:t>
      </w:r>
      <w:r>
        <w:rPr>
          <w:spacing w:val="-2"/>
        </w:rPr>
        <w:t xml:space="preserve">g kan betalas. </w:t>
      </w:r>
      <w:r w:rsidRPr="00C64E84">
        <w:t>Som utredningen konstaterar kan en sådan ordning innebära att den skade</w:t>
      </w:r>
      <w:r>
        <w:softHyphen/>
      </w:r>
      <w:r w:rsidRPr="00C64E84">
        <w:t xml:space="preserve">lidandes incitament att verka för att en skadeståndsskyldighet fastställs i </w:t>
      </w:r>
      <w:r w:rsidRPr="0010129C">
        <w:t>brottmålsdomen minskar, och att den skadelidande i större utsträckning avstår från att föra en skadeståndstalan i brottmålet.</w:t>
      </w:r>
      <w:r w:rsidRPr="0010129C">
        <w:rPr>
          <w:spacing w:val="2"/>
        </w:rPr>
        <w:t xml:space="preserve"> Det skulle kunna göras gällande att det är en rimlig följd av förslaget och att brottsoffret inte bör ha något ansvar för att verka för att gärningspersonen, eller den som annars är skadeståndsskyldig</w:t>
      </w:r>
      <w:r>
        <w:rPr>
          <w:spacing w:val="2"/>
        </w:rPr>
        <w:t xml:space="preserve">, döms att betala skadestånd. </w:t>
      </w:r>
      <w:r w:rsidRPr="00E16FBA">
        <w:t xml:space="preserve">En utveckling där skadeståndsfrågan i mindre utsträckning blir </w:t>
      </w:r>
      <w:r w:rsidRPr="00DB697C">
        <w:rPr>
          <w:spacing w:val="-2"/>
        </w:rPr>
        <w:t xml:space="preserve">föremål för prövning i brottmålet </w:t>
      </w:r>
      <w:r>
        <w:rPr>
          <w:spacing w:val="-2"/>
        </w:rPr>
        <w:t>är emellertid</w:t>
      </w:r>
      <w:r w:rsidRPr="00DB697C">
        <w:rPr>
          <w:spacing w:val="-2"/>
        </w:rPr>
        <w:t xml:space="preserve"> </w:t>
      </w:r>
      <w:r>
        <w:rPr>
          <w:spacing w:val="-2"/>
        </w:rPr>
        <w:t xml:space="preserve">inte </w:t>
      </w:r>
      <w:r w:rsidRPr="00DB697C">
        <w:rPr>
          <w:spacing w:val="-2"/>
        </w:rPr>
        <w:t>önskvärd</w:t>
      </w:r>
      <w:r>
        <w:rPr>
          <w:spacing w:val="-2"/>
        </w:rPr>
        <w:t xml:space="preserve"> av flera skäl.</w:t>
      </w:r>
      <w:r w:rsidRPr="00E16FBA">
        <w:t xml:space="preserve"> </w:t>
      </w:r>
      <w:r>
        <w:t xml:space="preserve">Till att börja med skulle det underminera utgångspunkten att </w:t>
      </w:r>
      <w:r w:rsidRPr="00EB1508">
        <w:t>gärningspersonen</w:t>
      </w:r>
      <w:r>
        <w:t xml:space="preserve"> bär det primära ansvaret för de skador som han eller hon har orsakat. Att upprätt</w:t>
      </w:r>
      <w:r>
        <w:softHyphen/>
        <w:t xml:space="preserve">hålla denna utgångspunkt är viktigt från ett brottsofferperspektiv. </w:t>
      </w:r>
      <w:r w:rsidRPr="00C64E84">
        <w:rPr>
          <w:spacing w:val="-2"/>
        </w:rPr>
        <w:t xml:space="preserve">Det finns också ett allmänt intresse av att gärningspersoners ekonomiska ansvar för de brottsskador som de har orsakat prövas </w:t>
      </w:r>
      <w:r w:rsidRPr="0010129C">
        <w:rPr>
          <w:spacing w:val="-2"/>
        </w:rPr>
        <w:t>och i före</w:t>
      </w:r>
      <w:r w:rsidRPr="0010129C">
        <w:rPr>
          <w:spacing w:val="-2"/>
        </w:rPr>
        <w:softHyphen/>
        <w:t>kommande fall fastställs i en dom.</w:t>
      </w:r>
      <w:r w:rsidRPr="0010129C">
        <w:t xml:space="preserve"> Som utredningen framhåller finns det</w:t>
      </w:r>
      <w:r>
        <w:t xml:space="preserve"> vidare från ett </w:t>
      </w:r>
      <w:r w:rsidRPr="00E16FBA">
        <w:t>process</w:t>
      </w:r>
      <w:r>
        <w:softHyphen/>
      </w:r>
      <w:r w:rsidRPr="00E16FBA">
        <w:t>ekonomisk</w:t>
      </w:r>
      <w:r>
        <w:t>t perspektiv</w:t>
      </w:r>
      <w:r w:rsidRPr="00E16FBA">
        <w:t xml:space="preserve"> betydande fördelar med att det </w:t>
      </w:r>
      <w:r w:rsidRPr="00FE7B22">
        <w:t>enskilda</w:t>
      </w:r>
      <w:r w:rsidRPr="00E16FBA">
        <w:t xml:space="preserve"> anspråket och åtalet utreds och prövas i ett sammanhang.</w:t>
      </w:r>
      <w:r>
        <w:t xml:space="preserve"> I </w:t>
      </w:r>
      <w:r w:rsidRPr="00E16FBA">
        <w:t>annat fall skulle skade</w:t>
      </w:r>
      <w:r>
        <w:softHyphen/>
      </w:r>
      <w:r w:rsidRPr="00E16FBA">
        <w:t>ståndsfrågan</w:t>
      </w:r>
      <w:r>
        <w:t xml:space="preserve">, </w:t>
      </w:r>
      <w:r w:rsidRPr="0010129C">
        <w:t>för det fall den skadelidande inte kan få full kompensation genom brottsskadeersättningen,</w:t>
      </w:r>
      <w:r>
        <w:t xml:space="preserve"> </w:t>
      </w:r>
      <w:r w:rsidRPr="00E16FBA">
        <w:t xml:space="preserve">behöva bli föremål för en separat </w:t>
      </w:r>
      <w:r>
        <w:t>tviste</w:t>
      </w:r>
      <w:r>
        <w:softHyphen/>
        <w:t xml:space="preserve">målsprocess </w:t>
      </w:r>
      <w:r w:rsidRPr="00E16FBA">
        <w:t>i ett senare skede</w:t>
      </w:r>
      <w:r>
        <w:t>.</w:t>
      </w:r>
      <w:r w:rsidRPr="00E16FBA">
        <w:t xml:space="preserve"> En sådan ordning skulle innebära </w:t>
      </w:r>
      <w:r>
        <w:t xml:space="preserve">såväl </w:t>
      </w:r>
      <w:r w:rsidRPr="00E16FBA">
        <w:t>effektivitetsförluster</w:t>
      </w:r>
      <w:r>
        <w:t xml:space="preserve"> som</w:t>
      </w:r>
      <w:r w:rsidRPr="00E16FBA">
        <w:t xml:space="preserve"> olägenheter för parterna. </w:t>
      </w:r>
      <w:r>
        <w:t xml:space="preserve">Därtill kommer att </w:t>
      </w:r>
      <w:r w:rsidRPr="00E16FBA">
        <w:t>kon</w:t>
      </w:r>
      <w:r>
        <w:softHyphen/>
      </w:r>
      <w:r w:rsidRPr="00E16FBA">
        <w:t>sekvenserna för Brottsoffermyndigheten sannolikt skulle bli betydande om brottsoffer i</w:t>
      </w:r>
      <w:r>
        <w:t xml:space="preserve"> </w:t>
      </w:r>
      <w:r w:rsidRPr="00E16FBA">
        <w:t xml:space="preserve">större utsträckning skulle </w:t>
      </w:r>
      <w:r>
        <w:t>avstå från</w:t>
      </w:r>
      <w:r w:rsidRPr="00E16FBA">
        <w:t xml:space="preserve"> </w:t>
      </w:r>
      <w:r>
        <w:t>att i samband med åtalet</w:t>
      </w:r>
      <w:r w:rsidRPr="00E16FBA">
        <w:t xml:space="preserve"> föra </w:t>
      </w:r>
      <w:r>
        <w:t>en</w:t>
      </w:r>
      <w:r w:rsidRPr="00E16FBA">
        <w:t xml:space="preserve"> skadeståndstalan </w:t>
      </w:r>
      <w:r w:rsidRPr="00B60A44">
        <w:rPr>
          <w:spacing w:val="-2"/>
        </w:rPr>
        <w:t>genom sitt målsägande</w:t>
      </w:r>
      <w:r w:rsidRPr="00B60A44">
        <w:rPr>
          <w:spacing w:val="-2"/>
        </w:rPr>
        <w:softHyphen/>
        <w:t>biträde, sin särskilda företrädare eller åklagaren. Ett omfattande och resurs</w:t>
      </w:r>
      <w:r>
        <w:rPr>
          <w:spacing w:val="-2"/>
        </w:rPr>
        <w:softHyphen/>
      </w:r>
      <w:r w:rsidRPr="00B60A44">
        <w:rPr>
          <w:spacing w:val="-2"/>
        </w:rPr>
        <w:t>krävande utrednings- och regressarbete skulle då i stället behöva utföras av Brottsoffer</w:t>
      </w:r>
      <w:r>
        <w:rPr>
          <w:spacing w:val="-2"/>
        </w:rPr>
        <w:softHyphen/>
      </w:r>
      <w:r w:rsidRPr="00B60A44">
        <w:rPr>
          <w:spacing w:val="-2"/>
        </w:rPr>
        <w:t>myndig</w:t>
      </w:r>
      <w:r>
        <w:rPr>
          <w:spacing w:val="-2"/>
        </w:rPr>
        <w:softHyphen/>
      </w:r>
      <w:r w:rsidRPr="00B60A44">
        <w:rPr>
          <w:spacing w:val="-2"/>
        </w:rPr>
        <w:t>heten</w:t>
      </w:r>
      <w:r>
        <w:rPr>
          <w:spacing w:val="-2"/>
        </w:rPr>
        <w:t xml:space="preserve">, vilket inte framstår som ändamålsenligt. </w:t>
      </w:r>
    </w:p>
    <w:p w14:paraId="12F02671" w14:textId="77777777" w:rsidR="00683FFF" w:rsidRPr="00A2747A" w:rsidRDefault="00683FFF" w:rsidP="00B415F6">
      <w:pPr>
        <w:pStyle w:val="Brdtextmedindrag"/>
      </w:pPr>
      <w:r w:rsidRPr="00A2747A">
        <w:lastRenderedPageBreak/>
        <w:t>Mot den bakgrunden anser regeringen att det är motiverat att uppställa vissa förutsättningar för att pröva en ansökan om brottsskadeersättning när allmänt åtal har väckts. I det fallet bör det krävas att den skadelidande har framställt ett skadeståndskrav mot den tilltalade och, i förekommande fall, en vårdnadshavare med principal</w:t>
      </w:r>
      <w:r w:rsidRPr="00A2747A">
        <w:softHyphen/>
        <w:t xml:space="preserve">ansvar, och att kravet har prövats i en dom som har fått laga kraft. Vanligtvis kommer ett krav på skadestånd att prövas tillsammans med åtalet i en brottmålsprocess, men det kan i vissa fall även prövas i en tvistemålsprocess efter avskiljande </w:t>
      </w:r>
      <w:r>
        <w:t>från</w:t>
      </w:r>
      <w:r w:rsidRPr="00A2747A">
        <w:t xml:space="preserve"> brottmålet. I</w:t>
      </w:r>
      <w:r>
        <w:t> </w:t>
      </w:r>
      <w:r w:rsidRPr="00A2747A">
        <w:t>en sådan situation har den skadelidande ofta kvar sitt målsägandebiträde. Kravet på prövning bör därför gälla även i dessa fall.</w:t>
      </w:r>
    </w:p>
    <w:p w14:paraId="21FF76D3" w14:textId="536E1C92" w:rsidR="00683FFF" w:rsidRPr="00A2747A" w:rsidRDefault="00683FFF" w:rsidP="00B415F6">
      <w:pPr>
        <w:pStyle w:val="Brdtextmedindrag"/>
        <w:rPr>
          <w:spacing w:val="-2"/>
        </w:rPr>
      </w:pPr>
      <w:r w:rsidRPr="00A2747A">
        <w:t xml:space="preserve">För att en sådan ordning ska vara rimlig från ett brottsofferperspektiv behöver den utformas som en huvudregel, som det finns utrymme att göra avsteg från. Som utredningen lyfter fram kan det finnas situationer då den skadelidande bör kunna få brottsskadeersättning trots att han eller hon inte har framställt något skadeståndskrav i brottmålet eller senare återkallar ett sådant yrkande, oavsett om kravet återkallas under brottmålsprocessen eller senare i ett tvistemål efter att kravet har avskilts. För att fånga upp sådana situationer anser regeringen att </w:t>
      </w:r>
      <w:r w:rsidRPr="00A2747A">
        <w:rPr>
          <w:bCs/>
        </w:rPr>
        <w:t xml:space="preserve">kravet på att ett skadeståndskrav ska ha framställts och prövats i domstol inte ska gälla om den skadelidande </w:t>
      </w:r>
      <w:r w:rsidRPr="00A2747A">
        <w:t xml:space="preserve">har haft giltig anledning till att avstå från en sådan domstolsprövning. Kravet bör inte heller gälla om </w:t>
      </w:r>
      <w:r w:rsidRPr="00A2747A">
        <w:rPr>
          <w:bCs/>
        </w:rPr>
        <w:t>det straff</w:t>
      </w:r>
      <w:r w:rsidRPr="00A2747A">
        <w:rPr>
          <w:bCs/>
        </w:rPr>
        <w:softHyphen/>
        <w:t xml:space="preserve">rättsliga förfarandet avslutas på annat sätt än genom en dom, t.ex. för det fall åklagaren lägger ned åtalet och målet skrivs av. </w:t>
      </w:r>
      <w:r w:rsidRPr="00A2747A">
        <w:rPr>
          <w:spacing w:val="-2"/>
        </w:rPr>
        <w:t>I vilka situationer som avsteg från huvudregeln kan komma att aktualiseras får närmare utvecklas i rättstillämpningen, men viss vägledning lämnas i författningskommentaren (se avsnitt 1</w:t>
      </w:r>
      <w:r w:rsidR="00D16144">
        <w:rPr>
          <w:spacing w:val="-2"/>
        </w:rPr>
        <w:t>2</w:t>
      </w:r>
      <w:r w:rsidRPr="00A2747A">
        <w:rPr>
          <w:spacing w:val="-2"/>
        </w:rPr>
        <w:t xml:space="preserve">.8). </w:t>
      </w:r>
    </w:p>
    <w:p w14:paraId="607E31DA" w14:textId="77777777" w:rsidR="00683FFF" w:rsidRPr="00921AAF" w:rsidRDefault="00683FFF" w:rsidP="00B415F6">
      <w:pPr>
        <w:pStyle w:val="Brdtextmedindrag"/>
      </w:pPr>
      <w:r w:rsidRPr="00A2747A">
        <w:t xml:space="preserve">Att det som huvudregel, när allmänt åtal har väckts, ska ha förts en skadeståndstalan för att en ansökan om brottsskadeersättning ska prövas innebär inte att det ställs högre krav på </w:t>
      </w:r>
      <w:r>
        <w:t>den skadelidande</w:t>
      </w:r>
      <w:r w:rsidRPr="00A2747A">
        <w:t xml:space="preserve"> än vad som i praktiken redan gäller i dag.</w:t>
      </w:r>
      <w:r w:rsidRPr="009F36BE">
        <w:t xml:space="preserve"> </w:t>
      </w:r>
    </w:p>
    <w:p w14:paraId="644B50AF" w14:textId="77777777" w:rsidR="00683FFF" w:rsidRDefault="00683FFF" w:rsidP="00B415F6">
      <w:pPr>
        <w:pStyle w:val="Brdtextmedindrag"/>
      </w:pPr>
      <w:r w:rsidRPr="00BC0E23">
        <w:rPr>
          <w:i/>
          <w:iCs/>
        </w:rPr>
        <w:t>Kristianstads tingsrätt</w:t>
      </w:r>
      <w:r>
        <w:t xml:space="preserve"> anser att kravet bör gälla även när ett enskilt åtal väcks. Enligt tingsrätten har d</w:t>
      </w:r>
      <w:r w:rsidRPr="00B7036C">
        <w:t xml:space="preserve">en som väcker </w:t>
      </w:r>
      <w:r>
        <w:t xml:space="preserve">ett </w:t>
      </w:r>
      <w:r w:rsidRPr="00B7036C">
        <w:t>sådant åtal</w:t>
      </w:r>
      <w:r>
        <w:t xml:space="preserve"> </w:t>
      </w:r>
      <w:r w:rsidRPr="00B7036C">
        <w:t xml:space="preserve">visat prov på en </w:t>
      </w:r>
      <w:r>
        <w:t xml:space="preserve">stark </w:t>
      </w:r>
      <w:r w:rsidRPr="00B7036C">
        <w:t xml:space="preserve">initiativförmåga och </w:t>
      </w:r>
      <w:r>
        <w:t>kan</w:t>
      </w:r>
      <w:r w:rsidRPr="00B7036C">
        <w:t xml:space="preserve"> tillsammans med åtalet även v</w:t>
      </w:r>
      <w:r>
        <w:t xml:space="preserve">äcka en skadeståndstalan, varför en sådan målsägande inte bör ha större möjlighet att få ut brottsskadeersättning än en målsägande i ett fall där allmänt åtal väcks. Enligt regeringen är det dock lämpligt att tillämpningsområdet för de nya förutsättningarna för att pröva en ansökan om brottsskadeersättning begränsas till fall där allmänt åtal väcks. I de fallen har målsäganden, till skillnad från vid enskilda åtal, stöd i den rättsliga processen genom åklagaren och ofta även andra rättsliga aktörer. </w:t>
      </w:r>
      <w:r w:rsidRPr="0010129C">
        <w:t>När det gäller vissa brott som hör under enskilt åtal är möjligheterna att få brottsskadeersättning dessutom begränsade, t.ex. kan kränkningsersättning inte lämnas för förtal eller förolämpning. Även av det skälet framstår ett motsvarande krav för enskilda åtal inte som ändamålsenligt.</w:t>
      </w:r>
      <w:r>
        <w:t xml:space="preserve"> </w:t>
      </w:r>
    </w:p>
    <w:p w14:paraId="38633745" w14:textId="144AD9AE" w:rsidR="00683FFF" w:rsidRDefault="00683FFF" w:rsidP="00B415F6">
      <w:pPr>
        <w:pStyle w:val="Brdtextmedindrag"/>
      </w:pPr>
      <w:r>
        <w:rPr>
          <w:spacing w:val="-2"/>
        </w:rPr>
        <w:t>Förslaget</w:t>
      </w:r>
      <w:r w:rsidRPr="0087762C">
        <w:rPr>
          <w:spacing w:val="-2"/>
        </w:rPr>
        <w:t xml:space="preserve"> </w:t>
      </w:r>
      <w:r>
        <w:rPr>
          <w:spacing w:val="-2"/>
        </w:rPr>
        <w:t xml:space="preserve">innebär </w:t>
      </w:r>
      <w:r w:rsidRPr="0087762C">
        <w:rPr>
          <w:spacing w:val="-2"/>
        </w:rPr>
        <w:t xml:space="preserve">bl.a. att om den </w:t>
      </w:r>
      <w:r>
        <w:rPr>
          <w:spacing w:val="-2"/>
        </w:rPr>
        <w:t xml:space="preserve">tilltalade </w:t>
      </w:r>
      <w:r>
        <w:t>är under 18 år, ska en skade</w:t>
      </w:r>
      <w:r>
        <w:softHyphen/>
        <w:t>ståndstalan som huvudregel riktas mot både den tilltalade och en vårdnads</w:t>
      </w:r>
      <w:r>
        <w:softHyphen/>
        <w:t xml:space="preserve">havare med principalansvar. </w:t>
      </w:r>
      <w:r w:rsidRPr="0087762C">
        <w:rPr>
          <w:spacing w:val="-2"/>
        </w:rPr>
        <w:t>En särskild</w:t>
      </w:r>
      <w:r>
        <w:t xml:space="preserve"> fråga som inställer sig är vad som bör gälla om den skadelidande har riktat sin skadeståndstalan endast mot den tilltalade och utan giltig anledning avstått från att rikta att krav även mot den tilltalades vårdnadshavare. </w:t>
      </w:r>
      <w:r>
        <w:rPr>
          <w:spacing w:val="2"/>
        </w:rPr>
        <w:t>I likhet med</w:t>
      </w:r>
      <w:r w:rsidRPr="0087762C">
        <w:rPr>
          <w:spacing w:val="2"/>
        </w:rPr>
        <w:t xml:space="preserve"> utredningen </w:t>
      </w:r>
      <w:r>
        <w:rPr>
          <w:spacing w:val="2"/>
        </w:rPr>
        <w:t>anser rege</w:t>
      </w:r>
      <w:r>
        <w:rPr>
          <w:spacing w:val="2"/>
        </w:rPr>
        <w:softHyphen/>
        <w:t>ringen att</w:t>
      </w:r>
      <w:r w:rsidRPr="0087762C">
        <w:rPr>
          <w:spacing w:val="2"/>
        </w:rPr>
        <w:t xml:space="preserve"> en sådan underlåtenhet inte </w:t>
      </w:r>
      <w:r>
        <w:rPr>
          <w:spacing w:val="2"/>
        </w:rPr>
        <w:t xml:space="preserve">bör </w:t>
      </w:r>
      <w:r w:rsidRPr="0087762C">
        <w:rPr>
          <w:spacing w:val="2"/>
        </w:rPr>
        <w:t>få så långt</w:t>
      </w:r>
      <w:r>
        <w:t xml:space="preserve">gående </w:t>
      </w:r>
      <w:r w:rsidRPr="0087762C">
        <w:rPr>
          <w:spacing w:val="2"/>
        </w:rPr>
        <w:t>konsekvenser att den skadelidandes ansökan om brotts</w:t>
      </w:r>
      <w:r>
        <w:t xml:space="preserve">skadeersättning över huvud taget </w:t>
      </w:r>
      <w:r>
        <w:lastRenderedPageBreak/>
        <w:t>inte får tas upp till prövning. Det skulle innebära en försämring av brotts</w:t>
      </w:r>
      <w:r>
        <w:softHyphen/>
        <w:t>offrets rätt i förhållande till nuvarande reglering och kunna leda till orim</w:t>
      </w:r>
      <w:r>
        <w:softHyphen/>
        <w:t xml:space="preserve">liga konsekvenser i enskilda fall. Om den tilltalade döms för brott och blir skyldig att betala ett skadestånd som överstiger det som vårdnadshavarens ansvar är begränsat till skulle det vara närmast oskäligt om brottsoffret inte hade möjlighet att få någon brottsskadeersättning alls. </w:t>
      </w:r>
      <w:r>
        <w:rPr>
          <w:spacing w:val="2"/>
        </w:rPr>
        <w:t>Regeringen föreslår därför att e</w:t>
      </w:r>
      <w:r w:rsidRPr="0087762C">
        <w:rPr>
          <w:spacing w:val="2"/>
        </w:rPr>
        <w:t>n ansökan om brottsskade</w:t>
      </w:r>
      <w:r w:rsidRPr="00315C30">
        <w:t>ersättning</w:t>
      </w:r>
      <w:r>
        <w:t xml:space="preserve"> i sådana fall</w:t>
      </w:r>
      <w:r w:rsidRPr="00315C30">
        <w:t xml:space="preserve"> </w:t>
      </w:r>
      <w:r>
        <w:t xml:space="preserve">ska få </w:t>
      </w:r>
      <w:r w:rsidRPr="00315C30">
        <w:t>prövas,</w:t>
      </w:r>
      <w:r>
        <w:t xml:space="preserve"> </w:t>
      </w:r>
      <w:r w:rsidRPr="00315C30">
        <w:t xml:space="preserve">i den utsträckning </w:t>
      </w:r>
      <w:r>
        <w:t>som den överstiger det som en</w:t>
      </w:r>
      <w:r w:rsidRPr="00315C30">
        <w:t xml:space="preserve"> vårdnadshavar</w:t>
      </w:r>
      <w:r>
        <w:t>e</w:t>
      </w:r>
      <w:r w:rsidRPr="00315C30">
        <w:t xml:space="preserve"> hade haft att betala. </w:t>
      </w:r>
      <w:r>
        <w:t>I praktiken innebär det att brottsoffret i dessa fall – på mot</w:t>
      </w:r>
      <w:r>
        <w:softHyphen/>
        <w:t xml:space="preserve">svarande sätt som hittills – kan få </w:t>
      </w:r>
      <w:r w:rsidRPr="0087762C">
        <w:rPr>
          <w:spacing w:val="-2"/>
        </w:rPr>
        <w:t xml:space="preserve">brottsskadeersättning med det belopp som går utöver </w:t>
      </w:r>
      <w:r>
        <w:rPr>
          <w:spacing w:val="-2"/>
        </w:rPr>
        <w:t xml:space="preserve">det som </w:t>
      </w:r>
      <w:r w:rsidRPr="0087762C">
        <w:rPr>
          <w:spacing w:val="-2"/>
        </w:rPr>
        <w:t>vårdnadshavarnas</w:t>
      </w:r>
      <w:r w:rsidRPr="00315C30">
        <w:t xml:space="preserve"> solidariska skadeståndsansvar uppgår till enligt 3</w:t>
      </w:r>
      <w:r>
        <w:t> </w:t>
      </w:r>
      <w:r w:rsidRPr="00315C30">
        <w:t>kap. 5</w:t>
      </w:r>
      <w:r>
        <w:t> </w:t>
      </w:r>
      <w:r w:rsidRPr="00315C30">
        <w:t>§ skadeståndslagen</w:t>
      </w:r>
      <w:r w:rsidR="004324D2">
        <w:t xml:space="preserve"> (1972:207)</w:t>
      </w:r>
      <w:r>
        <w:t>.</w:t>
      </w:r>
    </w:p>
    <w:p w14:paraId="46DFF16C" w14:textId="77777777" w:rsidR="00683FFF" w:rsidRDefault="00683FFF" w:rsidP="00B415F6">
      <w:pPr>
        <w:pStyle w:val="Rubrik1"/>
      </w:pPr>
      <w:bookmarkStart w:id="36" w:name="_Toc223610865"/>
      <w:bookmarkStart w:id="37" w:name="_Toc225415610"/>
      <w:r>
        <w:t>Vårdnadshavares skadeståndsansvar</w:t>
      </w:r>
      <w:bookmarkEnd w:id="36"/>
      <w:bookmarkEnd w:id="37"/>
    </w:p>
    <w:p w14:paraId="6889D4E4" w14:textId="77777777" w:rsidR="00683FFF" w:rsidRPr="006C6776" w:rsidRDefault="00683FFF" w:rsidP="00B415F6">
      <w:pPr>
        <w:pStyle w:val="Rubrik2"/>
        <w:spacing w:before="0"/>
      </w:pPr>
      <w:bookmarkStart w:id="38" w:name="_Toc223610866"/>
      <w:bookmarkStart w:id="39" w:name="_Toc225415611"/>
      <w:r>
        <w:t>Skadeståndsansvaret för vårdnadshavare skärps</w:t>
      </w:r>
      <w:bookmarkEnd w:id="38"/>
      <w:bookmarkEnd w:id="39"/>
    </w:p>
    <w:p w14:paraId="0AB923CB" w14:textId="77777777" w:rsidR="00683FFF" w:rsidRDefault="00683FFF" w:rsidP="00B415F6">
      <w:pPr>
        <w:pStyle w:val="Rubrik4ram"/>
      </w:pPr>
      <w:bookmarkStart w:id="40" w:name="_Hlk199337154"/>
      <w:r w:rsidRPr="00EB1953">
        <w:t>Regeringens förslag</w:t>
      </w:r>
    </w:p>
    <w:p w14:paraId="7B9EEAF9" w14:textId="77777777" w:rsidR="00683FFF" w:rsidRPr="007F6220" w:rsidRDefault="00683FFF" w:rsidP="00B415F6">
      <w:pPr>
        <w:pStyle w:val="Brdtextram"/>
      </w:pPr>
      <w:r>
        <w:t xml:space="preserve">Vårdnadshavares skadeståndsansvar för skador som deras barn orsakar genom brott, det s.k. principalansvaret, ska skärpas. </w:t>
      </w:r>
      <w:r w:rsidRPr="007F6220">
        <w:t xml:space="preserve">Det belopp </w:t>
      </w:r>
      <w:r>
        <w:t>som ansvaret</w:t>
      </w:r>
      <w:r w:rsidRPr="007F6220">
        <w:t xml:space="preserve"> är begränsat till</w:t>
      </w:r>
      <w:r>
        <w:t xml:space="preserve"> för varje skadehändelse</w:t>
      </w:r>
      <w:r w:rsidRPr="007F6220">
        <w:t xml:space="preserve"> </w:t>
      </w:r>
      <w:r>
        <w:t xml:space="preserve">ska </w:t>
      </w:r>
      <w:r w:rsidRPr="007F6220">
        <w:t>höj</w:t>
      </w:r>
      <w:r>
        <w:t>a</w:t>
      </w:r>
      <w:r w:rsidRPr="007F6220">
        <w:t>s till en tredje</w:t>
      </w:r>
      <w:r>
        <w:softHyphen/>
      </w:r>
      <w:r w:rsidRPr="007F6220">
        <w:t>del av prisbasbeloppet</w:t>
      </w:r>
      <w:r>
        <w:t xml:space="preserve"> och</w:t>
      </w:r>
      <w:r w:rsidRPr="007F6220">
        <w:t xml:space="preserve"> ansvaret ska omfatta även ren förmögenhets</w:t>
      </w:r>
      <w:r>
        <w:softHyphen/>
      </w:r>
      <w:r w:rsidRPr="007F6220">
        <w:t>skada.</w:t>
      </w:r>
    </w:p>
    <w:p w14:paraId="1AA9568F" w14:textId="77777777" w:rsidR="00683FFF" w:rsidRDefault="00683FFF" w:rsidP="00B415F6">
      <w:pPr>
        <w:pStyle w:val="Rubrik4efterram"/>
      </w:pPr>
      <w:r w:rsidRPr="0006285B">
        <w:t>Utredningens förslag</w:t>
      </w:r>
    </w:p>
    <w:p w14:paraId="6D6A686A" w14:textId="77777777" w:rsidR="00683FFF" w:rsidRDefault="00683FFF" w:rsidP="00B415F6">
      <w:pPr>
        <w:pStyle w:val="Brdtext"/>
      </w:pPr>
      <w:r>
        <w:t>Utredningens förslag stämmer delvis överens med regeringens. Utred</w:t>
      </w:r>
      <w:r>
        <w:softHyphen/>
        <w:t>ningen bedömer att d</w:t>
      </w:r>
      <w:r w:rsidRPr="007F6220">
        <w:t xml:space="preserve">et belopp som </w:t>
      </w:r>
      <w:r>
        <w:t>principalansvaret</w:t>
      </w:r>
      <w:r w:rsidRPr="007F6220">
        <w:t xml:space="preserve"> är begränsat till</w:t>
      </w:r>
      <w:r>
        <w:t xml:space="preserve"> inte bör höjas. Om så ändå ska ske, föreslår utredningen att beloppsbegräns</w:t>
      </w:r>
      <w:r>
        <w:softHyphen/>
        <w:t xml:space="preserve">ningen för varje skadehändelse </w:t>
      </w:r>
      <w:r w:rsidRPr="007F6220">
        <w:t>höjs</w:t>
      </w:r>
      <w:r>
        <w:t xml:space="preserve"> från en femtedel </w:t>
      </w:r>
      <w:r w:rsidRPr="007F6220">
        <w:t>till en tredjedel av prisbasbeloppet</w:t>
      </w:r>
      <w:r>
        <w:t>.</w:t>
      </w:r>
    </w:p>
    <w:p w14:paraId="26349AC1" w14:textId="77777777" w:rsidR="00683FFF" w:rsidRDefault="00683FFF" w:rsidP="00B415F6">
      <w:pPr>
        <w:pStyle w:val="Rubrik4utannumrering"/>
      </w:pPr>
      <w:r w:rsidRPr="009C33BD">
        <w:t>Remissinstanserna</w:t>
      </w:r>
    </w:p>
    <w:p w14:paraId="4B21957C" w14:textId="239AAB6B" w:rsidR="00683FFF" w:rsidRPr="00E0616E" w:rsidRDefault="00683FFF" w:rsidP="00B415F6">
      <w:pPr>
        <w:pStyle w:val="Brdtext"/>
        <w:rPr>
          <w:spacing w:val="-2"/>
        </w:rPr>
      </w:pPr>
      <w:r w:rsidRPr="007E168C">
        <w:rPr>
          <w:spacing w:val="-2"/>
        </w:rPr>
        <w:t xml:space="preserve">De flesta av remissinstanserna, bl.a. </w:t>
      </w:r>
      <w:r w:rsidRPr="007E168C">
        <w:rPr>
          <w:i/>
          <w:iCs/>
          <w:spacing w:val="-2"/>
        </w:rPr>
        <w:t>Brottsförebyggande rådet</w:t>
      </w:r>
      <w:r w:rsidRPr="007E168C">
        <w:rPr>
          <w:spacing w:val="-2"/>
        </w:rPr>
        <w:t xml:space="preserve">, </w:t>
      </w:r>
      <w:r w:rsidRPr="007E168C">
        <w:rPr>
          <w:i/>
          <w:iCs/>
          <w:spacing w:val="-2"/>
        </w:rPr>
        <w:t>Brottsoffer</w:t>
      </w:r>
      <w:r>
        <w:rPr>
          <w:i/>
          <w:iCs/>
          <w:spacing w:val="-2"/>
        </w:rPr>
        <w:softHyphen/>
      </w:r>
      <w:r w:rsidRPr="007E168C">
        <w:rPr>
          <w:i/>
          <w:iCs/>
          <w:spacing w:val="-2"/>
        </w:rPr>
        <w:t>myndigheten</w:t>
      </w:r>
      <w:r w:rsidRPr="007E168C">
        <w:rPr>
          <w:spacing w:val="-2"/>
        </w:rPr>
        <w:t xml:space="preserve">, </w:t>
      </w:r>
      <w:r w:rsidRPr="007E168C">
        <w:rPr>
          <w:i/>
          <w:iCs/>
          <w:spacing w:val="-2"/>
        </w:rPr>
        <w:t>Sveriges advokatsamfund</w:t>
      </w:r>
      <w:r w:rsidRPr="007E168C">
        <w:rPr>
          <w:spacing w:val="-2"/>
        </w:rPr>
        <w:t xml:space="preserve"> och </w:t>
      </w:r>
      <w:r w:rsidRPr="007E168C">
        <w:rPr>
          <w:i/>
          <w:iCs/>
          <w:spacing w:val="-2"/>
        </w:rPr>
        <w:t>Umeå tingsrätt</w:t>
      </w:r>
      <w:r>
        <w:rPr>
          <w:spacing w:val="-2"/>
        </w:rPr>
        <w:t>,</w:t>
      </w:r>
      <w:r>
        <w:t xml:space="preserve"> instämmer i utredningens bedömning att principalansvaret inte allmänt bör skärpas, men tillstyrker eller har ingen invändning mot förslaget att ansvaret även ska omfatta ren förmögenhetsskada. Några av dem, bl.a.</w:t>
      </w:r>
      <w:r>
        <w:rPr>
          <w:i/>
          <w:iCs/>
        </w:rPr>
        <w:t xml:space="preserve"> Lunds universitet (Juridiska fakultetsstyrelsen)</w:t>
      </w:r>
      <w:r>
        <w:t xml:space="preserve">, </w:t>
      </w:r>
      <w:r>
        <w:rPr>
          <w:i/>
          <w:iCs/>
        </w:rPr>
        <w:t xml:space="preserve">Kristianstads tingsrätt </w:t>
      </w:r>
      <w:r>
        <w:t xml:space="preserve">och </w:t>
      </w:r>
      <w:r>
        <w:rPr>
          <w:i/>
          <w:iCs/>
        </w:rPr>
        <w:t>Åklagarmyndig</w:t>
      </w:r>
      <w:r>
        <w:rPr>
          <w:i/>
          <w:iCs/>
        </w:rPr>
        <w:softHyphen/>
        <w:t>heten</w:t>
      </w:r>
      <w:r>
        <w:t>, anser att</w:t>
      </w:r>
      <w:r w:rsidRPr="009C33BD">
        <w:t xml:space="preserve"> </w:t>
      </w:r>
      <w:r>
        <w:t xml:space="preserve">det i stället bör övervägas att avskaffa </w:t>
      </w:r>
      <w:r w:rsidRPr="009C33BD">
        <w:t>principalansvaret.</w:t>
      </w:r>
      <w:r>
        <w:t xml:space="preserve"> Det anser även </w:t>
      </w:r>
      <w:r>
        <w:rPr>
          <w:i/>
          <w:iCs/>
        </w:rPr>
        <w:t>Uppsala universitet (Juridiska fakulteten)</w:t>
      </w:r>
      <w:r>
        <w:t xml:space="preserve">, som avstyrker en skärpning av principalansvaret. De remissinstanser som ifrågasätter en skärpning av principalansvaret framhåller att det saknas stöd för att detta skulle få brottspreventiv verkan, och att det snarare kan få motsatt verkan eftersom det riskerar att drabba ekonomiskt svaga föräldrar särskilt hårt. </w:t>
      </w:r>
      <w:r>
        <w:rPr>
          <w:i/>
          <w:iCs/>
        </w:rPr>
        <w:t>Sollentuna</w:t>
      </w:r>
      <w:r w:rsidRPr="0080797F">
        <w:rPr>
          <w:i/>
          <w:iCs/>
        </w:rPr>
        <w:t xml:space="preserve"> kommun</w:t>
      </w:r>
      <w:r>
        <w:t xml:space="preserve"> anser att ett skärpt principalansvar kan vara ett steg i </w:t>
      </w:r>
      <w:r>
        <w:lastRenderedPageBreak/>
        <w:t xml:space="preserve">rätt riktning för att uppnå målet om en trygg och säker miljö för alla invånare, men </w:t>
      </w:r>
      <w:r w:rsidRPr="001674FD">
        <w:t>framhåller</w:t>
      </w:r>
      <w:r>
        <w:t xml:space="preserve"> att det är viktigt att balansera en sådan åtgärd genom att inte skapa en alltför stor ekonomisk börda för familjer som </w:t>
      </w:r>
      <w:r w:rsidRPr="00E0616E">
        <w:rPr>
          <w:spacing w:val="-2"/>
        </w:rPr>
        <w:t xml:space="preserve">redan är utsatta och att det brottsförebyggande arbetet fortsätter att ske brett och i samverkan. Liknande synpunkter framförs av </w:t>
      </w:r>
      <w:r w:rsidRPr="00E0616E">
        <w:rPr>
          <w:i/>
          <w:iCs/>
          <w:spacing w:val="-2"/>
        </w:rPr>
        <w:t>Grästorps kommun</w:t>
      </w:r>
      <w:r w:rsidRPr="00E0616E">
        <w:rPr>
          <w:spacing w:val="-2"/>
        </w:rPr>
        <w:t>.</w:t>
      </w:r>
      <w:r w:rsidRPr="00E0616E">
        <w:rPr>
          <w:i/>
          <w:iCs/>
          <w:spacing w:val="-2"/>
        </w:rPr>
        <w:t xml:space="preserve"> </w:t>
      </w:r>
      <w:bookmarkEnd w:id="40"/>
      <w:r w:rsidRPr="00E0616E">
        <w:rPr>
          <w:i/>
          <w:iCs/>
          <w:spacing w:val="-2"/>
        </w:rPr>
        <w:t>Sveriges Kommuner och Regioner</w:t>
      </w:r>
      <w:r w:rsidRPr="00E0616E">
        <w:rPr>
          <w:spacing w:val="-2"/>
        </w:rPr>
        <w:t xml:space="preserve"> och </w:t>
      </w:r>
      <w:r w:rsidRPr="00E0616E">
        <w:rPr>
          <w:i/>
          <w:iCs/>
          <w:spacing w:val="-2"/>
        </w:rPr>
        <w:t xml:space="preserve">Föreningen Sveriges Överförmyndare </w:t>
      </w:r>
      <w:r w:rsidRPr="00E0616E">
        <w:rPr>
          <w:spacing w:val="-2"/>
        </w:rPr>
        <w:t xml:space="preserve">anser att frågan om principalansvar även för förordnade ställföreträdare för barn, t.ex. särskilt förordnade vårdnadshavare, bör övervägas. </w:t>
      </w:r>
    </w:p>
    <w:p w14:paraId="627098CD" w14:textId="77777777" w:rsidR="00683FFF" w:rsidRPr="008E2894" w:rsidRDefault="00683FFF" w:rsidP="00B415F6">
      <w:pPr>
        <w:pStyle w:val="Rubrik4utannumrering"/>
      </w:pPr>
      <w:r w:rsidRPr="00A56075">
        <w:t>Skälen för regeringens förslag</w:t>
      </w:r>
    </w:p>
    <w:p w14:paraId="14A2D9C0" w14:textId="77777777" w:rsidR="00683FFF" w:rsidRDefault="00683FFF" w:rsidP="00B415F6">
      <w:pPr>
        <w:pStyle w:val="Rubrik5utannumrering"/>
        <w:spacing w:before="0"/>
      </w:pPr>
      <w:r>
        <w:t>Barns och föräldrars skadeståndsansvar</w:t>
      </w:r>
    </w:p>
    <w:p w14:paraId="46885618" w14:textId="77777777" w:rsidR="00683FFF" w:rsidRPr="00EC236F" w:rsidRDefault="00683FFF" w:rsidP="00B415F6">
      <w:pPr>
        <w:pStyle w:val="Brdtext"/>
      </w:pPr>
      <w:r>
        <w:t>Med undantag för de allra yngsta har även barn ett långtgående skade</w:t>
      </w:r>
      <w:r>
        <w:softHyphen/>
        <w:t xml:space="preserve">ståndsrättsligt ansvar för </w:t>
      </w:r>
      <w:r w:rsidRPr="00B12AC7">
        <w:rPr>
          <w:spacing w:val="-2"/>
        </w:rPr>
        <w:t>skador som de orsaka</w:t>
      </w:r>
      <w:r>
        <w:rPr>
          <w:spacing w:val="-2"/>
        </w:rPr>
        <w:t>r</w:t>
      </w:r>
      <w:r w:rsidRPr="00B12AC7">
        <w:rPr>
          <w:spacing w:val="-2"/>
        </w:rPr>
        <w:t>.</w:t>
      </w:r>
      <w:r>
        <w:t xml:space="preserve"> För barn finns dock en särskild begränsningsregel i 2 kap. 4 § skadestånds</w:t>
      </w:r>
      <w:r>
        <w:softHyphen/>
        <w:t xml:space="preserve">lagen </w:t>
      </w:r>
      <w:r w:rsidRPr="00DD4695">
        <w:t>(1972:207)</w:t>
      </w:r>
      <w:r>
        <w:t xml:space="preserve"> som innebär att skadan endast ska ersättas, om det är skäligt med hänsyn till </w:t>
      </w:r>
      <w:r w:rsidRPr="00B56720">
        <w:t xml:space="preserve">ålder och utveckling, handlingens beskaffenhet, ansvarsförsäkring och andra ekonomiska förhållanden samt övriga </w:t>
      </w:r>
      <w:r>
        <w:t>omständig</w:t>
      </w:r>
      <w:r w:rsidRPr="00B56720">
        <w:t>heter.</w:t>
      </w:r>
      <w:r>
        <w:t xml:space="preserve"> </w:t>
      </w:r>
      <w:r w:rsidRPr="00B12AC7">
        <w:rPr>
          <w:spacing w:val="-2"/>
        </w:rPr>
        <w:t>Barn som är över 15</w:t>
      </w:r>
      <w:r>
        <w:rPr>
          <w:spacing w:val="-2"/>
        </w:rPr>
        <w:t> </w:t>
      </w:r>
      <w:r w:rsidRPr="00B12AC7">
        <w:rPr>
          <w:spacing w:val="-2"/>
        </w:rPr>
        <w:t>år anses som utgångspunkt ha fullt skadeståndsansvar</w:t>
      </w:r>
      <w:r>
        <w:rPr>
          <w:spacing w:val="-2"/>
        </w:rPr>
        <w:t xml:space="preserve"> (s</w:t>
      </w:r>
      <w:r>
        <w:t xml:space="preserve">e </w:t>
      </w:r>
      <w:r w:rsidRPr="00DD4695">
        <w:t>prop. 1972:5 s.</w:t>
      </w:r>
      <w:r>
        <w:t> </w:t>
      </w:r>
      <w:r w:rsidRPr="00DD4695">
        <w:t>461</w:t>
      </w:r>
      <w:r>
        <w:t>).</w:t>
      </w:r>
    </w:p>
    <w:p w14:paraId="775BAB29" w14:textId="77777777" w:rsidR="00683FFF" w:rsidRDefault="00683FFF" w:rsidP="00B415F6">
      <w:pPr>
        <w:pStyle w:val="Brdtextmedindrag"/>
      </w:pPr>
      <w:r>
        <w:t xml:space="preserve">Barnets </w:t>
      </w:r>
      <w:r w:rsidRPr="005E1084">
        <w:t xml:space="preserve">vårdnadshavare kan </w:t>
      </w:r>
      <w:r>
        <w:t xml:space="preserve">under vissa förutsättningar också </w:t>
      </w:r>
      <w:r w:rsidRPr="005E1084">
        <w:t>bli ansva</w:t>
      </w:r>
      <w:r>
        <w:softHyphen/>
      </w:r>
      <w:r w:rsidRPr="005E1084">
        <w:t>rig</w:t>
      </w:r>
      <w:r>
        <w:t>a för skador som barnet har orsakat. Ett sådant ansvar kan grunda sig på de</w:t>
      </w:r>
      <w:r w:rsidRPr="005E1084">
        <w:t xml:space="preserve">n allmänna </w:t>
      </w:r>
      <w:r w:rsidRPr="00B12AC7">
        <w:rPr>
          <w:spacing w:val="2"/>
        </w:rPr>
        <w:t>culparegeln i 2 kap. 1 § skadeståndslagen,</w:t>
      </w:r>
      <w:r>
        <w:rPr>
          <w:spacing w:val="2"/>
        </w:rPr>
        <w:t xml:space="preserve"> </w:t>
      </w:r>
      <w:r w:rsidRPr="00B12AC7">
        <w:rPr>
          <w:spacing w:val="2"/>
        </w:rPr>
        <w:t>om vårdnads</w:t>
      </w:r>
      <w:r>
        <w:rPr>
          <w:spacing w:val="2"/>
        </w:rPr>
        <w:softHyphen/>
      </w:r>
      <w:r w:rsidRPr="00B12AC7">
        <w:rPr>
          <w:spacing w:val="2"/>
        </w:rPr>
        <w:t>havaren uppsåtligen eller av oaktsamhet har brustit i sitt tillsynsansvar</w:t>
      </w:r>
      <w:r>
        <w:t xml:space="preserve">. </w:t>
      </w:r>
      <w:r w:rsidRPr="00B12AC7">
        <w:rPr>
          <w:spacing w:val="2"/>
        </w:rPr>
        <w:t xml:space="preserve">Tillsynsansvaret </w:t>
      </w:r>
      <w:r>
        <w:rPr>
          <w:spacing w:val="-3"/>
        </w:rPr>
        <w:t>innebär bl.a. att</w:t>
      </w:r>
      <w:r w:rsidRPr="00B12AC7">
        <w:rPr>
          <w:spacing w:val="-3"/>
        </w:rPr>
        <w:t xml:space="preserve"> vårdnadshavare</w:t>
      </w:r>
      <w:r w:rsidRPr="00237B67">
        <w:t xml:space="preserve"> </w:t>
      </w:r>
      <w:r>
        <w:t xml:space="preserve">ansvarar </w:t>
      </w:r>
      <w:r w:rsidRPr="00237B67">
        <w:t>för att barnet står under uppsikt eller att andra lämpliga åtgärder vidtas</w:t>
      </w:r>
      <w:r>
        <w:t xml:space="preserve"> i </w:t>
      </w:r>
      <w:r w:rsidRPr="00237B67">
        <w:t xml:space="preserve">syfte att hindra att barnet orsakar skada för någon </w:t>
      </w:r>
      <w:r w:rsidRPr="00B12AC7">
        <w:rPr>
          <w:spacing w:val="-2"/>
        </w:rPr>
        <w:t>annan</w:t>
      </w:r>
      <w:r>
        <w:rPr>
          <w:spacing w:val="-2"/>
        </w:rPr>
        <w:t xml:space="preserve"> (</w:t>
      </w:r>
      <w:r w:rsidRPr="00B12AC7">
        <w:rPr>
          <w:spacing w:val="2"/>
        </w:rPr>
        <w:t>6 kap. 2</w:t>
      </w:r>
      <w:r>
        <w:rPr>
          <w:spacing w:val="2"/>
        </w:rPr>
        <w:t> </w:t>
      </w:r>
      <w:r w:rsidRPr="00B12AC7">
        <w:rPr>
          <w:spacing w:val="2"/>
        </w:rPr>
        <w:t>§</w:t>
      </w:r>
      <w:r>
        <w:t xml:space="preserve"> </w:t>
      </w:r>
      <w:r w:rsidRPr="00B12AC7">
        <w:rPr>
          <w:spacing w:val="-3"/>
        </w:rPr>
        <w:t>andra stycket föräldra</w:t>
      </w:r>
      <w:r>
        <w:rPr>
          <w:spacing w:val="-3"/>
        </w:rPr>
        <w:softHyphen/>
      </w:r>
      <w:r w:rsidRPr="00B12AC7">
        <w:rPr>
          <w:spacing w:val="-3"/>
        </w:rPr>
        <w:t>balken</w:t>
      </w:r>
      <w:r>
        <w:rPr>
          <w:spacing w:val="-3"/>
        </w:rPr>
        <w:t>)</w:t>
      </w:r>
      <w:r w:rsidRPr="00B12AC7">
        <w:rPr>
          <w:spacing w:val="-2"/>
        </w:rPr>
        <w:t xml:space="preserve">. I </w:t>
      </w:r>
      <w:r>
        <w:rPr>
          <w:spacing w:val="-2"/>
        </w:rPr>
        <w:t>det ansvaret</w:t>
      </w:r>
      <w:r w:rsidRPr="00B12AC7">
        <w:rPr>
          <w:spacing w:val="-2"/>
        </w:rPr>
        <w:t xml:space="preserve"> ligger att vårdnadshavaren, inom ramen för vad som är möjligt, ska vidta de åtgärder som behövs för att barnet inte ska orsaka skada. </w:t>
      </w:r>
      <w:r w:rsidRPr="006A6BEC">
        <w:t xml:space="preserve">Tillsynsansvaret </w:t>
      </w:r>
      <w:r>
        <w:t xml:space="preserve">är med andra ord en handlingsregel som, om den </w:t>
      </w:r>
      <w:r w:rsidRPr="006A6BEC">
        <w:t>åsidosätt</w:t>
      </w:r>
      <w:r>
        <w:t xml:space="preserve">s, kan leda till skadeståndsansvar för vårdnadshavaren </w:t>
      </w:r>
      <w:r w:rsidRPr="006A6BEC">
        <w:t>grundat på eget vållande</w:t>
      </w:r>
      <w:r>
        <w:t>. I vissa fall är en försummelse av tillsynsplikten även straff</w:t>
      </w:r>
      <w:r>
        <w:softHyphen/>
        <w:t>sanktionerad (se 23 kap. 6 § tredje stycket brottsbalken). Det är i praktiken ovanligt att ett skadeståndsanspråk eller en talan om straffansvar riktas mot föräldrar på dessa grunder.</w:t>
      </w:r>
    </w:p>
    <w:p w14:paraId="12C238F0" w14:textId="77777777" w:rsidR="00683FFF" w:rsidRPr="00C00662" w:rsidRDefault="00683FFF" w:rsidP="00B415F6">
      <w:pPr>
        <w:pStyle w:val="Brdtextmedindrag"/>
      </w:pPr>
      <w:r>
        <w:t>År 2010 infördes ett särskilt skadeståndsansvar för vårdnadshavare, i form av ett principalansvar, för skador som deras barn orsakar genom brott (se 3 kap. 5 § skadeståndslagen</w:t>
      </w:r>
      <w:r w:rsidRPr="00E7429D">
        <w:rPr>
          <w:spacing w:val="-2"/>
        </w:rPr>
        <w:t>).</w:t>
      </w:r>
      <w:r>
        <w:rPr>
          <w:spacing w:val="-2"/>
        </w:rPr>
        <w:t xml:space="preserve"> P</w:t>
      </w:r>
      <w:r>
        <w:t>rincipalansvaret innebär att vårdnads</w:t>
      </w:r>
      <w:r>
        <w:softHyphen/>
        <w:t xml:space="preserve">havaren ansvarar för barnets vållande, oavsett om vårdnadshavaren själv har </w:t>
      </w:r>
      <w:r w:rsidRPr="00B12AC7">
        <w:rPr>
          <w:spacing w:val="-2"/>
        </w:rPr>
        <w:t>varit oaktsam eller inte.</w:t>
      </w:r>
      <w:r>
        <w:rPr>
          <w:spacing w:val="-2"/>
        </w:rPr>
        <w:t xml:space="preserve"> Skadeståndsansvaret förutsätter alltså inte att vårdnadshavaren har brustit i sin tillsynsplikt (se prop. 2009/10:142).</w:t>
      </w:r>
    </w:p>
    <w:p w14:paraId="400EF82C" w14:textId="77777777" w:rsidR="00683FFF" w:rsidRPr="00EC236F" w:rsidRDefault="00683FFF" w:rsidP="00B415F6">
      <w:pPr>
        <w:pStyle w:val="Brdtextmedindrag"/>
      </w:pPr>
      <w:r w:rsidRPr="00D56FB5">
        <w:t>Principalansvaret</w:t>
      </w:r>
      <w:r w:rsidRPr="00C07DD1">
        <w:t xml:space="preserve"> omfattar person- och sakskada, skada genom kränk</w:t>
      </w:r>
      <w:r w:rsidRPr="00C07DD1">
        <w:softHyphen/>
        <w:t>ning och – sedan den 1 juli 2022 – skada som ersätts genom särskild anhörigersättning. Ansvaret gäller för föräldrar som har vårdnaden om ett barn, och omfattar alltså inte föräldrar som inte har del i vårdnaden och inte heller särskilt förordnade vårdnadshavare</w:t>
      </w:r>
      <w:r>
        <w:t>.</w:t>
      </w:r>
      <w:r w:rsidRPr="00E7429D">
        <w:rPr>
          <w:spacing w:val="2"/>
        </w:rPr>
        <w:t xml:space="preserve"> Belopps</w:t>
      </w:r>
      <w:r w:rsidRPr="007301B8">
        <w:t xml:space="preserve">mässigt är ansvaret </w:t>
      </w:r>
      <w:r>
        <w:t xml:space="preserve">för varje skadehändelse </w:t>
      </w:r>
      <w:r w:rsidRPr="007301B8">
        <w:t xml:space="preserve">begränsat till en femtedel av prisbasbeloppet </w:t>
      </w:r>
      <w:r>
        <w:t>(11 840 kronor år 2026)</w:t>
      </w:r>
      <w:r w:rsidRPr="007301B8">
        <w:t xml:space="preserve">. </w:t>
      </w:r>
      <w:r w:rsidRPr="00ED2A94">
        <w:rPr>
          <w:spacing w:val="2"/>
        </w:rPr>
        <w:t>Beloppsbegränsningen gäller</w:t>
      </w:r>
      <w:r>
        <w:rPr>
          <w:spacing w:val="2"/>
        </w:rPr>
        <w:t xml:space="preserve"> </w:t>
      </w:r>
      <w:r w:rsidRPr="00ED2A94">
        <w:rPr>
          <w:spacing w:val="2"/>
        </w:rPr>
        <w:t xml:space="preserve">inte krav som </w:t>
      </w:r>
      <w:r>
        <w:rPr>
          <w:spacing w:val="2"/>
        </w:rPr>
        <w:t>den</w:t>
      </w:r>
      <w:r>
        <w:t xml:space="preserve"> skadelidande därutöver kan ha på exempelvis ränta eller ersättning för rättegångskostnader. </w:t>
      </w:r>
      <w:r w:rsidRPr="007301B8">
        <w:t>Om barnet står under vårdnad av båda föräldrarna</w:t>
      </w:r>
      <w:r>
        <w:t>,</w:t>
      </w:r>
      <w:r w:rsidRPr="007301B8">
        <w:t xml:space="preserve"> gäller begränsningen för dem gemensamt. </w:t>
      </w:r>
      <w:r>
        <w:t xml:space="preserve">Det finns möjligheter att under </w:t>
      </w:r>
      <w:r>
        <w:lastRenderedPageBreak/>
        <w:t xml:space="preserve">vissa omständigheter </w:t>
      </w:r>
      <w:r w:rsidRPr="007301B8">
        <w:t xml:space="preserve">jämka, dvs. sätta ned, </w:t>
      </w:r>
      <w:r>
        <w:t>skadeståndsskyldigheten (se 3 kap. 6 § andra stycket och 6 kap. 2 § skadeståndslagen)</w:t>
      </w:r>
      <w:r w:rsidRPr="007301B8">
        <w:t>.</w:t>
      </w:r>
    </w:p>
    <w:p w14:paraId="1953978A" w14:textId="77777777" w:rsidR="00683FFF" w:rsidRDefault="00683FFF" w:rsidP="00B415F6">
      <w:pPr>
        <w:pStyle w:val="Rubrik5utannumrering"/>
      </w:pPr>
      <w:r>
        <w:t xml:space="preserve">Principalansvaret för föräldrar ska </w:t>
      </w:r>
      <w:r w:rsidRPr="007B33B8">
        <w:t>skärpas</w:t>
      </w:r>
    </w:p>
    <w:p w14:paraId="36E93DA9" w14:textId="77777777" w:rsidR="00683FFF" w:rsidRDefault="00683FFF" w:rsidP="00B415F6">
      <w:pPr>
        <w:pStyle w:val="Brdtextmedindrag"/>
        <w:ind w:firstLine="0"/>
      </w:pPr>
      <w:r>
        <w:t xml:space="preserve">Principalansvaret infördes i </w:t>
      </w:r>
      <w:r w:rsidRPr="0014119B">
        <w:t>syft</w:t>
      </w:r>
      <w:r>
        <w:t>e a</w:t>
      </w:r>
      <w:r w:rsidRPr="0014119B">
        <w:t xml:space="preserve">tt tydliggöra att </w:t>
      </w:r>
      <w:r>
        <w:t xml:space="preserve">föräldrar har </w:t>
      </w:r>
      <w:r w:rsidRPr="0014119B">
        <w:t>huvud</w:t>
      </w:r>
      <w:r>
        <w:softHyphen/>
      </w:r>
      <w:r w:rsidRPr="0014119B">
        <w:t>ansvaret för sina barn</w:t>
      </w:r>
      <w:r>
        <w:t xml:space="preserve">. Det har sin grund i en rättspolitisk uppfattning om att en </w:t>
      </w:r>
      <w:r w:rsidRPr="0014119B">
        <w:t xml:space="preserve">trygg uppväxt är den mest effektiva brottsförebyggande insatsen och att föräldrar har huvudansvaret för att förmedla normer och värderingar till sina barn. </w:t>
      </w:r>
      <w:r>
        <w:t>Redan när principalansvaret infördes ifrågasattes om reformen skulle få</w:t>
      </w:r>
      <w:r w:rsidRPr="0023775A">
        <w:t xml:space="preserve"> en brottsförebyggande effekt. I</w:t>
      </w:r>
      <w:r>
        <w:t xml:space="preserve"> </w:t>
      </w:r>
      <w:r w:rsidRPr="0023775A">
        <w:t>förarbetena konstaterade</w:t>
      </w:r>
      <w:r>
        <w:t>s</w:t>
      </w:r>
      <w:r w:rsidRPr="0023775A">
        <w:t xml:space="preserve"> att</w:t>
      </w:r>
      <w:r>
        <w:t xml:space="preserve"> </w:t>
      </w:r>
      <w:r w:rsidRPr="0023775A">
        <w:t>fråga</w:t>
      </w:r>
      <w:r>
        <w:t>n</w:t>
      </w:r>
      <w:r w:rsidRPr="0023775A">
        <w:t xml:space="preserve"> om</w:t>
      </w:r>
      <w:r>
        <w:t xml:space="preserve"> </w:t>
      </w:r>
      <w:r w:rsidRPr="0023775A">
        <w:t xml:space="preserve">ett skärpt skadeståndsansvar </w:t>
      </w:r>
      <w:r>
        <w:t xml:space="preserve">för föräldrar </w:t>
      </w:r>
      <w:r w:rsidRPr="0023775A">
        <w:t xml:space="preserve">skulle </w:t>
      </w:r>
      <w:r>
        <w:t xml:space="preserve">kunna </w:t>
      </w:r>
      <w:r w:rsidRPr="0023775A">
        <w:t xml:space="preserve">vara </w:t>
      </w:r>
      <w:r w:rsidRPr="0076424B">
        <w:rPr>
          <w:spacing w:val="-2"/>
        </w:rPr>
        <w:t>handlingsdirigerande – eller preventiv – var omdiskuterad, och att en sådan effekt sannolikt</w:t>
      </w:r>
      <w:r>
        <w:t xml:space="preserve"> inte gick att fastställa med någon större grad av exakthet</w:t>
      </w:r>
      <w:r w:rsidRPr="0023775A">
        <w:t>.</w:t>
      </w:r>
      <w:r>
        <w:t xml:space="preserve"> Det bedömdes </w:t>
      </w:r>
      <w:r w:rsidRPr="0023775A">
        <w:t>att ett</w:t>
      </w:r>
      <w:r>
        <w:t xml:space="preserve"> skärpt skadeståndsansvar</w:t>
      </w:r>
      <w:r w:rsidRPr="0023775A">
        <w:t xml:space="preserve"> b</w:t>
      </w:r>
      <w:r>
        <w:t>orde</w:t>
      </w:r>
      <w:r w:rsidRPr="0023775A">
        <w:t xml:space="preserve"> kunna bidra till tydligare föräldrareaktioner och öka föräldrarnas engagemang</w:t>
      </w:r>
      <w:r>
        <w:t xml:space="preserve"> (</w:t>
      </w:r>
      <w:r w:rsidRPr="0023775A">
        <w:t>prop. 2009/10:142 s.</w:t>
      </w:r>
      <w:r>
        <w:t> </w:t>
      </w:r>
      <w:r w:rsidRPr="0023775A">
        <w:t>24</w:t>
      </w:r>
      <w:r>
        <w:t>–25</w:t>
      </w:r>
      <w:r w:rsidRPr="0023775A">
        <w:t>)</w:t>
      </w:r>
      <w:r>
        <w:t>.</w:t>
      </w:r>
      <w:r w:rsidRPr="0023775A">
        <w:t xml:space="preserve"> </w:t>
      </w:r>
    </w:p>
    <w:p w14:paraId="2CEF3C89" w14:textId="77777777" w:rsidR="00683FFF" w:rsidRDefault="00683FFF" w:rsidP="00B415F6">
      <w:pPr>
        <w:pStyle w:val="Brdtextmedindrag"/>
      </w:pPr>
      <w:r>
        <w:t xml:space="preserve">Enligt regeringen är föräldraansvaret fortfarande en viktig komponent i det brottsförebyggande arbetet. </w:t>
      </w:r>
      <w:r w:rsidRPr="000F6AA0">
        <w:t xml:space="preserve">Det är en självklarhet att föräldrar har ett ansvar för sina barn och </w:t>
      </w:r>
      <w:r>
        <w:t>principalansvaret, som gör vårdnadshavare</w:t>
      </w:r>
      <w:r w:rsidRPr="000F6AA0">
        <w:t xml:space="preserve"> </w:t>
      </w:r>
      <w:r>
        <w:t>skadestånds</w:t>
      </w:r>
      <w:r w:rsidRPr="000F6AA0">
        <w:t>skyldig</w:t>
      </w:r>
      <w:r>
        <w:t xml:space="preserve">a för sitt barns brott tillsammans med barnet självt, </w:t>
      </w:r>
      <w:r w:rsidRPr="000F6AA0">
        <w:t>är ett viktigt sätt från samhällets sida att markera detta ansvar.</w:t>
      </w:r>
      <w:r>
        <w:t xml:space="preserve"> Att avskaffa principalansvaret i enlighet med vad några remissinstanser efterfrågar är därför inte aktuellt. Frågan är i stället om principalansvaret ska skärpas. </w:t>
      </w:r>
    </w:p>
    <w:p w14:paraId="70F219D3" w14:textId="77777777" w:rsidR="00683FFF" w:rsidRDefault="00683FFF" w:rsidP="00B415F6">
      <w:pPr>
        <w:pStyle w:val="Brdtextmedindrag"/>
      </w:pPr>
      <w:r>
        <w:t xml:space="preserve">Utredningen och ett stort antal remissinstanser anser att det inte bör ske någon allmän skärpning av principalansvaret i form av en höjning av den beloppsbegränsning som gäller. Utredningen lutar sig mot den utvärdering av regleringen som Brottsförebyggande rådet fick i uppdrag att göra 2016 </w:t>
      </w:r>
      <w:r w:rsidRPr="004F6993">
        <w:rPr>
          <w:spacing w:val="-1"/>
        </w:rPr>
        <w:t>och som redovisades i rapporten ”Föräldrars skadeståndsansvar för barnens brott – En utvärdering av 2010 års reform” (Rapport 2017:14).</w:t>
      </w:r>
      <w:r>
        <w:t xml:space="preserve"> Därutöver har utredningen inhämtat synpunkter från vissa socialtjänster och från Myndigheten för familjerätt och föräldraskapsstöd. Utifrån underlaget drar utredningen slutsatsen att det finns osäkerhet kring om en skärpning av principalansvaret skulle bidra till att förverkliga det brottspreventiva syftet som ligger bakom principalansvaret. Utredningen konstaterar vidare att det inte är möjligt att empiriskt slå fast att principal</w:t>
      </w:r>
      <w:r>
        <w:softHyphen/>
        <w:t>ansvaret faktiskt har påverkat ungdomskriminaliteten eller att det har haft någon inverkan på föräldrarnas handlande och kontroll. Enligt utredningen kan det samtidigt inte heller konstateras att principalansvaret helt saknat betydelse i detta avseende.</w:t>
      </w:r>
    </w:p>
    <w:p w14:paraId="12D5AD7D" w14:textId="77777777" w:rsidR="00683FFF" w:rsidRDefault="00683FFF" w:rsidP="00B415F6">
      <w:pPr>
        <w:pStyle w:val="Brdtextmedindrag"/>
      </w:pPr>
      <w:r>
        <w:rPr>
          <w:spacing w:val="2"/>
        </w:rPr>
        <w:t>Det finns,</w:t>
      </w:r>
      <w:r w:rsidRPr="006435C6">
        <w:rPr>
          <w:spacing w:val="2"/>
        </w:rPr>
        <w:t xml:space="preserve"> </w:t>
      </w:r>
      <w:r>
        <w:rPr>
          <w:spacing w:val="2"/>
        </w:rPr>
        <w:t xml:space="preserve">som utredningen redovisar, </w:t>
      </w:r>
      <w:r>
        <w:t xml:space="preserve">tydligt forskningsstöd för att barn och ungdomar är mindre benägna att begå brott om de har föräldrar som aktivt utövar kontroll, som har god kännedom om var barnet befinner sig och som utövar inflytande över vilka barnet umgås med och under vilka omständigheter. </w:t>
      </w:r>
      <w:r w:rsidRPr="00047E2F">
        <w:t>Föräldrar</w:t>
      </w:r>
      <w:r>
        <w:t>na</w:t>
      </w:r>
      <w:r w:rsidRPr="00047E2F">
        <w:t xml:space="preserve"> </w:t>
      </w:r>
      <w:r>
        <w:t xml:space="preserve">spelar alltså en mycket viktig roll </w:t>
      </w:r>
      <w:r w:rsidRPr="00047E2F">
        <w:t>för att före</w:t>
      </w:r>
      <w:r>
        <w:softHyphen/>
      </w:r>
      <w:r w:rsidRPr="00047E2F">
        <w:t xml:space="preserve">bygga brottslighet hos sina barn </w:t>
      </w:r>
      <w:r>
        <w:t>och</w:t>
      </w:r>
      <w:r w:rsidRPr="005C4B41">
        <w:t xml:space="preserve"> för att avbryta en</w:t>
      </w:r>
      <w:r>
        <w:t xml:space="preserve"> eventuell ogynnsam</w:t>
      </w:r>
      <w:r w:rsidRPr="005C4B41">
        <w:t xml:space="preserve"> utveckling</w:t>
      </w:r>
      <w:r>
        <w:t>. Enligt regeringen är det därför viktigt att se till att föräldrar i större utsträckning faktiskt tar ansvar för sina barn och försöker påverka dem i en gynnsam riktning.</w:t>
      </w:r>
    </w:p>
    <w:p w14:paraId="2A6D5560" w14:textId="37D9102C" w:rsidR="00683FFF" w:rsidRPr="004F6993" w:rsidRDefault="00683FFF" w:rsidP="00B415F6">
      <w:pPr>
        <w:pStyle w:val="Brdtextmedindrag"/>
        <w:rPr>
          <w:spacing w:val="-2"/>
        </w:rPr>
      </w:pPr>
      <w:r>
        <w:t xml:space="preserve">Även om </w:t>
      </w:r>
      <w:r w:rsidRPr="004D4272">
        <w:t>ungdomsbrottsligheten</w:t>
      </w:r>
      <w:r>
        <w:t xml:space="preserve"> </w:t>
      </w:r>
      <w:r w:rsidRPr="004D4272">
        <w:t>på det stora hela minskat något under de senaste decennierna</w:t>
      </w:r>
      <w:r>
        <w:t>, har den allvarliga brottslig</w:t>
      </w:r>
      <w:r>
        <w:softHyphen/>
        <w:t xml:space="preserve">heten under senare tid </w:t>
      </w:r>
      <w:r>
        <w:lastRenderedPageBreak/>
        <w:t xml:space="preserve">krupit allt längre ned i åldrarna. </w:t>
      </w:r>
      <w:r w:rsidRPr="00C23E2E">
        <w:rPr>
          <w:spacing w:val="-2"/>
        </w:rPr>
        <w:t xml:space="preserve">Det förekommer numera att barn och unga är inblandade i skjutvapenvåld och sprängningar. </w:t>
      </w:r>
      <w:r w:rsidRPr="00C23E2E">
        <w:t xml:space="preserve">Det har också identifierats som ett tilltagande problem att barn och unga involveras i de kriminella nätverkens verksamhet. </w:t>
      </w:r>
      <w:r w:rsidRPr="004F6993">
        <w:rPr>
          <w:spacing w:val="-2"/>
        </w:rPr>
        <w:t xml:space="preserve">Ungdomsbrottslighetens förändrade karaktär och barns utsatthet inom bl.a. de kriminella nätverken utgör alltså ett betydande samhällsproblem. För att komma till rätta med problemet behöver åtgärder vidtas på flera områden. Regeringen bedömer, i likhet med </w:t>
      </w:r>
      <w:r w:rsidRPr="004F6993">
        <w:rPr>
          <w:i/>
          <w:iCs/>
          <w:spacing w:val="-2"/>
        </w:rPr>
        <w:t xml:space="preserve">Sollentuna kommun </w:t>
      </w:r>
      <w:r w:rsidRPr="004F6993">
        <w:rPr>
          <w:spacing w:val="-2"/>
        </w:rPr>
        <w:t>och</w:t>
      </w:r>
      <w:r w:rsidRPr="004F6993">
        <w:rPr>
          <w:i/>
          <w:iCs/>
          <w:spacing w:val="-2"/>
        </w:rPr>
        <w:t xml:space="preserve"> Grästorps kommun</w:t>
      </w:r>
      <w:r w:rsidRPr="004F6993">
        <w:rPr>
          <w:spacing w:val="-2"/>
        </w:rPr>
        <w:t>, att en viktig del i det arbetet handlar om att förstärka föräldraansvaret.</w:t>
      </w:r>
    </w:p>
    <w:p w14:paraId="3F7109DC" w14:textId="77777777" w:rsidR="00683FFF" w:rsidRDefault="00683FFF" w:rsidP="00B415F6">
      <w:pPr>
        <w:pStyle w:val="Brdtextmedindrag"/>
      </w:pPr>
      <w:r>
        <w:t xml:space="preserve">Regeringen har redan </w:t>
      </w:r>
      <w:r w:rsidDel="008E2894">
        <w:t>vidtagit</w:t>
      </w:r>
      <w:r>
        <w:t xml:space="preserve"> åtgärder</w:t>
      </w:r>
      <w:r w:rsidDel="008E2894">
        <w:t xml:space="preserve"> </w:t>
      </w:r>
      <w:r w:rsidRPr="002560B3" w:rsidDel="008E2894">
        <w:t xml:space="preserve">för att </w:t>
      </w:r>
      <w:r w:rsidDel="008E2894">
        <w:t>för</w:t>
      </w:r>
      <w:r w:rsidRPr="002560B3" w:rsidDel="008E2894">
        <w:t xml:space="preserve">stärka föräldraansvaret. </w:t>
      </w:r>
      <w:r w:rsidDel="008E2894">
        <w:t>Exempelvis har m</w:t>
      </w:r>
      <w:r w:rsidRPr="002560B3" w:rsidDel="008E2894">
        <w:t>öjligheterna att säga upp hyresgäster som har begått brott utökats genom lagändringar som trädde i</w:t>
      </w:r>
      <w:r w:rsidDel="008E2894">
        <w:t xml:space="preserve"> </w:t>
      </w:r>
      <w:r w:rsidRPr="002560B3" w:rsidDel="008E2894">
        <w:t>kraft den 1</w:t>
      </w:r>
      <w:r w:rsidDel="008E2894">
        <w:t xml:space="preserve"> </w:t>
      </w:r>
      <w:r w:rsidRPr="002560B3" w:rsidDel="008E2894">
        <w:t xml:space="preserve">juli 2024. Bestämmelserna innebär bl.a. att en hyresgäst som är förälder har ett ansvar att se till att barn som bor eller vistas i lägenheten inte begår brott som skapar otrygghet för andra som bor i området. </w:t>
      </w:r>
      <w:r w:rsidDel="008E2894">
        <w:t>Som regeringen uttalar i det sammanhanget kan olika former av ekonomiska och sociala konsek</w:t>
      </w:r>
      <w:r>
        <w:softHyphen/>
      </w:r>
      <w:r w:rsidDel="008E2894">
        <w:t xml:space="preserve">venser ha en påverkan på hur föräldrar utövar sitt föräldraansvar över barn som riskerar att hamna i kriminalitet (prop. 2023/24:112 s.  98). </w:t>
      </w:r>
    </w:p>
    <w:p w14:paraId="6E94096C" w14:textId="77777777" w:rsidR="00683FFF" w:rsidRDefault="00683FFF" w:rsidP="00B415F6">
      <w:pPr>
        <w:pStyle w:val="Brdtextmedindrag"/>
      </w:pPr>
      <w:r>
        <w:t xml:space="preserve">Att skärpa föräldrars skyldighet att ersätta skador som deras barn har orsakat genom brott skulle vara ytterligare ett viktigt led i arbetet för att förstärka föräldraansvaret. Det skulle innebära en starkare påtryckning på föräldrar att hålla uppsikt över sina barn och ta ett större ansvar för att se till att de inte vistas i miljöer där det finns en risk för att exponeras för kriminalitet och kriminella nätverk. </w:t>
      </w:r>
    </w:p>
    <w:p w14:paraId="403A5F88" w14:textId="77777777" w:rsidR="00683FFF" w:rsidRDefault="00683FFF" w:rsidP="00B415F6">
      <w:pPr>
        <w:pStyle w:val="Brdtextmedindrag"/>
      </w:pPr>
      <w:r>
        <w:t>Förutom vikten av att markera föräldraansvaret och det brottspreventiva syftet finns det flera andra skäl som talar för en skärpning av principal</w:t>
      </w:r>
      <w:r>
        <w:softHyphen/>
        <w:t>ansvaret. De skador som uppkommer genom barns brott måste bäras av någon. Enligt regeringen är det rimligt att ansvaret för att ersätta sådana skador, i stället för att hamna på t.ex. staten, försäkringsföretag eller brotts</w:t>
      </w:r>
      <w:r>
        <w:softHyphen/>
        <w:t xml:space="preserve">offer, till större del läggs på barnets föräldrar, som </w:t>
      </w:r>
      <w:r w:rsidRPr="00250BAB">
        <w:t>ofta</w:t>
      </w:r>
      <w:r>
        <w:t xml:space="preserve"> är de som har haft störst möjlighet att påverka barnets beteende och därigenom minska risken för att barnet begår brott. Vidare har föräldrarna normalt bättre ekono</w:t>
      </w:r>
      <w:r>
        <w:softHyphen/>
        <w:t>miska förutsättningar än barnet att betala ett skadestånd. En skärpning skulle därmed också innebära att brottsoffer i större utsträckning kan antas få ersättning för sina skador, vilket minskar skadeverkningarna av brottet. Att föräldrarna bidrar till betalningen kan också minska risken för att deras barn i ung ålder får skulder hos Kronofogdemyndigheten, vilket kan skapa bättre förutsättningar för att undvika ett kriminellt liv.</w:t>
      </w:r>
    </w:p>
    <w:p w14:paraId="1A6FC272" w14:textId="246224C3" w:rsidR="00683FFF" w:rsidRDefault="00683FFF" w:rsidP="00B415F6">
      <w:pPr>
        <w:pStyle w:val="Brdtextmedindrag"/>
      </w:pPr>
      <w:r>
        <w:t>Utredningen tar upp att ett skärpt principalansvar skulle drabba ekonomiskt sårbara vårdnadshavare särskilt hårt, och att såväl Brottsföre</w:t>
      </w:r>
      <w:r>
        <w:softHyphen/>
        <w:t xml:space="preserve">byggande rådet som de företrädare för socialtjänsten som utredningen varit i kontakt med lyft fram detta som något som snarast skulle motverka de syften som ligger bakom principalansvaret. </w:t>
      </w:r>
      <w:r w:rsidRPr="008A2366">
        <w:t xml:space="preserve">Flera remissinstanser, bl.a. </w:t>
      </w:r>
      <w:r w:rsidRPr="008A2366">
        <w:rPr>
          <w:i/>
          <w:iCs/>
        </w:rPr>
        <w:t>Uppsala universitet (Nationellt centrum för kvinnofrid)</w:t>
      </w:r>
      <w:r w:rsidRPr="008A2366">
        <w:t xml:space="preserve"> och </w:t>
      </w:r>
      <w:r w:rsidRPr="008A2366">
        <w:rPr>
          <w:i/>
          <w:iCs/>
        </w:rPr>
        <w:t>Sveriges advokatsamfund</w:t>
      </w:r>
      <w:r w:rsidRPr="008A2366">
        <w:t xml:space="preserve">, tar också upp detta. </w:t>
      </w:r>
      <w:r w:rsidRPr="008A2366">
        <w:rPr>
          <w:i/>
          <w:iCs/>
        </w:rPr>
        <w:t xml:space="preserve">Uppsala universitet (Juridiska fakulteten) </w:t>
      </w:r>
      <w:r w:rsidRPr="004F6993">
        <w:rPr>
          <w:spacing w:val="-2"/>
        </w:rPr>
        <w:t>framhåller ensamstående mammor som en särskilt utsatt grupp.</w:t>
      </w:r>
      <w:r>
        <w:t xml:space="preserve"> Det</w:t>
      </w:r>
      <w:r w:rsidRPr="003A0E0D">
        <w:t xml:space="preserve"> går inte att </w:t>
      </w:r>
      <w:r>
        <w:t xml:space="preserve">helt </w:t>
      </w:r>
      <w:r w:rsidRPr="003A0E0D">
        <w:t>komma ifrån att ekonomiskt sårbara vårdnadshavare riskerar att drabbas</w:t>
      </w:r>
      <w:r>
        <w:t xml:space="preserve"> hårdare av ett skärpt principalansvar och att det, liksom i dag, kommer finnas vissa föräldrar som inte har ekonomisk förmåga att betala ett skadestånd. </w:t>
      </w:r>
      <w:r w:rsidRPr="00B76FCE">
        <w:t>Ett skärpt principalansvar innebär dock inte att ekonomiskt svaga familjer åläggs ytterligare krav (barnen är redan skade</w:t>
      </w:r>
      <w:r>
        <w:softHyphen/>
      </w:r>
      <w:r w:rsidRPr="00B76FCE">
        <w:lastRenderedPageBreak/>
        <w:t>ståndsskyldiga), utan att föräldrarna i större utsträckning blir skyldiga att bidra till att täcka uppkomna skador (jfr prop. 2009/10:142 s. 25). Det</w:t>
      </w:r>
      <w:r>
        <w:t xml:space="preserve"> finns vidare jämkningsregler i skadeståndslagen som är avsedda att för</w:t>
      </w:r>
      <w:r>
        <w:softHyphen/>
        <w:t>hindra orimliga resultat (se mer om dessa nedan).</w:t>
      </w:r>
    </w:p>
    <w:p w14:paraId="4C834151" w14:textId="77777777" w:rsidR="00683FFF" w:rsidRDefault="00683FFF" w:rsidP="00B415F6">
      <w:pPr>
        <w:pStyle w:val="Brdtextmedindrag"/>
      </w:pPr>
      <w:r>
        <w:t>Sammanfattningsvis anser regeringen att principalansvaret bör skärpas.</w:t>
      </w:r>
    </w:p>
    <w:p w14:paraId="626D9937" w14:textId="77777777" w:rsidR="00683FFF" w:rsidRDefault="00683FFF" w:rsidP="00B415F6">
      <w:pPr>
        <w:pStyle w:val="Rubrik5utannumrering"/>
      </w:pPr>
      <w:r w:rsidRPr="007F6220">
        <w:t xml:space="preserve">Det belopp som </w:t>
      </w:r>
      <w:r>
        <w:t>principalansvaret</w:t>
      </w:r>
      <w:r w:rsidRPr="007F6220">
        <w:t xml:space="preserve"> är begränsat till </w:t>
      </w:r>
      <w:r>
        <w:t xml:space="preserve">ska </w:t>
      </w:r>
      <w:r w:rsidRPr="007F6220">
        <w:t>höj</w:t>
      </w:r>
      <w:r>
        <w:t>a</w:t>
      </w:r>
      <w:r w:rsidRPr="007F6220">
        <w:t xml:space="preserve">s </w:t>
      </w:r>
    </w:p>
    <w:p w14:paraId="219BB630" w14:textId="77777777" w:rsidR="00683FFF" w:rsidRDefault="00683FFF" w:rsidP="00B415F6">
      <w:pPr>
        <w:pStyle w:val="Brdtext"/>
      </w:pPr>
      <w:r>
        <w:rPr>
          <w:spacing w:val="-2"/>
        </w:rPr>
        <w:t>En skärpning av principalansvaret bör ske genom en ändring av belopps</w:t>
      </w:r>
      <w:r>
        <w:rPr>
          <w:spacing w:val="-2"/>
        </w:rPr>
        <w:softHyphen/>
        <w:t xml:space="preserve">begränsningen så att vårdnadshavarna kan åläggas att betala en större del av barnets skadestånd. </w:t>
      </w:r>
      <w:r w:rsidRPr="002A3985">
        <w:rPr>
          <w:spacing w:val="-2"/>
        </w:rPr>
        <w:t>Som utredningen framhåller bör flera aspekter vägas in vid bedömningen av hur stor höjningen ska vara.</w:t>
      </w:r>
      <w:r>
        <w:t xml:space="preserve"> Höjningen måste vara av viss dignitet för att innebära en tillräckligt tydlig och kraftfull markering av föräldraansvaret. För att principalansvaret alltjämt ska vara begränsat talar att ansvaret gäller även om föräldrarna inte har brustit i sin tillsyn och att skadeståndsskyldigheten kan vara betungande för föräldrar med små ekonomiska marginaler</w:t>
      </w:r>
      <w:r w:rsidRPr="00DB4025">
        <w:t xml:space="preserve"> </w:t>
      </w:r>
      <w:r>
        <w:t>och ha en negativ påverkan på övriga familje</w:t>
      </w:r>
      <w:r>
        <w:softHyphen/>
        <w:t xml:space="preserve">medlemmars livssituation, t.ex. gärningspersonens syskon. </w:t>
      </w:r>
    </w:p>
    <w:p w14:paraId="6DA915CB" w14:textId="77777777" w:rsidR="00683FFF" w:rsidRPr="005A1DD1" w:rsidRDefault="00683FFF" w:rsidP="00B415F6">
      <w:pPr>
        <w:pStyle w:val="Brdtextmedindrag"/>
        <w:rPr>
          <w:spacing w:val="-2"/>
        </w:rPr>
      </w:pPr>
      <w:r w:rsidRPr="0038590D">
        <w:t>Eftersom beloppsgränsen är knuten till prisbasbeloppet har den succes</w:t>
      </w:r>
      <w:r>
        <w:softHyphen/>
      </w:r>
      <w:r w:rsidRPr="0038590D">
        <w:t xml:space="preserve">sivt höjts sedan principalansvaret infördes – från 8 480 kronor 2010 till 11 840 kronor 2026. </w:t>
      </w:r>
      <w:r w:rsidRPr="0038590D">
        <w:rPr>
          <w:spacing w:val="-2"/>
        </w:rPr>
        <w:t>Samtidigt har skadeståndsbeloppen under de senaste åren blivit betydligt högre genom att nivåerna för kränkningsersättning mer eller mindre har fördubblats för att stå i samklang med rådande samhälls</w:t>
      </w:r>
      <w:r>
        <w:rPr>
          <w:spacing w:val="-2"/>
        </w:rPr>
        <w:softHyphen/>
      </w:r>
      <w:r w:rsidRPr="0038590D">
        <w:rPr>
          <w:spacing w:val="-2"/>
        </w:rPr>
        <w:t>värderingar och utgöra en adekvat kompensation och upprättelse för den kränkning som brottsoff</w:t>
      </w:r>
      <w:r>
        <w:rPr>
          <w:spacing w:val="-2"/>
        </w:rPr>
        <w:t>ret</w:t>
      </w:r>
      <w:r w:rsidRPr="0038590D">
        <w:rPr>
          <w:spacing w:val="-2"/>
        </w:rPr>
        <w:t xml:space="preserve"> utsatts för (se prop.</w:t>
      </w:r>
      <w:r>
        <w:rPr>
          <w:spacing w:val="-2"/>
        </w:rPr>
        <w:t xml:space="preserve"> </w:t>
      </w:r>
      <w:r w:rsidRPr="0038590D">
        <w:rPr>
          <w:spacing w:val="-2"/>
        </w:rPr>
        <w:t>2021/22:198 s. 18</w:t>
      </w:r>
      <w:r>
        <w:rPr>
          <w:spacing w:val="-2"/>
        </w:rPr>
        <w:t>–19</w:t>
      </w:r>
      <w:r w:rsidRPr="0038590D">
        <w:rPr>
          <w:spacing w:val="-2"/>
        </w:rPr>
        <w:t xml:space="preserve"> och 24). </w:t>
      </w:r>
      <w:r>
        <w:t>Enligt regeringen är det rimligt att den utvecklingen åter</w:t>
      </w:r>
      <w:r>
        <w:softHyphen/>
        <w:t xml:space="preserve">speglas även i principalansvaret, och att höjningen därför bör närma sig en fördubbling. Sammantaget framstår den </w:t>
      </w:r>
      <w:r w:rsidRPr="007F6220">
        <w:t>höj</w:t>
      </w:r>
      <w:r>
        <w:t xml:space="preserve">ning som utredningen föreslår – från en femtedel </w:t>
      </w:r>
      <w:r w:rsidRPr="007F6220">
        <w:t>till en tredjedel av prisbasbeloppet</w:t>
      </w:r>
      <w:r>
        <w:t xml:space="preserve"> – som väl avvägd.</w:t>
      </w:r>
      <w:r w:rsidRPr="00023EDE">
        <w:t xml:space="preserve"> </w:t>
      </w:r>
      <w:r>
        <w:t>År 2026 innebär det ungefär 19 730 kronor, dvs. en höjning med 7 890 kronor.</w:t>
      </w:r>
    </w:p>
    <w:p w14:paraId="0AB5FC18" w14:textId="77777777" w:rsidR="00683FFF" w:rsidRDefault="00683FFF" w:rsidP="00B415F6">
      <w:pPr>
        <w:pStyle w:val="Brdtextmedindrag"/>
      </w:pPr>
      <w:r>
        <w:t>Regeringen delar utredningens bedömning att det inte har framkommit skäl för att utforma ansvaret på annat sätt än hittills när det finns flera vårdnadshavare. Det är framför allt från ett brottsofferperspektiv rimligt att beloppet inte är beroende av om det finns en eller två vårdnadshavare. Om barnet står under vårdnad av två föräldrar, ska alltså begränsningen för varje skadehändelse gälla föräldrarna gemensamt.</w:t>
      </w:r>
    </w:p>
    <w:p w14:paraId="0294D534" w14:textId="77777777" w:rsidR="00683FFF" w:rsidRPr="009176CF" w:rsidRDefault="00683FFF" w:rsidP="00B415F6">
      <w:pPr>
        <w:pStyle w:val="Brdtextmedindrag"/>
        <w:rPr>
          <w:i/>
          <w:iCs/>
          <w:spacing w:val="-2"/>
        </w:rPr>
      </w:pPr>
      <w:r w:rsidRPr="009176CF">
        <w:t>När principalansvaret infördes bedömde lagstiftaren att särskilt förord</w:t>
      </w:r>
      <w:r w:rsidRPr="009176CF">
        <w:softHyphen/>
        <w:t>nade vårdnadshavare inte bör omfattas av ansvaret. Som skäl anfördes bl.a. att det framstod som angeläget att inte försvåra rekryteringen av personer till sådana uppdrag, och att det i vissa fall inte ens är den förordnade vård</w:t>
      </w:r>
      <w:r w:rsidRPr="009176CF">
        <w:softHyphen/>
        <w:t xml:space="preserve">nadshavaren som har hand om den faktiska omsorgen om barnet (prop. 2009/10:142 s. 29). </w:t>
      </w:r>
      <w:r w:rsidRPr="009176CF">
        <w:rPr>
          <w:i/>
          <w:iCs/>
          <w:spacing w:val="-2"/>
        </w:rPr>
        <w:t xml:space="preserve">Sveriges Kommuner och Regioner </w:t>
      </w:r>
      <w:r w:rsidRPr="009176CF">
        <w:rPr>
          <w:spacing w:val="-2"/>
        </w:rPr>
        <w:t xml:space="preserve">och </w:t>
      </w:r>
      <w:r w:rsidRPr="009176CF">
        <w:rPr>
          <w:i/>
          <w:iCs/>
          <w:spacing w:val="-2"/>
        </w:rPr>
        <w:t>Föreningen Sveriges Överförmyndare</w:t>
      </w:r>
      <w:r w:rsidRPr="009176CF">
        <w:rPr>
          <w:spacing w:val="-2"/>
        </w:rPr>
        <w:t xml:space="preserve"> anser att det hade varit önskvärt med en översyn kring förordnade ställföreträdares, t.ex. särskilt förordnade vårdnadshavare, principalansvar. Denna fråga kan inte övervägas inom ramen för detta lag</w:t>
      </w:r>
      <w:r w:rsidRPr="009176CF">
        <w:rPr>
          <w:spacing w:val="-2"/>
        </w:rPr>
        <w:softHyphen/>
        <w:t xml:space="preserve">stiftningsprojekt. </w:t>
      </w:r>
    </w:p>
    <w:p w14:paraId="22C3CD03" w14:textId="77777777" w:rsidR="00683FFF" w:rsidRPr="00490540" w:rsidRDefault="00683FFF" w:rsidP="00B415F6">
      <w:pPr>
        <w:pStyle w:val="Rubrik5utannumrering"/>
      </w:pPr>
      <w:r>
        <w:t>Principalansvaret ska omfatta även ren förmögenhetsskada</w:t>
      </w:r>
    </w:p>
    <w:p w14:paraId="4C9CAA82" w14:textId="77777777" w:rsidR="00683FFF" w:rsidRPr="00F43440" w:rsidRDefault="00683FFF" w:rsidP="00B415F6">
      <w:pPr>
        <w:pStyle w:val="Brdtextmedindrag"/>
        <w:ind w:firstLine="0"/>
      </w:pPr>
      <w:r w:rsidRPr="00F43440">
        <w:t xml:space="preserve">Vårdnadshavares principalansvar omfattar i dag inte ersättning för ren förmögenhetsskada. Sådan skada drabbar ofta brottsoffer som utsatts för t.ex. utpressning, bedrägeri eller annan ekonomisk brottslighet. Att rena </w:t>
      </w:r>
      <w:r w:rsidRPr="00F43440">
        <w:lastRenderedPageBreak/>
        <w:t>förmögenhetsskador inte kom att omfattas när principalansvaret infördes motiverades med att brott som normalt leder till sådana skador i normal</w:t>
      </w:r>
      <w:r w:rsidRPr="00F43440">
        <w:softHyphen/>
        <w:t>fallet inte bedömdes ha något starkare samband med den vanliga ungdoms</w:t>
      </w:r>
      <w:r w:rsidRPr="00F43440">
        <w:softHyphen/>
        <w:t>kriminaliteten och risken för en fortsatt kriminell karriär (se prop. 2009/10:142 s. 30).</w:t>
      </w:r>
    </w:p>
    <w:p w14:paraId="31461378" w14:textId="77777777" w:rsidR="00683FFF" w:rsidRPr="00052A6B" w:rsidRDefault="00683FFF" w:rsidP="00B415F6">
      <w:pPr>
        <w:pStyle w:val="Brdtextmedindrag"/>
        <w:rPr>
          <w:spacing w:val="-2"/>
        </w:rPr>
      </w:pPr>
      <w:r>
        <w:t>Den bilden har förändrats. Sedan principalansvaret infördes har det blivit vanligare att unga gärningspersoner gör sig skyldiga till b</w:t>
      </w:r>
      <w:r w:rsidRPr="008D04EE">
        <w:rPr>
          <w:spacing w:val="2"/>
        </w:rPr>
        <w:t>edrägerier och penningtvätt</w:t>
      </w:r>
      <w:r>
        <w:rPr>
          <w:spacing w:val="2"/>
        </w:rPr>
        <w:t>s</w:t>
      </w:r>
      <w:r w:rsidRPr="008D04EE">
        <w:rPr>
          <w:spacing w:val="2"/>
        </w:rPr>
        <w:t>brott</w:t>
      </w:r>
      <w:r>
        <w:t xml:space="preserve">. </w:t>
      </w:r>
      <w:r w:rsidRPr="00052A6B">
        <w:rPr>
          <w:spacing w:val="-2"/>
        </w:rPr>
        <w:t>Det finns indikationer på att storskalig bedrägeri</w:t>
      </w:r>
      <w:r>
        <w:rPr>
          <w:spacing w:val="-2"/>
        </w:rPr>
        <w:softHyphen/>
      </w:r>
      <w:r w:rsidRPr="00052A6B">
        <w:rPr>
          <w:spacing w:val="-2"/>
        </w:rPr>
        <w:t xml:space="preserve">brottslighet har blivit en viktig del av de kriminella nätverkens verksamhet och att barn och ungdomar involveras i den. Det kan exempelvis röra sig om telefonbedrägerier eller att unga används och utnyttjas som s.k. målvakter för penningtvättsbrott genom att ta emot och föra vidare brottsutbytet. </w:t>
      </w:r>
    </w:p>
    <w:p w14:paraId="6865BF0E" w14:textId="77777777" w:rsidR="00683FFF" w:rsidRDefault="00683FFF" w:rsidP="00B415F6">
      <w:pPr>
        <w:pStyle w:val="Brdtextmedindrag"/>
        <w:rPr>
          <w:spacing w:val="-2"/>
        </w:rPr>
      </w:pPr>
      <w:r>
        <w:t xml:space="preserve">Det kan alltså konstateras att ett av de främsta skälen som anfördes för att undanta rena förmögenhetsskador från principalansvaret inte längre är aktuellt. Enligt regeringen finns det därför inte skäl att göra skillnad mellan denna skadetyp och övriga skadetyper som omfattas av principalansvaret. </w:t>
      </w:r>
      <w:r w:rsidRPr="00F43440">
        <w:t>En sådan utvidgning av ansvaret skulle också innebära ökade möjligheter för brottsoffer att få ersättning för rena förmögenhetsskador. En</w:t>
      </w:r>
      <w:r>
        <w:t xml:space="preserve"> mer enhet</w:t>
      </w:r>
      <w:r>
        <w:softHyphen/>
        <w:t>lig reglering kan vidare underlätta domstolarnas hantering genom att de inte skulle behöva ta ställning till eventuella gränsdragningsfrågor mellan vad som är en sakskada respektive ren förmögenhetsskada när principal</w:t>
      </w:r>
      <w:r>
        <w:softHyphen/>
        <w:t xml:space="preserve">ansvaret aktualiseras. </w:t>
      </w:r>
      <w:r w:rsidRPr="006026BE">
        <w:rPr>
          <w:spacing w:val="-2"/>
        </w:rPr>
        <w:t>Sammanfattningsvis föreslår regeringen att principal</w:t>
      </w:r>
      <w:r>
        <w:rPr>
          <w:spacing w:val="-2"/>
        </w:rPr>
        <w:softHyphen/>
      </w:r>
      <w:r w:rsidRPr="006026BE">
        <w:rPr>
          <w:spacing w:val="-2"/>
        </w:rPr>
        <w:t xml:space="preserve">ansvaret ska omfatta även ren förmögenhetsskada. </w:t>
      </w:r>
    </w:p>
    <w:p w14:paraId="225F5B79" w14:textId="77777777" w:rsidR="00683FFF" w:rsidRDefault="00683FFF" w:rsidP="00B415F6">
      <w:pPr>
        <w:pStyle w:val="Rubrik5utannumrering"/>
      </w:pPr>
      <w:r>
        <w:t xml:space="preserve">Jämkningsreglerna motverkar orimliga resultat </w:t>
      </w:r>
    </w:p>
    <w:p w14:paraId="3F44ED33" w14:textId="77777777" w:rsidR="00683FFF" w:rsidRDefault="00683FFF" w:rsidP="00B415F6">
      <w:pPr>
        <w:pStyle w:val="Brdtext"/>
      </w:pPr>
      <w:r>
        <w:t>Enligt 3 kap. 6 § andra stycket skadeståndslagen kan principal</w:t>
      </w:r>
      <w:r>
        <w:softHyphen/>
        <w:t>ansvaret jämkas, om det är uppenbart oskäligt att föräldern ska betala skadeståndet med hänsyn till förälderns förhållande till barnet eller de sär</w:t>
      </w:r>
      <w:r>
        <w:softHyphen/>
        <w:t xml:space="preserve">skilda åtgärder som föräldern har vidtagit för att förhindra att barnet begår brott. Den allmänna jämkningsregeln i 6 kap. 2 § skadeståndslagen ger möjlighet att sätta ned ett oskäligt betungande skadestånd med hänsyn bl.a. till den skadeståndsskyldiges ekonomiska situation. </w:t>
      </w:r>
    </w:p>
    <w:p w14:paraId="524C98DD" w14:textId="5646B36F" w:rsidR="00683FFF" w:rsidRDefault="00683FFF" w:rsidP="00B415F6">
      <w:pPr>
        <w:pStyle w:val="Brdtextmedindrag"/>
        <w:rPr>
          <w:spacing w:val="-2"/>
        </w:rPr>
      </w:pPr>
      <w:r>
        <w:t xml:space="preserve">Utredningen lyfter frågan om en skärpning av principalansvaret innebär att ekonomiska förhållanden i något större utsträckning bör kunna </w:t>
      </w:r>
      <w:r w:rsidRPr="00A26884">
        <w:rPr>
          <w:spacing w:val="2"/>
        </w:rPr>
        <w:t>leda</w:t>
      </w:r>
      <w:r>
        <w:rPr>
          <w:spacing w:val="2"/>
        </w:rPr>
        <w:t xml:space="preserve"> till</w:t>
      </w:r>
      <w:r w:rsidRPr="00A26884">
        <w:rPr>
          <w:spacing w:val="2"/>
        </w:rPr>
        <w:t xml:space="preserve"> jämkning, i vart fall när det är fråga om flera skadehän</w:t>
      </w:r>
      <w:r>
        <w:t xml:space="preserve">delser. Liknande resonemang förs av </w:t>
      </w:r>
      <w:r w:rsidRPr="00E73BAB">
        <w:rPr>
          <w:i/>
          <w:iCs/>
        </w:rPr>
        <w:t>Uppsala universitet (Juridiska fakulteten)</w:t>
      </w:r>
      <w:r>
        <w:t>, som anser att regeringen bör uttrycka att bestämmelserna har fått ett för snävt tillämp</w:t>
      </w:r>
      <w:r>
        <w:softHyphen/>
        <w:t>ningsområde i praxis</w:t>
      </w:r>
      <w:r w:rsidRPr="00E55B35">
        <w:t>.</w:t>
      </w:r>
      <w:r>
        <w:rPr>
          <w:i/>
          <w:iCs/>
        </w:rPr>
        <w:t xml:space="preserve"> </w:t>
      </w:r>
      <w:r>
        <w:t>När principalansvaret infördes konstaterades att vårdnadshavare, trots beloppsbegränsningen, kunde komma att drabbas av höga skadeståndskrav till följd av att barnet begått många brott. Det fram</w:t>
      </w:r>
      <w:r>
        <w:softHyphen/>
        <w:t xml:space="preserve">hölls då att den allmänna jämkningsregeln </w:t>
      </w:r>
      <w:r w:rsidRPr="00A26884">
        <w:rPr>
          <w:spacing w:val="-2"/>
        </w:rPr>
        <w:t>i 6 kap. 2 § skadeståndslagen k</w:t>
      </w:r>
      <w:r>
        <w:rPr>
          <w:spacing w:val="-2"/>
        </w:rPr>
        <w:t>an</w:t>
      </w:r>
      <w:r w:rsidRPr="00A26884">
        <w:rPr>
          <w:spacing w:val="-2"/>
        </w:rPr>
        <w:t xml:space="preserve"> fungera som en säkerhetsventil</w:t>
      </w:r>
      <w:r>
        <w:t xml:space="preserve"> </w:t>
      </w:r>
      <w:r w:rsidRPr="00A26884">
        <w:rPr>
          <w:spacing w:val="-2"/>
        </w:rPr>
        <w:t>mot alltför betungande betalningsskyl</w:t>
      </w:r>
      <w:r>
        <w:rPr>
          <w:spacing w:val="-2"/>
        </w:rPr>
        <w:softHyphen/>
      </w:r>
      <w:r w:rsidRPr="00A26884">
        <w:rPr>
          <w:spacing w:val="-2"/>
        </w:rPr>
        <w:t>digheter. Om det exempelvis</w:t>
      </w:r>
      <w:r>
        <w:t xml:space="preserve"> är fråga om en vårdnadshavare som under en kortare tid ställs inför omfattande skadeståndskrav på grund av att barnet </w:t>
      </w:r>
      <w:r w:rsidRPr="00A26884">
        <w:rPr>
          <w:spacing w:val="2"/>
        </w:rPr>
        <w:t>begått en serie brot</w:t>
      </w:r>
      <w:r>
        <w:rPr>
          <w:spacing w:val="2"/>
        </w:rPr>
        <w:t xml:space="preserve">t kan </w:t>
      </w:r>
      <w:r w:rsidRPr="00A26884">
        <w:rPr>
          <w:spacing w:val="2"/>
        </w:rPr>
        <w:t>det</w:t>
      </w:r>
      <w:r>
        <w:rPr>
          <w:spacing w:val="2"/>
        </w:rPr>
        <w:t xml:space="preserve"> </w:t>
      </w:r>
      <w:r w:rsidRPr="00A26884">
        <w:rPr>
          <w:spacing w:val="2"/>
        </w:rPr>
        <w:t>i många fall</w:t>
      </w:r>
      <w:r>
        <w:t xml:space="preserve"> finnas utrymme för jämkning. Vidare uttalades att jämkning bör kunna ske även när skadeståndskravet inte är omfattande om en vårdnadshavare har mycket låga inkomster, t.ex. </w:t>
      </w:r>
      <w:r w:rsidRPr="001F1650">
        <w:rPr>
          <w:spacing w:val="-2"/>
        </w:rPr>
        <w:t>i form av ekonomiskt bistånd eller en ensamstående vårdnadshavare med låg förvärvsinkomst</w:t>
      </w:r>
      <w:r>
        <w:t xml:space="preserve"> (prop. 2009/10:142 s. 36–37). Det finns alltså förutsätt</w:t>
      </w:r>
      <w:r>
        <w:softHyphen/>
        <w:t xml:space="preserve">ningar att använda den allmänna jämkningsregeln för att undvika att en </w:t>
      </w:r>
      <w:r>
        <w:lastRenderedPageBreak/>
        <w:t xml:space="preserve">vårdnadshavare drabbas alltför hårt av höga skadeståndskrav. </w:t>
      </w:r>
      <w:r w:rsidRPr="00EC5099">
        <w:t xml:space="preserve">Bland de övriga </w:t>
      </w:r>
      <w:r>
        <w:t>omständig</w:t>
      </w:r>
      <w:r w:rsidRPr="00EC5099">
        <w:t xml:space="preserve">heter som kan beaktas </w:t>
      </w:r>
      <w:r>
        <w:t xml:space="preserve">vid tillämpningen </w:t>
      </w:r>
      <w:r w:rsidRPr="00EC5099">
        <w:t xml:space="preserve">hör graden av </w:t>
      </w:r>
      <w:r>
        <w:t>den skadeståndsskyldiges skuld</w:t>
      </w:r>
      <w:r w:rsidRPr="00687DE5">
        <w:t xml:space="preserve"> </w:t>
      </w:r>
      <w:r>
        <w:t>(prop. </w:t>
      </w:r>
      <w:r w:rsidRPr="00687DE5">
        <w:t>1975:12 s</w:t>
      </w:r>
      <w:r>
        <w:t>. </w:t>
      </w:r>
      <w:r w:rsidRPr="00687DE5">
        <w:t>17</w:t>
      </w:r>
      <w:r>
        <w:t>7</w:t>
      </w:r>
      <w:r w:rsidRPr="00E43154">
        <w:t>). Det förhållandet att vårdnads</w:t>
      </w:r>
      <w:r w:rsidRPr="00E43154">
        <w:softHyphen/>
        <w:t xml:space="preserve">havaren inte själv har varit vårdslös, utan svarar för annans vållande, kan därför </w:t>
      </w:r>
      <w:r w:rsidRPr="00E43154">
        <w:rPr>
          <w:spacing w:val="2"/>
        </w:rPr>
        <w:t>som utredningen framhåller i viss mån motivera en något mindre restriktiv</w:t>
      </w:r>
      <w:r w:rsidRPr="00E43154">
        <w:t xml:space="preserve"> </w:t>
      </w:r>
      <w:r w:rsidRPr="00E43154">
        <w:rPr>
          <w:spacing w:val="-2"/>
        </w:rPr>
        <w:t>tillämpning av den allmänna jämkningsregeln. E</w:t>
      </w:r>
      <w:r w:rsidRPr="00E43154">
        <w:t>tt</w:t>
      </w:r>
      <w:r w:rsidRPr="00C66CE7">
        <w:t xml:space="preserve"> </w:t>
      </w:r>
      <w:r w:rsidRPr="00C66CE7">
        <w:rPr>
          <w:spacing w:val="2"/>
        </w:rPr>
        <w:t xml:space="preserve">skärpt principalansvar kan </w:t>
      </w:r>
      <w:r>
        <w:rPr>
          <w:spacing w:val="2"/>
        </w:rPr>
        <w:t xml:space="preserve">göra </w:t>
      </w:r>
      <w:r w:rsidRPr="00C66CE7">
        <w:rPr>
          <w:spacing w:val="2"/>
        </w:rPr>
        <w:t xml:space="preserve">att en tillämpning av </w:t>
      </w:r>
      <w:r w:rsidRPr="00C66CE7">
        <w:t>jämkningsbestäm</w:t>
      </w:r>
      <w:r>
        <w:softHyphen/>
      </w:r>
      <w:r w:rsidRPr="00C66CE7">
        <w:t>melse</w:t>
      </w:r>
      <w:r>
        <w:t>n</w:t>
      </w:r>
      <w:r w:rsidRPr="00C66CE7">
        <w:t xml:space="preserve"> aktualiseras i flera fall än </w:t>
      </w:r>
      <w:r w:rsidRPr="00C66CE7">
        <w:rPr>
          <w:spacing w:val="-2"/>
        </w:rPr>
        <w:t>tidigare (</w:t>
      </w:r>
      <w:r w:rsidRPr="00C66CE7">
        <w:t>jfr rättsfallet NJA</w:t>
      </w:r>
      <w:r w:rsidR="00C573D3">
        <w:t> </w:t>
      </w:r>
      <w:r w:rsidRPr="00C66CE7">
        <w:t>2015 s.</w:t>
      </w:r>
      <w:r>
        <w:t> </w:t>
      </w:r>
      <w:r w:rsidRPr="00C66CE7">
        <w:t>482).</w:t>
      </w:r>
    </w:p>
    <w:p w14:paraId="5F91403B" w14:textId="77777777" w:rsidR="00683FFF" w:rsidRDefault="00683FFF" w:rsidP="00B415F6">
      <w:pPr>
        <w:pStyle w:val="Brdtextmedindrag"/>
        <w:rPr>
          <w:spacing w:val="-2"/>
        </w:rPr>
      </w:pPr>
      <w:r>
        <w:rPr>
          <w:spacing w:val="-2"/>
        </w:rPr>
        <w:t>De</w:t>
      </w:r>
      <w:r w:rsidRPr="00437F2A">
        <w:rPr>
          <w:spacing w:val="-2"/>
        </w:rPr>
        <w:t>n särskild</w:t>
      </w:r>
      <w:r>
        <w:rPr>
          <w:spacing w:val="-2"/>
        </w:rPr>
        <w:t>a</w:t>
      </w:r>
      <w:r w:rsidRPr="00437F2A">
        <w:rPr>
          <w:spacing w:val="-2"/>
        </w:rPr>
        <w:t xml:space="preserve"> jämkningsregel</w:t>
      </w:r>
      <w:r>
        <w:rPr>
          <w:spacing w:val="-2"/>
        </w:rPr>
        <w:t xml:space="preserve"> i 3 kap. 6 § andra stycket skadeståndslagen</w:t>
      </w:r>
      <w:r w:rsidRPr="00437F2A">
        <w:rPr>
          <w:spacing w:val="-2"/>
        </w:rPr>
        <w:t xml:space="preserve">, som </w:t>
      </w:r>
      <w:r>
        <w:rPr>
          <w:spacing w:val="-2"/>
        </w:rPr>
        <w:t xml:space="preserve">infördes samtidigt med principalansvaret, </w:t>
      </w:r>
      <w:r w:rsidRPr="00437F2A">
        <w:rPr>
          <w:spacing w:val="-2"/>
        </w:rPr>
        <w:t>komple</w:t>
      </w:r>
      <w:r>
        <w:rPr>
          <w:spacing w:val="-2"/>
        </w:rPr>
        <w:t xml:space="preserve">tterar den </w:t>
      </w:r>
      <w:r w:rsidRPr="00437F2A">
        <w:rPr>
          <w:spacing w:val="-2"/>
        </w:rPr>
        <w:t>allmänna jämkningsregeln.</w:t>
      </w:r>
      <w:r>
        <w:rPr>
          <w:spacing w:val="-2"/>
        </w:rPr>
        <w:t xml:space="preserve"> Den skapar ett utrymme för jämkning bl.a. i de </w:t>
      </w:r>
      <w:r w:rsidRPr="0093482A">
        <w:rPr>
          <w:spacing w:val="-2"/>
        </w:rPr>
        <w:t xml:space="preserve">fall där </w:t>
      </w:r>
      <w:r w:rsidRPr="0093482A">
        <w:t xml:space="preserve">en förälder har gjort allt som rimligen kan krävas för att förhindra </w:t>
      </w:r>
      <w:r>
        <w:t>att barnet begår brott,</w:t>
      </w:r>
      <w:r w:rsidRPr="0093482A">
        <w:t xml:space="preserve"> och ett skadeståndskrav därför skulle framstå som orimligt.</w:t>
      </w:r>
    </w:p>
    <w:p w14:paraId="625A117D" w14:textId="77777777" w:rsidR="00683FFF" w:rsidRDefault="00683FFF" w:rsidP="00B415F6">
      <w:pPr>
        <w:pStyle w:val="Brdtextmedindrag"/>
      </w:pPr>
      <w:r>
        <w:t>Ett utrymme för att undvika orimliga resultat av principalansvaret, t.ex. för en ensamstående förälder som har gjort allt som rimligen kan krävas för att förhindra att barnet begår brott, finns alltså redan. Regeringen ser därför inte skäl att</w:t>
      </w:r>
      <w:r w:rsidRPr="001524B2">
        <w:t xml:space="preserve"> </w:t>
      </w:r>
      <w:r>
        <w:t xml:space="preserve">införa en </w:t>
      </w:r>
      <w:r w:rsidRPr="00E43154">
        <w:t>spärregel eller en särskild jämkningsgrund</w:t>
      </w:r>
      <w:r>
        <w:t xml:space="preserve"> i syfte att begränsa skadeståndet som föräldrar kan ansvara för under en viss period, vilket </w:t>
      </w:r>
      <w:r w:rsidRPr="00E73BAB">
        <w:rPr>
          <w:i/>
          <w:iCs/>
        </w:rPr>
        <w:t>Lunds universitet (Juridiska fakultetsstyrelsen)</w:t>
      </w:r>
      <w:r>
        <w:rPr>
          <w:i/>
          <w:iCs/>
        </w:rPr>
        <w:t xml:space="preserve"> </w:t>
      </w:r>
      <w:r>
        <w:t xml:space="preserve">föreslår. </w:t>
      </w:r>
    </w:p>
    <w:p w14:paraId="345DE47E" w14:textId="540752FB" w:rsidR="00683FFF" w:rsidRPr="0095056F" w:rsidRDefault="00683FFF" w:rsidP="00B415F6">
      <w:pPr>
        <w:pStyle w:val="Brdtextmedindrag"/>
        <w:rPr>
          <w:spacing w:val="-2"/>
        </w:rPr>
      </w:pPr>
      <w:r>
        <w:t>Utöver jämkningsreglerna utgör beneficiereglerna som gäller vid utmät</w:t>
      </w:r>
      <w:r>
        <w:softHyphen/>
        <w:t xml:space="preserve">ning enligt utsökningsbalken ett yttersta skydd mot orimliga resultat. De reglerna innebär att det finns ett skydd mot utmätning om medlen skulle behövas för att trygga försörjningsbehovet för gäldenären och hans eller hennes familj. </w:t>
      </w:r>
      <w:r w:rsidRPr="00E73BAB">
        <w:rPr>
          <w:spacing w:val="-2"/>
        </w:rPr>
        <w:t>Beneficiereglerna ger dessutom utrymme</w:t>
      </w:r>
      <w:r>
        <w:rPr>
          <w:spacing w:val="-2"/>
        </w:rPr>
        <w:t xml:space="preserve"> </w:t>
      </w:r>
      <w:r w:rsidRPr="00E73BAB">
        <w:rPr>
          <w:spacing w:val="-2"/>
        </w:rPr>
        <w:t>att ta hänsyn till individuella förhållanden hos gäldenären, och Kronofogdemyndigheten ska i varje enskilt utsökningsmål göra en försvarlighets- och proportionalitets</w:t>
      </w:r>
      <w:r>
        <w:rPr>
          <w:spacing w:val="-2"/>
        </w:rPr>
        <w:softHyphen/>
      </w:r>
      <w:r w:rsidRPr="00E73BAB">
        <w:rPr>
          <w:spacing w:val="-2"/>
        </w:rPr>
        <w:t>bedömning.</w:t>
      </w:r>
      <w:r>
        <w:rPr>
          <w:spacing w:val="-2"/>
        </w:rPr>
        <w:t xml:space="preserve"> </w:t>
      </w:r>
      <w:r w:rsidRPr="0095056F">
        <w:rPr>
          <w:spacing w:val="-2"/>
        </w:rPr>
        <w:t xml:space="preserve">Kronofogdemyndigheten ska vid sin bedömning beakta barnets bästa i alla fall som rör barn i enlighet med FN:s konvention om barnets rättigheter (barnkonventionen). I sammanhanget kan nämnas att regeringen i </w:t>
      </w:r>
      <w:r w:rsidR="00C15884">
        <w:rPr>
          <w:spacing w:val="-2"/>
        </w:rPr>
        <w:t>propositionen</w:t>
      </w:r>
      <w:r w:rsidR="00C15884" w:rsidRPr="0095056F">
        <w:rPr>
          <w:spacing w:val="-2"/>
        </w:rPr>
        <w:t xml:space="preserve"> </w:t>
      </w:r>
      <w:r w:rsidRPr="0095056F">
        <w:rPr>
          <w:spacing w:val="-2"/>
        </w:rPr>
        <w:t>Ändamålsenliga utmätningsregler och utvidgad distans</w:t>
      </w:r>
      <w:r>
        <w:rPr>
          <w:spacing w:val="-2"/>
        </w:rPr>
        <w:softHyphen/>
      </w:r>
      <w:r w:rsidRPr="0095056F">
        <w:rPr>
          <w:spacing w:val="-2"/>
        </w:rPr>
        <w:t>utmätning</w:t>
      </w:r>
      <w:r w:rsidR="00EE08D4">
        <w:rPr>
          <w:spacing w:val="-2"/>
        </w:rPr>
        <w:t xml:space="preserve"> (prop. </w:t>
      </w:r>
      <w:r w:rsidR="00EE08D4" w:rsidRPr="00EE08D4">
        <w:rPr>
          <w:spacing w:val="-2"/>
        </w:rPr>
        <w:t>2025/26:224</w:t>
      </w:r>
      <w:r w:rsidR="00EE08D4">
        <w:rPr>
          <w:spacing w:val="-2"/>
        </w:rPr>
        <w:t>)</w:t>
      </w:r>
      <w:r w:rsidRPr="0095056F">
        <w:rPr>
          <w:spacing w:val="-2"/>
        </w:rPr>
        <w:t xml:space="preserve"> föreslår lagändringar som bl.a. innebär en viss utökning av möjligheterna att ta hänsyn till gäldenärens ekonomiska situation och undanta tillgångar från utmätning, samt att Kronofogde</w:t>
      </w:r>
      <w:r w:rsidR="00183A36">
        <w:rPr>
          <w:spacing w:val="-2"/>
        </w:rPr>
        <w:softHyphen/>
      </w:r>
      <w:r w:rsidRPr="0095056F">
        <w:rPr>
          <w:spacing w:val="-2"/>
        </w:rPr>
        <w:t>myndighetens skyldighet att beakta proportionalitetsprincipen och principen om barnets bästa uttryckligen ska framgå av utsökningsbalken.</w:t>
      </w:r>
    </w:p>
    <w:p w14:paraId="111387D3" w14:textId="77777777" w:rsidR="00683FFF" w:rsidRDefault="00683FFF" w:rsidP="00B415F6">
      <w:pPr>
        <w:pStyle w:val="Rubrik5utannumrering"/>
      </w:pPr>
      <w:r>
        <w:t xml:space="preserve">Ett skärpt föräldraansvar – ett led i ett bredare arbete </w:t>
      </w:r>
    </w:p>
    <w:p w14:paraId="354E5928" w14:textId="77777777" w:rsidR="00683FFF" w:rsidRPr="005A1DD1" w:rsidRDefault="00683FFF" w:rsidP="00B415F6">
      <w:pPr>
        <w:pStyle w:val="Brdtext"/>
      </w:pPr>
      <w:r>
        <w:t>D</w:t>
      </w:r>
      <w:r w:rsidRPr="00D76DD7">
        <w:t xml:space="preserve">et brottsförebyggande arbetet </w:t>
      </w:r>
      <w:r>
        <w:t xml:space="preserve">behöver </w:t>
      </w:r>
      <w:r w:rsidRPr="00D76DD7">
        <w:t>ske brett och i samverkan</w:t>
      </w:r>
      <w:r>
        <w:t>, vilket även vissa remissinstanser framhåller</w:t>
      </w:r>
      <w:r w:rsidRPr="00D76DD7">
        <w:t>.</w:t>
      </w:r>
      <w:r>
        <w:t xml:space="preserve"> F</w:t>
      </w:r>
      <w:r w:rsidRPr="007964D2">
        <w:t>öräldraansvaret</w:t>
      </w:r>
      <w:r>
        <w:t xml:space="preserve"> är en del i det arbetet, men tidiga insatser och stöd till föräldrarna står också i fokus för regeringens brottsförebyggande arbete. Regeringen har vidtagit flera åtgärder f</w:t>
      </w:r>
      <w:r w:rsidRPr="002560B3">
        <w:t>ör att föräldrar ska ges bättre förutsättningar</w:t>
      </w:r>
      <w:r>
        <w:t xml:space="preserve"> för att</w:t>
      </w:r>
      <w:r w:rsidRPr="002560B3">
        <w:t xml:space="preserve"> ta </w:t>
      </w:r>
      <w:r>
        <w:t xml:space="preserve">ett </w:t>
      </w:r>
      <w:r w:rsidRPr="002560B3">
        <w:t>s</w:t>
      </w:r>
      <w:r>
        <w:t>törre</w:t>
      </w:r>
      <w:r w:rsidRPr="002560B3">
        <w:t xml:space="preserve"> ansvar</w:t>
      </w:r>
      <w:r>
        <w:t xml:space="preserve"> för sina barn</w:t>
      </w:r>
      <w:r w:rsidRPr="002560B3">
        <w:t xml:space="preserve">. Det har bl.a. beslutats om medel till kommuner och regioner </w:t>
      </w:r>
      <w:r>
        <w:t>för att</w:t>
      </w:r>
      <w:r w:rsidRPr="002560B3">
        <w:t xml:space="preserve"> bidra till en ökad och jämlik tillgång till ett målgrupps</w:t>
      </w:r>
      <w:r>
        <w:softHyphen/>
      </w:r>
      <w:r w:rsidRPr="002560B3">
        <w:t>anpassat föräldraskapsstöd i hela landet</w:t>
      </w:r>
      <w:r>
        <w:t xml:space="preserve"> och</w:t>
      </w:r>
      <w:r w:rsidRPr="002560B3">
        <w:t xml:space="preserve"> till att förebygga kriminalitet bland barn och unga. Länsstyrelser med områden som Polismyndigheten bedömt vara utsatta</w:t>
      </w:r>
      <w:r>
        <w:t xml:space="preserve">, riskområden eller särskilt utsatta </w:t>
      </w:r>
      <w:r w:rsidRPr="002560B3">
        <w:t>har också fått i upp</w:t>
      </w:r>
      <w:r>
        <w:softHyphen/>
      </w:r>
      <w:r w:rsidRPr="002560B3">
        <w:t>drag att erbjuda stöd till kommuner, regioner och andra relevanta aktörer för att utveckla ett kunskapsbaserat, samordnat och långsiktigt stöd i för</w:t>
      </w:r>
      <w:r>
        <w:softHyphen/>
      </w:r>
      <w:r w:rsidRPr="002560B3">
        <w:t>äldraskapet till föräldrar med barn upp till 18 år.</w:t>
      </w:r>
      <w:r>
        <w:t xml:space="preserve"> E</w:t>
      </w:r>
      <w:r w:rsidRPr="002F3A6D">
        <w:t xml:space="preserve">n central reform är den </w:t>
      </w:r>
      <w:r w:rsidRPr="002F3A6D">
        <w:lastRenderedPageBreak/>
        <w:t>nya socialtjänstlagen som trädde i kraft den 1 juli 2025. Den innebär en betydande omställning av socialtjänstens sätt att arbeta, med fokus på ett mer förebyggande och kunskapsbaserat arbete, lägre trösklar för stöd och hjälp och ett uttalat brottsförebyggande ansvar.</w:t>
      </w:r>
      <w:r>
        <w:t xml:space="preserve"> Som ytterligare exempel på åtgärder kan nämnas att regeringen i Socialstyrelsens regleringsbrev för 2026 har gett myndigheten flera uppdrag för att stödja socialtjänsten i det förebyggande arbetet. Det handlar bl.a. om att fånga upp barn och familjer i behov av stöd, och att förebygga att barn och unga hamnar i kriminalitet. </w:t>
      </w:r>
    </w:p>
    <w:p w14:paraId="19BF3384" w14:textId="77777777" w:rsidR="00683FFF" w:rsidRPr="00972B3C" w:rsidRDefault="00683FFF" w:rsidP="00B415F6">
      <w:pPr>
        <w:pStyle w:val="Rubrik2"/>
      </w:pPr>
      <w:bookmarkStart w:id="41" w:name="_Toc223610867"/>
      <w:bookmarkStart w:id="42" w:name="_Toc225415612"/>
      <w:r>
        <w:t>Åtgärder för att förbättra handläggningen</w:t>
      </w:r>
      <w:bookmarkEnd w:id="41"/>
      <w:bookmarkEnd w:id="42"/>
    </w:p>
    <w:p w14:paraId="57281C94" w14:textId="77777777" w:rsidR="00683FFF" w:rsidRDefault="00683FFF" w:rsidP="00B415F6">
      <w:pPr>
        <w:pStyle w:val="Rubrik4ram"/>
      </w:pPr>
      <w:r>
        <w:t>Regeringens förslag</w:t>
      </w:r>
    </w:p>
    <w:p w14:paraId="38DD3A80" w14:textId="77777777" w:rsidR="00683FFF" w:rsidRPr="006F615B" w:rsidRDefault="00683FFF" w:rsidP="00B415F6">
      <w:pPr>
        <w:pStyle w:val="Brdtextram"/>
        <w:rPr>
          <w:spacing w:val="-2"/>
        </w:rPr>
      </w:pPr>
      <w:r w:rsidRPr="006F615B">
        <w:rPr>
          <w:spacing w:val="-2"/>
        </w:rPr>
        <w:t>Tillgänglighetsdelgivning ska få användas för att delge den tilltalades vårdnadshavare stämning och andra handlingar i brottmålet när ett enskilt anspråk som grundar sig på principalansvaret har framställts mot vård</w:t>
      </w:r>
      <w:r>
        <w:rPr>
          <w:spacing w:val="-2"/>
        </w:rPr>
        <w:softHyphen/>
      </w:r>
      <w:r w:rsidRPr="006F615B">
        <w:rPr>
          <w:spacing w:val="-2"/>
        </w:rPr>
        <w:t>nadshavaren.</w:t>
      </w:r>
    </w:p>
    <w:p w14:paraId="1A1A0716" w14:textId="77777777" w:rsidR="00683FFF" w:rsidRPr="006F615B" w:rsidRDefault="00683FFF" w:rsidP="00B415F6">
      <w:pPr>
        <w:pStyle w:val="Brdtextmedindragram"/>
        <w:rPr>
          <w:spacing w:val="-2"/>
        </w:rPr>
      </w:pPr>
      <w:r w:rsidRPr="006F615B">
        <w:rPr>
          <w:spacing w:val="-2"/>
        </w:rPr>
        <w:t xml:space="preserve">Om </w:t>
      </w:r>
      <w:r>
        <w:rPr>
          <w:spacing w:val="-2"/>
        </w:rPr>
        <w:t xml:space="preserve">tingsrättens dom i fråga om </w:t>
      </w:r>
      <w:r w:rsidRPr="006F615B">
        <w:rPr>
          <w:spacing w:val="-2"/>
        </w:rPr>
        <w:t xml:space="preserve">ett enskilt anspråk mot den tilltalade </w:t>
      </w:r>
      <w:r>
        <w:rPr>
          <w:spacing w:val="-2"/>
        </w:rPr>
        <w:t xml:space="preserve">har </w:t>
      </w:r>
      <w:r w:rsidRPr="006F615B">
        <w:rPr>
          <w:spacing w:val="-2"/>
        </w:rPr>
        <w:t>överklagats och prövningstillstånd i den delen inte krävs i hovrätten, ska det inte heller krävas prövningstillstånd för att pröva motsvarande anspråk mot den tilltalades vårdnadshavare som grundar sig på principal</w:t>
      </w:r>
      <w:r>
        <w:rPr>
          <w:spacing w:val="-2"/>
        </w:rPr>
        <w:softHyphen/>
      </w:r>
      <w:r w:rsidRPr="006F615B">
        <w:rPr>
          <w:spacing w:val="-2"/>
        </w:rPr>
        <w:t>ansvaret.</w:t>
      </w:r>
    </w:p>
    <w:p w14:paraId="738E8E83" w14:textId="77777777" w:rsidR="00683FFF" w:rsidRDefault="00683FFF" w:rsidP="00B415F6">
      <w:pPr>
        <w:pStyle w:val="Rubrik4efterram"/>
      </w:pPr>
      <w:r w:rsidRPr="0006285B">
        <w:t>Utredningens förslag</w:t>
      </w:r>
    </w:p>
    <w:p w14:paraId="3EFE2848" w14:textId="77777777" w:rsidR="00683FFF" w:rsidRDefault="00683FFF" w:rsidP="00B415F6">
      <w:pPr>
        <w:pStyle w:val="Brdtext"/>
      </w:pPr>
      <w:r>
        <w:t>Utredningens förslag stämmer överens med regeringens, men har delvis en annan lagteknisk utformning.</w:t>
      </w:r>
    </w:p>
    <w:p w14:paraId="375C3330" w14:textId="77777777" w:rsidR="00683FFF" w:rsidRDefault="00683FFF" w:rsidP="00B415F6">
      <w:pPr>
        <w:pStyle w:val="Rubrik4utannumrering"/>
      </w:pPr>
      <w:r w:rsidRPr="006E6A96">
        <w:t>Remissinstanserna</w:t>
      </w:r>
    </w:p>
    <w:p w14:paraId="67249AE4" w14:textId="77777777" w:rsidR="00683FFF" w:rsidRPr="003F3DB1" w:rsidRDefault="00683FFF" w:rsidP="00B415F6">
      <w:pPr>
        <w:pStyle w:val="Brdtext"/>
        <w:rPr>
          <w:rStyle w:val="BrdtextmedindragChar"/>
          <w:spacing w:val="-2"/>
        </w:rPr>
      </w:pPr>
      <w:r w:rsidRPr="00452FF1">
        <w:rPr>
          <w:rStyle w:val="BrdtextmedindragChar"/>
          <w:spacing w:val="-2"/>
        </w:rPr>
        <w:t xml:space="preserve">De flesta </w:t>
      </w:r>
      <w:r>
        <w:rPr>
          <w:rStyle w:val="BrdtextmedindragChar"/>
          <w:spacing w:val="-2"/>
        </w:rPr>
        <w:t xml:space="preserve">av </w:t>
      </w:r>
      <w:r w:rsidRPr="00452FF1">
        <w:rPr>
          <w:rStyle w:val="BrdtextmedindragChar"/>
          <w:spacing w:val="-2"/>
        </w:rPr>
        <w:t>remissinstanser</w:t>
      </w:r>
      <w:r>
        <w:rPr>
          <w:rStyle w:val="BrdtextmedindragChar"/>
          <w:spacing w:val="-2"/>
        </w:rPr>
        <w:t>na</w:t>
      </w:r>
      <w:r w:rsidRPr="00452FF1">
        <w:rPr>
          <w:rStyle w:val="BrdtextmedindragChar"/>
          <w:spacing w:val="-2"/>
        </w:rPr>
        <w:t xml:space="preserve">, bl.a. </w:t>
      </w:r>
      <w:r w:rsidRPr="00452FF1">
        <w:rPr>
          <w:i/>
          <w:iCs/>
          <w:spacing w:val="-2"/>
        </w:rPr>
        <w:t>Brottsförebyggande rådet</w:t>
      </w:r>
      <w:r>
        <w:rPr>
          <w:spacing w:val="-2"/>
        </w:rPr>
        <w:t>,</w:t>
      </w:r>
      <w:r w:rsidRPr="00452FF1">
        <w:rPr>
          <w:i/>
          <w:iCs/>
          <w:spacing w:val="-2"/>
        </w:rPr>
        <w:t xml:space="preserve"> </w:t>
      </w:r>
      <w:r>
        <w:rPr>
          <w:i/>
          <w:iCs/>
          <w:spacing w:val="-2"/>
        </w:rPr>
        <w:t>Brottsoffer</w:t>
      </w:r>
      <w:r>
        <w:rPr>
          <w:i/>
          <w:iCs/>
          <w:spacing w:val="-2"/>
        </w:rPr>
        <w:softHyphen/>
        <w:t xml:space="preserve">myndigheten </w:t>
      </w:r>
      <w:r>
        <w:rPr>
          <w:spacing w:val="-2"/>
        </w:rPr>
        <w:t>och</w:t>
      </w:r>
      <w:r>
        <w:rPr>
          <w:i/>
          <w:iCs/>
          <w:spacing w:val="-2"/>
        </w:rPr>
        <w:t xml:space="preserve"> </w:t>
      </w:r>
      <w:r w:rsidRPr="00452FF1">
        <w:rPr>
          <w:i/>
          <w:iCs/>
          <w:spacing w:val="-2"/>
        </w:rPr>
        <w:t>Lunds universitet (Juridiska fakultetsstyrelsen)</w:t>
      </w:r>
      <w:r w:rsidRPr="00452FF1">
        <w:rPr>
          <w:spacing w:val="-2"/>
        </w:rPr>
        <w:t>,</w:t>
      </w:r>
      <w:r w:rsidRPr="00452FF1">
        <w:rPr>
          <w:rStyle w:val="BrdtextmedindragChar"/>
          <w:spacing w:val="-2"/>
        </w:rPr>
        <w:t xml:space="preserve"> tillstyrker eller har ingen invändning mot </w:t>
      </w:r>
      <w:r>
        <w:rPr>
          <w:rStyle w:val="BrdtextmedindragChar"/>
          <w:spacing w:val="-2"/>
        </w:rPr>
        <w:t>förslaget om tillgänglighetsdelgivning</w:t>
      </w:r>
      <w:r w:rsidRPr="00452FF1">
        <w:rPr>
          <w:rStyle w:val="BrdtextmedindragChar"/>
          <w:spacing w:val="-2"/>
        </w:rPr>
        <w:t>.</w:t>
      </w:r>
      <w:r>
        <w:rPr>
          <w:rStyle w:val="BrdtextmedindragChar"/>
        </w:rPr>
        <w:t xml:space="preserve"> Flera av dem, bl.a. </w:t>
      </w:r>
      <w:r>
        <w:rPr>
          <w:rStyle w:val="BrdtextmedindragChar"/>
          <w:i/>
          <w:iCs/>
        </w:rPr>
        <w:t>Göteborgs tingsrätt</w:t>
      </w:r>
      <w:r w:rsidRPr="003F3DB1">
        <w:rPr>
          <w:rStyle w:val="BrdtextmedindragChar"/>
        </w:rPr>
        <w:t xml:space="preserve">, </w:t>
      </w:r>
      <w:r>
        <w:rPr>
          <w:rStyle w:val="BrdtextmedindragChar"/>
          <w:i/>
          <w:iCs/>
        </w:rPr>
        <w:t xml:space="preserve">Växjö tingsrätt </w:t>
      </w:r>
      <w:r>
        <w:rPr>
          <w:rStyle w:val="BrdtextmedindragChar"/>
        </w:rPr>
        <w:t xml:space="preserve">och </w:t>
      </w:r>
      <w:r>
        <w:rPr>
          <w:rStyle w:val="BrdtextmedindragChar"/>
          <w:i/>
          <w:iCs/>
        </w:rPr>
        <w:t>Åklagarmyndig</w:t>
      </w:r>
      <w:r>
        <w:rPr>
          <w:rStyle w:val="BrdtextmedindragChar"/>
          <w:i/>
          <w:iCs/>
        </w:rPr>
        <w:softHyphen/>
        <w:t>heten</w:t>
      </w:r>
      <w:r>
        <w:rPr>
          <w:rStyle w:val="BrdtextmedindragChar"/>
        </w:rPr>
        <w:t>,</w:t>
      </w:r>
      <w:r w:rsidRPr="006B48A8">
        <w:rPr>
          <w:rStyle w:val="BrdtextmedindragChar"/>
        </w:rPr>
        <w:t xml:space="preserve"> </w:t>
      </w:r>
      <w:r w:rsidRPr="005A1DD1">
        <w:rPr>
          <w:rStyle w:val="BrdtextmedindragChar"/>
        </w:rPr>
        <w:t>framhåller</w:t>
      </w:r>
      <w:r w:rsidRPr="006B48A8">
        <w:rPr>
          <w:rStyle w:val="BrdtextmedindragChar"/>
        </w:rPr>
        <w:t xml:space="preserve"> </w:t>
      </w:r>
      <w:r>
        <w:rPr>
          <w:rStyle w:val="BrdtextmedindragChar"/>
        </w:rPr>
        <w:t xml:space="preserve">dock </w:t>
      </w:r>
      <w:r w:rsidRPr="006B48A8">
        <w:rPr>
          <w:rStyle w:val="BrdtextmedindragChar"/>
        </w:rPr>
        <w:t xml:space="preserve">att </w:t>
      </w:r>
      <w:r>
        <w:rPr>
          <w:rStyle w:val="BrdtextmedindragChar"/>
        </w:rPr>
        <w:t>förslaget</w:t>
      </w:r>
      <w:r w:rsidRPr="006B48A8">
        <w:rPr>
          <w:rStyle w:val="BrdtextmedindragChar"/>
        </w:rPr>
        <w:t xml:space="preserve"> </w:t>
      </w:r>
      <w:r>
        <w:rPr>
          <w:rStyle w:val="BrdtextmedindragChar"/>
        </w:rPr>
        <w:t>kommer att få</w:t>
      </w:r>
      <w:r w:rsidRPr="006B48A8">
        <w:rPr>
          <w:rStyle w:val="BrdtextmedindragChar"/>
        </w:rPr>
        <w:t xml:space="preserve"> begränsad betydelse</w:t>
      </w:r>
      <w:r>
        <w:rPr>
          <w:rStyle w:val="BrdtextmedindragChar"/>
        </w:rPr>
        <w:t xml:space="preserve"> och inte löser de delgivnings- och handläggningsproblem som finns. De</w:t>
      </w:r>
      <w:r w:rsidRPr="003F3DB1">
        <w:rPr>
          <w:rStyle w:val="BrdtextmedindragChar"/>
          <w:spacing w:val="-2"/>
        </w:rPr>
        <w:t xml:space="preserve"> flesta av remissinstanserna, bl.a. </w:t>
      </w:r>
      <w:r w:rsidRPr="00681A82">
        <w:rPr>
          <w:rStyle w:val="BrdtextmedindragChar"/>
          <w:i/>
          <w:iCs/>
          <w:spacing w:val="-2"/>
        </w:rPr>
        <w:t>S</w:t>
      </w:r>
      <w:r w:rsidRPr="003F3DB1">
        <w:rPr>
          <w:rStyle w:val="BrdtextmedindragChar"/>
          <w:i/>
          <w:iCs/>
          <w:spacing w:val="-2"/>
        </w:rPr>
        <w:t>vea hovrätt</w:t>
      </w:r>
      <w:r w:rsidRPr="003F3DB1">
        <w:rPr>
          <w:rStyle w:val="BrdtextmedindragChar"/>
          <w:spacing w:val="-2"/>
        </w:rPr>
        <w:t xml:space="preserve"> och </w:t>
      </w:r>
      <w:r w:rsidRPr="003F3DB1">
        <w:rPr>
          <w:rStyle w:val="BrdtextmedindragChar"/>
          <w:i/>
          <w:iCs/>
          <w:spacing w:val="-2"/>
        </w:rPr>
        <w:t>Hovrätten över Skåne och Blekinge</w:t>
      </w:r>
      <w:r w:rsidRPr="003F3DB1">
        <w:rPr>
          <w:rStyle w:val="BrdtextmedindragChar"/>
          <w:spacing w:val="-2"/>
        </w:rPr>
        <w:t>, tillstyrker eller har inga invändningar mot förslaget om slopat krav på prövningstillstånd.</w:t>
      </w:r>
    </w:p>
    <w:p w14:paraId="02571099" w14:textId="77777777" w:rsidR="00683FFF" w:rsidRPr="00EC236F" w:rsidRDefault="00683FFF" w:rsidP="00B415F6">
      <w:pPr>
        <w:pStyle w:val="Rubrik4utannumrering"/>
      </w:pPr>
      <w:r w:rsidRPr="00A56075">
        <w:t>Skälen för regeringens förslag</w:t>
      </w:r>
      <w:r w:rsidRPr="00A11C60">
        <w:t xml:space="preserve"> </w:t>
      </w:r>
    </w:p>
    <w:p w14:paraId="6124630B" w14:textId="77777777" w:rsidR="00683FFF" w:rsidRDefault="00683FFF" w:rsidP="00B415F6">
      <w:pPr>
        <w:pStyle w:val="Rubrik5utannumrering"/>
        <w:spacing w:before="0"/>
      </w:pPr>
      <w:r>
        <w:t>Tillgänglighetsdelgivning ska få användas för att delge vårdnadshavare</w:t>
      </w:r>
    </w:p>
    <w:p w14:paraId="4BF8964F" w14:textId="77777777" w:rsidR="00683FFF" w:rsidRPr="001B65E4" w:rsidRDefault="00683FFF" w:rsidP="00B415F6">
      <w:pPr>
        <w:pStyle w:val="Brdtext"/>
      </w:pPr>
      <w:r w:rsidRPr="00804C17">
        <w:t xml:space="preserve">Det har i flera sammanhang framförts att det finns praktiska problem när det gäller handläggningen av skadeståndsanspråk mot </w:t>
      </w:r>
      <w:r>
        <w:t>d</w:t>
      </w:r>
      <w:r w:rsidRPr="00804C17">
        <w:t>en tilltalad</w:t>
      </w:r>
      <w:r>
        <w:t>e</w:t>
      </w:r>
      <w:r w:rsidRPr="00804C17">
        <w:t xml:space="preserve">s </w:t>
      </w:r>
      <w:r w:rsidRPr="00A41DB5">
        <w:t>vård</w:t>
      </w:r>
      <w:r w:rsidRPr="00A41DB5">
        <w:softHyphen/>
        <w:t>nadshavare som grundar sig på principalansvaret.</w:t>
      </w:r>
      <w:r w:rsidRPr="00804C17">
        <w:t xml:space="preserve"> I den utvärdering som </w:t>
      </w:r>
      <w:r w:rsidRPr="00723C2E">
        <w:t>Brottsförebyggande rådet</w:t>
      </w:r>
      <w:r w:rsidRPr="00804C17">
        <w:t xml:space="preserve"> gjorde 2017 ansågs det största problemet vara att skadeståndsanspråken framställdes sent i processen och att det var svårt att få vårdnadshavarna delgivna i</w:t>
      </w:r>
      <w:r>
        <w:t xml:space="preserve"> </w:t>
      </w:r>
      <w:r w:rsidRPr="00804C17">
        <w:t xml:space="preserve">sådan tid före huvudförhandlingen att de fick </w:t>
      </w:r>
      <w:r>
        <w:t>tillräckligt med rådrum för</w:t>
      </w:r>
      <w:r w:rsidRPr="00804C17">
        <w:t xml:space="preserve"> att ta</w:t>
      </w:r>
      <w:r>
        <w:t xml:space="preserve"> </w:t>
      </w:r>
      <w:r w:rsidRPr="00804C17">
        <w:t xml:space="preserve">ställning till kravet och förbereda sig. </w:t>
      </w:r>
      <w:r w:rsidRPr="00804C17">
        <w:lastRenderedPageBreak/>
        <w:t>Enligt den undersökning som utredningen har genomfört är det fortfarande samma frågor som medför praktiska svårigheter hos domstolarna, även om det varierar hur stort problemet anses vara.</w:t>
      </w:r>
      <w:r>
        <w:t xml:space="preserve"> Problembilden bekräftas också av remissutfallet. </w:t>
      </w:r>
    </w:p>
    <w:p w14:paraId="1AAB221A" w14:textId="77777777" w:rsidR="00683FFF" w:rsidRDefault="00683FFF" w:rsidP="00B415F6">
      <w:pPr>
        <w:pStyle w:val="Brdtextmedindrag"/>
      </w:pPr>
      <w:r w:rsidRPr="00667C89">
        <w:rPr>
          <w:spacing w:val="-2"/>
        </w:rPr>
        <w:t xml:space="preserve">Utredningen föreslår att tillgänglighetsdelgivning ska få användas för att delge </w:t>
      </w:r>
      <w:r>
        <w:rPr>
          <w:spacing w:val="-2"/>
        </w:rPr>
        <w:t>en</w:t>
      </w:r>
      <w:r w:rsidRPr="00667C89">
        <w:rPr>
          <w:spacing w:val="-2"/>
        </w:rPr>
        <w:t xml:space="preserve"> vårdnadshavare stämning och andra handlingar i brott</w:t>
      </w:r>
      <w:r>
        <w:rPr>
          <w:spacing w:val="-2"/>
        </w:rPr>
        <w:softHyphen/>
      </w:r>
      <w:r w:rsidRPr="00667C89">
        <w:rPr>
          <w:spacing w:val="-2"/>
        </w:rPr>
        <w:t>mål där ett enskilt anspråk</w:t>
      </w:r>
      <w:r>
        <w:rPr>
          <w:spacing w:val="-2"/>
        </w:rPr>
        <w:t xml:space="preserve"> grundat på principalansvaret kan komma att fram</w:t>
      </w:r>
      <w:r>
        <w:rPr>
          <w:spacing w:val="-2"/>
        </w:rPr>
        <w:softHyphen/>
        <w:t>ställas</w:t>
      </w:r>
      <w:r w:rsidRPr="00667C89">
        <w:rPr>
          <w:spacing w:val="-2"/>
        </w:rPr>
        <w:t xml:space="preserve"> mot vårdnadshavaren</w:t>
      </w:r>
      <w:r w:rsidRPr="008F5F12">
        <w:t>.</w:t>
      </w:r>
      <w:r>
        <w:t xml:space="preserve"> Remissinstanserna är positiva till förslaget, men flera av dem anser att det kommer att få begränsad betydelse för att lösa de problem som finns. </w:t>
      </w:r>
    </w:p>
    <w:p w14:paraId="32480B46" w14:textId="77777777" w:rsidR="00683FFF" w:rsidRDefault="00683FFF" w:rsidP="00B415F6">
      <w:pPr>
        <w:pStyle w:val="Brdtextmedindrag"/>
      </w:pPr>
      <w:r>
        <w:rPr>
          <w:spacing w:val="-2"/>
        </w:rPr>
        <w:t>T</w:t>
      </w:r>
      <w:r w:rsidRPr="00667C89">
        <w:rPr>
          <w:spacing w:val="-2"/>
        </w:rPr>
        <w:t>illgänglighetsdelgivning</w:t>
      </w:r>
      <w:r>
        <w:t xml:space="preserve"> </w:t>
      </w:r>
      <w:r w:rsidRPr="001B65E4">
        <w:t>innebär</w:t>
      </w:r>
      <w:r>
        <w:t xml:space="preserve"> att</w:t>
      </w:r>
      <w:r w:rsidRPr="001B65E4">
        <w:t xml:space="preserve"> </w:t>
      </w:r>
      <w:r>
        <w:t>den h</w:t>
      </w:r>
      <w:r w:rsidRPr="001B65E4">
        <w:t>andling som ska delges hålls tillgänglig hos en myndighet antingen omedelbart eller från och med en i förväg bestämd tidpunkt</w:t>
      </w:r>
      <w:r>
        <w:t>. Delgivningssättet får bara användas när det särskilt anges i lag och förutsätter att</w:t>
      </w:r>
      <w:r w:rsidRPr="001B65E4">
        <w:t xml:space="preserve"> delgivningsmottagaren </w:t>
      </w:r>
      <w:r>
        <w:t>på visst sätt</w:t>
      </w:r>
      <w:r w:rsidRPr="001B65E4">
        <w:t xml:space="preserve"> har delgetts information om att sådan delgivning kan komma att användas samt information om från vilken tidpunkt och på vilken plats handlingen kommer att hållas tillgänglig.</w:t>
      </w:r>
      <w:r>
        <w:t xml:space="preserve"> Enligt nuvarande regler kan tillgänglighets</w:t>
      </w:r>
      <w:r>
        <w:softHyphen/>
        <w:t xml:space="preserve">delgivning användas bl.a. för att delge den </w:t>
      </w:r>
      <w:r w:rsidRPr="0094196F">
        <w:t>tilltalade stämning och andra handlingar i ett brottmå</w:t>
      </w:r>
      <w:r>
        <w:t xml:space="preserve">l. Delgivningssättet </w:t>
      </w:r>
      <w:r w:rsidRPr="003A6E01">
        <w:t xml:space="preserve">har </w:t>
      </w:r>
      <w:r>
        <w:t xml:space="preserve">kommit att </w:t>
      </w:r>
      <w:r w:rsidRPr="003A6E01">
        <w:t>använ</w:t>
      </w:r>
      <w:r>
        <w:t>das</w:t>
      </w:r>
      <w:r w:rsidRPr="003A6E01">
        <w:t xml:space="preserve"> i stor utsträckning och </w:t>
      </w:r>
      <w:r>
        <w:t xml:space="preserve">har </w:t>
      </w:r>
      <w:r w:rsidRPr="003A6E01">
        <w:t>haft en stor effekt på handläggningstiderna</w:t>
      </w:r>
      <w:r>
        <w:t>. (Se 33 kap. 6 b § rättegångsbalken, 52–54 §§ delgivningslagen [</w:t>
      </w:r>
      <w:r w:rsidRPr="00211165">
        <w:t>2010:1932</w:t>
      </w:r>
      <w:r>
        <w:t xml:space="preserve">] och </w:t>
      </w:r>
      <w:r w:rsidRPr="003A6E01">
        <w:t>prop. 2021/22:279</w:t>
      </w:r>
      <w:r>
        <w:t xml:space="preserve"> s. 38.)</w:t>
      </w:r>
    </w:p>
    <w:p w14:paraId="10E54F61" w14:textId="77777777" w:rsidR="00683FFF" w:rsidRPr="009176CF" w:rsidRDefault="00683FFF" w:rsidP="00B415F6">
      <w:pPr>
        <w:pStyle w:val="Brdtextmedindrag"/>
        <w:rPr>
          <w:spacing w:val="-2"/>
        </w:rPr>
      </w:pPr>
      <w:r>
        <w:t>När en person under 18 år är skäligen misstänkt för brott ska vårdnads</w:t>
      </w:r>
      <w:r>
        <w:softHyphen/>
        <w:t xml:space="preserve">havarna som huvudregel kallas till det förhör som ska hållas med den unge </w:t>
      </w:r>
      <w:r w:rsidRPr="00324CD5">
        <w:rPr>
          <w:spacing w:val="-2"/>
        </w:rPr>
        <w:t>(5 § lagen [1964:167] med särskilda bestämmelser om unga lagöverträdare).</w:t>
      </w:r>
      <w:r>
        <w:t xml:space="preserve"> I anslutning till förhöret kan förhörsledaren </w:t>
      </w:r>
      <w:r w:rsidRPr="00E75BD7">
        <w:t xml:space="preserve">ta upp frågan om </w:t>
      </w:r>
      <w:r>
        <w:t xml:space="preserve">eventuella </w:t>
      </w:r>
      <w:r w:rsidRPr="00E75BD7">
        <w:t xml:space="preserve">enskilda anspråk som kan komma att framställas </w:t>
      </w:r>
      <w:r>
        <w:t xml:space="preserve">mot den unge och mot vårdnadshavarna. Det skulle i detta sammanhang </w:t>
      </w:r>
      <w:r w:rsidRPr="00105D3A">
        <w:rPr>
          <w:spacing w:val="-3"/>
        </w:rPr>
        <w:t>vara lämpligt att delge vårdnadshavarna</w:t>
      </w:r>
      <w:r>
        <w:t xml:space="preserve"> information om att tillgänglighetsdelgivning kan komma att användas. Som både utredningen och flera remissinstanser påpekar kan det givetvis i vissa fall vara svårt att förutse och lämna korrekt information om den kommande delgivningstidpunkten i tingsrätten. Genom att ta fram ändamålsenliga rutiner och riktlinjer bör det dock vara möjligt att skapa goda förutsättningar för att kunna använda delgivningssättet. Inte minst när åklagaren företräder målsäganden och det går att bedöma när åtal kan komma att väckas och därmed också när ett enskilt anspråk som utgångs</w:t>
      </w:r>
      <w:r>
        <w:softHyphen/>
        <w:t>punkt kommer att ges in, kan en möjlighet till tillgänglighetsdelgivning vara värdefull. Det finns därför</w:t>
      </w:r>
      <w:r>
        <w:rPr>
          <w:spacing w:val="2"/>
        </w:rPr>
        <w:t xml:space="preserve"> enligt regeringen </w:t>
      </w:r>
      <w:r>
        <w:t xml:space="preserve">anledning att föreslå </w:t>
      </w:r>
      <w:r w:rsidRPr="00F0379E">
        <w:t xml:space="preserve">att tillämpningsområdet för tillgänglighetsdelgivning utvidgas så att </w:t>
      </w:r>
      <w:r>
        <w:t xml:space="preserve">det </w:t>
      </w:r>
      <w:r w:rsidRPr="00F0379E">
        <w:t>del</w:t>
      </w:r>
      <w:r>
        <w:softHyphen/>
      </w:r>
      <w:r w:rsidRPr="00F0379E">
        <w:t xml:space="preserve">givningssättet </w:t>
      </w:r>
      <w:r>
        <w:t xml:space="preserve">kan </w:t>
      </w:r>
      <w:r w:rsidRPr="00F0379E">
        <w:t xml:space="preserve">användas även för att delge </w:t>
      </w:r>
      <w:r>
        <w:t>vårdnadshavare stämning och andra handlingar i brottmålet när ett skadeståndskrav som grundar sig på principalansvaret riktas mot vårdnadshavaren. Genom att använda sådan delgivning kan vårdnadshavarna i ett tidigt skede bli uppmärksam</w:t>
      </w:r>
      <w:r>
        <w:softHyphen/>
        <w:t xml:space="preserve">made på och medvetna om att det kan bli aktuellt med skadeståndskrav </w:t>
      </w:r>
      <w:r w:rsidRPr="009176CF">
        <w:rPr>
          <w:spacing w:val="-2"/>
        </w:rPr>
        <w:t xml:space="preserve">mot dem, vilket även </w:t>
      </w:r>
      <w:r w:rsidRPr="009176CF">
        <w:rPr>
          <w:i/>
          <w:iCs/>
          <w:spacing w:val="-2"/>
        </w:rPr>
        <w:t>Södertörns tingsrätt</w:t>
      </w:r>
      <w:r w:rsidRPr="009176CF">
        <w:rPr>
          <w:spacing w:val="-2"/>
        </w:rPr>
        <w:t xml:space="preserve"> framhåller som positivt. Tidigare information bör kunna bidra till en större kunskap om reglernas innebörd och bättre förutsättningar till förberedelser för vårdnadshavarna.</w:t>
      </w:r>
    </w:p>
    <w:p w14:paraId="4822F2A3" w14:textId="77777777" w:rsidR="00683FFF" w:rsidRDefault="00683FFF" w:rsidP="00B415F6">
      <w:pPr>
        <w:pStyle w:val="Brdtextmedindrag"/>
      </w:pPr>
      <w:r>
        <w:t>När det under förundersökningen kommer in ett enskilt anspråk grundat på principalansvaret finns det i dag inte något formellt krav på att detta ska delges eller på annat sätt meddelas vårdnadshavarna. I många fall under</w:t>
      </w:r>
      <w:r>
        <w:softHyphen/>
        <w:t>rättas de ändå om skadeståndskravet och ges tillfälle att lämna sin inställ</w:t>
      </w:r>
      <w:r>
        <w:softHyphen/>
      </w:r>
      <w:r>
        <w:lastRenderedPageBreak/>
        <w:t xml:space="preserve">ning till det. För att inskärpa vikten av tidig information </w:t>
      </w:r>
      <w:r>
        <w:rPr>
          <w:spacing w:val="2"/>
        </w:rPr>
        <w:t>föreslår</w:t>
      </w:r>
      <w:r w:rsidRPr="00105D3A">
        <w:rPr>
          <w:spacing w:val="2"/>
        </w:rPr>
        <w:t xml:space="preserve"> utred</w:t>
      </w:r>
      <w:r>
        <w:rPr>
          <w:spacing w:val="2"/>
        </w:rPr>
        <w:softHyphen/>
      </w:r>
      <w:r w:rsidRPr="00105D3A">
        <w:rPr>
          <w:spacing w:val="2"/>
        </w:rPr>
        <w:t>ningen att de</w:t>
      </w:r>
      <w:r>
        <w:rPr>
          <w:spacing w:val="2"/>
        </w:rPr>
        <w:t>nna rutin</w:t>
      </w:r>
      <w:r w:rsidRPr="00105D3A">
        <w:rPr>
          <w:spacing w:val="2"/>
        </w:rPr>
        <w:t xml:space="preserve"> </w:t>
      </w:r>
      <w:r>
        <w:rPr>
          <w:spacing w:val="2"/>
        </w:rPr>
        <w:t xml:space="preserve">ska </w:t>
      </w:r>
      <w:r w:rsidRPr="00105D3A">
        <w:rPr>
          <w:spacing w:val="2"/>
        </w:rPr>
        <w:t>författningsregleras</w:t>
      </w:r>
      <w:r>
        <w:rPr>
          <w:spacing w:val="2"/>
        </w:rPr>
        <w:t>. En sådan ordning fram</w:t>
      </w:r>
      <w:r>
        <w:rPr>
          <w:spacing w:val="2"/>
        </w:rPr>
        <w:softHyphen/>
        <w:t xml:space="preserve">står som ändamålsenlig och kan regleras i förordning. </w:t>
      </w:r>
    </w:p>
    <w:p w14:paraId="7FC32C1B" w14:textId="77777777" w:rsidR="00683FFF" w:rsidRDefault="00683FFF" w:rsidP="00B415F6">
      <w:pPr>
        <w:pStyle w:val="Brdtextmedindrag"/>
      </w:pPr>
      <w:r>
        <w:t xml:space="preserve">För att lösa de delgivnings- och handläggningsproblem som finns anser några remissinstanser, bl.a. </w:t>
      </w:r>
      <w:r>
        <w:rPr>
          <w:i/>
          <w:iCs/>
        </w:rPr>
        <w:t>Göteborgs tingsrätt</w:t>
      </w:r>
      <w:r>
        <w:t xml:space="preserve"> och </w:t>
      </w:r>
      <w:r>
        <w:rPr>
          <w:i/>
          <w:iCs/>
        </w:rPr>
        <w:t>Växjö tingsrätt</w:t>
      </w:r>
      <w:r>
        <w:t xml:space="preserve">, att det är angeläget att ta ett större grepp kring frågan. Utredningen lyfter även frågan om vårdnadshavarnas roll vid huvudförhandlingen och </w:t>
      </w:r>
      <w:r w:rsidRPr="009176CF">
        <w:rPr>
          <w:i/>
          <w:iCs/>
        </w:rPr>
        <w:t>Sveriges advokatsamfund</w:t>
      </w:r>
      <w:r>
        <w:t xml:space="preserve"> deras behov av biträde i vissa fall. Dessa frågor kan dock inte övervägas inom ramen för detta lagstiftningsprojekt. </w:t>
      </w:r>
    </w:p>
    <w:p w14:paraId="7D80004A" w14:textId="4F2ECFE9" w:rsidR="00683FFF" w:rsidRDefault="00683FFF" w:rsidP="00B415F6">
      <w:pPr>
        <w:pStyle w:val="Brdtextmedindrag"/>
      </w:pPr>
      <w:r>
        <w:t xml:space="preserve">Det kan nämnas att regeringens förslag om ändringar i brottsskadelagen kan väntas få viss betydelse i sammanhanget. Förslagen innebär </w:t>
      </w:r>
      <w:r w:rsidRPr="00105D3A">
        <w:rPr>
          <w:spacing w:val="-2"/>
        </w:rPr>
        <w:t>bl.a. att det</w:t>
      </w:r>
      <w:r>
        <w:rPr>
          <w:spacing w:val="-2"/>
        </w:rPr>
        <w:t>,</w:t>
      </w:r>
      <w:r w:rsidRPr="00105D3A">
        <w:rPr>
          <w:spacing w:val="-2"/>
        </w:rPr>
        <w:t xml:space="preserve"> för att brottsskadeersättning ska kunna </w:t>
      </w:r>
      <w:r>
        <w:rPr>
          <w:spacing w:val="-2"/>
        </w:rPr>
        <w:t>lämnas</w:t>
      </w:r>
      <w:r w:rsidRPr="00105D3A">
        <w:rPr>
          <w:spacing w:val="-2"/>
        </w:rPr>
        <w:t>, som huvudregel</w:t>
      </w:r>
      <w:r>
        <w:t xml:space="preserve"> ska krävas att ett skadeståndskrav har framställts och prövats i brottmålet. Det ska dock inte gälla när det finns giltig anledning till att målsäganden har avstått från en sådan prövning. En sådan giltig anledning </w:t>
      </w:r>
      <w:r w:rsidRPr="00105D3A">
        <w:rPr>
          <w:spacing w:val="-2"/>
        </w:rPr>
        <w:t>kan vara att vård</w:t>
      </w:r>
      <w:r>
        <w:rPr>
          <w:spacing w:val="-2"/>
        </w:rPr>
        <w:softHyphen/>
      </w:r>
      <w:r w:rsidRPr="00105D3A">
        <w:rPr>
          <w:spacing w:val="-2"/>
        </w:rPr>
        <w:t>nadshavarna</w:t>
      </w:r>
      <w:r>
        <w:t xml:space="preserve"> inte har kunnat delges </w:t>
      </w:r>
      <w:r w:rsidRPr="00A83D09">
        <w:t>(se avsnitt </w:t>
      </w:r>
      <w:r>
        <w:t>1</w:t>
      </w:r>
      <w:r w:rsidR="00F930F5">
        <w:t>2</w:t>
      </w:r>
      <w:r>
        <w:t xml:space="preserve">.8). Med en sådan ordning förväntas medvetenheten om vikten av att skadeståndsanspråk ges in i tid öka och de praktiska konsekvenserna av kvarvarande delgivningsproblem bli mindre, särskilt ur ett brottsofferperspektiv. </w:t>
      </w:r>
    </w:p>
    <w:p w14:paraId="32981A15" w14:textId="77777777" w:rsidR="00683FFF" w:rsidRPr="001D0F1A" w:rsidRDefault="00683FFF" w:rsidP="00B415F6">
      <w:pPr>
        <w:pStyle w:val="Rubrik5utannumrering"/>
        <w:rPr>
          <w:i w:val="0"/>
          <w:iCs/>
        </w:rPr>
      </w:pPr>
      <w:r>
        <w:t xml:space="preserve">Kravet på </w:t>
      </w:r>
      <w:r w:rsidRPr="00286B29">
        <w:t>prövningstillstånd</w:t>
      </w:r>
      <w:r>
        <w:t xml:space="preserve"> slopas i vissa fall</w:t>
      </w:r>
    </w:p>
    <w:p w14:paraId="102D7392" w14:textId="6DC0889C" w:rsidR="00AF55A5" w:rsidRDefault="00683FFF" w:rsidP="00B415F6">
      <w:pPr>
        <w:pStyle w:val="Brdtextmedindrag"/>
        <w:ind w:firstLine="0"/>
      </w:pPr>
      <w:r>
        <w:t xml:space="preserve">För att ett enskilt anspråk mot den tilltalades vårdnadshavare som grundar sig på principalansvaret ska tas upp i hovrätten krävs prövningstillstånd </w:t>
      </w:r>
      <w:r w:rsidRPr="00105D3A">
        <w:rPr>
          <w:spacing w:val="-2"/>
        </w:rPr>
        <w:t>(49 kap. 12 § rättegångsbalken</w:t>
      </w:r>
      <w:r w:rsidRPr="0041110B">
        <w:t>).</w:t>
      </w:r>
      <w:r>
        <w:t xml:space="preserve"> Det gäller även när det inte krävs något </w:t>
      </w:r>
      <w:r w:rsidRPr="002D0D40">
        <w:rPr>
          <w:spacing w:val="-2"/>
        </w:rPr>
        <w:t xml:space="preserve">prövningstillstånd för att pröva det enskilda anspråket mot den tilltalade, dvs. när tingsrättens dom har överklagats och ska prövas även i skuldfrågan (49 kap. 13 § andra stycket rättegångsbalken). </w:t>
      </w:r>
      <w:r w:rsidRPr="00176234">
        <w:rPr>
          <w:spacing w:val="-2"/>
        </w:rPr>
        <w:t xml:space="preserve">Enligt utredningen är det rimligt att ett sammanhängande skadeståndsanspråk mot en vårdnadshavare ska kunna tas upp i hovrätten utan krav på prövningstillstånd när </w:t>
      </w:r>
      <w:r>
        <w:rPr>
          <w:spacing w:val="-2"/>
        </w:rPr>
        <w:t>anspråket mot den tilltalade ska prövas i hovrätten utan krav på prövningstillstånd.</w:t>
      </w:r>
      <w:r w:rsidRPr="00176234">
        <w:rPr>
          <w:spacing w:val="-2"/>
        </w:rPr>
        <w:t xml:space="preserve"> I</w:t>
      </w:r>
      <w:r>
        <w:t xml:space="preserve"> praktiken meddelas det regelmässigt prövningstillstånd i sådana fall. Ett slopat krav på p</w:t>
      </w:r>
      <w:r w:rsidRPr="00105D3A">
        <w:rPr>
          <w:spacing w:val="2"/>
        </w:rPr>
        <w:t xml:space="preserve">rövningstillstånd skulle </w:t>
      </w:r>
      <w:r>
        <w:rPr>
          <w:spacing w:val="2"/>
        </w:rPr>
        <w:t xml:space="preserve">därför </w:t>
      </w:r>
      <w:r w:rsidRPr="00105D3A">
        <w:rPr>
          <w:spacing w:val="2"/>
        </w:rPr>
        <w:t>underlätta hanter</w:t>
      </w:r>
      <w:r>
        <w:t>ingen och innebära vissa effektivitetsvinster. En sådan ordning skulle också innebära en förenkling för den målsägande eller vårdnadshavare som har överklagat domen i den delen. Regeringen föreslår en bestämmelse med den inne</w:t>
      </w:r>
      <w:r>
        <w:softHyphen/>
        <w:t xml:space="preserve">börden. Bestämmelsen bör lagtekniskt få en något annan lydelse än den som utredningen föreslår för att tydliggöra att det slopade kravet på prövningstillstånd förutsätter att även det enskilda anspråket mot den tilltalade är uppe till prövning. </w:t>
      </w:r>
    </w:p>
    <w:p w14:paraId="0E45BA6B" w14:textId="77777777" w:rsidR="00AF55A5" w:rsidRDefault="00AF55A5">
      <w:pPr>
        <w:spacing w:line="2" w:lineRule="auto"/>
        <w:rPr>
          <w:rFonts w:ascii="Times New Roman" w:hAnsi="Times New Roman"/>
          <w:sz w:val="20"/>
        </w:rPr>
      </w:pPr>
      <w:r>
        <w:br w:type="page"/>
      </w:r>
    </w:p>
    <w:p w14:paraId="3AB756A5" w14:textId="77777777" w:rsidR="00683FFF" w:rsidRDefault="00683FFF" w:rsidP="00B415F6">
      <w:pPr>
        <w:pStyle w:val="Rubrik1"/>
      </w:pPr>
      <w:bookmarkStart w:id="43" w:name="_Toc223610868"/>
      <w:bookmarkStart w:id="44" w:name="_Toc225415613"/>
      <w:r w:rsidRPr="00E921C9">
        <w:lastRenderedPageBreak/>
        <w:t>Frivillig betalning av brottsskadestånd</w:t>
      </w:r>
      <w:bookmarkEnd w:id="43"/>
      <w:bookmarkEnd w:id="44"/>
    </w:p>
    <w:p w14:paraId="2683D108" w14:textId="77777777" w:rsidR="00683FFF" w:rsidRDefault="00683FFF" w:rsidP="00B415F6">
      <w:pPr>
        <w:pStyle w:val="Rubrik4ram"/>
      </w:pPr>
      <w:r w:rsidRPr="00EB1953">
        <w:t>Regeringens förslag</w:t>
      </w:r>
    </w:p>
    <w:p w14:paraId="29F6F89F" w14:textId="77777777" w:rsidR="00683FFF" w:rsidRDefault="00683FFF" w:rsidP="00B415F6">
      <w:pPr>
        <w:pStyle w:val="Brdtextram"/>
      </w:pPr>
      <w:r>
        <w:t>Möjligheterna att använda deponering som ett sätt att frivilligt betala brottsskadestånd ska förbättras. Det ska införas en ny bestämmelse i utsökningsbalken om att deponerade belopp hos Kronofogdemyndig</w:t>
      </w:r>
      <w:r>
        <w:softHyphen/>
        <w:t>heten genast ska betalas ut till motparten, om gäldenären begär det.</w:t>
      </w:r>
    </w:p>
    <w:p w14:paraId="02ACC801" w14:textId="77777777" w:rsidR="00683FFF" w:rsidRDefault="00683FFF" w:rsidP="00B415F6">
      <w:pPr>
        <w:pStyle w:val="Rubrik4efterram"/>
      </w:pPr>
      <w:r w:rsidRPr="0006285B">
        <w:t>Utredningens förslag</w:t>
      </w:r>
    </w:p>
    <w:p w14:paraId="3981727B" w14:textId="77777777" w:rsidR="00683FFF" w:rsidRDefault="00683FFF" w:rsidP="00B415F6">
      <w:pPr>
        <w:pStyle w:val="Brdtext"/>
      </w:pPr>
      <w:r>
        <w:t>Utredningens förslag stämmer överens med regeringens.</w:t>
      </w:r>
    </w:p>
    <w:p w14:paraId="3611A14B" w14:textId="77777777" w:rsidR="00683FFF" w:rsidRDefault="00683FFF" w:rsidP="00B415F6">
      <w:pPr>
        <w:pStyle w:val="Rubrik4utannumrering"/>
      </w:pPr>
      <w:r w:rsidRPr="006E6A96">
        <w:t>Remissinstanserna</w:t>
      </w:r>
    </w:p>
    <w:p w14:paraId="5D658519" w14:textId="77777777" w:rsidR="00683FFF" w:rsidRDefault="00683FFF" w:rsidP="00B415F6">
      <w:pPr>
        <w:pStyle w:val="Brdtext"/>
        <w:rPr>
          <w:rStyle w:val="BrdtextmedindragChar"/>
        </w:rPr>
      </w:pPr>
      <w:r w:rsidRPr="00163B16">
        <w:rPr>
          <w:rStyle w:val="BrdtextmedindragChar"/>
        </w:rPr>
        <w:t xml:space="preserve">De flesta av remissinstanserna, däribland </w:t>
      </w:r>
      <w:r w:rsidRPr="00163B16">
        <w:rPr>
          <w:rStyle w:val="BrdtextmedindragChar"/>
          <w:i/>
          <w:iCs/>
        </w:rPr>
        <w:t>Brottsförebyggande rådet</w:t>
      </w:r>
      <w:r>
        <w:rPr>
          <w:rStyle w:val="BrdtextmedindragChar"/>
        </w:rPr>
        <w:t xml:space="preserve">, </w:t>
      </w:r>
      <w:r w:rsidRPr="00163B16">
        <w:rPr>
          <w:rStyle w:val="BrdtextmedindragChar"/>
          <w:i/>
          <w:iCs/>
        </w:rPr>
        <w:t>Jäm</w:t>
      </w:r>
      <w:r>
        <w:rPr>
          <w:rStyle w:val="BrdtextmedindragChar"/>
          <w:i/>
          <w:iCs/>
        </w:rPr>
        <w:softHyphen/>
      </w:r>
      <w:r w:rsidRPr="00163B16">
        <w:rPr>
          <w:rStyle w:val="BrdtextmedindragChar"/>
          <w:i/>
          <w:iCs/>
        </w:rPr>
        <w:t>ställdhetsmyndigheten</w:t>
      </w:r>
      <w:r>
        <w:rPr>
          <w:rStyle w:val="BrdtextmedindragChar"/>
        </w:rPr>
        <w:t xml:space="preserve"> och </w:t>
      </w:r>
      <w:r>
        <w:rPr>
          <w:rStyle w:val="BrdtextmedindragChar"/>
          <w:i/>
          <w:iCs/>
        </w:rPr>
        <w:t>Åklagarmyndigheten</w:t>
      </w:r>
      <w:r>
        <w:rPr>
          <w:rStyle w:val="BrdtextmedindragChar"/>
        </w:rPr>
        <w:t>,</w:t>
      </w:r>
      <w:r w:rsidRPr="00163B16">
        <w:rPr>
          <w:rStyle w:val="BrdtextmedindragChar"/>
        </w:rPr>
        <w:t xml:space="preserve"> tillstyrker</w:t>
      </w:r>
      <w:r>
        <w:rPr>
          <w:rStyle w:val="BrdtextmedindragChar"/>
        </w:rPr>
        <w:t xml:space="preserve"> förslaget eller har ingen invändning mot det</w:t>
      </w:r>
      <w:r w:rsidRPr="00163B16">
        <w:rPr>
          <w:rStyle w:val="BrdtextmedindragChar"/>
        </w:rPr>
        <w:t>.</w:t>
      </w:r>
      <w:r>
        <w:rPr>
          <w:rStyle w:val="BrdtextmedindragChar"/>
        </w:rPr>
        <w:t xml:space="preserve"> Även </w:t>
      </w:r>
      <w:r w:rsidRPr="00163B16">
        <w:rPr>
          <w:rStyle w:val="BrdtextmedindragChar"/>
          <w:i/>
          <w:iCs/>
        </w:rPr>
        <w:t>Kronofogdemyndigheten</w:t>
      </w:r>
      <w:r>
        <w:rPr>
          <w:rStyle w:val="BrdtextmedindragChar"/>
        </w:rPr>
        <w:t xml:space="preserve"> tillstyrker det, men med </w:t>
      </w:r>
      <w:r w:rsidRPr="00163B16">
        <w:rPr>
          <w:rStyle w:val="BrdtextmedindragChar"/>
        </w:rPr>
        <w:t>viss tvekan</w:t>
      </w:r>
      <w:r>
        <w:rPr>
          <w:rStyle w:val="BrdtextmedindragChar"/>
        </w:rPr>
        <w:t>,</w:t>
      </w:r>
      <w:r w:rsidRPr="00163B16">
        <w:rPr>
          <w:rStyle w:val="BrdtextmedindragChar"/>
        </w:rPr>
        <w:t xml:space="preserve"> och efterfr</w:t>
      </w:r>
      <w:r>
        <w:t xml:space="preserve">ågar </w:t>
      </w:r>
      <w:r w:rsidRPr="00CD1F94">
        <w:t>på sikt en enklare form av betal</w:t>
      </w:r>
      <w:r>
        <w:softHyphen/>
      </w:r>
      <w:r w:rsidRPr="00CD1F94">
        <w:t>ningsförmedling av pengar från gärningspersoner till brottsoffer.</w:t>
      </w:r>
      <w:r>
        <w:t xml:space="preserve"> Att en enklare lösning bör eftersträvas framhålls också av </w:t>
      </w:r>
      <w:r w:rsidRPr="00172044">
        <w:rPr>
          <w:rStyle w:val="BrdtextmedindragChar"/>
          <w:i/>
          <w:iCs/>
        </w:rPr>
        <w:t>Brottsoffermyndig</w:t>
      </w:r>
      <w:r>
        <w:rPr>
          <w:rStyle w:val="BrdtextmedindragChar"/>
          <w:i/>
          <w:iCs/>
        </w:rPr>
        <w:softHyphen/>
      </w:r>
      <w:r w:rsidRPr="00172044">
        <w:rPr>
          <w:rStyle w:val="BrdtextmedindragChar"/>
          <w:i/>
          <w:iCs/>
        </w:rPr>
        <w:t>heten</w:t>
      </w:r>
      <w:r>
        <w:rPr>
          <w:rStyle w:val="BrdtextmedindragChar"/>
        </w:rPr>
        <w:t>, som anser att förslaget är ett steg i rätt riktning</w:t>
      </w:r>
      <w:r>
        <w:t>.</w:t>
      </w:r>
      <w:r>
        <w:rPr>
          <w:rStyle w:val="BrdtextmedindragChar"/>
        </w:rPr>
        <w:t xml:space="preserve"> </w:t>
      </w:r>
      <w:r w:rsidRPr="00CD1F94">
        <w:rPr>
          <w:rStyle w:val="BrdtextmedindragChar"/>
          <w:i/>
          <w:iCs/>
        </w:rPr>
        <w:t>Lunds universitet</w:t>
      </w:r>
      <w:r>
        <w:rPr>
          <w:rStyle w:val="BrdtextmedindragChar"/>
          <w:i/>
          <w:iCs/>
        </w:rPr>
        <w:t xml:space="preserve"> (</w:t>
      </w:r>
      <w:r w:rsidRPr="00CD1F94">
        <w:rPr>
          <w:rStyle w:val="BrdtextmedindragChar"/>
          <w:i/>
          <w:iCs/>
        </w:rPr>
        <w:t>Juridiska fakultet</w:t>
      </w:r>
      <w:r>
        <w:rPr>
          <w:rStyle w:val="BrdtextmedindragChar"/>
          <w:i/>
          <w:iCs/>
        </w:rPr>
        <w:t>sstyrelsen)</w:t>
      </w:r>
      <w:r>
        <w:rPr>
          <w:rStyle w:val="BrdtextmedindragChar"/>
        </w:rPr>
        <w:t xml:space="preserve"> har ingen invändning mot förslaget, men anser att</w:t>
      </w:r>
      <w:r w:rsidRPr="00CD1F94">
        <w:rPr>
          <w:rStyle w:val="BrdtextmedindragChar"/>
        </w:rPr>
        <w:t xml:space="preserve"> information om betalningsmöjligheten</w:t>
      </w:r>
      <w:r>
        <w:rPr>
          <w:rStyle w:val="BrdtextmedindragChar"/>
        </w:rPr>
        <w:t xml:space="preserve"> bör </w:t>
      </w:r>
      <w:r w:rsidRPr="00CD1F94">
        <w:rPr>
          <w:rStyle w:val="BrdtextmedindragChar"/>
        </w:rPr>
        <w:t xml:space="preserve">lämnas i ett tidigare </w:t>
      </w:r>
      <w:r>
        <w:rPr>
          <w:rStyle w:val="BrdtextmedindragChar"/>
        </w:rPr>
        <w:t xml:space="preserve">skede, t.ex. i samband med att åtal väcks, för att </w:t>
      </w:r>
      <w:r w:rsidRPr="00CD1F94">
        <w:rPr>
          <w:rStyle w:val="BrdtextmedindragChar"/>
        </w:rPr>
        <w:t>skadevållaren</w:t>
      </w:r>
      <w:r>
        <w:rPr>
          <w:rStyle w:val="BrdtextmedindragChar"/>
        </w:rPr>
        <w:t xml:space="preserve"> ska ha möjlighet att </w:t>
      </w:r>
      <w:r w:rsidRPr="00CD1F94">
        <w:rPr>
          <w:rStyle w:val="BrdtextmedindragChar"/>
        </w:rPr>
        <w:t xml:space="preserve">planera sin ekonomi vid </w:t>
      </w:r>
      <w:r>
        <w:rPr>
          <w:rStyle w:val="BrdtextmedindragChar"/>
        </w:rPr>
        <w:t>en f</w:t>
      </w:r>
      <w:r w:rsidRPr="00CD1F94">
        <w:rPr>
          <w:rStyle w:val="BrdtextmedindragChar"/>
        </w:rPr>
        <w:t>ällande dom.</w:t>
      </w:r>
    </w:p>
    <w:p w14:paraId="1AAFFB88" w14:textId="77777777" w:rsidR="00683FFF" w:rsidRPr="00EA0E58" w:rsidRDefault="00683FFF" w:rsidP="00B415F6">
      <w:pPr>
        <w:pStyle w:val="Rubrik4utannumrering"/>
      </w:pPr>
      <w:bookmarkStart w:id="45" w:name="_Hlk199337882"/>
      <w:r w:rsidRPr="00A56075">
        <w:t>Skälen för regeringens förslag</w:t>
      </w:r>
      <w:r w:rsidRPr="00A11C60">
        <w:t xml:space="preserve"> </w:t>
      </w:r>
    </w:p>
    <w:p w14:paraId="6C515603" w14:textId="77777777" w:rsidR="00683FFF" w:rsidRDefault="00683FFF" w:rsidP="00B415F6">
      <w:pPr>
        <w:pStyle w:val="Rubrik5utannumrering"/>
        <w:spacing w:before="0"/>
      </w:pPr>
      <w:bookmarkStart w:id="46" w:name="_Hlk173835531"/>
      <w:bookmarkEnd w:id="45"/>
      <w:r>
        <w:t>Frivilliga betalningar av brottsskadestånd bör underlättas</w:t>
      </w:r>
    </w:p>
    <w:p w14:paraId="075DA77B" w14:textId="77777777" w:rsidR="00683FFF" w:rsidRDefault="00683FFF" w:rsidP="00B415F6">
      <w:pPr>
        <w:pStyle w:val="Brdtextmedindrag"/>
        <w:ind w:firstLine="0"/>
        <w:rPr>
          <w:spacing w:val="-2"/>
        </w:rPr>
      </w:pPr>
      <w:r>
        <w:t xml:space="preserve">När en domstol har dömt ut ett skadestånd på grund av brott framgår det av domslutet hur mycket som ska betalas och vem som ska ha pengarna. I en bilaga till domen </w:t>
      </w:r>
      <w:r w:rsidRPr="002A5CC4">
        <w:t>får den skadeståndsskyldige</w:t>
      </w:r>
      <w:r>
        <w:t xml:space="preserve"> information om att han eller hon själv måste ta reda på hur betalningen ska genomföras, och att </w:t>
      </w:r>
      <w:r w:rsidRPr="00584B19">
        <w:rPr>
          <w:spacing w:val="-2"/>
        </w:rPr>
        <w:t xml:space="preserve">försvararen eller målsägandebiträdet ibland kan hjälpa till. </w:t>
      </w:r>
    </w:p>
    <w:p w14:paraId="2EEECCDC" w14:textId="77777777" w:rsidR="00683FFF" w:rsidRDefault="00683FFF" w:rsidP="00B415F6">
      <w:pPr>
        <w:pStyle w:val="Brdtextmedindrag"/>
      </w:pPr>
      <w:r>
        <w:t xml:space="preserve">Kronofogdemyndigheten, Brottsoffermyndigheten och domstolarna får återkommande frågor från gärningspersoner och andra om hur de ska göra för att betala ett utdömt brottsskadestånd. </w:t>
      </w:r>
      <w:r w:rsidRPr="004E345B">
        <w:t>I</w:t>
      </w:r>
      <w:r>
        <w:t xml:space="preserve"> </w:t>
      </w:r>
      <w:r w:rsidRPr="004E345B">
        <w:t>vissa fall kan parterna</w:t>
      </w:r>
      <w:r>
        <w:t xml:space="preserve"> direkt ta</w:t>
      </w:r>
      <w:r w:rsidRPr="004E345B">
        <w:t xml:space="preserve"> kontakt med varandra</w:t>
      </w:r>
      <w:r>
        <w:t xml:space="preserve"> för</w:t>
      </w:r>
      <w:r w:rsidRPr="004E345B">
        <w:t xml:space="preserve"> att komma överens</w:t>
      </w:r>
      <w:r>
        <w:t xml:space="preserve"> om betalningen. I många fall kan en sådan kontakt dock </w:t>
      </w:r>
      <w:r w:rsidRPr="004E345B">
        <w:t>upplevas som</w:t>
      </w:r>
      <w:r>
        <w:t xml:space="preserve"> </w:t>
      </w:r>
      <w:r w:rsidRPr="004E345B">
        <w:t xml:space="preserve">olustig och obehaglig, </w:t>
      </w:r>
      <w:r>
        <w:t xml:space="preserve">inte minst </w:t>
      </w:r>
      <w:r w:rsidRPr="004E345B">
        <w:t xml:space="preserve">för brottsoffret. </w:t>
      </w:r>
      <w:r>
        <w:t>E</w:t>
      </w:r>
      <w:r w:rsidRPr="004E345B">
        <w:t>n sådan kontakt</w:t>
      </w:r>
      <w:r>
        <w:t xml:space="preserve"> är i vissa fall utesluten,</w:t>
      </w:r>
      <w:r w:rsidRPr="004E345B">
        <w:t xml:space="preserve"> t.ex. på</w:t>
      </w:r>
      <w:r>
        <w:t xml:space="preserve"> grund av</w:t>
      </w:r>
      <w:r w:rsidRPr="004E345B">
        <w:t xml:space="preserve"> </w:t>
      </w:r>
      <w:r>
        <w:t xml:space="preserve">att </w:t>
      </w:r>
      <w:r w:rsidRPr="004E345B">
        <w:t>brottsoffret har skyddade personuppgifter</w:t>
      </w:r>
      <w:r>
        <w:t>. Det är inte heller alltid möj</w:t>
      </w:r>
      <w:r>
        <w:softHyphen/>
        <w:t xml:space="preserve">ligt att få hjälp av en försvarare eller ett målsägandebiträde. </w:t>
      </w:r>
      <w:r w:rsidRPr="004E345B">
        <w:t xml:space="preserve">Den som </w:t>
      </w:r>
      <w:r>
        <w:t>har dömts</w:t>
      </w:r>
      <w:r w:rsidRPr="004E345B">
        <w:t xml:space="preserve"> att betala skadestånd kan därför behöva vänta på att målsäganden ska vända sig till Kronofogdemyndigheten för verkställighet</w:t>
      </w:r>
      <w:r>
        <w:t>.</w:t>
      </w:r>
      <w:r w:rsidRPr="004E345B">
        <w:t xml:space="preserve"> Det</w:t>
      </w:r>
      <w:r>
        <w:t>ta</w:t>
      </w:r>
      <w:r w:rsidRPr="004E345B">
        <w:t xml:space="preserve"> leder till att en skadeståndsskyldig</w:t>
      </w:r>
      <w:r>
        <w:t xml:space="preserve"> – som har</w:t>
      </w:r>
      <w:r w:rsidRPr="004E345B">
        <w:t xml:space="preserve"> </w:t>
      </w:r>
      <w:r>
        <w:t>både</w:t>
      </w:r>
      <w:r w:rsidRPr="004E345B">
        <w:t xml:space="preserve"> vilja </w:t>
      </w:r>
      <w:r>
        <w:t>och</w:t>
      </w:r>
      <w:r w:rsidRPr="004E345B">
        <w:t xml:space="preserve"> ekonomisk förmåga att göra rätt för sig</w:t>
      </w:r>
      <w:r>
        <w:t xml:space="preserve"> –</w:t>
      </w:r>
      <w:r w:rsidRPr="004E345B">
        <w:t xml:space="preserve"> </w:t>
      </w:r>
      <w:r>
        <w:t xml:space="preserve">ändå </w:t>
      </w:r>
      <w:r w:rsidRPr="004E345B">
        <w:t>blir aktuell för ett verkställighetsförfarande</w:t>
      </w:r>
      <w:r>
        <w:t>, med de k</w:t>
      </w:r>
      <w:r w:rsidRPr="004E345B">
        <w:t xml:space="preserve">ostnader och risk </w:t>
      </w:r>
      <w:r>
        <w:t xml:space="preserve">för </w:t>
      </w:r>
      <w:r w:rsidRPr="004E345B">
        <w:t>betalningsanmärkning</w:t>
      </w:r>
      <w:r>
        <w:t xml:space="preserve"> som ett sådant förfarande innebär. Det leder även till </w:t>
      </w:r>
      <w:r w:rsidRPr="004E345B">
        <w:t>att brottsoff</w:t>
      </w:r>
      <w:r>
        <w:t xml:space="preserve">ret behöver agera och </w:t>
      </w:r>
      <w:r w:rsidRPr="004E345B">
        <w:t>får vänta onödigt länge på sina pengar.</w:t>
      </w:r>
    </w:p>
    <w:p w14:paraId="1A35F016" w14:textId="3D3D0F00" w:rsidR="00683FFF" w:rsidRDefault="00683FFF" w:rsidP="00B415F6">
      <w:pPr>
        <w:pStyle w:val="Brdtextmedindrag"/>
      </w:pPr>
      <w:r>
        <w:lastRenderedPageBreak/>
        <w:t>Regeringen föreslår i avsnitt 4 att brottsoffer ska kunna få brottsskade</w:t>
      </w:r>
      <w:r>
        <w:softHyphen/>
        <w:t>ersättning från Brottsoffermyndigheten utan att först behöva vända sig mot den skadeståndsskyldige för betalning. En sådan ordning</w:t>
      </w:r>
      <w:r>
        <w:rPr>
          <w:spacing w:val="-2"/>
        </w:rPr>
        <w:t xml:space="preserve"> innebär sannolikt att </w:t>
      </w:r>
      <w:r w:rsidRPr="00F45CAD">
        <w:rPr>
          <w:spacing w:val="-2"/>
        </w:rPr>
        <w:t xml:space="preserve">färre </w:t>
      </w:r>
      <w:r>
        <w:rPr>
          <w:spacing w:val="-2"/>
        </w:rPr>
        <w:t xml:space="preserve">brottsoffer </w:t>
      </w:r>
      <w:r>
        <w:t>vänder sig till Kronofogdemyndigheten, och i stället får Brottsoffermyndigheten efter utbetalning av brottsskadeersättning rikta ett regresskrav mot den skadeståndsskyldige. Med en sådan förändring kan det framstå som mindre angeläget att förbättra möjligheterna till frivillig betalning av brottsskadestånd. Det kan emellertid fortfarande vara fördel</w:t>
      </w:r>
      <w:r>
        <w:softHyphen/>
        <w:t>aktigt för båda parter om skadestånd betalades mer eller mindre direkt efter domen. Brottsoffret behöver i sådant fall inte göra någon ansökan till Brottsoffermyndigheten, och den skadeståndsskyldige får inte ett regress</w:t>
      </w:r>
      <w:r>
        <w:softHyphen/>
        <w:t>krav riktat mot sig. Alla brottsoffer har dessutom inte rätt till brottsskade</w:t>
      </w:r>
      <w:r>
        <w:softHyphen/>
        <w:t xml:space="preserve">ersättning, och </w:t>
      </w:r>
      <w:r w:rsidRPr="00F45CAD">
        <w:rPr>
          <w:spacing w:val="-2"/>
        </w:rPr>
        <w:t xml:space="preserve">sådan ersättning täcker inte </w:t>
      </w:r>
      <w:r>
        <w:rPr>
          <w:spacing w:val="-2"/>
        </w:rPr>
        <w:t xml:space="preserve">heller </w:t>
      </w:r>
      <w:r w:rsidRPr="00F45CAD">
        <w:rPr>
          <w:spacing w:val="-2"/>
        </w:rPr>
        <w:t>all</w:t>
      </w:r>
      <w:r>
        <w:rPr>
          <w:spacing w:val="-2"/>
        </w:rPr>
        <w:t xml:space="preserve">a poster </w:t>
      </w:r>
      <w:r w:rsidRPr="00F45CAD">
        <w:rPr>
          <w:spacing w:val="-2"/>
        </w:rPr>
        <w:t xml:space="preserve">som </w:t>
      </w:r>
      <w:r>
        <w:rPr>
          <w:spacing w:val="-2"/>
        </w:rPr>
        <w:t xml:space="preserve">kan omfattas av ersättningsskyldigheten. </w:t>
      </w:r>
      <w:r>
        <w:t>En snabb och frivillig betalning underlättar också för båda parter att gå vidare och lägga brottet och de rättsliga förfarandena bakom sig. Enligt regeringen är det därför angeläget att underlätta frivilliga betalningar av brottsskadestånd. Den som vill och kan betala ett brottsskadestånd bör få bättre förutsättningar för att i praktiken kunna reglera sin skuld. På så sätt kan brottsoffret få sina pengar snabbare och enklare.</w:t>
      </w:r>
    </w:p>
    <w:p w14:paraId="22483F81" w14:textId="77777777" w:rsidR="00683FFF" w:rsidRPr="009A470E" w:rsidRDefault="00683FFF" w:rsidP="00B415F6">
      <w:pPr>
        <w:pStyle w:val="Rubrik5utannumrering"/>
        <w:rPr>
          <w:rFonts w:eastAsia="Times New Roman" w:cs="Times New Roman"/>
          <w:i w:val="0"/>
          <w:szCs w:val="20"/>
        </w:rPr>
      </w:pPr>
      <w:r w:rsidRPr="009A470E">
        <w:rPr>
          <w:spacing w:val="-2"/>
        </w:rPr>
        <w:t xml:space="preserve">Frivilliga betalningar av brottsskadestånd bör underlättas inom ramen för </w:t>
      </w:r>
      <w:r>
        <w:rPr>
          <w:spacing w:val="-2"/>
        </w:rPr>
        <w:t>deposition</w:t>
      </w:r>
      <w:r w:rsidRPr="009A470E">
        <w:rPr>
          <w:spacing w:val="-2"/>
        </w:rPr>
        <w:t xml:space="preserve"> hos Kronofogdemyndigheten </w:t>
      </w:r>
    </w:p>
    <w:p w14:paraId="48B90497" w14:textId="77777777" w:rsidR="00683FFF" w:rsidRPr="00161085" w:rsidRDefault="00683FFF" w:rsidP="00B415F6">
      <w:pPr>
        <w:pStyle w:val="Brdtext"/>
      </w:pPr>
      <w:r w:rsidRPr="00161085">
        <w:t>Utredningen överväger olika alternativ för att underlätta frivilliga betal</w:t>
      </w:r>
      <w:r>
        <w:softHyphen/>
      </w:r>
      <w:r w:rsidRPr="00161085">
        <w:t xml:space="preserve">ningar av brottsskadestånd. Ett av alternativen handlar om att inrätta ett särskilt förmedlingssystem, vilket är i linje med det som </w:t>
      </w:r>
      <w:r w:rsidRPr="00161085">
        <w:rPr>
          <w:i/>
          <w:iCs/>
        </w:rPr>
        <w:t>Kronofogde</w:t>
      </w:r>
      <w:r w:rsidRPr="00161085">
        <w:rPr>
          <w:i/>
          <w:iCs/>
        </w:rPr>
        <w:softHyphen/>
        <w:t>myndigheten</w:t>
      </w:r>
      <w:r w:rsidRPr="00161085">
        <w:t xml:space="preserve"> och </w:t>
      </w:r>
      <w:r w:rsidRPr="00161085">
        <w:rPr>
          <w:i/>
          <w:iCs/>
        </w:rPr>
        <w:t>Brottsoffermyndigheten</w:t>
      </w:r>
      <w:r w:rsidRPr="00161085">
        <w:t xml:space="preserve"> på sikt efterfrågar. </w:t>
      </w:r>
      <w:r>
        <w:t>Regeringen</w:t>
      </w:r>
      <w:r w:rsidRPr="00161085">
        <w:t xml:space="preserve"> </w:t>
      </w:r>
      <w:r>
        <w:t>noterar</w:t>
      </w:r>
      <w:r w:rsidRPr="00161085">
        <w:t xml:space="preserve"> </w:t>
      </w:r>
      <w:r>
        <w:t>att</w:t>
      </w:r>
      <w:r w:rsidRPr="00161085">
        <w:t xml:space="preserve"> det tidigare </w:t>
      </w:r>
      <w:r>
        <w:t xml:space="preserve">har </w:t>
      </w:r>
      <w:r w:rsidRPr="00161085">
        <w:t>lämnats förslag på en särskild ordning för förmedling av brottsskadestånd (SOU 2010:1), som inte har lett till lagstiftning. Frågan är komplex, både från ett juridiskt och praktiskt pers</w:t>
      </w:r>
      <w:r>
        <w:softHyphen/>
      </w:r>
      <w:r w:rsidRPr="00161085">
        <w:t xml:space="preserve">pektiv, och det alternativet framstår </w:t>
      </w:r>
      <w:r>
        <w:t xml:space="preserve">inte heller nu </w:t>
      </w:r>
      <w:r w:rsidRPr="00161085">
        <w:t xml:space="preserve">som ändamålsenligt för att underlätta frivillig betalning av brottsskadestånd. </w:t>
      </w:r>
    </w:p>
    <w:p w14:paraId="7CF1EEB1" w14:textId="77777777" w:rsidR="00683FFF" w:rsidRDefault="00683FFF" w:rsidP="00B415F6">
      <w:pPr>
        <w:pStyle w:val="Brdtextmedindrag"/>
      </w:pPr>
      <w:r>
        <w:t xml:space="preserve">Regeringen delar </w:t>
      </w:r>
      <w:r w:rsidRPr="0076014B">
        <w:t>utredningens</w:t>
      </w:r>
      <w:r>
        <w:t xml:space="preserve"> bedömning att frivillig betalning av brottsskadestånd inte bör underlättas genom åtgärder som tar sikte på direkt betalning till målsäganden, och som innebär att målsäganden upp</w:t>
      </w:r>
      <w:r>
        <w:softHyphen/>
        <w:t>manas att ange önskat betalningssätt i något skede av brottmålsprocessen. En sådan ordning skulle förutsätta att den</w:t>
      </w:r>
      <w:r w:rsidRPr="00FC3A7D">
        <w:t xml:space="preserve"> skadeståndsskyldige får </w:t>
      </w:r>
      <w:r>
        <w:t xml:space="preserve">tillgång till nödvändiga betaluppgifter, t.ex. ett </w:t>
      </w:r>
      <w:r w:rsidRPr="00231224">
        <w:rPr>
          <w:spacing w:val="-2"/>
        </w:rPr>
        <w:t>kontonummer</w:t>
      </w:r>
      <w:r>
        <w:rPr>
          <w:spacing w:val="-2"/>
        </w:rPr>
        <w:t xml:space="preserve"> eller telefonnummer. Som utredningen framhåller </w:t>
      </w:r>
      <w:r>
        <w:t xml:space="preserve">vill många brottsoffer sannolikt inte att en gärningsperson </w:t>
      </w:r>
      <w:r w:rsidRPr="00231224">
        <w:rPr>
          <w:spacing w:val="2"/>
        </w:rPr>
        <w:t>ska få del av den typen av information</w:t>
      </w:r>
      <w:r>
        <w:rPr>
          <w:spacing w:val="2"/>
        </w:rPr>
        <w:t xml:space="preserve">. En sådan ordning skulle också innebära merarbete för </w:t>
      </w:r>
      <w:r w:rsidRPr="00231224">
        <w:rPr>
          <w:spacing w:val="-3"/>
        </w:rPr>
        <w:t>domstol</w:t>
      </w:r>
      <w:r>
        <w:rPr>
          <w:spacing w:val="-3"/>
        </w:rPr>
        <w:t>arna och aktualisera sekretess</w:t>
      </w:r>
      <w:r>
        <w:rPr>
          <w:spacing w:val="-3"/>
        </w:rPr>
        <w:softHyphen/>
        <w:t>bedömningar,</w:t>
      </w:r>
      <w:r w:rsidRPr="00231224">
        <w:rPr>
          <w:spacing w:val="-3"/>
        </w:rPr>
        <w:t xml:space="preserve"> om den skadeståndsskyldige</w:t>
      </w:r>
      <w:r w:rsidRPr="00231224">
        <w:rPr>
          <w:spacing w:val="-2"/>
        </w:rPr>
        <w:t xml:space="preserve"> </w:t>
      </w:r>
      <w:r w:rsidRPr="00231224">
        <w:rPr>
          <w:spacing w:val="2"/>
        </w:rPr>
        <w:t>vänd</w:t>
      </w:r>
      <w:r>
        <w:rPr>
          <w:spacing w:val="2"/>
        </w:rPr>
        <w:t>er</w:t>
      </w:r>
      <w:r w:rsidRPr="00231224">
        <w:rPr>
          <w:spacing w:val="2"/>
        </w:rPr>
        <w:t xml:space="preserve"> sig dit för att få del av informationen</w:t>
      </w:r>
      <w:r>
        <w:t>.</w:t>
      </w:r>
    </w:p>
    <w:p w14:paraId="685EF455" w14:textId="77777777" w:rsidR="00683FFF" w:rsidRPr="009A470E" w:rsidRDefault="00683FFF" w:rsidP="00B415F6">
      <w:pPr>
        <w:pStyle w:val="Brdtextmedindrag"/>
        <w:rPr>
          <w:spacing w:val="-1"/>
        </w:rPr>
      </w:pPr>
      <w:r w:rsidRPr="009A470E">
        <w:rPr>
          <w:spacing w:val="-1"/>
        </w:rPr>
        <w:t xml:space="preserve">Utredningen föreslår att frivilliga betalningar av brottsskadestånd ska underlättas inom ramen för den möjlighet som finns att nedsätta (deponera) pengar hos Kronofogdemyndigheten. En betalningsskyldighet kan under vissa förutsättningar fullgöras genom en </w:t>
      </w:r>
      <w:r>
        <w:rPr>
          <w:spacing w:val="-1"/>
        </w:rPr>
        <w:t>deposition</w:t>
      </w:r>
      <w:r w:rsidRPr="009A470E">
        <w:rPr>
          <w:spacing w:val="-1"/>
        </w:rPr>
        <w:t xml:space="preserve"> av pengar hos Krono</w:t>
      </w:r>
      <w:r w:rsidRPr="009A470E">
        <w:rPr>
          <w:spacing w:val="-1"/>
        </w:rPr>
        <w:softHyphen/>
        <w:t xml:space="preserve">fogdemyndigheten (3 kap. 6 § första stycket 1 utsökningsbalken). En sådan </w:t>
      </w:r>
      <w:r>
        <w:rPr>
          <w:spacing w:val="-1"/>
        </w:rPr>
        <w:t>deposition</w:t>
      </w:r>
      <w:r w:rsidRPr="009A470E">
        <w:rPr>
          <w:spacing w:val="-1"/>
        </w:rPr>
        <w:t xml:space="preserve"> kan ske innan domen fått laga kraft och syftar till att förhindra </w:t>
      </w:r>
      <w:r w:rsidRPr="009A470E">
        <w:rPr>
          <w:spacing w:val="-1"/>
        </w:rPr>
        <w:lastRenderedPageBreak/>
        <w:t xml:space="preserve">att verkställighetsåtgärder vidtas dessförinnan, exempelvis om domen har överklagats. </w:t>
      </w:r>
    </w:p>
    <w:p w14:paraId="1DD060C9" w14:textId="77777777" w:rsidR="00683FFF" w:rsidRDefault="00683FFF" w:rsidP="00B415F6">
      <w:pPr>
        <w:pStyle w:val="Brdtextmedindrag"/>
      </w:pPr>
      <w:r>
        <w:t xml:space="preserve">Enligt regeringen framstår det som en lämplig lösning att åstadkomma en form av betalningsförmedlande funktion för Kronofogdemyndigheten inom ramen för det befintliga regelverket om deposition. Det förhållandet att deposition, som </w:t>
      </w:r>
      <w:r>
        <w:rPr>
          <w:i/>
          <w:iCs/>
        </w:rPr>
        <w:t>Kronofogdemyndigheten</w:t>
      </w:r>
      <w:r>
        <w:t xml:space="preserve"> framhåller, i huvudsak har ett annat syfte utgör enligt regeringen inte hinder mot att det</w:t>
      </w:r>
      <w:r w:rsidRPr="005F306D">
        <w:t xml:space="preserve"> </w:t>
      </w:r>
      <w:r>
        <w:t xml:space="preserve">även </w:t>
      </w:r>
      <w:r w:rsidRPr="005F306D">
        <w:t xml:space="preserve">används för </w:t>
      </w:r>
      <w:r>
        <w:t>a</w:t>
      </w:r>
      <w:r w:rsidRPr="005F306D">
        <w:t>t</w:t>
      </w:r>
      <w:r>
        <w:t xml:space="preserve">t underlätta en frivillig betalning av ett brottsskadestånd. </w:t>
      </w:r>
      <w:r w:rsidRPr="00DE4553">
        <w:rPr>
          <w:spacing w:val="-2"/>
        </w:rPr>
        <w:t>Så har också skett inom ramen för den försöksverksamhet som Kronofogde</w:t>
      </w:r>
      <w:r w:rsidRPr="00DE4553">
        <w:rPr>
          <w:spacing w:val="-2"/>
        </w:rPr>
        <w:softHyphen/>
        <w:t>myndigheten bedrev i samverkan med Helsingborgs tingsrätt och Domstols</w:t>
      </w:r>
      <w:r>
        <w:rPr>
          <w:spacing w:val="-2"/>
        </w:rPr>
        <w:softHyphen/>
      </w:r>
      <w:r w:rsidRPr="00DE4553">
        <w:rPr>
          <w:spacing w:val="-2"/>
        </w:rPr>
        <w:t>verket 2020 i syfte att underlätta frivilliga betalningar. Den</w:t>
      </w:r>
      <w:r>
        <w:t xml:space="preserve"> försöksverksam</w:t>
      </w:r>
      <w:r>
        <w:softHyphen/>
        <w:t xml:space="preserve">heten föll väl ut. Samtliga depositioner, om än begränsade till antalet, lyckades. Det ledde till att de skadeståndsskyldiga kunde betala på ett enklare sätt och att målsäganden fick sina pengar snabbare (se rapporten </w:t>
      </w:r>
      <w:r w:rsidRPr="009B17B9">
        <w:t>Kronofogde</w:t>
      </w:r>
      <w:r>
        <w:softHyphen/>
      </w:r>
      <w:r w:rsidRPr="009B17B9">
        <w:t>myndigheten [2020] Slutrapport. Pilotverksamhet Betala Skadestånd, 2020-12-16</w:t>
      </w:r>
      <w:r>
        <w:t>)</w:t>
      </w:r>
      <w:r w:rsidRPr="009B17B9">
        <w:t>.</w:t>
      </w:r>
      <w:r>
        <w:t xml:space="preserve"> </w:t>
      </w:r>
    </w:p>
    <w:p w14:paraId="5E1DB4D1" w14:textId="77777777" w:rsidR="00683FFF" w:rsidRDefault="00683FFF" w:rsidP="00B415F6">
      <w:pPr>
        <w:pStyle w:val="Brdtextmedindrag"/>
      </w:pPr>
      <w:r>
        <w:t xml:space="preserve">Deposition </w:t>
      </w:r>
      <w:r w:rsidRPr="00CD1F94">
        <w:t xml:space="preserve">är </w:t>
      </w:r>
      <w:r>
        <w:t xml:space="preserve">inte </w:t>
      </w:r>
      <w:r w:rsidRPr="00CD1F94">
        <w:t xml:space="preserve">möjlig efter att domen fått laga kraft </w:t>
      </w:r>
      <w:r>
        <w:t xml:space="preserve">och förutsätter också att hela skulden betalas. Dessa begränsningar utgör enligt regeringen inte skäl mot att använda förfarandet för att underlätta frivillig betalning av brottsskadestånd. </w:t>
      </w:r>
      <w:r w:rsidRPr="00F15CBD">
        <w:t>Frivilliga betalningar aktualiseras när den skade</w:t>
      </w:r>
      <w:r w:rsidRPr="00F15CBD">
        <w:softHyphen/>
        <w:t xml:space="preserve">ståndsskyldige </w:t>
      </w:r>
      <w:r>
        <w:t xml:space="preserve">både </w:t>
      </w:r>
      <w:r w:rsidRPr="009A470E">
        <w:t>vill och kan göra rätt för sig</w:t>
      </w:r>
      <w:r w:rsidRPr="00F15CBD">
        <w:t>. Det är just tidiga och fullständiga betalningar som är till störst fördel för parterna, och som det främst finns behov av att underlätta.</w:t>
      </w:r>
      <w:r>
        <w:t xml:space="preserve"> </w:t>
      </w:r>
      <w:r w:rsidRPr="00984D0B">
        <w:t>Från</w:t>
      </w:r>
      <w:r>
        <w:t xml:space="preserve"> ett</w:t>
      </w:r>
      <w:r w:rsidRPr="00984D0B">
        <w:t xml:space="preserve"> </w:t>
      </w:r>
      <w:r>
        <w:t>brottsoffer</w:t>
      </w:r>
      <w:r w:rsidRPr="00984D0B">
        <w:t>perspektiv är det också angeläget att skulden regleras så snart som möjligt.</w:t>
      </w:r>
      <w:r>
        <w:t xml:space="preserve"> </w:t>
      </w:r>
    </w:p>
    <w:p w14:paraId="34AE9FCD" w14:textId="77777777" w:rsidR="00683FFF" w:rsidRDefault="00683FFF" w:rsidP="00B415F6">
      <w:pPr>
        <w:pStyle w:val="Brdtextmedindrag"/>
      </w:pPr>
      <w:r w:rsidRPr="00231224">
        <w:rPr>
          <w:spacing w:val="2"/>
        </w:rPr>
        <w:t>Samman</w:t>
      </w:r>
      <w:r>
        <w:rPr>
          <w:spacing w:val="2"/>
        </w:rPr>
        <w:t>fattningsvis</w:t>
      </w:r>
      <w:r w:rsidRPr="00231224">
        <w:rPr>
          <w:spacing w:val="2"/>
        </w:rPr>
        <w:t xml:space="preserve"> </w:t>
      </w:r>
      <w:r>
        <w:rPr>
          <w:spacing w:val="2"/>
        </w:rPr>
        <w:t xml:space="preserve">anser regeringen att </w:t>
      </w:r>
      <w:r w:rsidRPr="00231224">
        <w:rPr>
          <w:spacing w:val="2"/>
        </w:rPr>
        <w:t>frivillig</w:t>
      </w:r>
      <w:r>
        <w:rPr>
          <w:spacing w:val="2"/>
        </w:rPr>
        <w:t>a</w:t>
      </w:r>
      <w:r w:rsidRPr="00231224">
        <w:rPr>
          <w:spacing w:val="2"/>
        </w:rPr>
        <w:t xml:space="preserve"> betalning</w:t>
      </w:r>
      <w:r>
        <w:rPr>
          <w:spacing w:val="2"/>
        </w:rPr>
        <w:t>ar av brottsskadestånd bör underlättas inom ramen för deposition hos Krono</w:t>
      </w:r>
      <w:r>
        <w:rPr>
          <w:spacing w:val="2"/>
        </w:rPr>
        <w:softHyphen/>
        <w:t>fogdemyndigheten.</w:t>
      </w:r>
    </w:p>
    <w:p w14:paraId="2A354833" w14:textId="77777777" w:rsidR="00683FFF" w:rsidRPr="00D51CAA" w:rsidRDefault="00683FFF" w:rsidP="00B415F6">
      <w:pPr>
        <w:pStyle w:val="Rubrik5utannumrering"/>
      </w:pPr>
      <w:r>
        <w:rPr>
          <w:spacing w:val="-2"/>
        </w:rPr>
        <w:t xml:space="preserve">Deponerade belopp ska kunna betalas ut genast när gäldenären begär det </w:t>
      </w:r>
    </w:p>
    <w:p w14:paraId="591FA65D" w14:textId="77777777" w:rsidR="00683FFF" w:rsidRPr="00177448" w:rsidRDefault="00683FFF" w:rsidP="00B415F6">
      <w:pPr>
        <w:pStyle w:val="Brdtextmedindrag"/>
        <w:ind w:firstLine="0"/>
      </w:pPr>
      <w:r>
        <w:t>Ett belopp som har deponerats hos Kronofogdemyndigheten efter att domen har meddelats betalas i regel inte ut till borgenären (t.ex. brotts</w:t>
      </w:r>
      <w:r>
        <w:softHyphen/>
        <w:t>offret) förrän domen har fått laga kraft. Förutom att detta innebär att borgenären</w:t>
      </w:r>
      <w:r w:rsidRPr="00951481">
        <w:t xml:space="preserve"> </w:t>
      </w:r>
      <w:r>
        <w:t xml:space="preserve">kan </w:t>
      </w:r>
      <w:r w:rsidRPr="00951481">
        <w:t xml:space="preserve">få vänta </w:t>
      </w:r>
      <w:r>
        <w:t>en</w:t>
      </w:r>
      <w:r w:rsidRPr="00951481">
        <w:t xml:space="preserve"> t</w:t>
      </w:r>
      <w:r>
        <w:t xml:space="preserve">id på pengarna, kan det </w:t>
      </w:r>
      <w:r w:rsidRPr="00951481">
        <w:t>uppstå en mindre ränteskuld för gäldenären</w:t>
      </w:r>
      <w:r>
        <w:t xml:space="preserve"> under denna period</w:t>
      </w:r>
      <w:r w:rsidRPr="00951481">
        <w:t xml:space="preserve">. </w:t>
      </w:r>
      <w:r>
        <w:t>Det beror på att skadestånd vanligen löper med ränta från dagen då skadan uppkom till dess att betalning sker</w:t>
      </w:r>
      <w:r w:rsidRPr="00951481">
        <w:t>.</w:t>
      </w:r>
      <w:r>
        <w:t xml:space="preserve"> Med hänsyn till detta bör det regleras i lag att Kronofogde</w:t>
      </w:r>
      <w:r>
        <w:softHyphen/>
        <w:t>myndigheten ska kunna betala ut ett deponerat belopp genast, dvs. utan att invänta att domen får laga kraft. En förutsättning för det bör vara att gäldenären begär det, eftersom</w:t>
      </w:r>
      <w:r w:rsidRPr="00177448">
        <w:t xml:space="preserve"> han eller hon</w:t>
      </w:r>
      <w:r>
        <w:t xml:space="preserve"> genom förfarandet</w:t>
      </w:r>
      <w:r w:rsidRPr="00177448">
        <w:t xml:space="preserve"> riskera</w:t>
      </w:r>
      <w:r>
        <w:t>r</w:t>
      </w:r>
      <w:r w:rsidRPr="00177448">
        <w:t xml:space="preserve"> rättsförluster</w:t>
      </w:r>
      <w:r>
        <w:t xml:space="preserve"> </w:t>
      </w:r>
      <w:r w:rsidRPr="00177448">
        <w:t>om domen ändras efter överklagande.</w:t>
      </w:r>
      <w:r>
        <w:t xml:space="preserve"> Regeringen</w:t>
      </w:r>
      <w:r w:rsidRPr="00177448">
        <w:t xml:space="preserve"> föreslår</w:t>
      </w:r>
      <w:r>
        <w:t xml:space="preserve"> därför</w:t>
      </w:r>
      <w:r w:rsidRPr="00177448">
        <w:t xml:space="preserve"> att</w:t>
      </w:r>
      <w:r>
        <w:t xml:space="preserve"> en</w:t>
      </w:r>
      <w:r w:rsidRPr="00177448">
        <w:t xml:space="preserve"> bestämmelse</w:t>
      </w:r>
      <w:r>
        <w:t xml:space="preserve"> med denna innebörd införs </w:t>
      </w:r>
      <w:r w:rsidRPr="00177448">
        <w:t>i utsöknings</w:t>
      </w:r>
      <w:r>
        <w:softHyphen/>
      </w:r>
      <w:r w:rsidRPr="00177448">
        <w:t>balken</w:t>
      </w:r>
      <w:r>
        <w:t>. Bestämmelsen bör vara generellt tillämplig vid deposition och inte begränsas till att bara gälla</w:t>
      </w:r>
      <w:r w:rsidRPr="00177448">
        <w:t xml:space="preserve"> betalningsskyldighet </w:t>
      </w:r>
      <w:r>
        <w:t>på grund</w:t>
      </w:r>
      <w:r w:rsidRPr="00177448">
        <w:t xml:space="preserve"> brott. </w:t>
      </w:r>
    </w:p>
    <w:p w14:paraId="2E3E35D2" w14:textId="77777777" w:rsidR="00683FFF" w:rsidRPr="00732B50" w:rsidRDefault="00683FFF" w:rsidP="00B415F6">
      <w:pPr>
        <w:pStyle w:val="Rubrik5utannumrering"/>
        <w:rPr>
          <w:rFonts w:eastAsia="Times New Roman" w:cs="Times New Roman"/>
          <w:i w:val="0"/>
          <w:szCs w:val="20"/>
        </w:rPr>
      </w:pPr>
      <w:r>
        <w:rPr>
          <w:spacing w:val="-2"/>
        </w:rPr>
        <w:t xml:space="preserve">Information om möjligheten till deposition </w:t>
      </w:r>
    </w:p>
    <w:p w14:paraId="23A392AE" w14:textId="77777777" w:rsidR="00683FFF" w:rsidRPr="00161085" w:rsidRDefault="00683FFF" w:rsidP="00B415F6">
      <w:pPr>
        <w:pStyle w:val="Brdtextmedindrag"/>
        <w:ind w:firstLine="0"/>
        <w:rPr>
          <w:spacing w:val="-2"/>
        </w:rPr>
      </w:pPr>
      <w:r>
        <w:t xml:space="preserve">Möjligheten till deposition hos Kronofogdemyndigheten är okänd för de allra flesta, och det lämnas i dag </w:t>
      </w:r>
      <w:r w:rsidRPr="00C144EE">
        <w:t>in</w:t>
      </w:r>
      <w:r>
        <w:t xml:space="preserve">ga upplysningar om möjligheten i den information som den skadeståndsskyldige får tillsammans med domen. För att förfarandet i större utsträckning ska användas för att betala ett skadestånd är det nödvändigt att </w:t>
      </w:r>
      <w:r w:rsidRPr="001B66B4">
        <w:rPr>
          <w:spacing w:val="2"/>
        </w:rPr>
        <w:t xml:space="preserve">den skadeståndsskyldige får tidig och </w:t>
      </w:r>
      <w:r w:rsidRPr="001B66B4">
        <w:rPr>
          <w:spacing w:val="2"/>
        </w:rPr>
        <w:lastRenderedPageBreak/>
        <w:t xml:space="preserve">tydlig information om </w:t>
      </w:r>
      <w:r>
        <w:rPr>
          <w:spacing w:val="2"/>
        </w:rPr>
        <w:t xml:space="preserve">att </w:t>
      </w:r>
      <w:r>
        <w:t xml:space="preserve">möjligheten finns och hur en betalning går till. </w:t>
      </w:r>
      <w:r w:rsidRPr="00161085">
        <w:rPr>
          <w:spacing w:val="-2"/>
        </w:rPr>
        <w:t>Det framstår som lämpligt att den information som lämnas i samband med domen innehåller sådana upplysningar, och att Domstolsverket och Krono</w:t>
      </w:r>
      <w:r>
        <w:rPr>
          <w:spacing w:val="-2"/>
        </w:rPr>
        <w:softHyphen/>
      </w:r>
      <w:r w:rsidRPr="00161085">
        <w:rPr>
          <w:spacing w:val="-2"/>
        </w:rPr>
        <w:t>fogdemyndigheten ansvarar för den närmare utformningen av informa</w:t>
      </w:r>
      <w:r>
        <w:rPr>
          <w:spacing w:val="-2"/>
        </w:rPr>
        <w:softHyphen/>
      </w:r>
      <w:r w:rsidRPr="00161085">
        <w:rPr>
          <w:spacing w:val="-2"/>
        </w:rPr>
        <w:t xml:space="preserve">tionen. Enligt </w:t>
      </w:r>
      <w:r w:rsidRPr="00161085">
        <w:rPr>
          <w:i/>
          <w:iCs/>
          <w:spacing w:val="-2"/>
        </w:rPr>
        <w:t>Lunds universitet (Juridiska fakultetsstyrelsen)</w:t>
      </w:r>
      <w:r w:rsidRPr="00161085">
        <w:rPr>
          <w:spacing w:val="-2"/>
        </w:rPr>
        <w:t xml:space="preserve"> borde infor</w:t>
      </w:r>
      <w:r>
        <w:rPr>
          <w:spacing w:val="-2"/>
        </w:rPr>
        <w:softHyphen/>
      </w:r>
      <w:r w:rsidRPr="00161085">
        <w:rPr>
          <w:spacing w:val="-2"/>
        </w:rPr>
        <w:t>mation lämnas tidigare, t.ex. i samband med att åtal väcks, för att den skade</w:t>
      </w:r>
      <w:r>
        <w:rPr>
          <w:spacing w:val="-2"/>
        </w:rPr>
        <w:softHyphen/>
      </w:r>
      <w:r w:rsidRPr="00161085">
        <w:rPr>
          <w:spacing w:val="-2"/>
        </w:rPr>
        <w:t xml:space="preserve">ståndsskyldige ska kunna planera sin ekonomi inför en fällande dom. Detta är frågor som kan regleras i förordning. </w:t>
      </w:r>
    </w:p>
    <w:p w14:paraId="553EEB6F" w14:textId="77777777" w:rsidR="00683FFF" w:rsidRDefault="00683FFF" w:rsidP="00B415F6">
      <w:pPr>
        <w:pStyle w:val="Brdtextmedindrag"/>
      </w:pPr>
      <w:r w:rsidRPr="00F60DFB">
        <w:t xml:space="preserve">Även under </w:t>
      </w:r>
      <w:r>
        <w:t>deposition</w:t>
      </w:r>
      <w:r w:rsidRPr="00F60DFB">
        <w:t>sförfarandet kan parterna behöva viss anpassad information. Detta</w:t>
      </w:r>
      <w:r>
        <w:t xml:space="preserve"> bör inte regleras i författning utan </w:t>
      </w:r>
      <w:r w:rsidRPr="00F60DFB">
        <w:t xml:space="preserve">förutsätts ske som ett led i </w:t>
      </w:r>
      <w:r>
        <w:t xml:space="preserve">myndigheternas </w:t>
      </w:r>
      <w:r w:rsidRPr="00F60DFB">
        <w:t>serviceskyldighet</w:t>
      </w:r>
      <w:r>
        <w:t xml:space="preserve">. </w:t>
      </w:r>
    </w:p>
    <w:p w14:paraId="69DAF370" w14:textId="77777777" w:rsidR="00683FFF" w:rsidRDefault="00683FFF" w:rsidP="00B415F6">
      <w:pPr>
        <w:pStyle w:val="Rubrik5utannumrering"/>
      </w:pPr>
      <w:r>
        <w:rPr>
          <w:spacing w:val="-2"/>
        </w:rPr>
        <w:t xml:space="preserve">Slopande av vissa avgifter hos Kronofogdemyndigheten </w:t>
      </w:r>
      <w:bookmarkEnd w:id="46"/>
    </w:p>
    <w:p w14:paraId="0FBA0208" w14:textId="77777777" w:rsidR="00683FFF" w:rsidRDefault="00683FFF" w:rsidP="00B415F6">
      <w:pPr>
        <w:pStyle w:val="Brdtext"/>
      </w:pPr>
      <w:r w:rsidRPr="003E0A3A">
        <w:t xml:space="preserve">För att ytterligare </w:t>
      </w:r>
      <w:r>
        <w:t xml:space="preserve">underlätta </w:t>
      </w:r>
      <w:r w:rsidRPr="003E0A3A">
        <w:t xml:space="preserve">frivillig betalning av brottsskadestånd genom </w:t>
      </w:r>
      <w:r>
        <w:t>deposition</w:t>
      </w:r>
      <w:r w:rsidRPr="003E0A3A">
        <w:t xml:space="preserve"> </w:t>
      </w:r>
      <w:r>
        <w:t>föreslår utredningen att f</w:t>
      </w:r>
      <w:r w:rsidRPr="003E0A3A">
        <w:t xml:space="preserve">örfarandet </w:t>
      </w:r>
      <w:r>
        <w:t xml:space="preserve">ska </w:t>
      </w:r>
      <w:r w:rsidRPr="003E0A3A">
        <w:t>vara befriat från avgift</w:t>
      </w:r>
      <w:r>
        <w:t>, dvs. att det inte ska tas ut någon</w:t>
      </w:r>
      <w:r w:rsidRPr="003E0A3A">
        <w:t xml:space="preserve"> grundavgift i dessa fall.</w:t>
      </w:r>
      <w:r>
        <w:t xml:space="preserve"> </w:t>
      </w:r>
    </w:p>
    <w:p w14:paraId="6DECA76C" w14:textId="77777777" w:rsidR="00683FFF" w:rsidRDefault="00683FFF" w:rsidP="00B415F6">
      <w:pPr>
        <w:pStyle w:val="Brdtextmedindrag"/>
      </w:pPr>
      <w:r>
        <w:t>Även om förutsättningarna för att göra en deposition förbättras, kommer det att finnas situationer då gäldenären inte har kunnat, velat eller hunnit betala innan målsäganden har ansökt om verkställighet av domen, vilket oftast sker efter att den har fått laga kraft. När en ansökan om verkställighet har kommit in till Kronofogdemyndigheten underrättas gäldenären som huvudregel om målet, och informeras om att betalning måste ske inom en viss tid – vanligen 14 dagar – för att inte verkställighetsåtgärder ska vidtas (s.k. avitid eller kravtid).</w:t>
      </w:r>
    </w:p>
    <w:p w14:paraId="2ADFD51E" w14:textId="77777777" w:rsidR="00683FFF" w:rsidRPr="00FF2CFE" w:rsidRDefault="00683FFF" w:rsidP="00B415F6">
      <w:pPr>
        <w:pStyle w:val="Brdtextmedindrag"/>
      </w:pPr>
      <w:r>
        <w:t>Sökanden är i utsökningsmål avseende brottsskadestånd befriad från att betala bl.a. grundavgift. Kostnaden tas i stället ut av svaranden, dvs. den skadeståndsskyldige. Om avgiftsbefrielse också skulle gälla för svaranden när skulden betalas inom kravtiden, skulle det skapas ett tydligare incita</w:t>
      </w:r>
      <w:r>
        <w:softHyphen/>
        <w:t>ment för en snabbare betal</w:t>
      </w:r>
      <w:r>
        <w:softHyphen/>
        <w:t xml:space="preserve">ning i utsökningsmålet. Detta skulle i sin tur få positiva konsekvenser för brottsoffret. </w:t>
      </w:r>
      <w:r w:rsidRPr="009A470E">
        <w:rPr>
          <w:spacing w:val="-2"/>
        </w:rPr>
        <w:t xml:space="preserve">Utredningen föreslår därför att även svaranden bör vara befriad från avgift, under förutsättning att hela skulden betalas inom </w:t>
      </w:r>
      <w:r>
        <w:rPr>
          <w:spacing w:val="-2"/>
        </w:rPr>
        <w:t>krav</w:t>
      </w:r>
      <w:r w:rsidRPr="009A470E">
        <w:rPr>
          <w:spacing w:val="-2"/>
        </w:rPr>
        <w:t>tiden, och att det bör gälla oavsett om det är målsäganden eller Brottsoffermyndigheten som är sökande.</w:t>
      </w:r>
      <w:r w:rsidRPr="00FF2CFE">
        <w:t xml:space="preserve"> </w:t>
      </w:r>
    </w:p>
    <w:p w14:paraId="67FFB58A" w14:textId="77777777" w:rsidR="00683FFF" w:rsidRDefault="00683FFF" w:rsidP="00B415F6">
      <w:pPr>
        <w:pStyle w:val="Brdtextmedindrag"/>
      </w:pPr>
      <w:r>
        <w:t>Förslagen framstår som ändamålsenliga och kan regleras i förordning.</w:t>
      </w:r>
      <w:bookmarkStart w:id="47" w:name="_Hlk211845511"/>
    </w:p>
    <w:p w14:paraId="57E46093" w14:textId="77777777" w:rsidR="00683FFF" w:rsidRDefault="00683FFF" w:rsidP="00B415F6">
      <w:pPr>
        <w:pStyle w:val="Rubrik1"/>
      </w:pPr>
      <w:bookmarkStart w:id="48" w:name="_Toc223610869"/>
      <w:bookmarkStart w:id="49" w:name="_Toc225415614"/>
      <w:r>
        <w:t>Utvidgade utmätningsmöjligheter till förmån för brottsoffer</w:t>
      </w:r>
      <w:bookmarkEnd w:id="48"/>
      <w:bookmarkEnd w:id="49"/>
    </w:p>
    <w:p w14:paraId="6F59C163" w14:textId="77777777" w:rsidR="00683FFF" w:rsidRDefault="00683FFF" w:rsidP="00B415F6">
      <w:pPr>
        <w:pStyle w:val="Rubrik4ram"/>
      </w:pPr>
      <w:r>
        <w:t>Regeringens f</w:t>
      </w:r>
      <w:r w:rsidRPr="00420062">
        <w:t>örslag</w:t>
      </w:r>
    </w:p>
    <w:p w14:paraId="615CF8EF" w14:textId="77777777" w:rsidR="00683FFF" w:rsidRPr="008B6553" w:rsidRDefault="00683FFF" w:rsidP="00B415F6">
      <w:pPr>
        <w:pStyle w:val="Brdtextram"/>
        <w:rPr>
          <w:spacing w:val="-2"/>
        </w:rPr>
      </w:pPr>
      <w:r w:rsidRPr="008B6553">
        <w:rPr>
          <w:spacing w:val="-2"/>
        </w:rPr>
        <w:t>Skadestånd för personskada, frihetsberövande, falskt åtal, ärekränkning eller annat sådant, ska kunna utmätas för fordringar som avser skadestånd på grund av brott. Även brottsskadeersättning, trafikskadeersättning och ersättning från en sjuk- eller olycksfallsförsäkring ska kunna utmätas för sådana fordringar.</w:t>
      </w:r>
    </w:p>
    <w:p w14:paraId="46C6E056" w14:textId="77777777" w:rsidR="00683FFF" w:rsidRPr="008B6553" w:rsidRDefault="00683FFF" w:rsidP="00B415F6">
      <w:pPr>
        <w:pStyle w:val="Brdtextmedindragram"/>
        <w:rPr>
          <w:spacing w:val="-2"/>
        </w:rPr>
      </w:pPr>
      <w:r>
        <w:rPr>
          <w:spacing w:val="-2"/>
        </w:rPr>
        <w:t>R</w:t>
      </w:r>
      <w:r w:rsidRPr="008B6553">
        <w:rPr>
          <w:spacing w:val="-2"/>
        </w:rPr>
        <w:t>egleringen om samtidig utmätning för fordringar</w:t>
      </w:r>
      <w:r>
        <w:rPr>
          <w:spacing w:val="-2"/>
        </w:rPr>
        <w:t xml:space="preserve"> ska</w:t>
      </w:r>
      <w:r w:rsidRPr="008B6553">
        <w:rPr>
          <w:spacing w:val="-2"/>
        </w:rPr>
        <w:t xml:space="preserve"> </w:t>
      </w:r>
      <w:r>
        <w:rPr>
          <w:spacing w:val="-2"/>
        </w:rPr>
        <w:t>följdändras</w:t>
      </w:r>
      <w:r w:rsidRPr="008B6553">
        <w:rPr>
          <w:spacing w:val="-2"/>
        </w:rPr>
        <w:t xml:space="preserve">. </w:t>
      </w:r>
    </w:p>
    <w:p w14:paraId="56991237" w14:textId="77777777" w:rsidR="00683FFF" w:rsidRDefault="00683FFF" w:rsidP="00B415F6">
      <w:pPr>
        <w:pStyle w:val="Rubrik4efterram"/>
      </w:pPr>
      <w:r w:rsidRPr="00F4721C">
        <w:lastRenderedPageBreak/>
        <w:t xml:space="preserve">Utredningens </w:t>
      </w:r>
      <w:r w:rsidRPr="0006285B">
        <w:t>förslag</w:t>
      </w:r>
    </w:p>
    <w:p w14:paraId="495CB30E" w14:textId="77777777" w:rsidR="00683FFF" w:rsidRDefault="00683FFF" w:rsidP="00B415F6">
      <w:pPr>
        <w:pStyle w:val="Brdtext"/>
      </w:pPr>
      <w:r>
        <w:t>Utredningens förslag stämmer överens med regeringens, men har delvis en annan lagteknisk utformning.</w:t>
      </w:r>
    </w:p>
    <w:p w14:paraId="044DE938" w14:textId="77777777" w:rsidR="00683FFF" w:rsidRDefault="00683FFF" w:rsidP="00B415F6">
      <w:pPr>
        <w:pStyle w:val="Rubrik4efterram"/>
      </w:pPr>
      <w:r w:rsidRPr="006E6A96">
        <w:t>Remissinstanserna</w:t>
      </w:r>
    </w:p>
    <w:p w14:paraId="3BF8C79C" w14:textId="77777777" w:rsidR="00683FFF" w:rsidRPr="003463AF" w:rsidRDefault="00683FFF" w:rsidP="00B415F6">
      <w:pPr>
        <w:pStyle w:val="Brdtext"/>
        <w:rPr>
          <w:spacing w:val="-2"/>
        </w:rPr>
      </w:pPr>
      <w:r w:rsidRPr="003463AF">
        <w:rPr>
          <w:rStyle w:val="BrdtextmedindragChar"/>
          <w:spacing w:val="-2"/>
        </w:rPr>
        <w:t xml:space="preserve">De flesta av remissinstanserna, däribland </w:t>
      </w:r>
      <w:r w:rsidRPr="003463AF">
        <w:rPr>
          <w:i/>
          <w:iCs/>
          <w:spacing w:val="-2"/>
        </w:rPr>
        <w:t>Brottsofferjouren Sverige</w:t>
      </w:r>
      <w:r w:rsidRPr="003463AF">
        <w:rPr>
          <w:spacing w:val="-2"/>
        </w:rPr>
        <w:t xml:space="preserve">, </w:t>
      </w:r>
      <w:r w:rsidRPr="003463AF">
        <w:rPr>
          <w:rStyle w:val="BrdtextmedindragChar"/>
          <w:i/>
          <w:iCs/>
          <w:spacing w:val="-2"/>
        </w:rPr>
        <w:t>Brotts</w:t>
      </w:r>
      <w:r>
        <w:rPr>
          <w:rStyle w:val="BrdtextmedindragChar"/>
          <w:i/>
          <w:iCs/>
          <w:spacing w:val="-2"/>
        </w:rPr>
        <w:softHyphen/>
      </w:r>
      <w:r w:rsidRPr="003463AF">
        <w:rPr>
          <w:rStyle w:val="BrdtextmedindragChar"/>
          <w:i/>
          <w:iCs/>
          <w:spacing w:val="-2"/>
        </w:rPr>
        <w:t xml:space="preserve">förebyggande rådet </w:t>
      </w:r>
      <w:r w:rsidRPr="003463AF">
        <w:rPr>
          <w:rStyle w:val="BrdtextmedindragChar"/>
          <w:spacing w:val="-2"/>
        </w:rPr>
        <w:t xml:space="preserve">och </w:t>
      </w:r>
      <w:r w:rsidRPr="003463AF">
        <w:rPr>
          <w:rStyle w:val="BrdtextmedindragChar"/>
          <w:i/>
          <w:iCs/>
          <w:spacing w:val="-2"/>
        </w:rPr>
        <w:t>Lunds universitet (Juridiska fakultetsstyrelsen)</w:t>
      </w:r>
      <w:r w:rsidRPr="003463AF">
        <w:rPr>
          <w:rStyle w:val="BrdtextmedindragChar"/>
          <w:spacing w:val="-2"/>
        </w:rPr>
        <w:t>, till</w:t>
      </w:r>
      <w:r w:rsidRPr="003463AF">
        <w:rPr>
          <w:rStyle w:val="BrdtextmedindragChar"/>
          <w:spacing w:val="-2"/>
        </w:rPr>
        <w:softHyphen/>
        <w:t xml:space="preserve">styrker eller har inga invändningar mot utredningens förslag. </w:t>
      </w:r>
      <w:r w:rsidRPr="003463AF">
        <w:rPr>
          <w:rStyle w:val="BrdtextmedindragChar"/>
          <w:i/>
          <w:iCs/>
          <w:spacing w:val="-2"/>
        </w:rPr>
        <w:t xml:space="preserve">Uppsala universitet (Juridiska fakulteten) </w:t>
      </w:r>
      <w:r w:rsidRPr="003463AF">
        <w:rPr>
          <w:rStyle w:val="BrdtextmedindragChar"/>
          <w:spacing w:val="-2"/>
        </w:rPr>
        <w:t xml:space="preserve">anser dock att det bör finnas en ventil för särskilt ömmande situationer. Även </w:t>
      </w:r>
      <w:r w:rsidRPr="003463AF">
        <w:rPr>
          <w:rStyle w:val="BrdtextmedindragChar"/>
          <w:i/>
          <w:iCs/>
          <w:spacing w:val="-2"/>
        </w:rPr>
        <w:t xml:space="preserve">Tjänstemännens centralorganisation </w:t>
      </w:r>
      <w:r w:rsidRPr="003463AF">
        <w:rPr>
          <w:rStyle w:val="BrdtextmedindragChar"/>
          <w:spacing w:val="-2"/>
        </w:rPr>
        <w:t>tar upp att en ventil bör övervägas för att undvika stötande resultat i en</w:t>
      </w:r>
      <w:r w:rsidRPr="003463AF">
        <w:rPr>
          <w:rStyle w:val="BrdtextmedindragChar"/>
          <w:spacing w:val="-2"/>
        </w:rPr>
        <w:softHyphen/>
        <w:t xml:space="preserve">skilda fall. Enligt </w:t>
      </w:r>
      <w:r w:rsidRPr="003463AF">
        <w:rPr>
          <w:rStyle w:val="BrdtextmedindragChar"/>
          <w:i/>
          <w:iCs/>
          <w:spacing w:val="-2"/>
        </w:rPr>
        <w:t xml:space="preserve">Kristianstads tingsrätt </w:t>
      </w:r>
      <w:r w:rsidRPr="003463AF">
        <w:rPr>
          <w:rStyle w:val="BrdtextmedindragChar"/>
          <w:spacing w:val="-2"/>
        </w:rPr>
        <w:t xml:space="preserve">bör även </w:t>
      </w:r>
      <w:bookmarkStart w:id="50" w:name="_Hlk216680642"/>
      <w:r w:rsidRPr="003463AF">
        <w:rPr>
          <w:rStyle w:val="BrdtextmedindragChar"/>
          <w:spacing w:val="-2"/>
        </w:rPr>
        <w:t xml:space="preserve">ett </w:t>
      </w:r>
      <w:r w:rsidRPr="003463AF">
        <w:rPr>
          <w:spacing w:val="-2"/>
        </w:rPr>
        <w:t xml:space="preserve">brottsoffer som själv gör sig skyldig till brott </w:t>
      </w:r>
      <w:bookmarkEnd w:id="50"/>
      <w:r w:rsidRPr="003463AF">
        <w:rPr>
          <w:spacing w:val="-2"/>
        </w:rPr>
        <w:t xml:space="preserve">ha sitt skadestånd för det brott som han eller hon har utsatts för skyddat från utmätning. </w:t>
      </w:r>
    </w:p>
    <w:p w14:paraId="520E8356" w14:textId="77777777" w:rsidR="00683FFF" w:rsidRDefault="00683FFF" w:rsidP="00B415F6">
      <w:pPr>
        <w:pStyle w:val="Rubrik4efterram"/>
      </w:pPr>
      <w:r w:rsidRPr="00A56075">
        <w:t xml:space="preserve">Skälen för </w:t>
      </w:r>
      <w:r w:rsidRPr="00E23D12">
        <w:t>regeringens</w:t>
      </w:r>
      <w:r w:rsidRPr="00A56075">
        <w:t xml:space="preserve"> förslag</w:t>
      </w:r>
      <w:r w:rsidRPr="00A11C60">
        <w:t xml:space="preserve"> </w:t>
      </w:r>
    </w:p>
    <w:p w14:paraId="11D16804" w14:textId="77777777" w:rsidR="00683FFF" w:rsidRDefault="00683FFF" w:rsidP="00B415F6">
      <w:pPr>
        <w:pStyle w:val="Rubrik5efterram"/>
        <w:spacing w:before="0"/>
      </w:pPr>
      <w:r>
        <w:t>Allmänt om utmätning och utmätningsförbud</w:t>
      </w:r>
    </w:p>
    <w:p w14:paraId="299018E7" w14:textId="77777777" w:rsidR="00683FFF" w:rsidRDefault="00683FFF" w:rsidP="00B415F6">
      <w:pPr>
        <w:pStyle w:val="Brdtext"/>
      </w:pPr>
      <w:r>
        <w:t>Utmätning innebär att Kronofogdemyndigheten tar en gäldenärs egendom i anspråk för betalning av dennes skuld</w:t>
      </w:r>
      <w:r w:rsidRPr="00CE5E57">
        <w:t>. I princip får all egendom</w:t>
      </w:r>
      <w:r w:rsidRPr="00C20AFE">
        <w:t xml:space="preserve"> </w:t>
      </w:r>
      <w:r>
        <w:t>utmätas, om den inte är undantagen från utmätning på grund av en bestämmelse i utsökningsbalken eller en särskild föreskrift om det (4 kap. 2 § första stycket utsökningsbalken). I 5 kap. utsökningsbalken finns vissa sådana undantag. Viss egendom är skyddad för att gäldenären ska kunna fortsätta försörja sig och sin familj (s.k. beneficium). Annan egendom är skyddad på grund av sin särskilda beskaffenhet eller därför att särskilda villkor är kopplade till den. Gemensamt för reglerna om utmätningsförbud är att de är resultatet av en intresseavvägning, där gäldenärens eller tredje mans intresse av att egendomen inte tas i anspråk har ansetts väga tyngre än borgenärens intresse att få betalt för sina fordringar.</w:t>
      </w:r>
    </w:p>
    <w:p w14:paraId="18181948" w14:textId="77777777" w:rsidR="00683FFF" w:rsidRDefault="00683FFF" w:rsidP="00B415F6">
      <w:pPr>
        <w:pStyle w:val="Brdtextmedindrag"/>
      </w:pPr>
      <w:r>
        <w:t>Ett av utmätningsförbuden finns i 5 kap. 7 § utsökningsbalken. Enligt den paragrafen får anspråk på skadestånd med anledning av personskada, frihetsberövande, falskt åtal, ärekränkning eller annat sådant inte utmätas. När skadeståndet har betalats ut får det som hålls avskilt inte heller utmätas, om det ska tillgodose ett kvarstående försörjningsbehov eller, i annat fall, om det har gått mindre än två år från utbetalningen. Förbudet motiveras av att de skadestånd som omfattas av det har en starkt personlig prägel. Det syftar till att den skadelidande under vissa förutsättningar och med viss begränsning ska få använda ersättningen fritt (se rättsfallet NJA 2018 s. 966 med hänvisningar).</w:t>
      </w:r>
    </w:p>
    <w:p w14:paraId="6F8E9DF2" w14:textId="77777777" w:rsidR="00683FFF" w:rsidRDefault="00683FFF" w:rsidP="00B415F6">
      <w:pPr>
        <w:pStyle w:val="Brdtextmedindrag"/>
      </w:pPr>
      <w:r>
        <w:t>Utmätningsförbudet i 5 kap. 7 § utsökningsbalken begränsades till för</w:t>
      </w:r>
      <w:r>
        <w:softHyphen/>
        <w:t>mån för brottsoffer genom lagändringar som trädde i kraft den 1 juli 2022. Numera får frihetsberövandeersättning, som en gäldenär har fått med stöd av 2–4 §§ l</w:t>
      </w:r>
      <w:r w:rsidRPr="00A45D50">
        <w:t>ag</w:t>
      </w:r>
      <w:r>
        <w:t>en</w:t>
      </w:r>
      <w:r w:rsidRPr="00A45D50">
        <w:t xml:space="preserve"> (1998:714) </w:t>
      </w:r>
      <w:r w:rsidRPr="000A1056">
        <w:rPr>
          <w:spacing w:val="-3"/>
        </w:rPr>
        <w:t>om ersättning vid frihetsberövanden och andra tvångsåtgärder</w:t>
      </w:r>
      <w:r>
        <w:rPr>
          <w:spacing w:val="-3"/>
        </w:rPr>
        <w:t xml:space="preserve"> (frihetsberövandelagen)</w:t>
      </w:r>
      <w:r w:rsidRPr="000A1056">
        <w:rPr>
          <w:spacing w:val="-3"/>
        </w:rPr>
        <w:t xml:space="preserve">, utmätas när </w:t>
      </w:r>
      <w:r w:rsidRPr="00121E37">
        <w:rPr>
          <w:spacing w:val="-3"/>
        </w:rPr>
        <w:t>utmätningsfordr</w:t>
      </w:r>
      <w:r>
        <w:rPr>
          <w:spacing w:val="-3"/>
        </w:rPr>
        <w:t>an</w:t>
      </w:r>
      <w:r w:rsidRPr="000A1056">
        <w:rPr>
          <w:spacing w:val="-3"/>
        </w:rPr>
        <w:t xml:space="preserve"> avser skadestånd på grund av brott. </w:t>
      </w:r>
      <w:r>
        <w:t>Sedan den 10 september 2022 gäller också att fordran som avser skadestånd på grund av brott har företrädesrätt framför oprioriterade fordringar vid löneutmätning (se 7 kap. 14 § utsöknings</w:t>
      </w:r>
      <w:r>
        <w:softHyphen/>
        <w:t xml:space="preserve">balken). </w:t>
      </w:r>
    </w:p>
    <w:p w14:paraId="4D4E2EFF" w14:textId="5F94AA7D" w:rsidR="00683FFF" w:rsidRPr="00286003" w:rsidRDefault="00683FFF" w:rsidP="00B415F6">
      <w:pPr>
        <w:pStyle w:val="Brdtextmedindrag"/>
        <w:rPr>
          <w:spacing w:val="-2"/>
        </w:rPr>
      </w:pPr>
      <w:r w:rsidRPr="00286003">
        <w:lastRenderedPageBreak/>
        <w:t>Förbud mot utmätning gäller enligt särskilda föreskrifter även för andra ersättningar som</w:t>
      </w:r>
      <w:r>
        <w:t xml:space="preserve"> anses ha en</w:t>
      </w:r>
      <w:r w:rsidRPr="00286003">
        <w:t xml:space="preserve"> stark</w:t>
      </w:r>
      <w:r>
        <w:t>t</w:t>
      </w:r>
      <w:r w:rsidRPr="00286003">
        <w:t xml:space="preserve"> personlig prägel. Så är fallet med bl.a. viss brottsskade</w:t>
      </w:r>
      <w:r>
        <w:t>ersättning och</w:t>
      </w:r>
      <w:r w:rsidRPr="00286003">
        <w:t xml:space="preserve"> trafikskadeersättning </w:t>
      </w:r>
      <w:r>
        <w:t>samt</w:t>
      </w:r>
      <w:r w:rsidRPr="00286003">
        <w:t xml:space="preserve"> ersättning från en sjuk- eller olycksfallsförsäkring </w:t>
      </w:r>
      <w:r w:rsidRPr="00286003">
        <w:rPr>
          <w:spacing w:val="-2"/>
        </w:rPr>
        <w:t>(se 32 § brottsskadelagen [2014:322], 32 § trafikskadelagen [1975:1410] och 15 kap. 10 § försäkringsavtalslagen [2005:104]).</w:t>
      </w:r>
    </w:p>
    <w:p w14:paraId="4B6DBDA2" w14:textId="77777777" w:rsidR="00683FFF" w:rsidRDefault="00683FFF" w:rsidP="00B415F6">
      <w:pPr>
        <w:pStyle w:val="Rubrik5efterram"/>
      </w:pPr>
      <w:r w:rsidRPr="009E4880">
        <w:t>Utmätningsförbudet</w:t>
      </w:r>
      <w:r>
        <w:t xml:space="preserve"> ska begränsas </w:t>
      </w:r>
      <w:r w:rsidRPr="00BA1C01">
        <w:t>ytterligare</w:t>
      </w:r>
      <w:r>
        <w:t xml:space="preserve"> till förmån för brottsoffer</w:t>
      </w:r>
    </w:p>
    <w:bookmarkEnd w:id="47"/>
    <w:p w14:paraId="4C10D741" w14:textId="77777777" w:rsidR="00683FFF" w:rsidRDefault="00683FFF" w:rsidP="00B415F6">
      <w:pPr>
        <w:pStyle w:val="Brdtext"/>
      </w:pPr>
      <w:r>
        <w:t xml:space="preserve">För att minska skadeverkningarna av brott är det av stor betydelse att ett brottsoffer inte bara har rätt till ersättning för sina skador, utan också goda möjligheter att faktiskt få ut sin ersättning. Det är också angeläget att gärningspersoner, eller andra som ansvarar för brottsskadeståndet, ytterst bär det ansvaret och gör rätt för sig. Utmätningsreglerna bör därför vara ändamålsenligt utformade utifrån ett brottsofferperspektiv. </w:t>
      </w:r>
    </w:p>
    <w:p w14:paraId="3D1EA591" w14:textId="77777777" w:rsidR="00683FFF" w:rsidRPr="00FA54EC" w:rsidRDefault="00683FFF" w:rsidP="00B415F6">
      <w:pPr>
        <w:pStyle w:val="Brdtextmedindrag"/>
        <w:rPr>
          <w:spacing w:val="-2"/>
        </w:rPr>
      </w:pPr>
      <w:r w:rsidRPr="00046E4D">
        <w:t>Den begränsning av utmätningsförbudet i 5 kap. 7 § utsökningsbalken som gjordes 2022 var ett viktigt steg på väg</w:t>
      </w:r>
      <w:r>
        <w:t>en</w:t>
      </w:r>
      <w:r w:rsidRPr="00046E4D">
        <w:t xml:space="preserve"> mot att sätta brottsoffren och deras intressen i första rummet. Många skadestånd på grund av brott förblir dock obetalda</w:t>
      </w:r>
      <w:r w:rsidRPr="0045175D">
        <w:t>. Enligt statistik från Kronofogdemyndigheten fanns det i slutet av 202</w:t>
      </w:r>
      <w:r>
        <w:t>5</w:t>
      </w:r>
      <w:r w:rsidRPr="0045175D">
        <w:t xml:space="preserve"> </w:t>
      </w:r>
      <w:r>
        <w:t>drygt</w:t>
      </w:r>
      <w:r w:rsidRPr="0045175D">
        <w:t xml:space="preserve"> </w:t>
      </w:r>
      <w:r>
        <w:t>51 </w:t>
      </w:r>
      <w:r w:rsidRPr="0045175D">
        <w:t>000 gäldenärer med skulder på brottsskade</w:t>
      </w:r>
      <w:r w:rsidRPr="0045175D">
        <w:softHyphen/>
        <w:t>stånd</w:t>
      </w:r>
      <w:r>
        <w:t>,</w:t>
      </w:r>
      <w:r w:rsidRPr="0045175D">
        <w:t xml:space="preserve"> och det totala skuldbeloppet uppgick till </w:t>
      </w:r>
      <w:r>
        <w:t xml:space="preserve">över </w:t>
      </w:r>
      <w:r w:rsidRPr="0045175D">
        <w:t>1</w:t>
      </w:r>
      <w:r>
        <w:t>4 </w:t>
      </w:r>
      <w:r w:rsidRPr="0045175D">
        <w:t>miljarder kronor.</w:t>
      </w:r>
      <w:r w:rsidRPr="00046E4D">
        <w:t xml:space="preserve"> </w:t>
      </w:r>
      <w:r w:rsidRPr="00FA54EC">
        <w:rPr>
          <w:spacing w:val="-2"/>
        </w:rPr>
        <w:t>Det är tydligt att mer behöver göras för att förbättra brottsoffers möjligheter att få ut sin ersättning</w:t>
      </w:r>
      <w:r>
        <w:rPr>
          <w:spacing w:val="-2"/>
        </w:rPr>
        <w:t xml:space="preserve"> från gärningspersonen. </w:t>
      </w:r>
    </w:p>
    <w:p w14:paraId="5BC2740E" w14:textId="77777777" w:rsidR="00683FFF" w:rsidRDefault="00683FFF" w:rsidP="00B415F6">
      <w:pPr>
        <w:pStyle w:val="Brdtextmedindrag"/>
        <w:rPr>
          <w:spacing w:val="-2"/>
        </w:rPr>
      </w:pPr>
      <w:r>
        <w:rPr>
          <w:spacing w:val="-2"/>
        </w:rPr>
        <w:t>Den åtgärd som ligger närmast till hands är att</w:t>
      </w:r>
      <w:r w:rsidRPr="00EC59A2">
        <w:rPr>
          <w:spacing w:val="-2"/>
        </w:rPr>
        <w:t xml:space="preserve"> ytterligare begränsa utmät</w:t>
      </w:r>
      <w:r>
        <w:rPr>
          <w:spacing w:val="-2"/>
        </w:rPr>
        <w:softHyphen/>
      </w:r>
      <w:r w:rsidRPr="00EC59A2">
        <w:rPr>
          <w:spacing w:val="-2"/>
        </w:rPr>
        <w:t>ningsförbudet</w:t>
      </w:r>
      <w:r>
        <w:rPr>
          <w:spacing w:val="-2"/>
        </w:rPr>
        <w:t xml:space="preserve">, dvs. att göra det möjligt att utmäta även annan ersättning än viss frihetsberövandeersättning till förmån för brottsoffer. Detta är något som också riksdagen tidigare har efterfrågat (se bet. 2021/22:CU7 s. 16–19 och bet. 2021/22:CU20 s. 17–18). </w:t>
      </w:r>
    </w:p>
    <w:p w14:paraId="4DEB28C2" w14:textId="77777777" w:rsidR="00683FFF" w:rsidRDefault="00683FFF" w:rsidP="00B415F6">
      <w:pPr>
        <w:pStyle w:val="Brdtextmedindrag"/>
        <w:rPr>
          <w:spacing w:val="2"/>
        </w:rPr>
      </w:pPr>
      <w:r>
        <w:t>De skadestånd som omfattas av utmätningsförbudet i 5 kap. 7 § utsök</w:t>
      </w:r>
      <w:r>
        <w:softHyphen/>
        <w:t xml:space="preserve">ningsbalken har det gemensamt att de har en starkt personlig prägel. Det är fråga om ersättningar som gäldenären har fått på grund av att han eller hon har drabbats av en personskada, </w:t>
      </w:r>
      <w:r w:rsidRPr="00F37160">
        <w:rPr>
          <w:spacing w:val="2"/>
        </w:rPr>
        <w:t>varit frihetsberövad eller utsatts för kränkningar av olika</w:t>
      </w:r>
      <w:r>
        <w:t xml:space="preserve"> </w:t>
      </w:r>
      <w:r w:rsidRPr="00F37160">
        <w:rPr>
          <w:spacing w:val="-2"/>
        </w:rPr>
        <w:t>slag.</w:t>
      </w:r>
      <w:r>
        <w:rPr>
          <w:spacing w:val="-2"/>
        </w:rPr>
        <w:t xml:space="preserve"> </w:t>
      </w:r>
      <w:r w:rsidRPr="00961145">
        <w:t>De gäldenärer som berörs är</w:t>
      </w:r>
      <w:r>
        <w:t xml:space="preserve"> </w:t>
      </w:r>
      <w:r w:rsidRPr="00961145">
        <w:t>inte sällan själva brottsoffer. Att</w:t>
      </w:r>
      <w:r>
        <w:t xml:space="preserve"> sådana </w:t>
      </w:r>
      <w:r w:rsidRPr="00961145">
        <w:t>ersättningar som utgångspunkt ska kunna användas fritt av den skadelidande</w:t>
      </w:r>
      <w:r>
        <w:t xml:space="preserve">, </w:t>
      </w:r>
      <w:r w:rsidRPr="00961145">
        <w:t xml:space="preserve">och </w:t>
      </w:r>
      <w:r>
        <w:t xml:space="preserve">därför </w:t>
      </w:r>
      <w:r w:rsidRPr="00961145">
        <w:t xml:space="preserve">inte </w:t>
      </w:r>
      <w:r>
        <w:t xml:space="preserve">kunna </w:t>
      </w:r>
      <w:r w:rsidRPr="00961145">
        <w:t>tas i anspråk av borgenär</w:t>
      </w:r>
      <w:r>
        <w:softHyphen/>
      </w:r>
      <w:r w:rsidRPr="00961145">
        <w:t>er</w:t>
      </w:r>
      <w:r>
        <w:t>na</w:t>
      </w:r>
      <w:r w:rsidRPr="00961145">
        <w:t xml:space="preserve"> </w:t>
      </w:r>
      <w:r w:rsidRPr="00F37160">
        <w:rPr>
          <w:spacing w:val="2"/>
        </w:rPr>
        <w:t>genom utmätning</w:t>
      </w:r>
      <w:r>
        <w:rPr>
          <w:spacing w:val="2"/>
        </w:rPr>
        <w:t xml:space="preserve"> har gällt sedan länge. Den utgångspunkten har f</w:t>
      </w:r>
      <w:r w:rsidRPr="00F37160">
        <w:rPr>
          <w:spacing w:val="2"/>
        </w:rPr>
        <w:t>ort</w:t>
      </w:r>
      <w:r>
        <w:t>farande goda skäl för sig, och en annan ordning skulle riskera att urholka brottsoffers och andra skadelidandes upplevelse av upprättelse och motverka syftet med</w:t>
      </w:r>
      <w:r w:rsidRPr="00557C10">
        <w:t xml:space="preserve"> </w:t>
      </w:r>
      <w:r>
        <w:t>ersättningen. Att helt ta bort utmätningsförbudet – generellt eller endast i fråga om sådan frihetsberövande</w:t>
      </w:r>
      <w:r>
        <w:softHyphen/>
        <w:t>ersättning som redan kan utmätas till förmån för brottsoffer – skulle även kunna få negativa konsekvenser för brottsoffer genom att skulder som avser brotts</w:t>
      </w:r>
      <w:r>
        <w:softHyphen/>
        <w:t>skadestånd blir betalda i lägre utsträckning, när utmätt egendom behöver fördelas på flera borgenärer. U</w:t>
      </w:r>
      <w:r>
        <w:rPr>
          <w:spacing w:val="2"/>
        </w:rPr>
        <w:t xml:space="preserve">tmätningsförbudet bör därför inte helt tas bort, vilket är en bedömning som ingen remissinstans invänder mot. </w:t>
      </w:r>
    </w:p>
    <w:p w14:paraId="518774FD" w14:textId="77777777" w:rsidR="00683FFF" w:rsidRDefault="00683FFF" w:rsidP="00B415F6">
      <w:pPr>
        <w:pStyle w:val="Brdtextmedindrag"/>
      </w:pPr>
      <w:r>
        <w:t>Den intresseavvägning som ligger bakom utmätningsförbudet bör dock falla ut till borgenärens fördel när det gäller fordringar som avser skade</w:t>
      </w:r>
      <w:r>
        <w:softHyphen/>
        <w:t>stånd på grund av brott. Så har också skett när möjligheten att utmäta viss frihetsberövandeersättning för sådana fordringar infördes 2022 (se prop. 2021/22:198 s. 39). Enligt regeringen är det motiverat att fortsätta på den inslagna vägen. Brottsskadestånd är i många fall minst lika starkt person</w:t>
      </w:r>
      <w:r>
        <w:softHyphen/>
      </w:r>
      <w:r>
        <w:lastRenderedPageBreak/>
        <w:t>ligt präglade som den ersättning som skyddas av utmätningsförbudet. Att utöka utmätningsmöjligheterna till förmån för brottsoffer kan förväntas leda till att brottsoffer i större utsträckning får ut sina skadestånd, vilket skulle minska skadeverkningarna av brott. Det skulle vidare innebära en skärpning och en tydligare markering av gärningspersoners ansvar för brottsskador som de har orsakat.</w:t>
      </w:r>
      <w:r w:rsidRPr="00EB0907">
        <w:t xml:space="preserve"> </w:t>
      </w:r>
      <w:r>
        <w:t xml:space="preserve">En sådan åtgärd skulle alltså vara helt i linje med det perspektivskifte som regeringen genomför, där fokus skiftas från gärningspersonen till brottsoffrets upprättelse. Mot denna bakgrund anser regeringen att utmätningsförbudet i 5 kap. 7 § utsökningsbalken bör begränsas </w:t>
      </w:r>
      <w:r w:rsidRPr="005B2794">
        <w:t>ytterligare till förmån för brottsoffer.</w:t>
      </w:r>
      <w:r>
        <w:t xml:space="preserve"> </w:t>
      </w:r>
    </w:p>
    <w:p w14:paraId="549FF7EF" w14:textId="77777777" w:rsidR="00683FFF" w:rsidRPr="003426AF" w:rsidRDefault="00683FFF" w:rsidP="00B415F6">
      <w:pPr>
        <w:pStyle w:val="Rubrik5efterram"/>
        <w:rPr>
          <w:spacing w:val="-2"/>
        </w:rPr>
      </w:pPr>
      <w:r w:rsidRPr="003426AF">
        <w:rPr>
          <w:spacing w:val="-2"/>
        </w:rPr>
        <w:t xml:space="preserve">Alla skadestånd som omfattas av utmätningsförbudet </w:t>
      </w:r>
      <w:r>
        <w:rPr>
          <w:spacing w:val="-2"/>
        </w:rPr>
        <w:t>bör</w:t>
      </w:r>
      <w:r w:rsidRPr="003426AF">
        <w:rPr>
          <w:spacing w:val="-2"/>
        </w:rPr>
        <w:t xml:space="preserve"> kunna utmäta</w:t>
      </w:r>
      <w:r>
        <w:rPr>
          <w:spacing w:val="-2"/>
        </w:rPr>
        <w:t>s</w:t>
      </w:r>
    </w:p>
    <w:p w14:paraId="17F7667D" w14:textId="77777777" w:rsidR="00683FFF" w:rsidRDefault="00683FFF" w:rsidP="00B415F6">
      <w:pPr>
        <w:pStyle w:val="Brdtextmedindrag"/>
        <w:ind w:firstLine="0"/>
      </w:pPr>
      <w:r>
        <w:t>Utredningen föreslår att samtliga skadestånd som omfattas av 5 kap. 7 § utsökningsbalken ska kunna utmätas för fordringar som avser skadestånd på grund av brott.</w:t>
      </w:r>
      <w:r w:rsidRPr="00FF2908">
        <w:t xml:space="preserve"> </w:t>
      </w:r>
      <w:r>
        <w:t xml:space="preserve">Förslaget får starkt stöd av remissinstanserna. </w:t>
      </w:r>
    </w:p>
    <w:p w14:paraId="09239B03" w14:textId="77777777" w:rsidR="00683FFF" w:rsidRDefault="00683FFF" w:rsidP="00B415F6">
      <w:pPr>
        <w:pStyle w:val="Brdtextmedindrag"/>
      </w:pPr>
      <w:r>
        <w:t>De skadestånd som skyddas från utmätning enligt 5 kap. 7 § utsöknings</w:t>
      </w:r>
      <w:r>
        <w:softHyphen/>
        <w:t xml:space="preserve">balken är av flera olika slag och de skador och kränkningar som ersätts kan variera i allvarlighetsgrad. Det kan bl.a. vara fråga om skadestånd som gäldenären har tillerkänts i egenskap av brottsoffer, eller har fått på grund av att han eller hon drabbats av en personskada eller en kränkning i ett annat sammanhang. </w:t>
      </w:r>
      <w:r>
        <w:rPr>
          <w:spacing w:val="-2"/>
        </w:rPr>
        <w:t>Det</w:t>
      </w:r>
      <w:r>
        <w:t xml:space="preserve"> kan också handla om ersättning som beviljats med anledning av ett frihetsberövande som har vilat på felaktiga grunder och därför varit oriktigt, att det annars har förekommit fel eller försummelse vid myndighetsutövning eller att det har skett en överträdelse av Europa</w:t>
      </w:r>
      <w:r>
        <w:softHyphen/>
        <w:t>konventionen (se 5 § frihetsberövandelagen samt 3 kap. 2 och 4 §§ skade</w:t>
      </w:r>
      <w:r>
        <w:softHyphen/>
        <w:t>ståndslagen [1972:207]).</w:t>
      </w:r>
    </w:p>
    <w:p w14:paraId="35FE6E26" w14:textId="77777777" w:rsidR="00683FFF" w:rsidRPr="00221DBF" w:rsidRDefault="00683FFF" w:rsidP="00B415F6">
      <w:pPr>
        <w:pStyle w:val="Brdtextmedindrag"/>
      </w:pPr>
      <w:r>
        <w:t xml:space="preserve">Enligt </w:t>
      </w:r>
      <w:r>
        <w:rPr>
          <w:i/>
          <w:iCs/>
        </w:rPr>
        <w:t>Kristianstads tingsrätt</w:t>
      </w:r>
      <w:r>
        <w:t xml:space="preserve"> talar ett konsekvent brottsofferperspektiv för att även det brottsoffer som själv gör sig skyldig till brott bör ha sin kompensation för det brott som han eller hon utsatts för fredat från utmätning. Tingsrätten förordar en sådan ordning, och framhåller i sam</w:t>
      </w:r>
      <w:r>
        <w:softHyphen/>
        <w:t xml:space="preserve">manhanget att en motsatt reglering kan leda till resultat som framstår som orimliga, t.ex. att den som har fått skadestånd efter att ha utsatts för ett allvarligt och integritetskränkande brott inte har det skadeståndet skyddat i en situation där han eller hon själv är skadeståndsskyldig på grund av ett mindre allvarligt brott där målsäganden är ett företag. Även </w:t>
      </w:r>
      <w:r w:rsidRPr="001720B6">
        <w:rPr>
          <w:i/>
          <w:iCs/>
        </w:rPr>
        <w:t>T</w:t>
      </w:r>
      <w:r>
        <w:rPr>
          <w:i/>
          <w:iCs/>
        </w:rPr>
        <w:t>jänstemän</w:t>
      </w:r>
      <w:r>
        <w:rPr>
          <w:i/>
          <w:iCs/>
        </w:rPr>
        <w:softHyphen/>
        <w:t xml:space="preserve">nens centralorganisation </w:t>
      </w:r>
      <w:r>
        <w:t xml:space="preserve">framför liknande synpunkter, och anser att en ventil bör övervägas för att undvika stötande resultat i enskilda fall. </w:t>
      </w:r>
    </w:p>
    <w:p w14:paraId="7CD47A26" w14:textId="77777777" w:rsidR="00683FFF" w:rsidRPr="0095056F" w:rsidRDefault="00683FFF" w:rsidP="00B415F6">
      <w:pPr>
        <w:pStyle w:val="Brdtextmedindrag"/>
        <w:rPr>
          <w:spacing w:val="-2"/>
        </w:rPr>
      </w:pPr>
      <w:r>
        <w:t>För att brottsoffers rätt att få ut sina skadestånd ska stärkas är det enligt regeringen rimligt att deras intresse allmänt sett ska ha företräde. Det är vidare en självklar grundprincip att gärningspersoner ska bära det ekono</w:t>
      </w:r>
      <w:r>
        <w:softHyphen/>
        <w:t xml:space="preserve">miska ansvaret </w:t>
      </w:r>
      <w:r w:rsidRPr="005B2794">
        <w:t>för sina handlingar. Brott sanktioneras inte bara genom det straffrättsliga påföljdssystemet utan också genom att gärningspersonerna ska ersätta dem som har drabbats av brottsligheten (jfr t.ex. rättsfallet NJA 2017 s. 741). Det ansvaret består</w:t>
      </w:r>
      <w:r>
        <w:t xml:space="preserve">, även om gäldenären i ett annat sammanhang också har varit ett brottsoffer. </w:t>
      </w:r>
      <w:r w:rsidRPr="005B677F">
        <w:rPr>
          <w:spacing w:val="-2"/>
        </w:rPr>
        <w:t>Det</w:t>
      </w:r>
      <w:r>
        <w:rPr>
          <w:spacing w:val="-2"/>
        </w:rPr>
        <w:t xml:space="preserve">samma bör </w:t>
      </w:r>
      <w:r w:rsidRPr="005B677F">
        <w:rPr>
          <w:spacing w:val="-2"/>
        </w:rPr>
        <w:t xml:space="preserve">gälla även för andra som </w:t>
      </w:r>
      <w:r>
        <w:rPr>
          <w:spacing w:val="-2"/>
        </w:rPr>
        <w:t>är</w:t>
      </w:r>
      <w:r w:rsidRPr="005B677F">
        <w:rPr>
          <w:spacing w:val="-2"/>
        </w:rPr>
        <w:t xml:space="preserve"> skadeståndsskyldig</w:t>
      </w:r>
      <w:r>
        <w:rPr>
          <w:spacing w:val="-2"/>
        </w:rPr>
        <w:t>a</w:t>
      </w:r>
      <w:r w:rsidRPr="005B677F">
        <w:rPr>
          <w:spacing w:val="-2"/>
        </w:rPr>
        <w:t xml:space="preserve"> för </w:t>
      </w:r>
      <w:r w:rsidRPr="008272D1">
        <w:rPr>
          <w:spacing w:val="-2"/>
        </w:rPr>
        <w:t>brottsskador, t.ex. gärnin</w:t>
      </w:r>
      <w:r w:rsidRPr="005B677F">
        <w:rPr>
          <w:spacing w:val="-2"/>
        </w:rPr>
        <w:t xml:space="preserve">gspersonens </w:t>
      </w:r>
      <w:r>
        <w:rPr>
          <w:spacing w:val="-2"/>
        </w:rPr>
        <w:t>vårdnadshavare</w:t>
      </w:r>
      <w:r w:rsidRPr="005B677F">
        <w:rPr>
          <w:spacing w:val="-2"/>
        </w:rPr>
        <w:t xml:space="preserve"> (se avsnitt </w:t>
      </w:r>
      <w:r>
        <w:rPr>
          <w:spacing w:val="-2"/>
        </w:rPr>
        <w:t>5</w:t>
      </w:r>
      <w:r w:rsidRPr="005B677F">
        <w:rPr>
          <w:spacing w:val="-2"/>
        </w:rPr>
        <w:t xml:space="preserve">). Det finns inte anledning att i </w:t>
      </w:r>
      <w:r>
        <w:rPr>
          <w:spacing w:val="-2"/>
        </w:rPr>
        <w:t xml:space="preserve">detta avseende </w:t>
      </w:r>
      <w:r w:rsidRPr="005B677F">
        <w:rPr>
          <w:spacing w:val="-2"/>
        </w:rPr>
        <w:t>göra skillnad mellan dem som enligt skadeståndsrättsliga regler svarar för skador som har vållats genom brott.</w:t>
      </w:r>
      <w:r>
        <w:rPr>
          <w:spacing w:val="-2"/>
        </w:rPr>
        <w:t xml:space="preserve"> </w:t>
      </w:r>
      <w:r>
        <w:t xml:space="preserve">Regeringen bedömer att risken för att det i ett enskilt fall skulle anses som orimligt eller stötande att en gäldenär </w:t>
      </w:r>
      <w:r>
        <w:lastRenderedPageBreak/>
        <w:t xml:space="preserve">ska betala sina skulder på brottsskadestånd är liten. Det är vidare svårt att peka ut något eller några av de berörda </w:t>
      </w:r>
      <w:r w:rsidRPr="008272D1">
        <w:t>ersättningstyperna som generellt sett mer eller mindre skyddsvärda. En reglering som omfattar alla skade</w:t>
      </w:r>
      <w:r w:rsidRPr="008272D1">
        <w:softHyphen/>
        <w:t xml:space="preserve">stånd har även den fördelen att den blir enklare att tillämpa (jfr rättsfallet NJA 2001 s. 823). </w:t>
      </w:r>
      <w:r w:rsidRPr="0095056F">
        <w:rPr>
          <w:spacing w:val="-2"/>
        </w:rPr>
        <w:t>Enligt regeringen finns det därför inte skäl att sär</w:t>
      </w:r>
      <w:r w:rsidRPr="0095056F">
        <w:rPr>
          <w:spacing w:val="-2"/>
        </w:rPr>
        <w:softHyphen/>
        <w:t xml:space="preserve">behandla vissa ersättningar eller att införa en ventil, i enlighet med vad Kristianstads tingsrätt och Tjänstemännens centralorganisation efterfrågar. </w:t>
      </w:r>
    </w:p>
    <w:p w14:paraId="7E5EF58B" w14:textId="77777777" w:rsidR="00683FFF" w:rsidRDefault="00683FFF" w:rsidP="00B415F6">
      <w:pPr>
        <w:pStyle w:val="Brdtextmedindrag"/>
      </w:pPr>
      <w:r>
        <w:t xml:space="preserve">Även </w:t>
      </w:r>
      <w:r w:rsidRPr="00143B4C">
        <w:rPr>
          <w:i/>
          <w:iCs/>
        </w:rPr>
        <w:t>Uppsala universitet</w:t>
      </w:r>
      <w:r>
        <w:rPr>
          <w:i/>
          <w:iCs/>
        </w:rPr>
        <w:t xml:space="preserve"> (Juridiska fakulteten) </w:t>
      </w:r>
      <w:r>
        <w:t>anser att det bör finnas en ventil på så sätt att utmätningsförbudet fortsatt ska gälla när det finns särskilt ömmande omständigheter, t.ex. när ersättningen behövs för nöd</w:t>
      </w:r>
      <w:r>
        <w:softHyphen/>
        <w:t xml:space="preserve">vändig vård. Enligt universitetet skulle en sådan ventil kunna utformas i linje med den möjlighet som finns för Brottsoffermyndigheten att avstå från kvittning vid utbetalning av brottsskadeersättning. </w:t>
      </w:r>
    </w:p>
    <w:p w14:paraId="1BFECB83" w14:textId="79CC2689" w:rsidR="00683FFF" w:rsidRPr="00801666" w:rsidRDefault="00683FFF" w:rsidP="00B415F6">
      <w:pPr>
        <w:pStyle w:val="Brdtextmedindrag"/>
        <w:rPr>
          <w:spacing w:val="-2"/>
        </w:rPr>
      </w:pPr>
      <w:r>
        <w:t>Regeringen anser att det inte finns behov av en sådan ventil. En sådan ventil finns inte heller i fråga om den ersättning enligt frihetsberövande</w:t>
      </w:r>
      <w:r>
        <w:softHyphen/>
        <w:t xml:space="preserve">lagen som enligt nuvarande regler kan utmätas för fordringar som avser skadestånd på grund av brott. </w:t>
      </w:r>
      <w:bookmarkStart w:id="51" w:name="_Hlk219107209"/>
      <w:r w:rsidRPr="00DD37DF">
        <w:rPr>
          <w:spacing w:val="-2"/>
        </w:rPr>
        <w:t>Vid utmätning är beneficiereglerna i utsök</w:t>
      </w:r>
      <w:r>
        <w:rPr>
          <w:spacing w:val="-2"/>
        </w:rPr>
        <w:softHyphen/>
      </w:r>
      <w:r w:rsidRPr="00DD37DF">
        <w:rPr>
          <w:spacing w:val="-2"/>
        </w:rPr>
        <w:t xml:space="preserve">ningsbalken tillämpliga, vilket innebär att det finns ett skydd mot utmätning om medlen skulle behövas för att trygga försörjningsbehovet för gäldenären och hans eller hennes familj. Beneficiereglerna ger dessutom utrymme för att ta hänsyn till individuella förhållanden hos gäldenären. Om han eller hon </w:t>
      </w:r>
      <w:r>
        <w:rPr>
          <w:spacing w:val="-2"/>
        </w:rPr>
        <w:t xml:space="preserve">t.ex. </w:t>
      </w:r>
      <w:r w:rsidRPr="00DD37DF">
        <w:rPr>
          <w:spacing w:val="-2"/>
        </w:rPr>
        <w:t>lider av en allvarlig sjukdom, ska det beaktas (5 kap. 2 § andra stycket utsöknings</w:t>
      </w:r>
      <w:r>
        <w:rPr>
          <w:spacing w:val="-2"/>
        </w:rPr>
        <w:softHyphen/>
      </w:r>
      <w:r w:rsidRPr="00DD37DF">
        <w:rPr>
          <w:spacing w:val="-2"/>
        </w:rPr>
        <w:t>balken). Vidare ska Kronofogdemyndigheten i varje enskilt utsökningsmål göra en försvarlighets- och proportionalitetsbedömning</w:t>
      </w:r>
      <w:r>
        <w:rPr>
          <w:spacing w:val="-2"/>
        </w:rPr>
        <w:t xml:space="preserve"> och därvid beakta principen om barnets bästa</w:t>
      </w:r>
      <w:r>
        <w:t>. Detta ger ett starkt generellt skydd mot utfall som kan uppfattas som stötande</w:t>
      </w:r>
      <w:bookmarkEnd w:id="51"/>
      <w:r>
        <w:t xml:space="preserve">. Därutöver bedöms en särskild undantagsreglering leda till tillämpningssvårigheter och kräva ytterligare resurser hos Kronofogdemyndigheten. </w:t>
      </w:r>
      <w:r w:rsidRPr="00801666">
        <w:rPr>
          <w:spacing w:val="-2"/>
        </w:rPr>
        <w:t xml:space="preserve">Som nämns i avsnitt 5.1 </w:t>
      </w:r>
      <w:r w:rsidRPr="008E6F60">
        <w:t xml:space="preserve">föreslås i </w:t>
      </w:r>
      <w:r w:rsidR="00C15884" w:rsidRPr="008E6F60">
        <w:t xml:space="preserve">propositionen </w:t>
      </w:r>
      <w:r w:rsidRPr="008E6F60">
        <w:t>Ändamålsenliga utmätningsregler och utvidgad distansutmätning</w:t>
      </w:r>
      <w:r w:rsidR="00EE08D4" w:rsidRPr="008E6F60">
        <w:t xml:space="preserve"> (prop. 2025/26:224)</w:t>
      </w:r>
      <w:r w:rsidRPr="00801666">
        <w:rPr>
          <w:spacing w:val="-2"/>
        </w:rPr>
        <w:t xml:space="preserve"> lagändringar som bl.a. innebär en viss utökning av möjligheterna att ta hänsyn till den enskildes ekonomiska situation och undanta tillgångar från utmätning, samt att Kronofogde</w:t>
      </w:r>
      <w:r w:rsidR="008E6F60">
        <w:rPr>
          <w:spacing w:val="-2"/>
        </w:rPr>
        <w:softHyphen/>
      </w:r>
      <w:r w:rsidRPr="00801666">
        <w:rPr>
          <w:spacing w:val="-2"/>
        </w:rPr>
        <w:t>myndighetens skyldighet att beakta proportionalitetsprincipen och principen om barnets bästa ska framgå direkt av utsökningsbalken.</w:t>
      </w:r>
    </w:p>
    <w:p w14:paraId="18D2175D" w14:textId="77777777" w:rsidR="00683FFF" w:rsidRPr="008B7C33" w:rsidRDefault="00683FFF" w:rsidP="00B415F6">
      <w:pPr>
        <w:pStyle w:val="Brdtextmedindrag"/>
        <w:rPr>
          <w:spacing w:val="-2"/>
        </w:rPr>
      </w:pPr>
      <w:r w:rsidRPr="008B7C33">
        <w:rPr>
          <w:spacing w:val="-2"/>
        </w:rPr>
        <w:t xml:space="preserve">Sammanfattningsvis föreslår regeringen att alla skadestånd som omfattas av 5 kap. 7 § utsökningsbalken </w:t>
      </w:r>
      <w:r>
        <w:rPr>
          <w:spacing w:val="-2"/>
        </w:rPr>
        <w:t>ska</w:t>
      </w:r>
      <w:r w:rsidRPr="008B7C33">
        <w:rPr>
          <w:spacing w:val="-2"/>
        </w:rPr>
        <w:t xml:space="preserve"> kunna utmätas till förmån för brottsoffer. </w:t>
      </w:r>
    </w:p>
    <w:p w14:paraId="4ED71C28" w14:textId="77777777" w:rsidR="00683FFF" w:rsidRPr="005A714A" w:rsidRDefault="00683FFF" w:rsidP="00B415F6">
      <w:pPr>
        <w:pStyle w:val="Rubrik5efterram"/>
        <w:rPr>
          <w:spacing w:val="-2"/>
        </w:rPr>
      </w:pPr>
      <w:r>
        <w:rPr>
          <w:spacing w:val="-2"/>
        </w:rPr>
        <w:t>Utmätning bör kunna ske för alla brottsskadestånd</w:t>
      </w:r>
    </w:p>
    <w:p w14:paraId="2D600E6A" w14:textId="77777777" w:rsidR="00683FFF" w:rsidRDefault="00683FFF" w:rsidP="00B415F6">
      <w:pPr>
        <w:pStyle w:val="Brdtextmedindrag"/>
        <w:ind w:firstLine="0"/>
      </w:pPr>
      <w:r>
        <w:t>Den möjlighet som i dag finns att utmäta ersättning enligt 2–4 §§ frihets</w:t>
      </w:r>
      <w:r>
        <w:softHyphen/>
        <w:t xml:space="preserve">berövandelagen gäller för alla skadeståndfordringar på grund av brott. När bestämmelsen infördes ansåg man att det borde sakna betydelse vilken typ av skada som brottsoffrets skadestånd gällde, och att det inte heller borde göras skillnad mellan olika kategorier av brottsoffer (se prop. 2021/22:198 s. 40). </w:t>
      </w:r>
    </w:p>
    <w:p w14:paraId="5915B0DA" w14:textId="48313B98" w:rsidR="00683FFF" w:rsidRDefault="00683FFF" w:rsidP="00B415F6">
      <w:pPr>
        <w:pStyle w:val="Brdtextmedindrag"/>
      </w:pPr>
      <w:r>
        <w:t xml:space="preserve">Utredningen överväger om det förhållandet att fler slags ersättningar ska kunna utmätas, i enlighet med det som nu föreslås, motiverar en annan ordning som innebär att endast brottsskadestånd som avser personskada, kränkning och särskild anhörigersättning omfattas eftersom de i större utsträckning skulle kunna anses ha en motsvarande personlig prägel som de skadestånd som i dag är skyddade från utmätning. En sådan ordning </w:t>
      </w:r>
      <w:r>
        <w:lastRenderedPageBreak/>
        <w:t>skulle dock betyda att brottsoffers intresse av att få sina skadestånd för sakskada och ren förmögenhetsskada betalda får stå tillbaka. Enligt regeringen är det angeläget att även de brottsoffer som drabbas av ekono</w:t>
      </w:r>
      <w:r>
        <w:softHyphen/>
        <w:t>miska förluster, t.ex. till följd av bedrägerier, får utökade möjligheter att få dessa skador kompenserade. Detta gäller särskilt eftersom det endast i undantagsfall går att få brottsskadeersättning för sakskada och ren förmögenhetsskada. Som regel täcks inte heller ren förmögenhetsskada av någon försäkring. Regeringen bedömer att en sådan begränsning av utmätningsförbudet även riskerar att leda till gränsdragnings- och tillämp</w:t>
      </w:r>
      <w:r>
        <w:softHyphen/>
        <w:t>ningsproblem.</w:t>
      </w:r>
    </w:p>
    <w:p w14:paraId="302E8BD0" w14:textId="77777777" w:rsidR="00683FFF" w:rsidRDefault="00683FFF" w:rsidP="00B415F6">
      <w:pPr>
        <w:pStyle w:val="Brdtextmedindrag"/>
      </w:pPr>
      <w:r>
        <w:t>Det bör alltså även fortsättningsvis sakna betydelse vilken typ av skada som brottsskadeståndet avser. Det bör inte heller göras skillnad mellan de fall där det är brottsoffret själv som ansöker om verkställighet och de fall då det är Brottsoffermyndigheten eller ett försäkringsföretag som utövar sin regressrätt. En sådan reglering blir mera konsekvent och betonar också i högre grad gärningspersonens ansvar för brottsskadorna.</w:t>
      </w:r>
    </w:p>
    <w:p w14:paraId="04B684A1" w14:textId="77777777" w:rsidR="00683FFF" w:rsidRPr="00FA54EC" w:rsidRDefault="00683FFF" w:rsidP="00B415F6">
      <w:pPr>
        <w:pStyle w:val="Rubrik5efterram"/>
        <w:rPr>
          <w:spacing w:val="-4"/>
        </w:rPr>
      </w:pPr>
      <w:r>
        <w:rPr>
          <w:spacing w:val="-4"/>
        </w:rPr>
        <w:t>Även v</w:t>
      </w:r>
      <w:r w:rsidRPr="00FA54EC">
        <w:rPr>
          <w:spacing w:val="-4"/>
        </w:rPr>
        <w:t>issa andra utmätningsförbud bör begränsas till förmån för brottsoffer</w:t>
      </w:r>
    </w:p>
    <w:p w14:paraId="690AD4B3" w14:textId="112ADD32" w:rsidR="00683FFF" w:rsidRPr="00801666" w:rsidRDefault="00683FFF" w:rsidP="00B415F6">
      <w:pPr>
        <w:pStyle w:val="Brdtext"/>
        <w:rPr>
          <w:spacing w:val="-2"/>
        </w:rPr>
      </w:pPr>
      <w:r w:rsidRPr="004214AC">
        <w:t xml:space="preserve">Motsvarande förbud mot utmätning gäller även för vissa andra ersättningar som är av liknande karaktär som de skadestånd som omfattas av 5 kap. 7 § utsökningsbalken. </w:t>
      </w:r>
      <w:r w:rsidRPr="00635DB8">
        <w:rPr>
          <w:spacing w:val="-2"/>
        </w:rPr>
        <w:t>Utredningens överväganden i fråga om vilka utmätnings</w:t>
      </w:r>
      <w:r>
        <w:rPr>
          <w:spacing w:val="-2"/>
        </w:rPr>
        <w:softHyphen/>
      </w:r>
      <w:r w:rsidRPr="00635DB8">
        <w:rPr>
          <w:spacing w:val="-2"/>
        </w:rPr>
        <w:t>förbud som bör begränsas utmynnar i förslaget att utmätningsförbuden</w:t>
      </w:r>
      <w:r w:rsidRPr="004214AC">
        <w:t xml:space="preserve"> i 32 § brottsskadelagen, 32 § trafikskade</w:t>
      </w:r>
      <w:r w:rsidRPr="004214AC">
        <w:softHyphen/>
        <w:t>lagen och 15 kap. 10 § försäkrings</w:t>
      </w:r>
      <w:r>
        <w:softHyphen/>
      </w:r>
      <w:r w:rsidRPr="004214AC">
        <w:t>avtalslagen också bör begränsas till förmån för brottsoffer</w:t>
      </w:r>
      <w:r>
        <w:t xml:space="preserve"> (sistnämnda paragraf är genom hänvisningar</w:t>
      </w:r>
      <w:r w:rsidRPr="00302E64">
        <w:rPr>
          <w:rFonts w:ascii="Arial" w:hAnsi="Arial" w:cs="Arial"/>
        </w:rPr>
        <w:t xml:space="preserve"> </w:t>
      </w:r>
      <w:r w:rsidRPr="00302E64">
        <w:t>i 18</w:t>
      </w:r>
      <w:r>
        <w:t> </w:t>
      </w:r>
      <w:r w:rsidRPr="00302E64">
        <w:t>kap. 16</w:t>
      </w:r>
      <w:r>
        <w:t> </w:t>
      </w:r>
      <w:r w:rsidRPr="00302E64">
        <w:t>§, 19</w:t>
      </w:r>
      <w:r>
        <w:t> </w:t>
      </w:r>
      <w:r w:rsidRPr="00302E64">
        <w:t>kap. 25</w:t>
      </w:r>
      <w:r>
        <w:t> </w:t>
      </w:r>
      <w:r w:rsidRPr="00302E64">
        <w:t>§ och 20</w:t>
      </w:r>
      <w:r>
        <w:t> </w:t>
      </w:r>
      <w:r w:rsidRPr="00302E64">
        <w:t>kap. 14</w:t>
      </w:r>
      <w:r>
        <w:t> </w:t>
      </w:r>
      <w:r w:rsidRPr="00302E64">
        <w:t>§</w:t>
      </w:r>
      <w:r>
        <w:t xml:space="preserve"> försäkringsavtalslagen även </w:t>
      </w:r>
      <w:r w:rsidRPr="00302E64">
        <w:t xml:space="preserve">tillämplig när det gäller </w:t>
      </w:r>
      <w:r>
        <w:t>grupperson</w:t>
      </w:r>
      <w:r>
        <w:softHyphen/>
        <w:t xml:space="preserve">försäkring, kollektivavtalsgrundad personförsäkring och </w:t>
      </w:r>
      <w:r w:rsidRPr="00302E64">
        <w:t>ersättning för personskada som en anställd tillerkänns på grund av en kollektivavtals</w:t>
      </w:r>
      <w:r>
        <w:softHyphen/>
      </w:r>
      <w:r w:rsidRPr="00302E64">
        <w:t>grundad ansvarsförsäkring</w:t>
      </w:r>
      <w:r>
        <w:t>).</w:t>
      </w:r>
      <w:r w:rsidRPr="004214AC">
        <w:t xml:space="preserve"> Det innebär att brott</w:t>
      </w:r>
      <w:r w:rsidR="00572E79">
        <w:t>s</w:t>
      </w:r>
      <w:r w:rsidRPr="004214AC">
        <w:t>skadeersättning för personskada, kränkning och särskild anhörigersättning, trafikskadeersätt</w:t>
      </w:r>
      <w:r>
        <w:softHyphen/>
      </w:r>
      <w:r w:rsidRPr="004214AC">
        <w:t>ning för personskada och ersättning från en sjuk- eller olycksfalls</w:t>
      </w:r>
      <w:r>
        <w:softHyphen/>
      </w:r>
      <w:r w:rsidRPr="004214AC">
        <w:t>försäkring ska få utmätas</w:t>
      </w:r>
      <w:r>
        <w:t xml:space="preserve"> för fordringar som avser skadestånd på grund av brott. Regeringen ställer sig bakom förslaget. </w:t>
      </w:r>
      <w:r w:rsidRPr="00801666">
        <w:rPr>
          <w:spacing w:val="-2"/>
        </w:rPr>
        <w:t>Det finns från principiella utgångspunkter inte skäl att göra skillnad mellan dessa ersättningar, som generellt sett inte kan anses vara mer skyddsvärda än de skadestånd som omfattas av 5 kap. 7 § utsökningsbalken. Av tydlighetsskäl föreslås en i förhållande till utredningens förslag annan lagteknisk utformning av bestäm</w:t>
      </w:r>
      <w:r>
        <w:rPr>
          <w:spacing w:val="-2"/>
        </w:rPr>
        <w:softHyphen/>
      </w:r>
      <w:r w:rsidRPr="00801666">
        <w:rPr>
          <w:spacing w:val="-2"/>
        </w:rPr>
        <w:t xml:space="preserve">melserna i trafikskadelagen och försäkringsavtalslagen, som är i linje med utformningen i 5 kap. 7 § tredje stycket utsökningsbalken. </w:t>
      </w:r>
    </w:p>
    <w:p w14:paraId="5F8ECA6A" w14:textId="77777777" w:rsidR="00683FFF" w:rsidRDefault="00683FFF" w:rsidP="00B415F6">
      <w:pPr>
        <w:pStyle w:val="Rubrik5efterram"/>
      </w:pPr>
      <w:r>
        <w:t>Reglerna om samtidig utmätning behöver följdändras</w:t>
      </w:r>
    </w:p>
    <w:p w14:paraId="03F83A39" w14:textId="77777777" w:rsidR="00683FFF" w:rsidRPr="009107AE" w:rsidRDefault="00683FFF" w:rsidP="00B415F6">
      <w:pPr>
        <w:pStyle w:val="Brdtext"/>
        <w:rPr>
          <w:spacing w:val="-2"/>
        </w:rPr>
      </w:pPr>
      <w:r>
        <w:t>Om flera borgenärer</w:t>
      </w:r>
      <w:r w:rsidRPr="00E76EFE">
        <w:t xml:space="preserve"> </w:t>
      </w:r>
      <w:r>
        <w:t>har ansökt om</w:t>
      </w:r>
      <w:r w:rsidRPr="00E76EFE">
        <w:t xml:space="preserve"> utmätning mot samma gäldenär ska utmätning för fordringarna</w:t>
      </w:r>
      <w:r>
        <w:t xml:space="preserve"> som huvudregel</w:t>
      </w:r>
      <w:r w:rsidRPr="00E76EFE">
        <w:t xml:space="preserve"> ske samtidigt</w:t>
      </w:r>
      <w:r>
        <w:t xml:space="preserve"> (</w:t>
      </w:r>
      <w:r w:rsidRPr="00E331AC">
        <w:t>4</w:t>
      </w:r>
      <w:r>
        <w:t> </w:t>
      </w:r>
      <w:r w:rsidRPr="00E331AC">
        <w:t>kap</w:t>
      </w:r>
      <w:r>
        <w:t xml:space="preserve">. 11 § utsökningsbalken). </w:t>
      </w:r>
      <w:r w:rsidRPr="009107AE">
        <w:rPr>
          <w:spacing w:val="-2"/>
        </w:rPr>
        <w:t>Det motiveras av att en sökande inte ska gynnas framför en annan vid konkurrerande ansökningar.</w:t>
      </w:r>
    </w:p>
    <w:p w14:paraId="64DE5DE5" w14:textId="77777777" w:rsidR="00683FFF" w:rsidRDefault="00683FFF" w:rsidP="00B415F6">
      <w:pPr>
        <w:pStyle w:val="Brdtextmedindrag"/>
      </w:pPr>
      <w:r>
        <w:t>I samband med att utmätningsförbudet i 5 kap. 7 § utsökningsbalken begränsades</w:t>
      </w:r>
      <w:r>
        <w:rPr>
          <w:rFonts w:eastAsiaTheme="minorHAnsi"/>
          <w:color w:val="000000"/>
        </w:rPr>
        <w:t xml:space="preserve"> 2022, </w:t>
      </w:r>
      <w:r>
        <w:t>infördes en</w:t>
      </w:r>
      <w:r w:rsidRPr="000E6315">
        <w:t xml:space="preserve"> bestämmelse </w:t>
      </w:r>
      <w:r>
        <w:t xml:space="preserve">i 4 kap. 11 § andra stycket utsökningsbalken </w:t>
      </w:r>
      <w:r w:rsidRPr="00602F42">
        <w:t>för att tydliggöra att samtidig utmätning bara gäller för fordringar som avser skadestånd på grund av brott när det gäller utmätning av ersättning enligt 2–4 §§ frihetsberövandelagen</w:t>
      </w:r>
      <w:r>
        <w:t xml:space="preserve"> (se prop. 2021/22:198 </w:t>
      </w:r>
      <w:r>
        <w:lastRenderedPageBreak/>
        <w:t>s. 41)</w:t>
      </w:r>
      <w:r w:rsidRPr="00602F42">
        <w:t>.</w:t>
      </w:r>
      <w:r>
        <w:t xml:space="preserve"> Bestämmelsen bör ändras till följd av att regeringen nu föreslår att utmätningsförbudet ska begränsas ytterligare, så att den omfattar all sådan ersättning som endast får utmätas för brottsskadestånd. </w:t>
      </w:r>
    </w:p>
    <w:p w14:paraId="41C4F514" w14:textId="77777777" w:rsidR="00683FFF" w:rsidRDefault="00683FFF" w:rsidP="00B415F6">
      <w:pPr>
        <w:pStyle w:val="Rubrik1"/>
      </w:pPr>
      <w:bookmarkStart w:id="52" w:name="_Toc223610870"/>
      <w:bookmarkStart w:id="53" w:name="_Toc225415615"/>
      <w:r w:rsidRPr="00890D48">
        <w:t>Stärkt skydd för barns tillgångar</w:t>
      </w:r>
      <w:bookmarkEnd w:id="52"/>
      <w:bookmarkEnd w:id="53"/>
    </w:p>
    <w:p w14:paraId="3BFAE6C5" w14:textId="77777777" w:rsidR="00683FFF" w:rsidRDefault="00683FFF" w:rsidP="00B415F6">
      <w:pPr>
        <w:pStyle w:val="Rubrik4ram"/>
      </w:pPr>
      <w:r>
        <w:t>Regeringens f</w:t>
      </w:r>
      <w:r w:rsidRPr="00420062">
        <w:t>örslag</w:t>
      </w:r>
    </w:p>
    <w:p w14:paraId="2373D9A0" w14:textId="77777777" w:rsidR="00683FFF" w:rsidRPr="00F26DCC" w:rsidRDefault="00683FFF" w:rsidP="00B415F6">
      <w:pPr>
        <w:pStyle w:val="Brdtextram"/>
        <w:rPr>
          <w:spacing w:val="-2"/>
        </w:rPr>
      </w:pPr>
      <w:r>
        <w:rPr>
          <w:spacing w:val="-2"/>
        </w:rPr>
        <w:t>S</w:t>
      </w:r>
      <w:r w:rsidRPr="00F26DCC">
        <w:rPr>
          <w:spacing w:val="-2"/>
        </w:rPr>
        <w:t>kyldighet</w:t>
      </w:r>
      <w:r>
        <w:rPr>
          <w:spacing w:val="-2"/>
        </w:rPr>
        <w:t>en</w:t>
      </w:r>
      <w:r w:rsidRPr="00F26DCC">
        <w:rPr>
          <w:spacing w:val="-2"/>
        </w:rPr>
        <w:t xml:space="preserve"> att </w:t>
      </w:r>
      <w:r>
        <w:rPr>
          <w:spacing w:val="-2"/>
        </w:rPr>
        <w:t>göra insättningar p</w:t>
      </w:r>
      <w:r w:rsidRPr="00F26DCC">
        <w:rPr>
          <w:spacing w:val="-2"/>
        </w:rPr>
        <w:t>å ett</w:t>
      </w:r>
      <w:r>
        <w:rPr>
          <w:spacing w:val="-2"/>
        </w:rPr>
        <w:t xml:space="preserve"> </w:t>
      </w:r>
      <w:r w:rsidRPr="00F26DCC">
        <w:rPr>
          <w:spacing w:val="-2"/>
        </w:rPr>
        <w:t>överförmyndarspärrat konto ska</w:t>
      </w:r>
      <w:r>
        <w:rPr>
          <w:spacing w:val="-2"/>
        </w:rPr>
        <w:t xml:space="preserve"> även gälla </w:t>
      </w:r>
      <w:r w:rsidRPr="00F26DCC">
        <w:rPr>
          <w:spacing w:val="-2"/>
        </w:rPr>
        <w:t xml:space="preserve">Kronofogdemyndigheten vid utbetalning av </w:t>
      </w:r>
      <w:r>
        <w:rPr>
          <w:spacing w:val="-2"/>
        </w:rPr>
        <w:t>pengar</w:t>
      </w:r>
      <w:r w:rsidRPr="00F26DCC">
        <w:rPr>
          <w:spacing w:val="-2"/>
        </w:rPr>
        <w:t xml:space="preserve"> som har flutit in genom utmätning. </w:t>
      </w:r>
    </w:p>
    <w:p w14:paraId="2E70A299" w14:textId="77777777" w:rsidR="00683FFF" w:rsidRDefault="00683FFF" w:rsidP="00B415F6">
      <w:pPr>
        <w:pStyle w:val="Rubrik4efterram"/>
      </w:pPr>
      <w:r w:rsidRPr="0006285B">
        <w:t>Utredningens förslag</w:t>
      </w:r>
    </w:p>
    <w:p w14:paraId="321A8865" w14:textId="77777777" w:rsidR="00683FFF" w:rsidRDefault="00683FFF" w:rsidP="00B415F6">
      <w:pPr>
        <w:pStyle w:val="Brdtext"/>
      </w:pPr>
      <w:r>
        <w:t>Utredningens förslag stämmer överens med regeringens.</w:t>
      </w:r>
    </w:p>
    <w:p w14:paraId="3EEF691A" w14:textId="77777777" w:rsidR="00683FFF" w:rsidRDefault="00683FFF" w:rsidP="00B415F6">
      <w:pPr>
        <w:pStyle w:val="Rubrik4utannumrering"/>
        <w:rPr>
          <w:bCs/>
        </w:rPr>
      </w:pPr>
      <w:r w:rsidRPr="006E6A96">
        <w:t>Remissinstanserna</w:t>
      </w:r>
    </w:p>
    <w:p w14:paraId="019FDF31" w14:textId="77777777" w:rsidR="00683FFF" w:rsidRPr="004B3195" w:rsidRDefault="00683FFF" w:rsidP="00B415F6">
      <w:pPr>
        <w:pStyle w:val="Brdtextmedindrag"/>
        <w:ind w:firstLine="0"/>
        <w:rPr>
          <w:rStyle w:val="BrdtextmedindragChar"/>
          <w:i/>
          <w:iCs/>
          <w:spacing w:val="-2"/>
        </w:rPr>
      </w:pPr>
      <w:r w:rsidRPr="004B3195">
        <w:rPr>
          <w:rStyle w:val="BrdtextmedindragChar"/>
        </w:rPr>
        <w:t xml:space="preserve">De flesta av remissinstanserna, däribland </w:t>
      </w:r>
      <w:r w:rsidRPr="004B3195">
        <w:rPr>
          <w:rStyle w:val="BrdtextmedindragChar"/>
          <w:i/>
          <w:iCs/>
        </w:rPr>
        <w:t>Nyköpings kommun</w:t>
      </w:r>
      <w:r w:rsidRPr="004B3195">
        <w:rPr>
          <w:rStyle w:val="BrdtextmedindragChar"/>
        </w:rPr>
        <w:t xml:space="preserve">, </w:t>
      </w:r>
      <w:r w:rsidRPr="004B3195">
        <w:rPr>
          <w:rStyle w:val="BrdtextmedindragChar"/>
          <w:i/>
          <w:iCs/>
        </w:rPr>
        <w:t>Brottsoffer</w:t>
      </w:r>
      <w:r w:rsidRPr="004B3195">
        <w:rPr>
          <w:rStyle w:val="BrdtextmedindragChar"/>
          <w:i/>
          <w:iCs/>
        </w:rPr>
        <w:softHyphen/>
        <w:t>jouren Sverige</w:t>
      </w:r>
      <w:r w:rsidRPr="004B3195">
        <w:rPr>
          <w:rStyle w:val="BrdtextmedindragChar"/>
        </w:rPr>
        <w:t xml:space="preserve"> och </w:t>
      </w:r>
      <w:r w:rsidRPr="004B3195">
        <w:rPr>
          <w:rStyle w:val="BrdtextmedindragChar"/>
          <w:i/>
          <w:iCs/>
        </w:rPr>
        <w:t>Lunds universitet (Juridiska fakultetsstyrelsen)</w:t>
      </w:r>
      <w:r w:rsidRPr="004B3195">
        <w:rPr>
          <w:rStyle w:val="BrdtextmedindragChar"/>
        </w:rPr>
        <w:t>, till</w:t>
      </w:r>
      <w:r>
        <w:rPr>
          <w:rStyle w:val="BrdtextmedindragChar"/>
        </w:rPr>
        <w:softHyphen/>
      </w:r>
      <w:r w:rsidRPr="004B3195">
        <w:rPr>
          <w:rStyle w:val="BrdtextmedindragChar"/>
        </w:rPr>
        <w:t xml:space="preserve">styrker eller har ingen invändning mot utredningens förslag. </w:t>
      </w:r>
      <w:r w:rsidRPr="004B3195">
        <w:rPr>
          <w:rStyle w:val="BrdtextmedindragChar"/>
          <w:i/>
          <w:iCs/>
        </w:rPr>
        <w:t xml:space="preserve">Sveriges Kommuner och Regioner </w:t>
      </w:r>
      <w:r w:rsidRPr="004B3195">
        <w:rPr>
          <w:rStyle w:val="BrdtextmedindragChar"/>
        </w:rPr>
        <w:t xml:space="preserve">och </w:t>
      </w:r>
      <w:r w:rsidRPr="004B3195">
        <w:rPr>
          <w:rStyle w:val="BrdtextmedindragChar"/>
          <w:i/>
          <w:iCs/>
        </w:rPr>
        <w:t>Föreningen Sveriges Överförmyndare</w:t>
      </w:r>
      <w:r w:rsidRPr="004B3195">
        <w:rPr>
          <w:rStyle w:val="BrdtextmedindragChar"/>
        </w:rPr>
        <w:t xml:space="preserve"> anser att skyldigheten att sätta in medel på ett överförmyndarspärrat konto bör utvidgas till att gälla oavsett storleken på beloppet, när det är fråga om brottsskadestånd och brottsskadeersättning som Kronofogdemyndigheten </w:t>
      </w:r>
      <w:r w:rsidRPr="004B3195">
        <w:rPr>
          <w:rStyle w:val="BrdtextmedindragChar"/>
          <w:spacing w:val="-2"/>
        </w:rPr>
        <w:t xml:space="preserve">respektive Brottsoffermyndigheten utbetalar till ett barn. </w:t>
      </w:r>
      <w:r w:rsidRPr="004B3195">
        <w:rPr>
          <w:rStyle w:val="BrdtextmedindragChar"/>
          <w:i/>
          <w:iCs/>
          <w:spacing w:val="-2"/>
        </w:rPr>
        <w:t>Integritetsskydds</w:t>
      </w:r>
      <w:r>
        <w:rPr>
          <w:rStyle w:val="BrdtextmedindragChar"/>
          <w:i/>
          <w:iCs/>
          <w:spacing w:val="-2"/>
        </w:rPr>
        <w:softHyphen/>
      </w:r>
      <w:r w:rsidRPr="004B3195">
        <w:rPr>
          <w:rStyle w:val="BrdtextmedindragChar"/>
          <w:i/>
          <w:iCs/>
          <w:spacing w:val="-2"/>
        </w:rPr>
        <w:t>myndigheten</w:t>
      </w:r>
      <w:r w:rsidRPr="004B3195">
        <w:rPr>
          <w:rStyle w:val="BrdtextmedindragChar"/>
          <w:spacing w:val="-2"/>
        </w:rPr>
        <w:t xml:space="preserve"> </w:t>
      </w:r>
      <w:r w:rsidRPr="004B3195">
        <w:rPr>
          <w:spacing w:val="-2"/>
        </w:rPr>
        <w:t>efterfrågar en analys av personuppgiftsbehandlingen när det gäller skyldigheten för Kronofogdemyndigheten att underrätta överförmyn</w:t>
      </w:r>
      <w:r>
        <w:rPr>
          <w:spacing w:val="-2"/>
        </w:rPr>
        <w:softHyphen/>
      </w:r>
      <w:r w:rsidRPr="004B3195">
        <w:rPr>
          <w:spacing w:val="-2"/>
        </w:rPr>
        <w:t xml:space="preserve">daren om en utbetalning. </w:t>
      </w:r>
    </w:p>
    <w:p w14:paraId="6D421EFC" w14:textId="77777777" w:rsidR="00683FFF" w:rsidRDefault="00683FFF" w:rsidP="00B415F6">
      <w:pPr>
        <w:pStyle w:val="Rubrik4utannumrering"/>
      </w:pPr>
      <w:r w:rsidRPr="00A56075">
        <w:t>Skälen för regeringens förslag</w:t>
      </w:r>
      <w:r w:rsidRPr="00A11C60">
        <w:t xml:space="preserve"> </w:t>
      </w:r>
    </w:p>
    <w:p w14:paraId="1CAB8EA1" w14:textId="77777777" w:rsidR="00683FFF" w:rsidRDefault="00683FFF" w:rsidP="00B415F6">
      <w:pPr>
        <w:pStyle w:val="Rubrik5utannumrering"/>
        <w:spacing w:before="0"/>
      </w:pPr>
      <w:r>
        <w:t>Skyldigheten att göra insättningar på ett överförmyndarspärrat konto ska omfatta även Kronofogdemyndigheten</w:t>
      </w:r>
    </w:p>
    <w:p w14:paraId="7C8B76D9" w14:textId="77777777" w:rsidR="00683FFF" w:rsidRDefault="00683FFF" w:rsidP="00B415F6">
      <w:pPr>
        <w:pStyle w:val="Brdtextmedindrag"/>
        <w:ind w:firstLine="0"/>
      </w:pPr>
      <w:r w:rsidRPr="008E52EF">
        <w:t xml:space="preserve">Den som är under </w:t>
      </w:r>
      <w:r>
        <w:t>18</w:t>
      </w:r>
      <w:r w:rsidRPr="008E52EF">
        <w:t xml:space="preserve"> år får, med vissa undantag, inte själv råda över sin egendom. </w:t>
      </w:r>
      <w:r>
        <w:t>I stället förvaltas ett barns tillgångar som huvudregel av barnets förmyndare (12 kap. 1 § föräldrabalken). Oftast är barnets vårdnadshavare även barnets förmyndare (10 kap. 2 § föräldrabalken). Fö</w:t>
      </w:r>
      <w:r w:rsidRPr="00935580">
        <w:t>r</w:t>
      </w:r>
      <w:r>
        <w:t xml:space="preserve">myndarna </w:t>
      </w:r>
      <w:r w:rsidRPr="00935580">
        <w:t>har en förhållandevis stor frihet att disponera över sina barns tillgångar</w:t>
      </w:r>
      <w:r>
        <w:t xml:space="preserve">, men en </w:t>
      </w:r>
      <w:r w:rsidRPr="008E52EF">
        <w:t>grundläggande förutsättning är att tillgångarna används till barnets nytta</w:t>
      </w:r>
      <w:r>
        <w:t xml:space="preserve">. Vidare ska tillgångarna inte sammanblandas med andra tillgångar som förvaltas av förmyndaren (12 kap. </w:t>
      </w:r>
      <w:r w:rsidDel="00EA6960">
        <w:t>4 och</w:t>
      </w:r>
      <w:r>
        <w:t xml:space="preserve"> 6 </w:t>
      </w:r>
      <w:r w:rsidDel="00EA6960">
        <w:t>§</w:t>
      </w:r>
      <w:r>
        <w:t>§ föräldrabalken).</w:t>
      </w:r>
      <w:r w:rsidRPr="008E52EF">
        <w:t xml:space="preserve"> </w:t>
      </w:r>
      <w:r>
        <w:t xml:space="preserve">Denna ordning medför oftast inte några problem. I vissa fall kan det dock finnas en risk för att barnets pengar missbrukas av vårdnadshavarna om de fritt kan disponera över dem. Det gäller särskilt om ett barn får rätt till en större summa pengar. </w:t>
      </w:r>
    </w:p>
    <w:p w14:paraId="0D5B6429" w14:textId="77777777" w:rsidR="00683FFF" w:rsidRDefault="00683FFF" w:rsidP="00B415F6">
      <w:pPr>
        <w:pStyle w:val="Brdtextmedindrag"/>
      </w:pPr>
      <w:r w:rsidRPr="00D00FE0">
        <w:t>För att skydda barnets pengar från att missbrukas finns därför bestäm</w:t>
      </w:r>
      <w:r>
        <w:softHyphen/>
      </w:r>
      <w:r w:rsidRPr="00D00FE0">
        <w:t>melser</w:t>
      </w:r>
      <w:r>
        <w:t xml:space="preserve"> som innebär att</w:t>
      </w:r>
      <w:r w:rsidRPr="00D00FE0">
        <w:t xml:space="preserve"> vissa utbetalningar av belopp som överstiger ett prisbasbelopp enligt 2 kap. 6 och 7 §§ socialförsäkringsbalken måste göras </w:t>
      </w:r>
      <w:r w:rsidRPr="00D00FE0">
        <w:lastRenderedPageBreak/>
        <w:t>till s.k. överförmyndarspärrade konton.</w:t>
      </w:r>
      <w:r>
        <w:t xml:space="preserve"> Pengar som sätts in på ett sådant konto får inte tas ut utan överförmyndarens samtycke (13 kap. 8 § och 16 kap. 11 § föräldrabalken). En förmyndare som vill komma åt pengarna måste redogöra för syftet med användningen. Skyldigheten att sätta in pengar på ett överförmyndarspärrat konto gäller för bl.a. dödsbon</w:t>
      </w:r>
      <w:r w:rsidRPr="00C962BC">
        <w:t xml:space="preserve"> </w:t>
      </w:r>
      <w:r>
        <w:t>i fråga om arv och testamente, försäkringsgivare vid utbetalning av försäkrings</w:t>
      </w:r>
      <w:r>
        <w:softHyphen/>
        <w:t>belopp och Brottsoffermyndigheten vid utbetalning av brottsskadeersätt</w:t>
      </w:r>
      <w:r>
        <w:softHyphen/>
        <w:t xml:space="preserve">ning. Den som gör utbetalningen ska genast anmäla det till förmyndaren och överförmyndaren. Bestämmelserna gäller även vid utbetalning till den som har en god man eller förvaltare (se hittillsvarande 16 kap. 11 § sjätte stycket föräldrabalken och förslag till ny 16 kap. 11 b § föräldrabalken i prop. 2025/26:92). </w:t>
      </w:r>
    </w:p>
    <w:p w14:paraId="061E4028" w14:textId="77777777" w:rsidR="00683FFF" w:rsidRDefault="00683FFF" w:rsidP="00B415F6">
      <w:pPr>
        <w:pStyle w:val="Brdtextmedindrag"/>
      </w:pPr>
      <w:r>
        <w:t xml:space="preserve">Utbetalningar som Kronofogdemyndigheten gör av pengar som har flutit in från utmätning behöver däremot inte göras till ett spärrat konto. </w:t>
      </w:r>
      <w:r w:rsidRPr="00AC57EA">
        <w:t>I</w:t>
      </w:r>
      <w:r>
        <w:t xml:space="preserve"> </w:t>
      </w:r>
      <w:r w:rsidRPr="00AC57EA">
        <w:t xml:space="preserve">syfte att skydda </w:t>
      </w:r>
      <w:r w:rsidRPr="001B5EA1">
        <w:rPr>
          <w:spacing w:val="-2"/>
        </w:rPr>
        <w:t>sådana medel som betalas ut efter utmätning hos barnets gäldenär träffade Kronofogdemyndigheten och Sveriges Kommuner och Regioner 2022 en överenskommelse med rekommendationer kring hanteringen av sådana utbetalningar. Öv</w:t>
      </w:r>
      <w:r>
        <w:rPr>
          <w:spacing w:val="-2"/>
        </w:rPr>
        <w:t>erenskommelsen, som uppdaterades 2025, innebär att Kr</w:t>
      </w:r>
      <w:r>
        <w:t>onofogdemyndigheten innan utbetalning av influtna medel till en underårig – oavsett storleken på det belopp som ska betalas ut – ska under</w:t>
      </w:r>
      <w:r>
        <w:softHyphen/>
        <w:t xml:space="preserve">rätta överförmyndaren, som inom 14 dagar ska ta ställning till om beloppet ska sättas in på ett spärrat konto eller inte. </w:t>
      </w:r>
    </w:p>
    <w:p w14:paraId="518FE80A" w14:textId="5B69E87C" w:rsidR="00683FFF" w:rsidRPr="00745321" w:rsidRDefault="00683FFF" w:rsidP="00B415F6">
      <w:pPr>
        <w:pStyle w:val="Brdtextmedindrag"/>
      </w:pPr>
      <w:r w:rsidRPr="0011100C">
        <w:rPr>
          <w:spacing w:val="-2"/>
        </w:rPr>
        <w:t xml:space="preserve">Enligt regeringen är det motiverat att bestämmelserna om utbetalning till ett överförmyndarspärrat konto </w:t>
      </w:r>
      <w:r w:rsidR="0009469A">
        <w:rPr>
          <w:spacing w:val="-2"/>
        </w:rPr>
        <w:t xml:space="preserve">även </w:t>
      </w:r>
      <w:r w:rsidRPr="0011100C">
        <w:rPr>
          <w:spacing w:val="-2"/>
        </w:rPr>
        <w:t>ska gälla Kronofogdemyndigheten</w:t>
      </w:r>
      <w:r w:rsidR="0009469A">
        <w:rPr>
          <w:spacing w:val="-2"/>
        </w:rPr>
        <w:t xml:space="preserve"> </w:t>
      </w:r>
      <w:r w:rsidRPr="0011100C">
        <w:rPr>
          <w:spacing w:val="-2"/>
        </w:rPr>
        <w:t>vid utbetalning av medel som flutit in genom utmätning.</w:t>
      </w:r>
      <w:r>
        <w:t xml:space="preserve"> Risken för att en för</w:t>
      </w:r>
      <w:r>
        <w:softHyphen/>
        <w:t>myndare ska missbruka sådana medel är minst lika stor som vid övriga fall som omfattas av regleringen, t.ex. vid utbetalning av brottsskadeersättning från</w:t>
      </w:r>
      <w:r w:rsidRPr="00DE7021">
        <w:rPr>
          <w:spacing w:val="-2"/>
        </w:rPr>
        <w:t xml:space="preserve"> Brottsoffermyndigheten. </w:t>
      </w:r>
      <w:r>
        <w:rPr>
          <w:spacing w:val="-2"/>
        </w:rPr>
        <w:t>Den risken kan vara särskilt stor</w:t>
      </w:r>
      <w:r>
        <w:t xml:space="preserve"> när utmät</w:t>
      </w:r>
      <w:r>
        <w:softHyphen/>
        <w:t xml:space="preserve">ningen avser ett brottsskadestånd som en vårdnadshavare ska betala till sitt barn. Det är givetvis angeläget att den typen av skadestånd, liksom andra utbetalningar som barnet har rätt till, kommer barnet till godo och inte </w:t>
      </w:r>
      <w:r w:rsidRPr="00BD5291">
        <w:rPr>
          <w:spacing w:val="2"/>
        </w:rPr>
        <w:t>sammanbland</w:t>
      </w:r>
      <w:r>
        <w:rPr>
          <w:spacing w:val="2"/>
        </w:rPr>
        <w:t>as</w:t>
      </w:r>
      <w:r w:rsidRPr="00BD5291">
        <w:rPr>
          <w:spacing w:val="2"/>
        </w:rPr>
        <w:t xml:space="preserve"> med andra tillgångar som </w:t>
      </w:r>
      <w:r>
        <w:rPr>
          <w:spacing w:val="2"/>
        </w:rPr>
        <w:t>förmyndaren</w:t>
      </w:r>
      <w:r>
        <w:t xml:space="preserve"> förvaltar. Som bl.a. </w:t>
      </w:r>
      <w:r>
        <w:rPr>
          <w:i/>
          <w:iCs/>
        </w:rPr>
        <w:t>Kungälvs kommun</w:t>
      </w:r>
      <w:r>
        <w:t xml:space="preserve"> framhåller innebär en lagreglering av frågan ett starkare skydd för de medel som barnet har rätt till, vilket är till barnets bästa. </w:t>
      </w:r>
    </w:p>
    <w:p w14:paraId="18C5B99A" w14:textId="77777777" w:rsidR="00683FFF" w:rsidRPr="007E4E05" w:rsidRDefault="00683FFF" w:rsidP="00B415F6">
      <w:pPr>
        <w:pStyle w:val="Brdtextmedindrag"/>
        <w:rPr>
          <w:spacing w:val="-2"/>
        </w:rPr>
      </w:pPr>
      <w:r>
        <w:rPr>
          <w:spacing w:val="2"/>
        </w:rPr>
        <w:t xml:space="preserve">Regeringen föreslår därför </w:t>
      </w:r>
      <w:r w:rsidRPr="00BD5291">
        <w:rPr>
          <w:spacing w:val="2"/>
        </w:rPr>
        <w:t>att</w:t>
      </w:r>
      <w:r>
        <w:rPr>
          <w:spacing w:val="2"/>
        </w:rPr>
        <w:t xml:space="preserve"> </w:t>
      </w:r>
      <w:r w:rsidRPr="00BD5291">
        <w:rPr>
          <w:spacing w:val="2"/>
        </w:rPr>
        <w:t>skyldighet</w:t>
      </w:r>
      <w:r>
        <w:rPr>
          <w:spacing w:val="2"/>
        </w:rPr>
        <w:t>en</w:t>
      </w:r>
      <w:r w:rsidRPr="00BD5291">
        <w:rPr>
          <w:spacing w:val="2"/>
        </w:rPr>
        <w:t xml:space="preserve"> att sätta in medel som till</w:t>
      </w:r>
      <w:r>
        <w:rPr>
          <w:spacing w:val="2"/>
        </w:rPr>
        <w:softHyphen/>
      </w:r>
      <w:r w:rsidRPr="00BD5291">
        <w:rPr>
          <w:spacing w:val="2"/>
        </w:rPr>
        <w:t>faller en omyndig</w:t>
      </w:r>
      <w:r w:rsidRPr="00F323E1">
        <w:t xml:space="preserve"> </w:t>
      </w:r>
      <w:r w:rsidRPr="00BD5291">
        <w:rPr>
          <w:spacing w:val="-2"/>
        </w:rPr>
        <w:t xml:space="preserve">person på ett </w:t>
      </w:r>
      <w:r>
        <w:rPr>
          <w:spacing w:val="-2"/>
        </w:rPr>
        <w:t>överförmyndar</w:t>
      </w:r>
      <w:r>
        <w:rPr>
          <w:spacing w:val="-2"/>
        </w:rPr>
        <w:softHyphen/>
        <w:t>spärrat konto</w:t>
      </w:r>
      <w:r w:rsidRPr="00BD5291">
        <w:rPr>
          <w:spacing w:val="-2"/>
        </w:rPr>
        <w:t xml:space="preserve"> ska</w:t>
      </w:r>
      <w:r>
        <w:rPr>
          <w:spacing w:val="-2"/>
        </w:rPr>
        <w:t xml:space="preserve"> utvidgas till att</w:t>
      </w:r>
      <w:r w:rsidRPr="00BD5291">
        <w:rPr>
          <w:spacing w:val="-2"/>
        </w:rPr>
        <w:t xml:space="preserve"> omfatta</w:t>
      </w:r>
      <w:r>
        <w:rPr>
          <w:spacing w:val="-2"/>
        </w:rPr>
        <w:t xml:space="preserve"> även</w:t>
      </w:r>
      <w:r w:rsidRPr="00BD5291">
        <w:rPr>
          <w:spacing w:val="-2"/>
        </w:rPr>
        <w:t xml:space="preserve"> Kronofogdemyndigheten</w:t>
      </w:r>
      <w:r w:rsidRPr="00F323E1">
        <w:t xml:space="preserve"> </w:t>
      </w:r>
      <w:r w:rsidRPr="00BD5291">
        <w:rPr>
          <w:spacing w:val="-2"/>
        </w:rPr>
        <w:t>vid utbetalning av medel som har influtit genom utmätning.</w:t>
      </w:r>
      <w:r>
        <w:rPr>
          <w:spacing w:val="-2"/>
        </w:rPr>
        <w:t xml:space="preserve"> Skyldigheten finns</w:t>
      </w:r>
      <w:r>
        <w:t xml:space="preserve"> när beloppet som ska utbetalas är högre än ett prisbasbelopp enligt 2 kap. 6 och 7 §§ social</w:t>
      </w:r>
      <w:r>
        <w:softHyphen/>
        <w:t xml:space="preserve">försäkringsbalken, och </w:t>
      </w:r>
      <w:r>
        <w:rPr>
          <w:spacing w:val="-2"/>
        </w:rPr>
        <w:t xml:space="preserve">omfattar även </w:t>
      </w:r>
      <w:r>
        <w:t>utbetalning till den som har en god man eller förvaltare. Kronofogdemyndigheten ska</w:t>
      </w:r>
      <w:r w:rsidRPr="007451FC">
        <w:t xml:space="preserve"> </w:t>
      </w:r>
      <w:r>
        <w:t xml:space="preserve">också genast </w:t>
      </w:r>
      <w:r w:rsidRPr="007451FC">
        <w:t xml:space="preserve">göra </w:t>
      </w:r>
      <w:r>
        <w:t xml:space="preserve">en </w:t>
      </w:r>
      <w:r w:rsidRPr="007451FC">
        <w:t>anmälan till förmyndaren och överförmyndaren</w:t>
      </w:r>
      <w:r>
        <w:t xml:space="preserve"> nä</w:t>
      </w:r>
      <w:r w:rsidRPr="007451FC">
        <w:t>r utbetalning</w:t>
      </w:r>
      <w:r>
        <w:t>en</w:t>
      </w:r>
      <w:r w:rsidRPr="007451FC">
        <w:t xml:space="preserve"> görs</w:t>
      </w:r>
      <w:r>
        <w:t>.</w:t>
      </w:r>
    </w:p>
    <w:p w14:paraId="746E06FC" w14:textId="77777777" w:rsidR="00683FFF" w:rsidRPr="00D7443D" w:rsidRDefault="00683FFF" w:rsidP="00B415F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9740C6">
        <w:rPr>
          <w:rFonts w:ascii="Times New Roman" w:hAnsi="Times New Roman"/>
          <w:i/>
          <w:iCs/>
          <w:sz w:val="20"/>
        </w:rPr>
        <w:t xml:space="preserve">Sveriges Kommuner och Regioner </w:t>
      </w:r>
      <w:r w:rsidRPr="009740C6">
        <w:rPr>
          <w:rFonts w:ascii="Times New Roman" w:hAnsi="Times New Roman"/>
          <w:sz w:val="20"/>
        </w:rPr>
        <w:t xml:space="preserve">och </w:t>
      </w:r>
      <w:r w:rsidRPr="009740C6">
        <w:rPr>
          <w:rFonts w:ascii="Times New Roman" w:hAnsi="Times New Roman"/>
          <w:i/>
          <w:iCs/>
          <w:sz w:val="20"/>
        </w:rPr>
        <w:t>Föreningen Sveriges Överför</w:t>
      </w:r>
      <w:r w:rsidRPr="009740C6">
        <w:rPr>
          <w:rFonts w:ascii="Times New Roman" w:hAnsi="Times New Roman"/>
          <w:i/>
          <w:iCs/>
          <w:sz w:val="20"/>
        </w:rPr>
        <w:softHyphen/>
        <w:t>myndare</w:t>
      </w:r>
      <w:r w:rsidRPr="009740C6">
        <w:rPr>
          <w:rFonts w:ascii="Times New Roman" w:hAnsi="Times New Roman"/>
          <w:sz w:val="20"/>
        </w:rPr>
        <w:t xml:space="preserve"> anser att skyldigheten att göra utbetalningar till ett spärrat konto </w:t>
      </w:r>
      <w:r w:rsidRPr="009740C6">
        <w:rPr>
          <w:rFonts w:ascii="Times New Roman" w:hAnsi="Times New Roman"/>
          <w:spacing w:val="-2"/>
          <w:sz w:val="20"/>
        </w:rPr>
        <w:t xml:space="preserve">bör utvidgas till att gälla oavsett storleken på beloppet, när det är fråga om brottsskadestånd och brottsskadeersättning som Kronofogdemyndigheten respektive Brottsoffermyndigheten betalar ut till ett barn. </w:t>
      </w:r>
      <w:r w:rsidRPr="009740C6">
        <w:rPr>
          <w:rFonts w:ascii="Times New Roman" w:hAnsi="Times New Roman"/>
          <w:sz w:val="20"/>
        </w:rPr>
        <w:t>Som skäl anges att många barn får medel som understiger ett prisbasbelopp och som, till följd av risker för sammanblandning och felaktig användning av barnets medel, kan behöva följas upp av överförmyndaren.</w:t>
      </w:r>
      <w:r w:rsidRPr="00D7443D">
        <w:rPr>
          <w:rFonts w:ascii="Times New Roman" w:hAnsi="Times New Roman"/>
          <w:sz w:val="20"/>
        </w:rPr>
        <w:t xml:space="preserve"> Frågan om en belopps</w:t>
      </w:r>
      <w:r>
        <w:rPr>
          <w:rFonts w:ascii="Times New Roman" w:hAnsi="Times New Roman"/>
          <w:sz w:val="20"/>
        </w:rPr>
        <w:softHyphen/>
      </w:r>
      <w:r w:rsidRPr="00D7443D">
        <w:rPr>
          <w:rFonts w:ascii="Times New Roman" w:hAnsi="Times New Roman"/>
          <w:sz w:val="20"/>
        </w:rPr>
        <w:lastRenderedPageBreak/>
        <w:t>gräns har övervägts tidigare och 2009 sänktes gränsen från två till ett prisbasbelopp. Att använda spärrade konton för alla utbetalningar oavsett storlek skulle innebära en markant ökad belastning på framför allt över</w:t>
      </w:r>
      <w:r>
        <w:rPr>
          <w:rFonts w:ascii="Times New Roman" w:hAnsi="Times New Roman"/>
          <w:sz w:val="20"/>
        </w:rPr>
        <w:softHyphen/>
      </w:r>
      <w:r w:rsidRPr="00D7443D">
        <w:rPr>
          <w:rFonts w:ascii="Times New Roman" w:hAnsi="Times New Roman"/>
          <w:sz w:val="20"/>
        </w:rPr>
        <w:t>förmyndarna samtidigt som risken för missbruk av barnets tillgångar vid utbetalningar som understiger ett prisbasbelopp</w:t>
      </w:r>
      <w:r>
        <w:rPr>
          <w:rFonts w:ascii="Times New Roman" w:hAnsi="Times New Roman"/>
          <w:sz w:val="20"/>
        </w:rPr>
        <w:t xml:space="preserve"> </w:t>
      </w:r>
      <w:r w:rsidRPr="00D7443D">
        <w:rPr>
          <w:rFonts w:ascii="Times New Roman" w:hAnsi="Times New Roman"/>
          <w:sz w:val="20"/>
        </w:rPr>
        <w:t>är mer begränsad</w:t>
      </w:r>
      <w:r>
        <w:rPr>
          <w:rFonts w:ascii="Times New Roman" w:hAnsi="Times New Roman"/>
          <w:sz w:val="20"/>
        </w:rPr>
        <w:t xml:space="preserve"> </w:t>
      </w:r>
      <w:r w:rsidRPr="00D7443D">
        <w:rPr>
          <w:rFonts w:ascii="Times New Roman" w:hAnsi="Times New Roman"/>
          <w:sz w:val="20"/>
        </w:rPr>
        <w:t>(jfr prop. 2007/08:150 s.</w:t>
      </w:r>
      <w:r>
        <w:rPr>
          <w:rFonts w:ascii="Times New Roman" w:hAnsi="Times New Roman"/>
          <w:sz w:val="20"/>
        </w:rPr>
        <w:t> </w:t>
      </w:r>
      <w:r w:rsidRPr="00D7443D">
        <w:rPr>
          <w:rFonts w:ascii="Times New Roman" w:hAnsi="Times New Roman"/>
          <w:sz w:val="20"/>
        </w:rPr>
        <w:t xml:space="preserve">33). Som redovisas nedan finns det dessutom redan regler till skydd för barns medel även i dessa situationer. Det finns sammantaget därför inte nu anledning att ta bort beloppsbegränsningen. </w:t>
      </w:r>
    </w:p>
    <w:p w14:paraId="3C0EDAAC" w14:textId="77777777" w:rsidR="00683FFF" w:rsidRDefault="00683FFF" w:rsidP="00B415F6">
      <w:pPr>
        <w:pStyle w:val="Rubrik5utannumrering"/>
      </w:pPr>
      <w:r>
        <w:t>Underrättelser till överförmyndaren</w:t>
      </w:r>
    </w:p>
    <w:p w14:paraId="20E7CC55" w14:textId="116A10AD" w:rsidR="00683FFF" w:rsidRPr="00560618" w:rsidRDefault="00683FFF" w:rsidP="00B415F6">
      <w:pPr>
        <w:tabs>
          <w:tab w:val="left" w:pos="2268"/>
        </w:tabs>
        <w:overflowPunct w:val="0"/>
        <w:autoSpaceDE w:val="0"/>
        <w:autoSpaceDN w:val="0"/>
        <w:adjustRightInd w:val="0"/>
        <w:spacing w:after="0" w:line="240" w:lineRule="auto"/>
        <w:jc w:val="both"/>
        <w:textAlignment w:val="baseline"/>
        <w:rPr>
          <w:rStyle w:val="BrdtextmedindragChar"/>
          <w:spacing w:val="-2"/>
        </w:rPr>
      </w:pPr>
      <w:r>
        <w:rPr>
          <w:rFonts w:ascii="Times New Roman" w:hAnsi="Times New Roman"/>
          <w:sz w:val="20"/>
        </w:rPr>
        <w:t>Som redovisas ovan gäller r</w:t>
      </w:r>
      <w:r w:rsidRPr="00EF0551">
        <w:rPr>
          <w:rFonts w:ascii="Times New Roman" w:hAnsi="Times New Roman"/>
          <w:sz w:val="20"/>
        </w:rPr>
        <w:t>edan att den som gör en utbetalning av medel till ett spärrat konto genast ska anmäla</w:t>
      </w:r>
      <w:r>
        <w:rPr>
          <w:rFonts w:ascii="Times New Roman" w:hAnsi="Times New Roman"/>
          <w:sz w:val="20"/>
        </w:rPr>
        <w:t xml:space="preserve"> detta</w:t>
      </w:r>
      <w:r w:rsidRPr="00EF0551">
        <w:rPr>
          <w:rFonts w:ascii="Times New Roman" w:hAnsi="Times New Roman"/>
          <w:sz w:val="20"/>
        </w:rPr>
        <w:t xml:space="preserve"> till </w:t>
      </w:r>
      <w:r>
        <w:rPr>
          <w:rFonts w:ascii="Times New Roman" w:hAnsi="Times New Roman"/>
          <w:sz w:val="20"/>
        </w:rPr>
        <w:t>bl.a.</w:t>
      </w:r>
      <w:r w:rsidRPr="00EF0551">
        <w:rPr>
          <w:rFonts w:ascii="Times New Roman" w:hAnsi="Times New Roman"/>
          <w:sz w:val="20"/>
        </w:rPr>
        <w:t xml:space="preserve"> överförmyn</w:t>
      </w:r>
      <w:r>
        <w:rPr>
          <w:rFonts w:ascii="Times New Roman" w:hAnsi="Times New Roman"/>
          <w:sz w:val="20"/>
        </w:rPr>
        <w:softHyphen/>
      </w:r>
      <w:r w:rsidRPr="00EF0551">
        <w:rPr>
          <w:rFonts w:ascii="Times New Roman" w:hAnsi="Times New Roman"/>
          <w:sz w:val="20"/>
        </w:rPr>
        <w:t>daren.</w:t>
      </w:r>
      <w:r>
        <w:rPr>
          <w:rFonts w:ascii="Times New Roman" w:hAnsi="Times New Roman"/>
          <w:sz w:val="20"/>
        </w:rPr>
        <w:t xml:space="preserve"> </w:t>
      </w:r>
      <w:r w:rsidRPr="00776901">
        <w:rPr>
          <w:rFonts w:ascii="Times New Roman" w:hAnsi="Times New Roman"/>
          <w:sz w:val="20"/>
        </w:rPr>
        <w:t xml:space="preserve">Kronofogdemyndigheten </w:t>
      </w:r>
      <w:r>
        <w:rPr>
          <w:rFonts w:ascii="Times New Roman" w:hAnsi="Times New Roman"/>
          <w:sz w:val="20"/>
        </w:rPr>
        <w:t xml:space="preserve">har redan </w:t>
      </w:r>
      <w:r w:rsidRPr="00776901">
        <w:rPr>
          <w:rFonts w:ascii="Times New Roman" w:hAnsi="Times New Roman"/>
          <w:sz w:val="20"/>
        </w:rPr>
        <w:t>i förhållande till överför</w:t>
      </w:r>
      <w:r>
        <w:rPr>
          <w:rFonts w:ascii="Times New Roman" w:hAnsi="Times New Roman"/>
          <w:sz w:val="20"/>
        </w:rPr>
        <w:softHyphen/>
      </w:r>
      <w:r w:rsidRPr="00776901">
        <w:rPr>
          <w:rFonts w:ascii="Times New Roman" w:hAnsi="Times New Roman"/>
          <w:sz w:val="20"/>
        </w:rPr>
        <w:t>myndare</w:t>
      </w:r>
      <w:r>
        <w:rPr>
          <w:rFonts w:ascii="Times New Roman" w:hAnsi="Times New Roman"/>
          <w:sz w:val="20"/>
        </w:rPr>
        <w:t>n en underrättelseskyldighet när det i</w:t>
      </w:r>
      <w:r w:rsidRPr="00291553">
        <w:rPr>
          <w:rFonts w:ascii="Times New Roman" w:hAnsi="Times New Roman"/>
          <w:sz w:val="20"/>
        </w:rPr>
        <w:t xml:space="preserve"> ett mål om utmätning uppmärksammas att egendom till ett värde som överstiger ett prisbas</w:t>
      </w:r>
      <w:r>
        <w:rPr>
          <w:rFonts w:ascii="Times New Roman" w:hAnsi="Times New Roman"/>
          <w:sz w:val="20"/>
        </w:rPr>
        <w:softHyphen/>
      </w:r>
      <w:r w:rsidRPr="00291553">
        <w:rPr>
          <w:rFonts w:ascii="Times New Roman" w:hAnsi="Times New Roman"/>
          <w:sz w:val="20"/>
        </w:rPr>
        <w:t xml:space="preserve">belopp förts över som gåva eller på liknande sätt till </w:t>
      </w:r>
      <w:r>
        <w:rPr>
          <w:rFonts w:ascii="Times New Roman" w:hAnsi="Times New Roman"/>
          <w:sz w:val="20"/>
        </w:rPr>
        <w:t>ett barn (6 kap. 24 b § utsöknings</w:t>
      </w:r>
      <w:r>
        <w:rPr>
          <w:rFonts w:ascii="Times New Roman" w:hAnsi="Times New Roman"/>
          <w:sz w:val="20"/>
        </w:rPr>
        <w:softHyphen/>
        <w:t>förordningen [1981:981])</w:t>
      </w:r>
      <w:r w:rsidRPr="00291553">
        <w:rPr>
          <w:rFonts w:ascii="Times New Roman" w:hAnsi="Times New Roman"/>
          <w:sz w:val="20"/>
        </w:rPr>
        <w:t>.</w:t>
      </w:r>
      <w:r>
        <w:rPr>
          <w:rFonts w:ascii="Times New Roman" w:hAnsi="Times New Roman"/>
          <w:sz w:val="20"/>
        </w:rPr>
        <w:t xml:space="preserve"> </w:t>
      </w:r>
      <w:r w:rsidRPr="00776901">
        <w:rPr>
          <w:rFonts w:ascii="Times New Roman" w:hAnsi="Times New Roman"/>
          <w:sz w:val="20"/>
        </w:rPr>
        <w:t xml:space="preserve">Av 13 kap. 19 § föräldrabalken följer </w:t>
      </w:r>
      <w:r>
        <w:rPr>
          <w:rFonts w:ascii="Times New Roman" w:hAnsi="Times New Roman"/>
          <w:sz w:val="20"/>
        </w:rPr>
        <w:t xml:space="preserve">vidare </w:t>
      </w:r>
      <w:r w:rsidRPr="00776901">
        <w:rPr>
          <w:rFonts w:ascii="Times New Roman" w:hAnsi="Times New Roman"/>
          <w:sz w:val="20"/>
        </w:rPr>
        <w:t xml:space="preserve">att överförmyndaren – om det av någon särskild anledning behövs för att trygga förvaltningen av ett barns pengar – kan besluta att pengarna ska sättas in på ett spärrat konto. Det förutsätter att överförmyndaren får vetskap om att en utbetalning ska göras. I olika författningar finns därför en </w:t>
      </w:r>
      <w:r>
        <w:rPr>
          <w:rFonts w:ascii="Times New Roman" w:hAnsi="Times New Roman"/>
          <w:sz w:val="20"/>
        </w:rPr>
        <w:t xml:space="preserve">reglerad </w:t>
      </w:r>
      <w:r w:rsidRPr="00776901">
        <w:rPr>
          <w:rFonts w:ascii="Times New Roman" w:hAnsi="Times New Roman"/>
          <w:sz w:val="20"/>
        </w:rPr>
        <w:t>underrättelseskyldighet gentemot överförmyndaren. Exempel</w:t>
      </w:r>
      <w:r>
        <w:rPr>
          <w:rFonts w:ascii="Times New Roman" w:hAnsi="Times New Roman"/>
          <w:sz w:val="20"/>
        </w:rPr>
        <w:softHyphen/>
      </w:r>
      <w:r w:rsidRPr="00776901">
        <w:rPr>
          <w:rFonts w:ascii="Times New Roman" w:hAnsi="Times New Roman"/>
          <w:sz w:val="20"/>
        </w:rPr>
        <w:t>vis finns det en skyldighet för domstolen att underrätta överförmyndaren när en förmyndare har dömts att betala skadestånd till den omyndige (25 a § förordningen [1990:893] om underrättelse om dom i vissa brott</w:t>
      </w:r>
      <w:r>
        <w:rPr>
          <w:rFonts w:ascii="Times New Roman" w:hAnsi="Times New Roman"/>
          <w:sz w:val="20"/>
        </w:rPr>
        <w:softHyphen/>
      </w:r>
      <w:r w:rsidRPr="00776901">
        <w:rPr>
          <w:rFonts w:ascii="Times New Roman" w:hAnsi="Times New Roman"/>
          <w:sz w:val="20"/>
        </w:rPr>
        <w:t>mål, m.m.). Socialnämnden ska också anmäla till överförmyndaren om den bedömer att förhållandena talar för att en förälder inte kommer att förvalta sitt barns egendom på ett betryggande sätt (11 kap. 2 § social</w:t>
      </w:r>
      <w:r>
        <w:rPr>
          <w:rFonts w:ascii="Times New Roman" w:hAnsi="Times New Roman"/>
          <w:sz w:val="20"/>
        </w:rPr>
        <w:softHyphen/>
      </w:r>
      <w:r w:rsidRPr="00776901">
        <w:rPr>
          <w:rFonts w:ascii="Times New Roman" w:hAnsi="Times New Roman"/>
          <w:sz w:val="20"/>
        </w:rPr>
        <w:t xml:space="preserve">tjänstförordningen </w:t>
      </w:r>
      <w:r w:rsidR="0009469A">
        <w:rPr>
          <w:rFonts w:ascii="Times New Roman" w:hAnsi="Times New Roman"/>
          <w:sz w:val="20"/>
        </w:rPr>
        <w:t>[</w:t>
      </w:r>
      <w:r w:rsidRPr="00776901">
        <w:rPr>
          <w:rFonts w:ascii="Times New Roman" w:hAnsi="Times New Roman"/>
          <w:sz w:val="20"/>
        </w:rPr>
        <w:t>2025:468</w:t>
      </w:r>
      <w:r w:rsidR="0009469A">
        <w:rPr>
          <w:rFonts w:ascii="Times New Roman" w:hAnsi="Times New Roman"/>
          <w:sz w:val="20"/>
        </w:rPr>
        <w:t>]</w:t>
      </w:r>
      <w:r w:rsidRPr="00776901">
        <w:rPr>
          <w:rFonts w:ascii="Times New Roman" w:hAnsi="Times New Roman"/>
          <w:sz w:val="20"/>
        </w:rPr>
        <w:t>). När det gäller brottsskadeersättning ska Brottsoffermyndigheten alltid, oavsett storleken på beloppet, underrätta överförmyndaren innan en utbetalning görs till någon som inte har fyllt 18 år (5 § brottsskadeförordningen [2014:327]). Överförmyndaren får därigenom möjlighet att besluta om att ersättningen ska sättas in på ett spärrat konto, om det behövs för att skydda barnets tillgångar (se prop. 2005/06:166 s. 29). Utredningen föreslår att en motsvarande bestämmelse ska gälla för Kronofogdemyndigheten, vilket framstår som konsekvent och ändamålsenligt.</w:t>
      </w:r>
      <w:r w:rsidRPr="00DE687E">
        <w:rPr>
          <w:rFonts w:ascii="Times New Roman" w:hAnsi="Times New Roman"/>
          <w:sz w:val="20"/>
        </w:rPr>
        <w:t xml:space="preserve"> </w:t>
      </w:r>
      <w:r w:rsidRPr="00560618">
        <w:rPr>
          <w:rFonts w:ascii="Times New Roman" w:hAnsi="Times New Roman"/>
          <w:spacing w:val="-2"/>
          <w:sz w:val="20"/>
        </w:rPr>
        <w:t>Detta kan regleras i förordning. I det sammanhanget kan e</w:t>
      </w:r>
      <w:r w:rsidRPr="00560618">
        <w:rPr>
          <w:rStyle w:val="BrdtextmedindragChar"/>
          <w:spacing w:val="-2"/>
        </w:rPr>
        <w:t>n analys av personuppgift</w:t>
      </w:r>
      <w:r w:rsidR="00560618" w:rsidRPr="00560618">
        <w:rPr>
          <w:rStyle w:val="BrdtextmedindragChar"/>
          <w:spacing w:val="-2"/>
        </w:rPr>
        <w:t>s</w:t>
      </w:r>
      <w:r w:rsidRPr="00560618">
        <w:rPr>
          <w:rStyle w:val="BrdtextmedindragChar"/>
          <w:spacing w:val="-2"/>
        </w:rPr>
        <w:t xml:space="preserve">behandlingen avseende en sådan ytterligare underrättelseskyldighet, som </w:t>
      </w:r>
      <w:r w:rsidRPr="008E6F60">
        <w:rPr>
          <w:rStyle w:val="BrdtextmedindragChar"/>
          <w:i/>
          <w:iCs/>
        </w:rPr>
        <w:t>Integritetsskyddsmyndigheten</w:t>
      </w:r>
      <w:r w:rsidRPr="00560618">
        <w:rPr>
          <w:rStyle w:val="BrdtextmedindragChar"/>
          <w:spacing w:val="-2"/>
        </w:rPr>
        <w:t xml:space="preserve"> efterfrågar, göras.</w:t>
      </w:r>
    </w:p>
    <w:p w14:paraId="7796962B" w14:textId="77777777" w:rsidR="00683FFF" w:rsidRDefault="00683FFF" w:rsidP="00B415F6">
      <w:pPr>
        <w:pStyle w:val="Rubrik1"/>
      </w:pPr>
      <w:bookmarkStart w:id="54" w:name="_Toc223610871"/>
      <w:bookmarkStart w:id="55" w:name="_Toc225415616"/>
      <w:r>
        <w:lastRenderedPageBreak/>
        <w:t>Frihetsberövandeersättning</w:t>
      </w:r>
      <w:bookmarkEnd w:id="54"/>
      <w:bookmarkEnd w:id="55"/>
    </w:p>
    <w:p w14:paraId="670BDFC9" w14:textId="77777777" w:rsidR="00683FFF" w:rsidRPr="00FA1338" w:rsidRDefault="00683FFF" w:rsidP="00B415F6">
      <w:pPr>
        <w:pStyle w:val="Rubrik2"/>
        <w:spacing w:before="0"/>
      </w:pPr>
      <w:bookmarkStart w:id="56" w:name="_Toc223610872"/>
      <w:bookmarkStart w:id="57" w:name="_Toc225415617"/>
      <w:r>
        <w:t>Utvidgade och tydligare möjligheter till jämkning</w:t>
      </w:r>
      <w:bookmarkEnd w:id="56"/>
      <w:bookmarkEnd w:id="57"/>
    </w:p>
    <w:p w14:paraId="4D951F13" w14:textId="77777777" w:rsidR="00683FFF" w:rsidRDefault="00683FFF" w:rsidP="00B415F6">
      <w:pPr>
        <w:pStyle w:val="Rubrik4ram"/>
      </w:pPr>
      <w:bookmarkStart w:id="58" w:name="_Toc190093579"/>
      <w:bookmarkEnd w:id="58"/>
      <w:r w:rsidRPr="00EB1953">
        <w:t xml:space="preserve">Regeringens </w:t>
      </w:r>
      <w:r w:rsidRPr="007240D6">
        <w:t>förslag</w:t>
      </w:r>
    </w:p>
    <w:p w14:paraId="6CD5FBCF" w14:textId="77777777" w:rsidR="00683FFF" w:rsidRDefault="00683FFF" w:rsidP="00B415F6">
      <w:pPr>
        <w:pStyle w:val="Brdtextram"/>
      </w:pPr>
      <w:r>
        <w:t>M</w:t>
      </w:r>
      <w:r w:rsidRPr="007240D6">
        <w:t>öjligheterna</w:t>
      </w:r>
      <w:r>
        <w:t xml:space="preserve"> att vägra </w:t>
      </w:r>
      <w:r w:rsidRPr="000B79D7">
        <w:t xml:space="preserve">eller sätta ned </w:t>
      </w:r>
      <w:r>
        <w:t>frihetsberövande</w:t>
      </w:r>
      <w:r w:rsidRPr="000B79D7">
        <w:t>ersättning</w:t>
      </w:r>
      <w:r>
        <w:t xml:space="preserve"> ska ut</w:t>
      </w:r>
      <w:r w:rsidRPr="000B79D7">
        <w:t>vidgas</w:t>
      </w:r>
      <w:r>
        <w:t xml:space="preserve"> och </w:t>
      </w:r>
      <w:r w:rsidRPr="00DF042C">
        <w:t>regleringen förtydligas</w:t>
      </w:r>
      <w:r w:rsidRPr="000B79D7">
        <w:t xml:space="preserve">. </w:t>
      </w:r>
      <w:r>
        <w:t xml:space="preserve">Jämkning </w:t>
      </w:r>
      <w:r w:rsidRPr="009B1E4D">
        <w:t>får</w:t>
      </w:r>
      <w:r>
        <w:t xml:space="preserve"> ske om det inte</w:t>
      </w:r>
      <w:r w:rsidRPr="00A21750">
        <w:t xml:space="preserve"> </w:t>
      </w:r>
      <w:r w:rsidRPr="007240D6">
        <w:t>är skäligt att ersättning lämnas</w:t>
      </w:r>
      <w:r>
        <w:t xml:space="preserve"> med hänsyn till </w:t>
      </w:r>
    </w:p>
    <w:p w14:paraId="682A2138" w14:textId="77777777" w:rsidR="00683FFF" w:rsidRDefault="00683FFF" w:rsidP="00B415F6">
      <w:pPr>
        <w:pStyle w:val="Strecklistaram"/>
      </w:pPr>
      <w:r>
        <w:t>att d</w:t>
      </w:r>
      <w:r w:rsidRPr="007240D6">
        <w:t>en skadelidande har försökt undanröja bevis eller på annat sätt försvåra sakens utredning, eller vid misstanke om brott har försökt undandra sig förundersökning eller lagföring</w:t>
      </w:r>
      <w:r>
        <w:t>,</w:t>
      </w:r>
    </w:p>
    <w:p w14:paraId="33494646" w14:textId="77777777" w:rsidR="00683FFF" w:rsidRDefault="00683FFF" w:rsidP="00B415F6">
      <w:pPr>
        <w:pStyle w:val="Strecklistaram"/>
      </w:pPr>
      <w:r>
        <w:t>att den skadelidandes eget beteende har inverkat på beslutet om frihetsinskränkning, eller</w:t>
      </w:r>
    </w:p>
    <w:p w14:paraId="1D19B89C" w14:textId="77777777" w:rsidR="00683FFF" w:rsidRPr="007240D6" w:rsidRDefault="00683FFF" w:rsidP="00B415F6">
      <w:pPr>
        <w:pStyle w:val="Strecklistaram"/>
      </w:pPr>
      <w:r>
        <w:t>övriga omständigheter.</w:t>
      </w:r>
    </w:p>
    <w:p w14:paraId="7ECBEF97" w14:textId="77777777" w:rsidR="00683FFF" w:rsidRDefault="00683FFF" w:rsidP="00B415F6">
      <w:pPr>
        <w:pStyle w:val="Rubrik4efterram"/>
      </w:pPr>
      <w:r w:rsidRPr="0006285B">
        <w:t>Utredningens förslag</w:t>
      </w:r>
    </w:p>
    <w:p w14:paraId="70B37986" w14:textId="77777777" w:rsidR="00683FFF" w:rsidRDefault="00683FFF" w:rsidP="00B415F6">
      <w:pPr>
        <w:pStyle w:val="Brdtext"/>
      </w:pPr>
      <w:r w:rsidRPr="00702333">
        <w:t>Förslaget</w:t>
      </w:r>
      <w:r>
        <w:t xml:space="preserve"> från utredningen stämmer i huvudsak överens med regeringens. Utredningens förslag innebär dock att jämkning inte måste ske till noll om den skadelidande </w:t>
      </w:r>
      <w:r w:rsidRPr="00F10DF2">
        <w:t xml:space="preserve">själv uppsåtligen har föranlett </w:t>
      </w:r>
      <w:r>
        <w:t>frihetsinskränkningen, och har delvis en annan utformning.</w:t>
      </w:r>
    </w:p>
    <w:p w14:paraId="304A0BAE" w14:textId="77777777" w:rsidR="00683FFF" w:rsidRDefault="00683FFF" w:rsidP="00B415F6">
      <w:pPr>
        <w:pStyle w:val="Rubrik4utannumrering"/>
      </w:pPr>
      <w:r w:rsidRPr="006E6A96">
        <w:t>Remissinstanserna</w:t>
      </w:r>
    </w:p>
    <w:p w14:paraId="23AEF1BF" w14:textId="77777777" w:rsidR="00683FFF" w:rsidRPr="00F859A2" w:rsidRDefault="00683FFF" w:rsidP="00B415F6">
      <w:pPr>
        <w:pStyle w:val="Brdtext"/>
        <w:rPr>
          <w:bCs/>
        </w:rPr>
      </w:pPr>
      <w:r>
        <w:t>De flesta</w:t>
      </w:r>
      <w:r w:rsidRPr="00C77CE0">
        <w:t xml:space="preserve"> av remissinstansern</w:t>
      </w:r>
      <w:r>
        <w:t>a</w:t>
      </w:r>
      <w:r w:rsidRPr="00C77CE0">
        <w:t xml:space="preserve">, däribland </w:t>
      </w:r>
      <w:r w:rsidRPr="00C77CE0">
        <w:rPr>
          <w:i/>
          <w:iCs/>
        </w:rPr>
        <w:t>Justitiekanslern</w:t>
      </w:r>
      <w:r>
        <w:rPr>
          <w:i/>
          <w:iCs/>
        </w:rPr>
        <w:t xml:space="preserve"> </w:t>
      </w:r>
      <w:r w:rsidRPr="004D1021">
        <w:t>och</w:t>
      </w:r>
      <w:r>
        <w:rPr>
          <w:i/>
          <w:iCs/>
        </w:rPr>
        <w:t xml:space="preserve"> Brottsföre</w:t>
      </w:r>
      <w:r>
        <w:rPr>
          <w:i/>
          <w:iCs/>
        </w:rPr>
        <w:softHyphen/>
        <w:t>byggande rådet</w:t>
      </w:r>
      <w:r>
        <w:t>,</w:t>
      </w:r>
      <w:r w:rsidRPr="00C77CE0">
        <w:t xml:space="preserve"> tillstyrker</w:t>
      </w:r>
      <w:r>
        <w:t xml:space="preserve"> </w:t>
      </w:r>
      <w:r w:rsidRPr="00C77CE0" w:rsidDel="00996E70">
        <w:t>förslage</w:t>
      </w:r>
      <w:r w:rsidDel="00996E70">
        <w:t>t</w:t>
      </w:r>
      <w:r w:rsidRPr="00C77CE0" w:rsidDel="00996E70">
        <w:t xml:space="preserve"> </w:t>
      </w:r>
      <w:r w:rsidRPr="00C77CE0">
        <w:t xml:space="preserve">eller har ingen invändning mot </w:t>
      </w:r>
      <w:r>
        <w:t>det</w:t>
      </w:r>
      <w:r w:rsidRPr="00C77CE0">
        <w:t xml:space="preserve">. </w:t>
      </w:r>
      <w:r w:rsidRPr="004D1021">
        <w:rPr>
          <w:bCs/>
        </w:rPr>
        <w:t>Justitiekanslern</w:t>
      </w:r>
      <w:r>
        <w:rPr>
          <w:bCs/>
        </w:rPr>
        <w:t xml:space="preserve"> lämnar dock vissa synpunkter på regleringens utformning och understryker behovet av tydliga ställningstaganden från lagstiftaren, som ur legitimitetssynpunkt hellre bör komma till uttryck i lag än genom förarbetsuttalanden. </w:t>
      </w:r>
      <w:r w:rsidRPr="003C1E00">
        <w:rPr>
          <w:bCs/>
          <w:i/>
          <w:iCs/>
        </w:rPr>
        <w:t>Uppsala universitet (Nationellt centrum för kvinno</w:t>
      </w:r>
      <w:r>
        <w:rPr>
          <w:bCs/>
          <w:i/>
          <w:iCs/>
        </w:rPr>
        <w:softHyphen/>
      </w:r>
      <w:r w:rsidRPr="003C1E00">
        <w:rPr>
          <w:bCs/>
          <w:i/>
          <w:iCs/>
        </w:rPr>
        <w:t>frid)</w:t>
      </w:r>
      <w:r w:rsidRPr="003C1E00">
        <w:rPr>
          <w:bCs/>
        </w:rPr>
        <w:t xml:space="preserve"> avstyrker utredningens förslag och </w:t>
      </w:r>
      <w:r>
        <w:rPr>
          <w:bCs/>
        </w:rPr>
        <w:t>anser</w:t>
      </w:r>
      <w:r w:rsidRPr="003C1E00">
        <w:rPr>
          <w:bCs/>
        </w:rPr>
        <w:t xml:space="preserve"> att nuvarande </w:t>
      </w:r>
      <w:r>
        <w:rPr>
          <w:bCs/>
        </w:rPr>
        <w:t>reglering</w:t>
      </w:r>
      <w:r w:rsidRPr="003C1E00">
        <w:rPr>
          <w:bCs/>
        </w:rPr>
        <w:t xml:space="preserve"> ger ett betydande utrymme för att neka eller </w:t>
      </w:r>
      <w:r>
        <w:rPr>
          <w:bCs/>
        </w:rPr>
        <w:t>sätta ned</w:t>
      </w:r>
      <w:r w:rsidRPr="003C1E00">
        <w:rPr>
          <w:bCs/>
        </w:rPr>
        <w:t xml:space="preserve"> </w:t>
      </w:r>
      <w:r>
        <w:rPr>
          <w:bCs/>
        </w:rPr>
        <w:t xml:space="preserve">ersättning som </w:t>
      </w:r>
      <w:r w:rsidRPr="003C1E00">
        <w:rPr>
          <w:bCs/>
        </w:rPr>
        <w:t xml:space="preserve">den som har varit frihetsberövad principiellt har rätt till. </w:t>
      </w:r>
      <w:r>
        <w:rPr>
          <w:bCs/>
        </w:rPr>
        <w:t>Enligt u</w:t>
      </w:r>
      <w:r w:rsidRPr="003C1E00">
        <w:rPr>
          <w:bCs/>
        </w:rPr>
        <w:t>niversitet</w:t>
      </w:r>
      <w:r>
        <w:rPr>
          <w:bCs/>
        </w:rPr>
        <w:t>et</w:t>
      </w:r>
      <w:r w:rsidRPr="003C1E00">
        <w:rPr>
          <w:bCs/>
        </w:rPr>
        <w:t xml:space="preserve"> </w:t>
      </w:r>
      <w:r>
        <w:rPr>
          <w:bCs/>
        </w:rPr>
        <w:t xml:space="preserve">är </w:t>
      </w:r>
      <w:r w:rsidRPr="003C1E00">
        <w:rPr>
          <w:bCs/>
        </w:rPr>
        <w:t>den tidigare synen, där ersättning kunde nekas eller sättas ned ”om misstanke kvarstod”</w:t>
      </w:r>
      <w:r>
        <w:rPr>
          <w:bCs/>
        </w:rPr>
        <w:t xml:space="preserve"> </w:t>
      </w:r>
      <w:r w:rsidRPr="003C1E00">
        <w:rPr>
          <w:bCs/>
        </w:rPr>
        <w:t xml:space="preserve">trots att bevisningen inte </w:t>
      </w:r>
      <w:r>
        <w:rPr>
          <w:bCs/>
        </w:rPr>
        <w:t>räckte</w:t>
      </w:r>
      <w:r w:rsidRPr="003C1E00">
        <w:rPr>
          <w:bCs/>
        </w:rPr>
        <w:t xml:space="preserve"> för åtal,</w:t>
      </w:r>
      <w:r>
        <w:rPr>
          <w:bCs/>
        </w:rPr>
        <w:t xml:space="preserve"> </w:t>
      </w:r>
      <w:r w:rsidRPr="003C1E00">
        <w:rPr>
          <w:bCs/>
        </w:rPr>
        <w:t>ett förflutet kapitel</w:t>
      </w:r>
      <w:r>
        <w:rPr>
          <w:bCs/>
        </w:rPr>
        <w:t xml:space="preserve">, och </w:t>
      </w:r>
      <w:r w:rsidRPr="004B3195">
        <w:rPr>
          <w:bCs/>
          <w:spacing w:val="-2"/>
        </w:rPr>
        <w:t xml:space="preserve">liknande synpunkter framförs av </w:t>
      </w:r>
      <w:r w:rsidRPr="004B3195">
        <w:rPr>
          <w:bCs/>
          <w:i/>
          <w:iCs/>
          <w:spacing w:val="-2"/>
        </w:rPr>
        <w:t>Brottsofferjouren Sverige</w:t>
      </w:r>
      <w:r w:rsidRPr="004B3195">
        <w:rPr>
          <w:bCs/>
          <w:spacing w:val="-2"/>
        </w:rPr>
        <w:t xml:space="preserve">. </w:t>
      </w:r>
      <w:r w:rsidRPr="004B3195">
        <w:rPr>
          <w:i/>
          <w:iCs/>
          <w:spacing w:val="-2"/>
        </w:rPr>
        <w:t xml:space="preserve">Hovrätten över Skåne och Blekinge </w:t>
      </w:r>
      <w:r w:rsidRPr="004B3195">
        <w:rPr>
          <w:spacing w:val="-2"/>
        </w:rPr>
        <w:t xml:space="preserve">och </w:t>
      </w:r>
      <w:r w:rsidRPr="004B3195">
        <w:rPr>
          <w:i/>
          <w:iCs/>
          <w:spacing w:val="-2"/>
        </w:rPr>
        <w:t>Göteborgs tingsrätt</w:t>
      </w:r>
      <w:r w:rsidRPr="004B3195">
        <w:rPr>
          <w:spacing w:val="-2"/>
        </w:rPr>
        <w:t xml:space="preserve"> anser att det finns en risk för att jämkningsbestämmelserna leder till tillämpningssvårigheter.</w:t>
      </w:r>
      <w:r w:rsidRPr="004B3195">
        <w:rPr>
          <w:bCs/>
          <w:spacing w:val="-2"/>
        </w:rPr>
        <w:t xml:space="preserve"> Hovrätten framhåller även att en person som får sin frihetsberövandeersättning jämkad på grund av ett beteende som helt eller delvis överensstämmer med det agerande som åklagaren har angett i sin gärningsbeskrivning, inte har möjlighet att överklaga en frikännande dom.</w:t>
      </w:r>
      <w:r>
        <w:rPr>
          <w:bCs/>
        </w:rPr>
        <w:t xml:space="preserve"> </w:t>
      </w:r>
    </w:p>
    <w:p w14:paraId="097CF692" w14:textId="77777777" w:rsidR="00683FFF" w:rsidRPr="00EE5A34" w:rsidRDefault="00683FFF" w:rsidP="00B415F6">
      <w:pPr>
        <w:pStyle w:val="Rubrik4utannumrering"/>
        <w:rPr>
          <w:rStyle w:val="BrdtextmedindragChar"/>
          <w:rFonts w:eastAsiaTheme="minorHAnsi" w:cstheme="minorBidi"/>
          <w:szCs w:val="22"/>
        </w:rPr>
      </w:pPr>
      <w:r w:rsidRPr="00A56075">
        <w:t>Skälen för regeringens förslag</w:t>
      </w:r>
      <w:r w:rsidRPr="00A11C60">
        <w:t xml:space="preserve"> </w:t>
      </w:r>
    </w:p>
    <w:p w14:paraId="1A0BEBC6" w14:textId="77777777" w:rsidR="00683FFF" w:rsidRPr="004D1021" w:rsidRDefault="00683FFF" w:rsidP="00B415F6">
      <w:pPr>
        <w:pStyle w:val="Rubrik5utannumrering"/>
        <w:spacing w:before="0"/>
      </w:pPr>
      <w:r>
        <w:t xml:space="preserve">Reglerna om frihetsberövandeersättning behöver </w:t>
      </w:r>
      <w:r w:rsidRPr="004D1021">
        <w:t>bli mer ändamålsenliga</w:t>
      </w:r>
    </w:p>
    <w:p w14:paraId="5660CF43" w14:textId="77777777" w:rsidR="00683FFF" w:rsidRDefault="00683FFF" w:rsidP="00B415F6">
      <w:pPr>
        <w:pStyle w:val="Brdtext"/>
      </w:pPr>
      <w:r>
        <w:t>Både</w:t>
      </w:r>
      <w:r w:rsidRPr="00F44E3F">
        <w:t xml:space="preserve"> regeringsformen </w:t>
      </w:r>
      <w:r>
        <w:t xml:space="preserve">och </w:t>
      </w:r>
      <w:r w:rsidRPr="00F44E3F">
        <w:t>den europeiska konventionen angående skydd för de mänskliga rättigheterna och de grundläggande friheterna (Europa</w:t>
      </w:r>
      <w:r w:rsidRPr="00F44E3F">
        <w:softHyphen/>
      </w:r>
      <w:r w:rsidRPr="00F44E3F">
        <w:lastRenderedPageBreak/>
        <w:t>konventionen) tillförsäkrar människor skydd mot frihetsberövanden</w:t>
      </w:r>
      <w:r w:rsidRPr="000D2F4A">
        <w:rPr>
          <w:spacing w:val="-2"/>
        </w:rPr>
        <w:t>, ett skydd som bara får inskränkas under vissa förutsättningar (2 kap. 8, 20–22 och 25 §§</w:t>
      </w:r>
      <w:r w:rsidRPr="00F44E3F">
        <w:t xml:space="preserve"> regeringsformen och artikel 5 i Europakonventionen).</w:t>
      </w:r>
      <w:r>
        <w:t xml:space="preserve"> </w:t>
      </w:r>
    </w:p>
    <w:p w14:paraId="5AFC305A" w14:textId="77777777" w:rsidR="00683FFF" w:rsidRDefault="00683FFF" w:rsidP="00B415F6">
      <w:pPr>
        <w:pStyle w:val="Brdtextmedindrag"/>
      </w:pPr>
      <w:r w:rsidRPr="00B4413C">
        <w:rPr>
          <w:spacing w:val="-2"/>
        </w:rPr>
        <w:t>Det är sedan länge en allmänt erkänd grundsats att den som inte har kunnat överbevisas om brott ska betraktas som oskyldig (oskuldspresumtionen). Av denna princip anses följa att den som har varit frihetsberövad men sedan frikänts normalt har en rätt till ersättning av det allmänna (jfr prop. 1997/98:105 s. 25). Vidare</w:t>
      </w:r>
      <w:r>
        <w:t xml:space="preserve"> innebär Europakonventionen att Sverige under vissa förutsättningar är skyldigt att erbjuda ekonomisk ersättning till den som varit frihetsberövad i strid med konventionen eller avtjänat straff till följd av en felaktig dom (se artikel 5.5 och artikel 3 i konventionens sjunde tilläggsprotokoll)</w:t>
      </w:r>
      <w:r w:rsidRPr="00D56ED6">
        <w:t>. Att den som har varit felaktigt frihetsberövad</w:t>
      </w:r>
      <w:r>
        <w:t>, eller frihetsberövad utan att i slutändan dömas för brott,</w:t>
      </w:r>
      <w:r w:rsidRPr="00D56ED6">
        <w:t xml:space="preserve"> ska kompenseras ekonomiskt utgör </w:t>
      </w:r>
      <w:r>
        <w:t xml:space="preserve">alltså </w:t>
      </w:r>
      <w:r w:rsidRPr="00D56ED6">
        <w:t>en grundläggande rättsstatsprincip.</w:t>
      </w:r>
    </w:p>
    <w:p w14:paraId="17D7E5EF" w14:textId="77777777" w:rsidR="00683FFF" w:rsidRPr="00496263" w:rsidRDefault="00683FFF" w:rsidP="00B415F6">
      <w:pPr>
        <w:pStyle w:val="Brdtextmedindrag"/>
      </w:pPr>
      <w:r>
        <w:rPr>
          <w:spacing w:val="-2"/>
        </w:rPr>
        <w:t xml:space="preserve">Den som har orsakats skada av ett frihetsberövande kan under vissa förutsättningar få ersättning av staten enligt </w:t>
      </w:r>
      <w:r w:rsidRPr="00D92F8F">
        <w:rPr>
          <w:spacing w:val="-2"/>
        </w:rPr>
        <w:t>lagen</w:t>
      </w:r>
      <w:r w:rsidRPr="0017740E">
        <w:rPr>
          <w:spacing w:val="-2"/>
        </w:rPr>
        <w:t xml:space="preserve"> (1998:714) om ersättning vid frihetsberövanden</w:t>
      </w:r>
      <w:r w:rsidRPr="00DB17FC">
        <w:t xml:space="preserve"> och andra tvångsåtgärder </w:t>
      </w:r>
      <w:r>
        <w:t>(frihets</w:t>
      </w:r>
      <w:r>
        <w:softHyphen/>
        <w:t xml:space="preserve">berövandelagen). Statens ansvar enligt lagen är i huvudsak strikt, dvs. det gäller även om beslutet om frihetsberövande i sig har varit riktigt. Rätt till ersättning finns bl.a. för den som har varit frihetsberövad som anhållen i minst 24 timmar i sträck eller häktad, utan att sedan bli dömd för brott (2 §). En sådan rätt finns också bl.a. för den som har avtjänat ett fängelsestraff men efter ett överklagande eller ett beslut om resning har frikänts eller dömts till en mindre ingripande påföljd (4 §). Ersättningen kan i vissa fall falla bort eller sättas ned (6 §). </w:t>
      </w:r>
      <w:r w:rsidRPr="00EF7B94">
        <w:t xml:space="preserve">Ersättning </w:t>
      </w:r>
      <w:r>
        <w:t>l</w:t>
      </w:r>
      <w:r w:rsidRPr="00EF7B94">
        <w:t>ämnas för utgifter, förlorad arbetsförtjänst, intrång i näringsverksamhet och lidande</w:t>
      </w:r>
      <w:r>
        <w:t xml:space="preserve"> (7 §)</w:t>
      </w:r>
      <w:r w:rsidRPr="00EF7B94">
        <w:t>.</w:t>
      </w:r>
      <w:r>
        <w:t xml:space="preserve"> Justitiekanslern handlägger</w:t>
      </w:r>
      <w:r w:rsidRPr="00EF7B94">
        <w:t xml:space="preserve"> </w:t>
      </w:r>
      <w:r>
        <w:t>anspråk enligt frihetsberövandelagen. Den som är missnöjd med Justitie</w:t>
      </w:r>
      <w:r>
        <w:softHyphen/>
        <w:t>kanslerns beslut kan väcka en skadeståndstalan mot staten i allmän dom</w:t>
      </w:r>
      <w:r>
        <w:softHyphen/>
        <w:t xml:space="preserve">stol. </w:t>
      </w:r>
    </w:p>
    <w:p w14:paraId="509CB141" w14:textId="77777777" w:rsidR="00683FFF" w:rsidRPr="00DB425D" w:rsidRDefault="00683FFF" w:rsidP="00B415F6">
      <w:pPr>
        <w:pStyle w:val="Brdtextmedindrag"/>
      </w:pPr>
      <w:r>
        <w:t>Brottsligheten i Sverige har förändrats i flera avseenden s</w:t>
      </w:r>
      <w:r w:rsidRPr="002F363A">
        <w:t>edan frihets</w:t>
      </w:r>
      <w:r>
        <w:softHyphen/>
      </w:r>
      <w:r w:rsidRPr="002F363A">
        <w:t>berövandelagen införde</w:t>
      </w:r>
      <w:r>
        <w:t>s</w:t>
      </w:r>
      <w:r w:rsidRPr="002F363A">
        <w:t>. Det har blivit vanligare med stora och kompli</w:t>
      </w:r>
      <w:r>
        <w:softHyphen/>
      </w:r>
      <w:r w:rsidRPr="002F363A">
        <w:t>cerade brottsutredningar, inte minst när det gäller brott som begås i den gängkriminella miljön där det råder en utbredd tystnadskultur. I sådana utredningar förekommer det att en frihetsberövad person frikänns sam</w:t>
      </w:r>
      <w:r>
        <w:softHyphen/>
      </w:r>
      <w:r w:rsidRPr="002F363A">
        <w:t xml:space="preserve">tidigt som det är klarlagt att </w:t>
      </w:r>
      <w:r>
        <w:t>han eller hon</w:t>
      </w:r>
      <w:r w:rsidRPr="002F363A">
        <w:t xml:space="preserve"> har gjort sig skyldig till hand</w:t>
      </w:r>
      <w:r>
        <w:softHyphen/>
      </w:r>
      <w:r w:rsidRPr="002F363A">
        <w:t xml:space="preserve">lingar som i sig är straffbara och hade kunnat motivera frihetsberövandet. I </w:t>
      </w:r>
      <w:r>
        <w:t>dessa</w:t>
      </w:r>
      <w:r w:rsidRPr="002F363A">
        <w:t xml:space="preserve"> och liknande situationer framstår inte skälen för rätten till frihets</w:t>
      </w:r>
      <w:r>
        <w:softHyphen/>
      </w:r>
      <w:r w:rsidRPr="002F363A">
        <w:t>berövandeersättning som lika starka som annars. Det finns också andra fall där det kan finnas invändningar mot ersättningen eller dess storlek. På senare tid har</w:t>
      </w:r>
      <w:r>
        <w:t xml:space="preserve"> </w:t>
      </w:r>
      <w:r w:rsidRPr="002F363A">
        <w:t>uppmärksamma</w:t>
      </w:r>
      <w:r>
        <w:t>de</w:t>
      </w:r>
      <w:r w:rsidRPr="002F363A">
        <w:t xml:space="preserve"> beslut av Justitiekanslern om frihets</w:t>
      </w:r>
      <w:r>
        <w:softHyphen/>
      </w:r>
      <w:r w:rsidRPr="002F363A">
        <w:t>berövandeersättning lett till kritik</w:t>
      </w:r>
      <w:r>
        <w:t xml:space="preserve"> och rimligheten av nuvarande ordning har ifrågasatts</w:t>
      </w:r>
      <w:r w:rsidRPr="002F363A">
        <w:t>. För att bevara legitimiteten i regelverket</w:t>
      </w:r>
      <w:r>
        <w:t xml:space="preserve"> –</w:t>
      </w:r>
      <w:r w:rsidRPr="002F363A">
        <w:t xml:space="preserve"> </w:t>
      </w:r>
      <w:r>
        <w:t>och i förläng</w:t>
      </w:r>
      <w:r>
        <w:softHyphen/>
        <w:t xml:space="preserve">ningen </w:t>
      </w:r>
      <w:r w:rsidRPr="00496263">
        <w:t>förtroendet för rättsväsendet</w:t>
      </w:r>
      <w:r>
        <w:t xml:space="preserve"> –</w:t>
      </w:r>
      <w:r w:rsidRPr="002F363A">
        <w:t xml:space="preserve"> är det</w:t>
      </w:r>
      <w:r>
        <w:t xml:space="preserve"> därför </w:t>
      </w:r>
      <w:r w:rsidRPr="002F363A">
        <w:t>nödvändigt att</w:t>
      </w:r>
      <w:r>
        <w:t xml:space="preserve"> säker</w:t>
      </w:r>
      <w:r>
        <w:softHyphen/>
        <w:t>ställa att reglerna är utformade så att</w:t>
      </w:r>
      <w:r w:rsidRPr="002F363A">
        <w:t xml:space="preserve"> ersättning </w:t>
      </w:r>
      <w:r>
        <w:t xml:space="preserve">bara </w:t>
      </w:r>
      <w:r w:rsidRPr="002F363A">
        <w:t xml:space="preserve">beviljas i de fall då det framstår </w:t>
      </w:r>
      <w:r w:rsidRPr="00967CA9">
        <w:t>som befogat.</w:t>
      </w:r>
    </w:p>
    <w:p w14:paraId="2648E3A1" w14:textId="77777777" w:rsidR="00683FFF" w:rsidRDefault="00683FFF" w:rsidP="00B415F6">
      <w:pPr>
        <w:pStyle w:val="Brdtextmedindrag"/>
      </w:pPr>
      <w:r>
        <w:t>Utredningen har haft i uppdrag att se över regleringen i syfte att åstad</w:t>
      </w:r>
      <w:r>
        <w:softHyphen/>
        <w:t xml:space="preserve">komma en mer rimlig ordning för ersättning till frihetsberövade. Utifrån sin kartläggning av praxis från Justitiekanslern och domstolarna bedömer utredningen </w:t>
      </w:r>
      <w:r w:rsidRPr="00674B78">
        <w:t xml:space="preserve">att det </w:t>
      </w:r>
      <w:r>
        <w:t>finns</w:t>
      </w:r>
      <w:r w:rsidRPr="00674B78">
        <w:t xml:space="preserve"> anledning att anpassa regleringen</w:t>
      </w:r>
      <w:r>
        <w:t xml:space="preserve"> i </w:t>
      </w:r>
      <w:r w:rsidRPr="00674B78">
        <w:t xml:space="preserve">framför allt två </w:t>
      </w:r>
      <w:r>
        <w:t>hän</w:t>
      </w:r>
      <w:r w:rsidRPr="00674B78">
        <w:t>seenden. För det första handlar det om bestämmelserna om jämk</w:t>
      </w:r>
      <w:r>
        <w:softHyphen/>
      </w:r>
      <w:r w:rsidRPr="00674B78">
        <w:lastRenderedPageBreak/>
        <w:t xml:space="preserve">ning, som </w:t>
      </w:r>
      <w:r>
        <w:t>behandlas i detta avsnitt</w:t>
      </w:r>
      <w:r w:rsidRPr="00674B78">
        <w:t xml:space="preserve">. För det andra gäller det nivåerna på ersättningen, </w:t>
      </w:r>
      <w:r>
        <w:t>som behandlas i avsnitt 9.2.</w:t>
      </w:r>
    </w:p>
    <w:p w14:paraId="5551693C" w14:textId="77777777" w:rsidR="00683FFF" w:rsidRDefault="00683FFF" w:rsidP="00B415F6">
      <w:pPr>
        <w:pStyle w:val="Brdtextmedindrag"/>
      </w:pPr>
      <w:r>
        <w:t xml:space="preserve">Utredningen bedömer att de regler som anger förutsättningarna för att få frihetsberövandeersättning inte bör ändras. </w:t>
      </w:r>
      <w:r w:rsidRPr="006C21FB">
        <w:rPr>
          <w:i/>
          <w:iCs/>
        </w:rPr>
        <w:t>Justitiekanslern</w:t>
      </w:r>
      <w:r>
        <w:rPr>
          <w:i/>
          <w:iCs/>
        </w:rPr>
        <w:t xml:space="preserve"> </w:t>
      </w:r>
      <w:r>
        <w:t>anser däremot att det bör övervägas om rätten till ersättning enligt 2 § första stycket 2 och 3 frihetsberövandelagen ska tas bort. De bestämmelserna ger rätt till ersätt</w:t>
      </w:r>
      <w:r>
        <w:softHyphen/>
        <w:t xml:space="preserve">ning bl.a. </w:t>
      </w:r>
      <w:r w:rsidRPr="00364AD1">
        <w:t>om det för en viss del av brottsligheten meddelas frikännande dom</w:t>
      </w:r>
      <w:r>
        <w:t xml:space="preserve"> o</w:t>
      </w:r>
      <w:r w:rsidRPr="00364AD1">
        <w:t>ch det är uppenbart att frihetsinskränkningen inte skulle ha beslutats endast för den övriga brottsligheten</w:t>
      </w:r>
      <w:r>
        <w:t xml:space="preserve">, eller </w:t>
      </w:r>
      <w:r w:rsidRPr="00364AD1">
        <w:t>om något brott i domen hänförs till en mildare straffbestämmelse</w:t>
      </w:r>
      <w:r>
        <w:t xml:space="preserve"> </w:t>
      </w:r>
      <w:r w:rsidRPr="00364AD1">
        <w:t>och det är uppenbart att frihetsinskränk</w:t>
      </w:r>
      <w:r>
        <w:softHyphen/>
      </w:r>
      <w:r w:rsidRPr="00364AD1">
        <w:t>ningen vid</w:t>
      </w:r>
      <w:r>
        <w:t xml:space="preserve"> en</w:t>
      </w:r>
      <w:r w:rsidRPr="00364AD1">
        <w:t xml:space="preserve"> sådan bedömning inte skulle ha beslutats</w:t>
      </w:r>
      <w:r>
        <w:t>. Justitiekanslern framhåller att bestämmelserna är svårtillämpade och att det i dessa situa</w:t>
      </w:r>
      <w:r>
        <w:softHyphen/>
        <w:t>tioner inte sällan finns omständigheter som ändå utgör skäl för jämkning av ersättningen.</w:t>
      </w:r>
    </w:p>
    <w:p w14:paraId="2F3F0328" w14:textId="77777777" w:rsidR="00683FFF" w:rsidRDefault="00683FFF" w:rsidP="00B415F6">
      <w:pPr>
        <w:pStyle w:val="Brdtextmedindrag"/>
      </w:pPr>
      <w:r>
        <w:t>Regeringen delar utredningens bedömning att det inte har framkommit tillräckliga skäl för att ändra de allmänna förutsättningarna för frihets</w:t>
      </w:r>
      <w:r>
        <w:softHyphen/>
        <w:t>berövandeersättning. Det framstår som rimligt att det finns en principiell rätt till ersättning för den som t.ex. varit häktad misstänkt för grovt narkotikabrott men som sedan döms för ringa narkotikabrott, som det är uppenbart att han eller hon inte skulle ha varit häktad för (jfr 2 § första stycket 3 frihetsberövandelagen och prop. 1979/80:121 s. 7–8). En annan sak är att det beroende på omständigheterna kan finnas skäl för jämkning av ersättningen även i ett sådant fall.</w:t>
      </w:r>
    </w:p>
    <w:p w14:paraId="1F68DFA3" w14:textId="77777777" w:rsidR="00683FFF" w:rsidRDefault="00683FFF" w:rsidP="00B415F6">
      <w:pPr>
        <w:pStyle w:val="Rubrik5utannumrering"/>
      </w:pPr>
      <w:r>
        <w:t>Ersättning ska bara lämnas i den utsträckning det är skäligt</w:t>
      </w:r>
    </w:p>
    <w:p w14:paraId="15583C58" w14:textId="77777777" w:rsidR="00683FFF" w:rsidRDefault="00683FFF" w:rsidP="00B415F6">
      <w:pPr>
        <w:pStyle w:val="Brdtext"/>
      </w:pPr>
      <w:r>
        <w:t>Enligt de nuvarande reglerna kan frihetsberövandeersättning jämkas om den skadelidandes eget beteende har föranlett beslutet om frihets</w:t>
      </w:r>
      <w:r>
        <w:softHyphen/>
        <w:t>inskränkning eller om det med hänsyn till övriga omständigheter är oskäligt att ersätt</w:t>
      </w:r>
      <w:r>
        <w:softHyphen/>
        <w:t>ning lämnas (6 § tredje stycket frihetsberövandelagen). I förarbetena anges att jämkning endast bör ske i klara fall av oskälighet (prop. 1997/98:105 s.  55), och oskälighetsregeln tillämpas relativt sällan.</w:t>
      </w:r>
    </w:p>
    <w:p w14:paraId="750FC46C" w14:textId="77777777" w:rsidR="00683FFF" w:rsidRDefault="00683FFF" w:rsidP="00B415F6">
      <w:pPr>
        <w:pStyle w:val="Brdtextmedindrag"/>
      </w:pPr>
      <w:r>
        <w:t>Enligt regeringen bör en allmän utgångspunkt i stället vara att enskilda ska kompenseras när det är skäligt. En sådan förändring är i linje med att frihetsberövandeersättning bara bör</w:t>
      </w:r>
      <w:r w:rsidRPr="00496263">
        <w:t xml:space="preserve"> betalas ut i de fall där det är </w:t>
      </w:r>
      <w:r>
        <w:t xml:space="preserve">rimligt. Jämkning bör alltså inte längre bara kunna ske i klara fall av oskälighet. </w:t>
      </w:r>
    </w:p>
    <w:p w14:paraId="78EF55DF" w14:textId="77777777" w:rsidR="00683FFF" w:rsidRDefault="00683FFF" w:rsidP="00B415F6">
      <w:pPr>
        <w:pStyle w:val="Brdtextmedindrag"/>
      </w:pPr>
      <w:r>
        <w:t>Regeringen delar Justitiekanslerns uppfattning att denna utgångspunkt tydligare bör komma till uttryck i jämkningsbestämmelsen. Till skillnad från utredningens förslag bör det därför inledningsvis framgå av bestäm</w:t>
      </w:r>
      <w:r>
        <w:softHyphen/>
        <w:t>melsen att ersättningen får jämkas om det inte är skäligt att ersättning lämnas, följt av de omständigheter som ska beaktas vid den bedömningen (se mer om dessa omständigheter nedan).</w:t>
      </w:r>
    </w:p>
    <w:p w14:paraId="10BE48EC" w14:textId="77777777" w:rsidR="00683FFF" w:rsidRDefault="00683FFF" w:rsidP="00B415F6">
      <w:pPr>
        <w:pStyle w:val="Brdtextmedindrag"/>
      </w:pPr>
      <w:r>
        <w:t>Nuvarande reglering innebär att det helt saknas rätt till ersättning om den skadelidande själv uppsåtligen har föranlett frihetsinskränkningen (6 § första stycket frihetsberövandelagen). Denna undantagsregel har i princip funnits ända sedan den första lagen som gällde frihetsberövandeersättning infördes (se bl.a. rättsfallet NJA 2022 s. 609 p. 12–16). Utredningens för</w:t>
      </w:r>
      <w:r>
        <w:softHyphen/>
        <w:t xml:space="preserve">slag innebär att ersättningen i dessa fall inte längre måste sättas ned till noll, även om det fortfarande skulle gälla som utgångspunkt. Regeringen anser dock att det inte har framkommit skäl för en sådan förändring. Inte </w:t>
      </w:r>
      <w:r>
        <w:lastRenderedPageBreak/>
        <w:t xml:space="preserve">heller </w:t>
      </w:r>
      <w:r w:rsidRPr="00967CA9">
        <w:t xml:space="preserve">utredningen </w:t>
      </w:r>
      <w:r>
        <w:t>för fram några tydliga skäl för det. Regeringen bedömer därför att bestämmelsen bör behållas oförändrad.</w:t>
      </w:r>
    </w:p>
    <w:p w14:paraId="6F00316A" w14:textId="3CC0B1C1" w:rsidR="00683FFF" w:rsidRPr="007A6D1D" w:rsidRDefault="00683FFF" w:rsidP="00B415F6">
      <w:pPr>
        <w:pStyle w:val="Brdtextmedindrag"/>
        <w:rPr>
          <w:spacing w:val="-2"/>
        </w:rPr>
      </w:pPr>
      <w:r>
        <w:t>Ett par remissinstanser framhåller risken för att regleringen kan medföra tillämpningssvårigheter. Liknande synpunkter framfördes även när frihets</w:t>
      </w:r>
      <w:r>
        <w:softHyphen/>
        <w:t xml:space="preserve">berövandelagen infördes (se prop. 1997/98:105 s. 25). </w:t>
      </w:r>
      <w:r w:rsidRPr="007A6D1D">
        <w:rPr>
          <w:spacing w:val="-2"/>
        </w:rPr>
        <w:t>Jämkningsregler innebär med nödvändighet att tillämparen kan ställas inför mer eller mindre svåra avvägningar. Regeringen föreslår nu en tydligare reglering med en klar utgångspunkt i att ersättning bara bör beviljas när det är skäligt. Ytterligare vägledning för rättstillämpningen lämnas även i författningskommentaren (se avsnitt 1</w:t>
      </w:r>
      <w:r w:rsidR="00D16144">
        <w:rPr>
          <w:spacing w:val="-2"/>
        </w:rPr>
        <w:t>2</w:t>
      </w:r>
      <w:r w:rsidRPr="007A6D1D">
        <w:rPr>
          <w:spacing w:val="-2"/>
        </w:rPr>
        <w:t>.6). Med hänsyn till detta bör problemen inte överdrivas.</w:t>
      </w:r>
    </w:p>
    <w:p w14:paraId="7574ABBC" w14:textId="77777777" w:rsidR="00683FFF" w:rsidRDefault="00683FFF" w:rsidP="00B415F6">
      <w:pPr>
        <w:pStyle w:val="Rubrik5utannumrering"/>
      </w:pPr>
      <w:r>
        <w:t>Jämkning vid obstruktion ska kunna ske utan krav på orsakssamband</w:t>
      </w:r>
    </w:p>
    <w:p w14:paraId="17ED51CC" w14:textId="77777777" w:rsidR="00683FFF" w:rsidRDefault="00683FFF" w:rsidP="00B415F6">
      <w:pPr>
        <w:pStyle w:val="Brdtext"/>
      </w:pPr>
      <w:r w:rsidRPr="007A668C">
        <w:t>Om den skadelidande har försökt undanröja bevis eller på annat sätt för</w:t>
      </w:r>
      <w:r>
        <w:softHyphen/>
      </w:r>
      <w:r w:rsidRPr="007A668C">
        <w:t>svåra sakens utredning, elle</w:t>
      </w:r>
      <w:r>
        <w:t xml:space="preserve">r </w:t>
      </w:r>
      <w:r w:rsidRPr="007A668C">
        <w:t>vid misstanke om brott har försökt undandra sig förundersökning eller lagföring, lämnas ersättning endast när det finns synnerliga skäl</w:t>
      </w:r>
      <w:r>
        <w:t xml:space="preserve"> (6 § andra stycket frihetsberövandelagen)</w:t>
      </w:r>
      <w:r w:rsidRPr="007A668C">
        <w:t>.</w:t>
      </w:r>
    </w:p>
    <w:p w14:paraId="0667B463" w14:textId="77777777" w:rsidR="00683FFF" w:rsidRDefault="00683FFF" w:rsidP="00B415F6">
      <w:pPr>
        <w:pStyle w:val="Brdtextmedindrag"/>
      </w:pPr>
      <w:r>
        <w:t xml:space="preserve">Av bestämmelsen framgår inte att något krav </w:t>
      </w:r>
      <w:r w:rsidRPr="00170A4C">
        <w:rPr>
          <w:spacing w:val="2"/>
        </w:rPr>
        <w:t>på orsakssamband mellan frihets</w:t>
      </w:r>
      <w:r>
        <w:rPr>
          <w:spacing w:val="2"/>
        </w:rPr>
        <w:t>inskränkningen</w:t>
      </w:r>
      <w:r w:rsidRPr="00170A4C">
        <w:rPr>
          <w:spacing w:val="2"/>
        </w:rPr>
        <w:t xml:space="preserve"> och den enskildes</w:t>
      </w:r>
      <w:r>
        <w:t xml:space="preserve"> försök att exempelvis undanröja bevis eller undandra sig förunder</w:t>
      </w:r>
      <w:r>
        <w:softHyphen/>
        <w:t>sökningen skulle gälla. Ett sådant krav kommer emellertid till uttryck i förarbetena, där det bl.a. anges att per</w:t>
      </w:r>
      <w:r>
        <w:softHyphen/>
        <w:t xml:space="preserve">sonen </w:t>
      </w:r>
      <w:r w:rsidRPr="00E85051">
        <w:t xml:space="preserve">själv genom någon form av obstruktion </w:t>
      </w:r>
      <w:r>
        <w:t xml:space="preserve">ska ha föranlett att </w:t>
      </w:r>
      <w:r w:rsidRPr="00E85051">
        <w:t>frihets</w:t>
      </w:r>
      <w:r>
        <w:softHyphen/>
      </w:r>
      <w:r w:rsidRPr="00E85051">
        <w:t xml:space="preserve">inskränkande åtgärder vidtas </w:t>
      </w:r>
      <w:r>
        <w:t>(</w:t>
      </w:r>
      <w:r w:rsidRPr="00634313">
        <w:rPr>
          <w:spacing w:val="-2"/>
        </w:rPr>
        <w:t xml:space="preserve">se prop. 1974:97 s. 64 och prop. 1997/98:105 s. 54). </w:t>
      </w:r>
      <w:r>
        <w:t>I rättstillämp</w:t>
      </w:r>
      <w:r>
        <w:softHyphen/>
        <w:t>ningen har det ansetts oklart vad som gäller, och på senare tid har krav på orsakssamband inte upprätthållits i Justitiekanslerns praxis.</w:t>
      </w:r>
    </w:p>
    <w:p w14:paraId="537FF30F" w14:textId="77777777" w:rsidR="00683FFF" w:rsidRDefault="00683FFF" w:rsidP="00B415F6">
      <w:pPr>
        <w:pStyle w:val="Brdtextmedindrag"/>
      </w:pPr>
      <w:r>
        <w:t>Det är inte ovanligt att en person som har varit anhållen och häktad för</w:t>
      </w:r>
      <w:r>
        <w:softHyphen/>
        <w:t xml:space="preserve">sätts på fri fot under </w:t>
      </w:r>
      <w:r w:rsidRPr="00502589">
        <w:t>förundersökningen</w:t>
      </w:r>
      <w:r>
        <w:t xml:space="preserve"> och då flyr utomlands. Detta kan leda till att förundersökningen läggs ned och inget åtal väcks. I ett sådant fall kan personens </w:t>
      </w:r>
      <w:r w:rsidRPr="009C6011">
        <w:t>försök</w:t>
      </w:r>
      <w:r>
        <w:t xml:space="preserve"> att undandra sig </w:t>
      </w:r>
      <w:r w:rsidRPr="007A668C">
        <w:t>förundersökning</w:t>
      </w:r>
      <w:r>
        <w:t>en inte anses ha orsakat frihetsberövandet. En person som har varit anhållen och häktad kan också ha undan</w:t>
      </w:r>
      <w:r>
        <w:softHyphen/>
        <w:t xml:space="preserve">röjt bevisning så att åtalet inte kan styrkas. Inte heller då kan det hävdas att obstruktionen har orsakat frihetsberövandet. </w:t>
      </w:r>
      <w:r w:rsidRPr="009552D4">
        <w:t xml:space="preserve">Ibland upptäcks inte </w:t>
      </w:r>
      <w:r>
        <w:t xml:space="preserve">heller </w:t>
      </w:r>
      <w:r w:rsidRPr="009552D4">
        <w:t>obstruktionen förrän efter det att frihets</w:t>
      </w:r>
      <w:r>
        <w:softHyphen/>
      </w:r>
      <w:r w:rsidRPr="009552D4">
        <w:t xml:space="preserve">berövandet har upphört. </w:t>
      </w:r>
      <w:r>
        <w:t>I samtliga dessa fall – liksom i andra liknande situationer – fram</w:t>
      </w:r>
      <w:r>
        <w:softHyphen/>
        <w:t xml:space="preserve">står det emellertid som rimligt att den ersättning som personen principiellt har rätt till bör kunna jämkas. Att obstruera utredningen genom att t.ex. förstöra bevisning är klandervärt och innebär normalt att det inte är skäligt att frihetsberövandeersättning lämnas, även om det inte är obstruktionen som orsakat frihetsinskränkningen. Något krav på </w:t>
      </w:r>
      <w:r w:rsidRPr="00170A4C">
        <w:rPr>
          <w:spacing w:val="-4"/>
        </w:rPr>
        <w:t>att obstruktionen ska ha varit orsaken till beslutet om frihetsinskränkningen</w:t>
      </w:r>
      <w:r>
        <w:t xml:space="preserve"> bör därför inte gälla.</w:t>
      </w:r>
    </w:p>
    <w:p w14:paraId="6E9C7005" w14:textId="5884CAEB" w:rsidR="00683FFF" w:rsidRDefault="00683FFF" w:rsidP="00B415F6">
      <w:pPr>
        <w:pStyle w:val="Brdtextmedindrag"/>
      </w:pPr>
      <w:r>
        <w:t>Mot den bakgrunden framstår det som lämpligt att obstruktionsregeln konstrueras</w:t>
      </w:r>
      <w:r w:rsidRPr="000F26D5">
        <w:rPr>
          <w:spacing w:val="-3"/>
        </w:rPr>
        <w:t xml:space="preserve"> på liknande sätt</w:t>
      </w:r>
      <w:r>
        <w:rPr>
          <w:spacing w:val="-3"/>
        </w:rPr>
        <w:t xml:space="preserve"> som övriga jämkningsskäl</w:t>
      </w:r>
      <w:r w:rsidRPr="000F26D5">
        <w:rPr>
          <w:spacing w:val="-3"/>
        </w:rPr>
        <w:t xml:space="preserve">, </w:t>
      </w:r>
      <w:r>
        <w:rPr>
          <w:spacing w:val="-3"/>
        </w:rPr>
        <w:t>dvs. inte</w:t>
      </w:r>
      <w:r w:rsidRPr="000F26D5">
        <w:rPr>
          <w:spacing w:val="-3"/>
        </w:rPr>
        <w:t xml:space="preserve"> längre som</w:t>
      </w:r>
      <w:r>
        <w:t xml:space="preserve"> en huvudregel med möjlighet till undantag vid synnerliga skäl. Att obstruktion i stället beaktas inom ramen för jämkningsbestämmelsen bör </w:t>
      </w:r>
      <w:r w:rsidRPr="00967CA9">
        <w:t>även</w:t>
      </w:r>
      <w:r>
        <w:t xml:space="preserve"> kunna bidra till en enklare och mer förutsebar tillämp</w:t>
      </w:r>
      <w:r>
        <w:softHyphen/>
        <w:t>ning. På så sätt tydliggörs också att ersättning även i dessa fall endast ska lämnas när det är skäligt.</w:t>
      </w:r>
    </w:p>
    <w:p w14:paraId="02826D66" w14:textId="77777777" w:rsidR="00683FFF" w:rsidRPr="00494D1A" w:rsidRDefault="00683FFF" w:rsidP="00B415F6">
      <w:pPr>
        <w:pStyle w:val="Rubrik5utannumrering"/>
      </w:pPr>
      <w:r>
        <w:lastRenderedPageBreak/>
        <w:t>Den enskildes eget beteende ska i fler fall kunna leda till jämkning</w:t>
      </w:r>
    </w:p>
    <w:p w14:paraId="60ABA603" w14:textId="743D8947" w:rsidR="00683FFF" w:rsidRDefault="00683FFF" w:rsidP="00B415F6">
      <w:pPr>
        <w:pStyle w:val="Brdtextmedindrag"/>
        <w:ind w:firstLine="0"/>
      </w:pPr>
      <w:r>
        <w:t>Det är viktigt för legitimiteten i regelverket att ersättning bara beviljas i de fall då det framstår som berättigat. Bestäm</w:t>
      </w:r>
      <w:r>
        <w:softHyphen/>
        <w:t xml:space="preserve">melserna </w:t>
      </w:r>
      <w:r w:rsidRPr="000746CB">
        <w:t xml:space="preserve">måste </w:t>
      </w:r>
      <w:r>
        <w:t xml:space="preserve">därför ge möjlighet </w:t>
      </w:r>
      <w:r w:rsidRPr="000746CB">
        <w:t>att vägra</w:t>
      </w:r>
      <w:r>
        <w:t xml:space="preserve"> eller sätta ned</w:t>
      </w:r>
      <w:r w:rsidRPr="000746CB">
        <w:t xml:space="preserve"> ersättning</w:t>
      </w:r>
      <w:r>
        <w:t>en</w:t>
      </w:r>
      <w:r w:rsidRPr="000746CB">
        <w:t xml:space="preserve"> </w:t>
      </w:r>
      <w:r>
        <w:t>när det finns goda skäl för det. Som utredningen påpekar begränsas emellertid möjligheterna till jämkning enligt nuvarande regelverk även</w:t>
      </w:r>
      <w:r w:rsidRPr="00170A4C">
        <w:rPr>
          <w:spacing w:val="2"/>
        </w:rPr>
        <w:t xml:space="preserve"> genom att det anses gälla ett förhållandevis strängt krav på orsaks</w:t>
      </w:r>
      <w:r>
        <w:rPr>
          <w:spacing w:val="2"/>
        </w:rPr>
        <w:softHyphen/>
      </w:r>
      <w:r w:rsidRPr="00170A4C">
        <w:rPr>
          <w:spacing w:val="2"/>
        </w:rPr>
        <w:t xml:space="preserve">samband mellan den </w:t>
      </w:r>
      <w:r>
        <w:rPr>
          <w:spacing w:val="2"/>
        </w:rPr>
        <w:t>skadelidandes</w:t>
      </w:r>
      <w:r w:rsidRPr="00170A4C">
        <w:rPr>
          <w:spacing w:val="2"/>
        </w:rPr>
        <w:t xml:space="preserve"> </w:t>
      </w:r>
      <w:r w:rsidRPr="00170A4C">
        <w:rPr>
          <w:spacing w:val="-2"/>
        </w:rPr>
        <w:t>beteende och frihets</w:t>
      </w:r>
      <w:r>
        <w:rPr>
          <w:spacing w:val="-2"/>
        </w:rPr>
        <w:softHyphen/>
      </w:r>
      <w:r w:rsidRPr="00170A4C">
        <w:rPr>
          <w:spacing w:val="-2"/>
        </w:rPr>
        <w:t xml:space="preserve">inskränkningen. </w:t>
      </w:r>
      <w:r>
        <w:rPr>
          <w:spacing w:val="-2"/>
        </w:rPr>
        <w:t>U</w:t>
      </w:r>
      <w:r>
        <w:t>trymmet för att vägra eller sätta ned ersättningen med hänvisning till den skadelidandes eget beteende i 6</w:t>
      </w:r>
      <w:r w:rsidR="008E6F60">
        <w:t> </w:t>
      </w:r>
      <w:r>
        <w:t>§ tredje stycket frihets</w:t>
      </w:r>
      <w:r>
        <w:softHyphen/>
        <w:t xml:space="preserve">berövandelagen har vidare kommit </w:t>
      </w:r>
      <w:r w:rsidRPr="00170A4C">
        <w:rPr>
          <w:spacing w:val="-2"/>
        </w:rPr>
        <w:t xml:space="preserve">att </w:t>
      </w:r>
      <w:r>
        <w:rPr>
          <w:spacing w:val="-2"/>
        </w:rPr>
        <w:t xml:space="preserve">bli begränsat </w:t>
      </w:r>
      <w:r w:rsidRPr="00170A4C">
        <w:rPr>
          <w:spacing w:val="-2"/>
        </w:rPr>
        <w:t xml:space="preserve">till följd av </w:t>
      </w:r>
      <w:r>
        <w:rPr>
          <w:spacing w:val="-2"/>
        </w:rPr>
        <w:t xml:space="preserve">ett avgörande från </w:t>
      </w:r>
      <w:r w:rsidRPr="00170A4C">
        <w:rPr>
          <w:spacing w:val="-2"/>
        </w:rPr>
        <w:t>Högsta domstolen</w:t>
      </w:r>
      <w:r>
        <w:t xml:space="preserve"> </w:t>
      </w:r>
      <w:r w:rsidRPr="005E105C">
        <w:t>(rättsfallet NJA 2013 s. 1003). Genom detta avgörande har det slagits fast att det egna beteendet inte får vara detsamma som brotts</w:t>
      </w:r>
      <w:r w:rsidRPr="005E105C">
        <w:softHyphen/>
        <w:t xml:space="preserve">påståendet. Samtidigt har det ansetts oklart vilken räckvidd </w:t>
      </w:r>
      <w:r w:rsidRPr="005E105C">
        <w:rPr>
          <w:spacing w:val="-2"/>
        </w:rPr>
        <w:t>prejudikatet har, och om det exempelvis finns hinder mot att basera</w:t>
      </w:r>
      <w:r w:rsidRPr="005E105C">
        <w:t xml:space="preserve"> </w:t>
      </w:r>
      <w:r w:rsidRPr="005E105C">
        <w:rPr>
          <w:spacing w:val="-2"/>
        </w:rPr>
        <w:t xml:space="preserve">en jämkning på vissa omständigheter som ingår i en gärningsbeskrivning. </w:t>
      </w:r>
      <w:r w:rsidRPr="005E105C">
        <w:t>Under alla</w:t>
      </w:r>
      <w:r>
        <w:t xml:space="preserve"> förhållan</w:t>
      </w:r>
      <w:r>
        <w:softHyphen/>
        <w:t>den behöver förutsättningarna för jämkning tydliggöras i den här delen.</w:t>
      </w:r>
    </w:p>
    <w:p w14:paraId="340CB7A1" w14:textId="77777777" w:rsidR="00683FFF" w:rsidRDefault="00683FFF" w:rsidP="00B415F6">
      <w:pPr>
        <w:pStyle w:val="Brdtextmedindrag"/>
      </w:pPr>
      <w:r w:rsidRPr="006B4EC8">
        <w:t>Utredningen</w:t>
      </w:r>
      <w:r>
        <w:t xml:space="preserve"> föreslår att det för jämkning ska vara tillräckligt att den skadelidandes eget beteende </w:t>
      </w:r>
      <w:r w:rsidRPr="00820218">
        <w:t>har inverkat</w:t>
      </w:r>
      <w:r>
        <w:t xml:space="preserve"> på beslutet om frihets</w:t>
      </w:r>
      <w:r>
        <w:softHyphen/>
        <w:t>inskränk</w:t>
      </w:r>
      <w:r>
        <w:softHyphen/>
        <w:t xml:space="preserve">ning och </w:t>
      </w:r>
      <w:r w:rsidRPr="005A039C">
        <w:t xml:space="preserve">att jämkning </w:t>
      </w:r>
      <w:r>
        <w:t xml:space="preserve">även </w:t>
      </w:r>
      <w:r w:rsidRPr="005A039C">
        <w:t xml:space="preserve">ska kunna </w:t>
      </w:r>
      <w:r>
        <w:t>grundas på ett beteende</w:t>
      </w:r>
      <w:r w:rsidRPr="005A039C">
        <w:t xml:space="preserve"> </w:t>
      </w:r>
      <w:r>
        <w:t>som</w:t>
      </w:r>
      <w:r w:rsidRPr="005A039C">
        <w:t xml:space="preserve"> består</w:t>
      </w:r>
      <w:r>
        <w:t xml:space="preserve"> av det handlande som åklagaren har angett i sin gärningsbeskrivning.</w:t>
      </w:r>
    </w:p>
    <w:p w14:paraId="66ED739A" w14:textId="77777777" w:rsidR="00683FFF" w:rsidRDefault="00683FFF" w:rsidP="00B415F6">
      <w:pPr>
        <w:pStyle w:val="Brdtextmedindrag"/>
        <w:rPr>
          <w:i/>
          <w:iCs/>
        </w:rPr>
      </w:pPr>
      <w:r>
        <w:t>Det är i </w:t>
      </w:r>
      <w:r w:rsidRPr="00F47778">
        <w:t xml:space="preserve">praktiken inte ovanligt att flera </w:t>
      </w:r>
      <w:r>
        <w:t>förhållanden</w:t>
      </w:r>
      <w:r w:rsidRPr="00F47778">
        <w:t xml:space="preserve"> </w:t>
      </w:r>
      <w:r>
        <w:t xml:space="preserve">samverkar </w:t>
      </w:r>
      <w:r w:rsidRPr="00170A4C">
        <w:rPr>
          <w:spacing w:val="2"/>
        </w:rPr>
        <w:t xml:space="preserve">och tillsammans motiverar ett frihetsberövande. Exempelvis kan </w:t>
      </w:r>
      <w:r>
        <w:rPr>
          <w:spacing w:val="2"/>
        </w:rPr>
        <w:t xml:space="preserve">en </w:t>
      </w:r>
      <w:r w:rsidRPr="00170A4C">
        <w:rPr>
          <w:spacing w:val="2"/>
        </w:rPr>
        <w:t>persons närvaro på brottsplatsen i</w:t>
      </w:r>
      <w:r w:rsidRPr="00F47778">
        <w:t xml:space="preserve"> kombination med</w:t>
      </w:r>
      <w:r>
        <w:t xml:space="preserve"> något som framkommit genom den tekniska utredningen </w:t>
      </w:r>
      <w:r w:rsidRPr="00F47778">
        <w:t>ligga till grund för beslutet</w:t>
      </w:r>
      <w:r>
        <w:t xml:space="preserve"> om frihets</w:t>
      </w:r>
      <w:r>
        <w:softHyphen/>
        <w:t>inskränkning</w:t>
      </w:r>
      <w:r w:rsidRPr="00F47778">
        <w:t xml:space="preserve">. </w:t>
      </w:r>
      <w:r>
        <w:t>Det kan vara svårt att i </w:t>
      </w:r>
      <w:r w:rsidRPr="00F47778">
        <w:t>efterhand göra en hypotetisk bedöm</w:t>
      </w:r>
      <w:r>
        <w:softHyphen/>
      </w:r>
      <w:r w:rsidRPr="00F47778">
        <w:t>ning av vilken bety</w:t>
      </w:r>
      <w:r>
        <w:softHyphen/>
      </w:r>
      <w:r w:rsidRPr="00F47778">
        <w:t>delse</w:t>
      </w:r>
      <w:r>
        <w:t xml:space="preserve"> </w:t>
      </w:r>
      <w:r w:rsidRPr="00F47778">
        <w:t>det egna beteendet då har haft i sammanhanget</w:t>
      </w:r>
      <w:r>
        <w:t>, och om det kan sägas ha varit avgörande</w:t>
      </w:r>
      <w:r w:rsidRPr="00F47778">
        <w:t xml:space="preserve">. </w:t>
      </w:r>
      <w:r>
        <w:t xml:space="preserve">Även om beteendet inte har varit avgörande för frihetsinskränkningen kan det i vissa fall framstå som oskäligt att statlig ersättning betalas ut, helt eller delvis. Enligt regeringen bör det därför inte krävas att den enskildes eget beteende har varit </w:t>
      </w:r>
      <w:r w:rsidRPr="009C2308">
        <w:t xml:space="preserve">den </w:t>
      </w:r>
      <w:r>
        <w:t xml:space="preserve">enda </w:t>
      </w:r>
      <w:r w:rsidRPr="009C2308">
        <w:t>eller starkast</w:t>
      </w:r>
      <w:r>
        <w:t>e</w:t>
      </w:r>
      <w:r w:rsidRPr="009C2308">
        <w:t xml:space="preserve"> orsaken </w:t>
      </w:r>
      <w:r>
        <w:t>till frihetsinskränkningen. Det bör i stället vara tillräckligt att det har varit en bidragande orsak, dvs. att det har inverkat på beslutet om frihetsinskränkning.</w:t>
      </w:r>
    </w:p>
    <w:p w14:paraId="3E78CC2A" w14:textId="77777777" w:rsidR="00683FFF" w:rsidRDefault="00683FFF" w:rsidP="00B415F6">
      <w:pPr>
        <w:pStyle w:val="Brdtextmedindrag"/>
      </w:pPr>
      <w:r>
        <w:t xml:space="preserve">Brottsligheten i Sverige har under senare tid förändrats på flera sätt. Inte minst har olika former av allvarlig brottslighet inom den kriminella miljön vuxit till ett stort samhällsproblem. Ett utmärkande drag när det gäller brott i kriminella nätverk är att flera är delaktiga, även om inte alla medverkar på samma sätt eller i samma utsträckning. Det råder i dessa miljöer också en utbredd tystnadskultur. </w:t>
      </w:r>
    </w:p>
    <w:p w14:paraId="3B3D2C58" w14:textId="77777777" w:rsidR="00683FFF" w:rsidRDefault="00683FFF" w:rsidP="00B415F6">
      <w:pPr>
        <w:pStyle w:val="Brdtextmedindrag"/>
      </w:pPr>
      <w:r>
        <w:t>Det är mot denna bakgrund inte ovanligt att det framgår av en brotts</w:t>
      </w:r>
      <w:r>
        <w:softHyphen/>
        <w:t xml:space="preserve">utredning att en person har medverkat i den gärning som han eller hon varit misstänkt för på ett sätt som är </w:t>
      </w:r>
      <w:r w:rsidRPr="00D9105E">
        <w:t xml:space="preserve">nära gränsen för </w:t>
      </w:r>
      <w:r w:rsidRPr="00A4436B">
        <w:t>det</w:t>
      </w:r>
      <w:r w:rsidRPr="00D9105E">
        <w:t xml:space="preserve"> brottsliga, </w:t>
      </w:r>
      <w:r>
        <w:t>men</w:t>
      </w:r>
      <w:r w:rsidRPr="00D9105E">
        <w:t xml:space="preserve"> </w:t>
      </w:r>
      <w:r>
        <w:t xml:space="preserve">där det inte bedömts finnas förutsättningar för </w:t>
      </w:r>
      <w:r w:rsidRPr="00D9105E">
        <w:t xml:space="preserve">en fällande dom. </w:t>
      </w:r>
      <w:r>
        <w:t>I dessa fall kan ofta det beteende som motiverade frihetsberövandet helt eller delvis överensstämma med det agerande som åklagaren har angett i gärnings</w:t>
      </w:r>
      <w:r>
        <w:softHyphen/>
        <w:t xml:space="preserve">beskrivningen och alltså ha ingått som ett led i det påstådda brottet. Så kan exempelvis vara fallet när den som varit frihetsberövad aktivt har deltagit i </w:t>
      </w:r>
      <w:r w:rsidRPr="00E70E1C">
        <w:t xml:space="preserve">konversationer </w:t>
      </w:r>
      <w:r>
        <w:t xml:space="preserve">på krypterade kommunikationstjänster som visar på planering av allvarlig brottslighet, men där personen i fråga frikänns från </w:t>
      </w:r>
      <w:r>
        <w:lastRenderedPageBreak/>
        <w:t xml:space="preserve">brott på grund av att det brister i någon av förutsättningarna </w:t>
      </w:r>
      <w:r w:rsidRPr="00170A4C">
        <w:rPr>
          <w:spacing w:val="-2"/>
        </w:rPr>
        <w:t>för straff</w:t>
      </w:r>
      <w:r>
        <w:rPr>
          <w:spacing w:val="-2"/>
        </w:rPr>
        <w:softHyphen/>
      </w:r>
      <w:r w:rsidRPr="00170A4C">
        <w:rPr>
          <w:spacing w:val="-2"/>
        </w:rPr>
        <w:t>ansvar. Det skulle bl.a. kunna bero på att personen</w:t>
      </w:r>
      <w:r>
        <w:t xml:space="preserve"> inte anses ha befattat sig med ett hjälpmedel på det sätt som krävs </w:t>
      </w:r>
      <w:r w:rsidRPr="00170A4C">
        <w:rPr>
          <w:spacing w:val="2"/>
        </w:rPr>
        <w:t>för att det ska vara fråga om förberedelse till brott, eller att ett</w:t>
      </w:r>
      <w:r>
        <w:t xml:space="preserve"> försök att anstifta någon annan att begå ett brott har saknat tillräcklig </w:t>
      </w:r>
      <w:r w:rsidRPr="00170A4C">
        <w:rPr>
          <w:spacing w:val="-2"/>
        </w:rPr>
        <w:t>konkretion för att det ska anses utgöra stämpling (jfr 23 kap.</w:t>
      </w:r>
      <w:r>
        <w:t xml:space="preserve"> 2 § brottsbalken</w:t>
      </w:r>
      <w:r w:rsidRPr="005E105C">
        <w:t xml:space="preserve">). </w:t>
      </w:r>
      <w:r>
        <w:t xml:space="preserve">Även om den tilltalade i sådana fall är att anse </w:t>
      </w:r>
      <w:r w:rsidRPr="00170A4C">
        <w:rPr>
          <w:spacing w:val="2"/>
        </w:rPr>
        <w:t>som oskyldig</w:t>
      </w:r>
      <w:r>
        <w:rPr>
          <w:spacing w:val="2"/>
        </w:rPr>
        <w:t xml:space="preserve"> till brott</w:t>
      </w:r>
      <w:r w:rsidRPr="00170A4C">
        <w:rPr>
          <w:spacing w:val="2"/>
        </w:rPr>
        <w:t xml:space="preserve">, kan hans eller hennes eget beteende </w:t>
      </w:r>
      <w:r>
        <w:rPr>
          <w:spacing w:val="2"/>
        </w:rPr>
        <w:t xml:space="preserve">vara sådant </w:t>
      </w:r>
      <w:r w:rsidRPr="00170A4C">
        <w:rPr>
          <w:spacing w:val="2"/>
        </w:rPr>
        <w:t>att det</w:t>
      </w:r>
      <w:r>
        <w:t xml:space="preserve"> inte skulle framstå som skäligt om statlig ersättning betalades ut.</w:t>
      </w:r>
    </w:p>
    <w:p w14:paraId="34DAF194" w14:textId="77777777" w:rsidR="00683FFF" w:rsidRDefault="00683FFF" w:rsidP="00B415F6">
      <w:pPr>
        <w:pStyle w:val="Brdtextmedindrag"/>
      </w:pPr>
      <w:r>
        <w:t xml:space="preserve">Förhållandena kan också vara sådana att personens handlande objektivt har varit otillåtet, men det inte har gått att slå fast att han eller hon haft det uppsåt som krävs för att dömas till straffansvar. Det kan exempelvis förekomma att personen i fråga har hanterat narkotika </w:t>
      </w:r>
      <w:r w:rsidRPr="002406E8">
        <w:t>eller vapen och det i sig är så klandervärt att det inte är avgörande för att vägra ersättning huruvida personen straffrättsligt gjort sig skyldig till ett brott eller inte.</w:t>
      </w:r>
      <w:r>
        <w:t xml:space="preserve"> </w:t>
      </w:r>
      <w:r w:rsidRPr="009552D4">
        <w:t>Den omvända situa</w:t>
      </w:r>
      <w:r>
        <w:softHyphen/>
      </w:r>
      <w:r w:rsidRPr="009552D4">
        <w:t xml:space="preserve">tionen kan också förekomma, </w:t>
      </w:r>
      <w:r>
        <w:t xml:space="preserve">dvs. </w:t>
      </w:r>
      <w:r w:rsidRPr="009552D4">
        <w:t xml:space="preserve">att personen i fråga </w:t>
      </w:r>
      <w:r>
        <w:t xml:space="preserve">har </w:t>
      </w:r>
      <w:r w:rsidRPr="009552D4">
        <w:t>hantera</w:t>
      </w:r>
      <w:r>
        <w:t>t</w:t>
      </w:r>
      <w:r w:rsidRPr="009552D4">
        <w:t xml:space="preserve"> vad han eller hon själv tror är narkotika men </w:t>
      </w:r>
      <w:r>
        <w:t xml:space="preserve">som vid en </w:t>
      </w:r>
      <w:r w:rsidRPr="009552D4">
        <w:t>senare analys visar sig</w:t>
      </w:r>
      <w:r>
        <w:t xml:space="preserve"> vara annat material</w:t>
      </w:r>
      <w:r w:rsidRPr="009552D4">
        <w:t xml:space="preserve">. </w:t>
      </w:r>
      <w:r>
        <w:t>I båda fallen kan omständigheterna vara sådana att det inte skulle framstå som skäligt om statlig ersättning lämnades.</w:t>
      </w:r>
    </w:p>
    <w:p w14:paraId="4E728ACA" w14:textId="77777777" w:rsidR="00683FFF" w:rsidRDefault="00683FFF" w:rsidP="00B415F6">
      <w:pPr>
        <w:pStyle w:val="Brdtextmedindrag"/>
      </w:pPr>
      <w:r>
        <w:t xml:space="preserve">Regeringen delar sammanfattningsvis utredningens bedömning att jämkning på grund av den enskildes eget </w:t>
      </w:r>
      <w:r w:rsidRPr="00A4436B">
        <w:t>beteende</w:t>
      </w:r>
      <w:r>
        <w:t xml:space="preserve"> bör kunna ske i större utsträckning än hittills, dvs. om det har inverkat på beslutet om frihets</w:t>
      </w:r>
      <w:r>
        <w:softHyphen/>
        <w:t>inskränkningen och även när beteendet helt eller delvis består av det hand</w:t>
      </w:r>
      <w:r>
        <w:softHyphen/>
        <w:t>lande som åklagaren har angett i sin gärnings</w:t>
      </w:r>
      <w:r>
        <w:softHyphen/>
        <w:t>beskrivning.</w:t>
      </w:r>
    </w:p>
    <w:p w14:paraId="1B4340ED" w14:textId="77777777" w:rsidR="00683FFF" w:rsidRDefault="00683FFF" w:rsidP="00B415F6">
      <w:pPr>
        <w:pStyle w:val="Brdtextmedindrag"/>
      </w:pPr>
      <w:r w:rsidRPr="00C77CE0">
        <w:rPr>
          <w:i/>
          <w:iCs/>
        </w:rPr>
        <w:t xml:space="preserve">Hovrätten över Skåne och Blekinge </w:t>
      </w:r>
      <w:r>
        <w:t xml:space="preserve">framhåller att en person som får sin frihetsberövandeersättning jämkad på grund av ett beteende som helt eller delvis överensstämmer med ett agerande som åklagaren angett i en </w:t>
      </w:r>
      <w:r w:rsidRPr="004B3195">
        <w:rPr>
          <w:spacing w:val="-2"/>
        </w:rPr>
        <w:t>gärningsbeskrivning, men som frikänts från ansvar i domstol, inte har möj</w:t>
      </w:r>
      <w:r w:rsidRPr="004B3195">
        <w:rPr>
          <w:spacing w:val="-2"/>
        </w:rPr>
        <w:softHyphen/>
        <w:t xml:space="preserve">lighet att överklaga den frikännande domen. Även </w:t>
      </w:r>
      <w:r w:rsidRPr="004B3195">
        <w:rPr>
          <w:bCs/>
          <w:i/>
          <w:iCs/>
          <w:spacing w:val="-2"/>
        </w:rPr>
        <w:t>Brottsofferjouren Sverige</w:t>
      </w:r>
      <w:r w:rsidRPr="004B3195">
        <w:rPr>
          <w:spacing w:val="-2"/>
        </w:rPr>
        <w:t xml:space="preserve"> och</w:t>
      </w:r>
      <w:r>
        <w:t xml:space="preserve"> </w:t>
      </w:r>
      <w:r w:rsidRPr="00634313">
        <w:rPr>
          <w:bCs/>
          <w:i/>
          <w:iCs/>
        </w:rPr>
        <w:t>Uppsala universitet (Nationellt centrum för kvinnofrid)</w:t>
      </w:r>
      <w:r>
        <w:rPr>
          <w:bCs/>
          <w:i/>
          <w:iCs/>
        </w:rPr>
        <w:t xml:space="preserve"> </w:t>
      </w:r>
      <w:r>
        <w:t>framhåller betydelsen av oskuldspresumtionen. Som utredningen konstaterar får det självklart inte förekomma att ersättning vägras eller sätts ned med hän</w:t>
      </w:r>
      <w:r>
        <w:softHyphen/>
        <w:t xml:space="preserve">visning till att personen i </w:t>
      </w:r>
      <w:r w:rsidRPr="006328F2">
        <w:t>fråga har, eller</w:t>
      </w:r>
      <w:r>
        <w:t xml:space="preserve"> misstänks ha, begått brott. </w:t>
      </w:r>
      <w:r w:rsidRPr="00C120EE">
        <w:t xml:space="preserve">Sådana skäl </w:t>
      </w:r>
      <w:r>
        <w:t xml:space="preserve">skulle göra att det kan </w:t>
      </w:r>
      <w:r w:rsidRPr="00C120EE">
        <w:t xml:space="preserve">ifrågasättas </w:t>
      </w:r>
      <w:r>
        <w:t>om</w:t>
      </w:r>
      <w:r w:rsidRPr="00C120EE">
        <w:t xml:space="preserve"> </w:t>
      </w:r>
      <w:r>
        <w:t>t.ex. en frikännande dom är ko</w:t>
      </w:r>
      <w:r w:rsidRPr="00C120EE">
        <w:t xml:space="preserve">rrekt och </w:t>
      </w:r>
      <w:r>
        <w:t xml:space="preserve">därmed vara </w:t>
      </w:r>
      <w:r w:rsidRPr="00C120EE">
        <w:t>ett åsidosättande av oskuldspresumtionen</w:t>
      </w:r>
      <w:r>
        <w:t xml:space="preserve">. Oskuldspresumtionen hindrar dock inte att det läggs vikt vid de faktiska förhållanden som har gett anledning till frihetsberövandet, så länge det inte utifrån dessa förhållanden uttrycks </w:t>
      </w:r>
      <w:r w:rsidRPr="009552D4">
        <w:t>att brottsmisstankar kvarstår eller att den bedömning som gjorts i skuldfrågan ifrågasätts.</w:t>
      </w:r>
      <w:r>
        <w:t xml:space="preserve"> Det kan också noteras att den tidigare brottmålsdomen endast har bevisverkan i en eventuell </w:t>
      </w:r>
      <w:r w:rsidRPr="006328F2">
        <w:t>senare rättegång om</w:t>
      </w:r>
      <w:r>
        <w:t xml:space="preserve"> ersättning. Det är staten som har bevisbördan för de omständigheter som läggs till grund för jämkning och den skadelidande är oförhindrad att förneka och föra motbevisning avseende ifrågasatta omständigheter i en sådan process.</w:t>
      </w:r>
    </w:p>
    <w:p w14:paraId="7E1E79E5" w14:textId="16FFE6F9" w:rsidR="00683FFF" w:rsidRPr="00A50E74" w:rsidRDefault="00683FFF" w:rsidP="00B415F6">
      <w:pPr>
        <w:pStyle w:val="Brdtextmedindrag"/>
        <w:rPr>
          <w:spacing w:val="-2"/>
        </w:rPr>
      </w:pPr>
      <w:r w:rsidRPr="00634313">
        <w:rPr>
          <w:i/>
          <w:iCs/>
        </w:rPr>
        <w:t>Justitiekanslern</w:t>
      </w:r>
      <w:r>
        <w:t xml:space="preserve"> anser att det bör övervägas att ta bort bestämmelsen om att ersättning inte får vägras eller sättas ned enbart på den grunden att misstanke om brott kvarstår (6 § tredje stycket andra meningen frihets</w:t>
      </w:r>
      <w:r>
        <w:softHyphen/>
        <w:t xml:space="preserve">berövandelagen). Enligt Justitiekanslern kan behovet av bestämmelsen i en civilrättslig lagstiftning ifrågasättas, och oskuldspresumtionen gäller ändå. Regeringen delar den bedömningen. </w:t>
      </w:r>
      <w:r w:rsidRPr="00A50E74">
        <w:rPr>
          <w:spacing w:val="-2"/>
        </w:rPr>
        <w:t xml:space="preserve">Den aktuella bestämmelsen </w:t>
      </w:r>
      <w:r w:rsidRPr="00A50E74">
        <w:rPr>
          <w:spacing w:val="-2"/>
        </w:rPr>
        <w:lastRenderedPageBreak/>
        <w:t>infördes i samband med att den tidigare gällande möjligheten att beakta kvarstående misstanke togs bort (se prop. 1974:97 s. 66–67). Sedan bestäm</w:t>
      </w:r>
      <w:r>
        <w:rPr>
          <w:spacing w:val="-2"/>
        </w:rPr>
        <w:softHyphen/>
      </w:r>
      <w:r w:rsidRPr="00A50E74">
        <w:rPr>
          <w:spacing w:val="-2"/>
        </w:rPr>
        <w:t xml:space="preserve">melsen först infördes har Europakonventionen blivit svensk lag. </w:t>
      </w:r>
      <w:r w:rsidR="008B6EC1">
        <w:rPr>
          <w:spacing w:val="-2"/>
        </w:rPr>
        <w:t>D</w:t>
      </w:r>
      <w:r w:rsidRPr="00A50E74">
        <w:rPr>
          <w:spacing w:val="-2"/>
        </w:rPr>
        <w:t xml:space="preserve">et </w:t>
      </w:r>
      <w:r w:rsidR="008B6EC1">
        <w:rPr>
          <w:spacing w:val="-2"/>
        </w:rPr>
        <w:t xml:space="preserve">är </w:t>
      </w:r>
      <w:r w:rsidRPr="00A50E74">
        <w:rPr>
          <w:spacing w:val="-2"/>
        </w:rPr>
        <w:t>själv</w:t>
      </w:r>
      <w:r w:rsidR="008E6F60">
        <w:rPr>
          <w:spacing w:val="-2"/>
        </w:rPr>
        <w:softHyphen/>
      </w:r>
      <w:r w:rsidRPr="00A50E74">
        <w:rPr>
          <w:spacing w:val="-2"/>
        </w:rPr>
        <w:t xml:space="preserve">klart att det förhållandet att det kvarstår misstanke om brott inte får läggas till grund för jämkning. Oskuldspresumtionen, som även har en vidare betydelse än </w:t>
      </w:r>
      <w:r>
        <w:rPr>
          <w:spacing w:val="-2"/>
        </w:rPr>
        <w:t xml:space="preserve">den som kommer till uttryck i </w:t>
      </w:r>
      <w:r w:rsidRPr="00A50E74">
        <w:rPr>
          <w:spacing w:val="-2"/>
        </w:rPr>
        <w:t>bestämmelse</w:t>
      </w:r>
      <w:r>
        <w:rPr>
          <w:spacing w:val="-2"/>
        </w:rPr>
        <w:t>n</w:t>
      </w:r>
      <w:r w:rsidRPr="00A50E74">
        <w:rPr>
          <w:spacing w:val="-2"/>
        </w:rPr>
        <w:t>, gäller oberoende av frihetberövandelagens utformning. Det finns därför inte skäl att behålla den aktuella bestämmelsen.</w:t>
      </w:r>
    </w:p>
    <w:p w14:paraId="72373010" w14:textId="77777777" w:rsidR="00683FFF" w:rsidRPr="009207D8" w:rsidRDefault="00683FFF" w:rsidP="00B415F6">
      <w:pPr>
        <w:pStyle w:val="Rubrik5utannumrering"/>
        <w:rPr>
          <w:spacing w:val="-4"/>
        </w:rPr>
      </w:pPr>
      <w:r w:rsidRPr="009207D8">
        <w:rPr>
          <w:spacing w:val="-4"/>
        </w:rPr>
        <w:t xml:space="preserve">Även jämkningsmöjligheten med hänsyn till övriga omständigheter utvidgas </w:t>
      </w:r>
    </w:p>
    <w:p w14:paraId="4A3BC8FA" w14:textId="77777777" w:rsidR="00683FFF" w:rsidRDefault="00683FFF" w:rsidP="00B415F6">
      <w:pPr>
        <w:pStyle w:val="Brdtext"/>
      </w:pPr>
      <w:r w:rsidRPr="00B93359">
        <w:t xml:space="preserve">Ersättning kan </w:t>
      </w:r>
      <w:r>
        <w:t xml:space="preserve">enligt nuvarande reglering </w:t>
      </w:r>
      <w:r w:rsidRPr="00B93359">
        <w:t xml:space="preserve">vägras eller sättas ned </w:t>
      </w:r>
      <w:r>
        <w:t xml:space="preserve">bl.a. </w:t>
      </w:r>
      <w:r w:rsidRPr="00B93359">
        <w:t>om det med hänsyn till övriga omständigheter är oskäligt att ersättning lämnas</w:t>
      </w:r>
      <w:r>
        <w:t xml:space="preserve"> (6 § tredje stycket frihetsberövandelagen)</w:t>
      </w:r>
      <w:r w:rsidRPr="00B93359">
        <w:t>.</w:t>
      </w:r>
      <w:r>
        <w:t xml:space="preserve"> Regeringen föreslår nu att en </w:t>
      </w:r>
      <w:r w:rsidRPr="00B93359">
        <w:t xml:space="preserve">allmän utgångspunkt </w:t>
      </w:r>
      <w:r>
        <w:t xml:space="preserve">i stället ska vara </w:t>
      </w:r>
      <w:r w:rsidRPr="00B93359">
        <w:t>att frihetsberövandeersättning bara beviljas i den utsträckning som det är skäligt att statlig ersättning betalas ut</w:t>
      </w:r>
      <w:r>
        <w:t>. Det innebär att även utrymmet för jämkning med hänsyn till övriga omständigheter utvidgas.</w:t>
      </w:r>
    </w:p>
    <w:p w14:paraId="7299FFB3" w14:textId="77777777" w:rsidR="00683FFF" w:rsidRDefault="00683FFF" w:rsidP="00B415F6">
      <w:pPr>
        <w:pStyle w:val="Brdtextmedindrag"/>
      </w:pPr>
      <w:r>
        <w:t>J</w:t>
      </w:r>
      <w:r w:rsidRPr="00A2750A">
        <w:t>ämkning på grund av övriga</w:t>
      </w:r>
      <w:r w:rsidRPr="00D62409">
        <w:t xml:space="preserve"> </w:t>
      </w:r>
      <w:r>
        <w:t>omständig</w:t>
      </w:r>
      <w:r w:rsidRPr="00A2750A">
        <w:t xml:space="preserve">heter </w:t>
      </w:r>
      <w:r>
        <w:rPr>
          <w:spacing w:val="-2"/>
        </w:rPr>
        <w:t xml:space="preserve">förekommer </w:t>
      </w:r>
      <w:r w:rsidRPr="00A2750A">
        <w:t>relativt sällan</w:t>
      </w:r>
      <w:r>
        <w:t xml:space="preserve"> i praktiken,</w:t>
      </w:r>
      <w:r w:rsidRPr="00E85FC7">
        <w:rPr>
          <w:spacing w:val="-2"/>
        </w:rPr>
        <w:t xml:space="preserve"> </w:t>
      </w:r>
      <w:r>
        <w:rPr>
          <w:spacing w:val="-2"/>
        </w:rPr>
        <w:t>och v</w:t>
      </w:r>
      <w:r w:rsidRPr="00170A4C">
        <w:rPr>
          <w:spacing w:val="-2"/>
        </w:rPr>
        <w:t xml:space="preserve">ilket utrymme som gällande rätt ger kan </w:t>
      </w:r>
      <w:r>
        <w:t xml:space="preserve">uppfattas som oklart. Enligt förarbetena kan jämkning </w:t>
      </w:r>
      <w:r w:rsidRPr="006F42AB">
        <w:t>med hänsyn till övriga omstän</w:t>
      </w:r>
      <w:r>
        <w:softHyphen/>
      </w:r>
      <w:r w:rsidRPr="006F42AB">
        <w:t xml:space="preserve">digheter </w:t>
      </w:r>
      <w:r>
        <w:t>t.ex. komma ifråga när</w:t>
      </w:r>
      <w:r w:rsidRPr="00541526">
        <w:t xml:space="preserve"> det är klarlagt att </w:t>
      </w:r>
      <w:r>
        <w:t>personen</w:t>
      </w:r>
      <w:r w:rsidRPr="00541526">
        <w:t xml:space="preserve"> har begått ett visst brott</w:t>
      </w:r>
      <w:r>
        <w:t>,</w:t>
      </w:r>
      <w:r w:rsidRPr="00541526">
        <w:t xml:space="preserve"> men åtal inte väcks på grund av att brottet </w:t>
      </w:r>
      <w:r>
        <w:t>har blivit</w:t>
      </w:r>
      <w:r w:rsidRPr="00541526">
        <w:t xml:space="preserve"> preskriberat eller åtalsunderlåtelse har meddelats. Detsamma kan gälla om ett frihetsberövande har förlängts till följd av att personen varit så påverkad av alkohol, narkotika eller liknande att han eller hon inte </w:t>
      </w:r>
      <w:r>
        <w:t xml:space="preserve">har </w:t>
      </w:r>
      <w:r w:rsidRPr="00541526">
        <w:t>kunnat svara för sig</w:t>
      </w:r>
      <w:r>
        <w:t xml:space="preserve"> (se prop. </w:t>
      </w:r>
      <w:r w:rsidRPr="00541526">
        <w:t>1997/98:105 s.</w:t>
      </w:r>
      <w:r>
        <w:t> </w:t>
      </w:r>
      <w:r w:rsidRPr="00541526">
        <w:t>55)</w:t>
      </w:r>
      <w:r>
        <w:t>.</w:t>
      </w:r>
      <w:r w:rsidRPr="00541526">
        <w:t xml:space="preserve"> </w:t>
      </w:r>
      <w:r>
        <w:t>I d</w:t>
      </w:r>
      <w:r w:rsidRPr="004D7C10">
        <w:t xml:space="preserve">e äldre förarbetena </w:t>
      </w:r>
      <w:r>
        <w:t>nämns ytter</w:t>
      </w:r>
      <w:r>
        <w:softHyphen/>
        <w:t xml:space="preserve">ligare ett exempel. Åklagaren kan vid </w:t>
      </w:r>
      <w:r w:rsidRPr="004D7C10">
        <w:t xml:space="preserve">omfattande brottslighet ha grundat sin häktningsframställning på </w:t>
      </w:r>
      <w:r w:rsidRPr="00170A4C">
        <w:rPr>
          <w:spacing w:val="-2"/>
        </w:rPr>
        <w:t>endast ett eller ett par av brotten, men under den fortsatta förundersökningen</w:t>
      </w:r>
      <w:r>
        <w:t xml:space="preserve"> </w:t>
      </w:r>
      <w:r w:rsidRPr="00170A4C">
        <w:rPr>
          <w:spacing w:val="-2"/>
        </w:rPr>
        <w:t>kan det komma fram bevisning om ytter</w:t>
      </w:r>
      <w:r>
        <w:rPr>
          <w:spacing w:val="-2"/>
        </w:rPr>
        <w:softHyphen/>
      </w:r>
      <w:r w:rsidRPr="00170A4C">
        <w:rPr>
          <w:spacing w:val="-2"/>
        </w:rPr>
        <w:t>ligare brott, som</w:t>
      </w:r>
      <w:r w:rsidRPr="004D7C10">
        <w:t xml:space="preserve"> också skulle ha kunnat åberopas till stöd för häktnings</w:t>
      </w:r>
      <w:r>
        <w:softHyphen/>
      </w:r>
      <w:r w:rsidRPr="004D7C10">
        <w:t xml:space="preserve">yrkandet. Om åtalet ogillas för det eller de brott för vilka häktning har skett och den misstänkte </w:t>
      </w:r>
      <w:r>
        <w:t>i stället</w:t>
      </w:r>
      <w:r w:rsidRPr="004D7C10">
        <w:t xml:space="preserve"> fälls till ansvar för de senare utredda brotten, skulle det </w:t>
      </w:r>
      <w:r>
        <w:t xml:space="preserve">enligt förarbetena </w:t>
      </w:r>
      <w:r w:rsidRPr="004D7C10">
        <w:t>vara orimligt om ersättning alltid skulle utgå (</w:t>
      </w:r>
      <w:r>
        <w:t>s</w:t>
      </w:r>
      <w:r w:rsidRPr="004D7C10">
        <w:t xml:space="preserve">e </w:t>
      </w:r>
      <w:r>
        <w:t>prop. </w:t>
      </w:r>
      <w:r w:rsidRPr="004D7C10">
        <w:t>1974:97 s.</w:t>
      </w:r>
      <w:r>
        <w:t> </w:t>
      </w:r>
      <w:r w:rsidRPr="004D7C10">
        <w:t>66 och 85)</w:t>
      </w:r>
      <w:r>
        <w:t>.</w:t>
      </w:r>
      <w:r w:rsidRPr="004D7C10">
        <w:t xml:space="preserve"> </w:t>
      </w:r>
    </w:p>
    <w:p w14:paraId="18F370EA" w14:textId="77777777" w:rsidR="00683FFF" w:rsidRDefault="00683FFF" w:rsidP="00B415F6">
      <w:pPr>
        <w:pStyle w:val="Brdtextmedindrag"/>
      </w:pPr>
      <w:r w:rsidRPr="00170A4C">
        <w:t xml:space="preserve">Det finns </w:t>
      </w:r>
      <w:r>
        <w:t xml:space="preserve">även </w:t>
      </w:r>
      <w:r w:rsidRPr="00170A4C">
        <w:t xml:space="preserve">fler fall </w:t>
      </w:r>
      <w:r>
        <w:t>då</w:t>
      </w:r>
      <w:r w:rsidRPr="00170A4C">
        <w:t xml:space="preserve"> det </w:t>
      </w:r>
      <w:r>
        <w:t xml:space="preserve">inte </w:t>
      </w:r>
      <w:r w:rsidRPr="00170A4C">
        <w:t>skulle framstå som skäligt</w:t>
      </w:r>
      <w:r>
        <w:t xml:space="preserve"> </w:t>
      </w:r>
      <w:r w:rsidRPr="00170A4C">
        <w:t xml:space="preserve">att bevilja ersättning. </w:t>
      </w:r>
      <w:r w:rsidRPr="00A2750A">
        <w:t xml:space="preserve">Exempelvis </w:t>
      </w:r>
      <w:r>
        <w:t>bör ersätt</w:t>
      </w:r>
      <w:r>
        <w:softHyphen/>
        <w:t xml:space="preserve">ning kunna nekas </w:t>
      </w:r>
      <w:r w:rsidRPr="00A2750A">
        <w:t xml:space="preserve">när </w:t>
      </w:r>
      <w:r>
        <w:t xml:space="preserve">en person </w:t>
      </w:r>
      <w:r w:rsidRPr="00A2750A">
        <w:t xml:space="preserve">– som frikänts från </w:t>
      </w:r>
      <w:r>
        <w:t xml:space="preserve">de </w:t>
      </w:r>
      <w:r w:rsidRPr="00A2750A">
        <w:t xml:space="preserve">brottsmisstankar </w:t>
      </w:r>
      <w:r>
        <w:t xml:space="preserve">som frihetsberövandet avsåg </w:t>
      </w:r>
      <w:r w:rsidRPr="00A2750A">
        <w:t>–</w:t>
      </w:r>
      <w:r>
        <w:t xml:space="preserve"> har </w:t>
      </w:r>
      <w:r w:rsidRPr="00A2750A">
        <w:t>avvikit från verkställigheten av ett senare utdömt fängelsestraff</w:t>
      </w:r>
      <w:r>
        <w:t xml:space="preserve">. Det skulle </w:t>
      </w:r>
      <w:r w:rsidRPr="005C7B3F">
        <w:t xml:space="preserve">vara stötande </w:t>
      </w:r>
      <w:r>
        <w:t xml:space="preserve">om </w:t>
      </w:r>
      <w:r w:rsidRPr="005C7B3F">
        <w:t>staten lämna</w:t>
      </w:r>
      <w:r>
        <w:t xml:space="preserve">de </w:t>
      </w:r>
      <w:r w:rsidRPr="005C7B3F">
        <w:t>ersättning som möjligg</w:t>
      </w:r>
      <w:r>
        <w:t xml:space="preserve">jorde att personen i fråga kunde fortsätta att hålla sig undan </w:t>
      </w:r>
      <w:r w:rsidRPr="005C7B3F">
        <w:t>verkställigheten</w:t>
      </w:r>
      <w:r w:rsidRPr="000A51B1">
        <w:t xml:space="preserve">. Det är också rimligt att jämkning kan ske när den som varit frihetsberövad ändå skulle ha varit omhändertagen på annan grund, t.ex. enligt lagen </w:t>
      </w:r>
      <w:r>
        <w:t xml:space="preserve">(1990:52) </w:t>
      </w:r>
      <w:r w:rsidRPr="000A51B1">
        <w:t>med sär</w:t>
      </w:r>
      <w:r w:rsidRPr="000A51B1">
        <w:softHyphen/>
        <w:t>skilda bestämmelser om vård av unga.</w:t>
      </w:r>
    </w:p>
    <w:p w14:paraId="4E3F7049" w14:textId="77777777" w:rsidR="00683FFF" w:rsidRDefault="00683FFF" w:rsidP="00B415F6">
      <w:pPr>
        <w:pStyle w:val="Brdtextmedindrag"/>
      </w:pPr>
      <w:r>
        <w:t xml:space="preserve">Som utredningen framhåller är det inte en helt ovanlig situation </w:t>
      </w:r>
      <w:r w:rsidRPr="00DE220B">
        <w:t xml:space="preserve">– i </w:t>
      </w:r>
      <w:r>
        <w:t>gäng</w:t>
      </w:r>
      <w:r>
        <w:softHyphen/>
        <w:t xml:space="preserve">kriminella sammanhang </w:t>
      </w:r>
      <w:r w:rsidRPr="00170A4C">
        <w:rPr>
          <w:spacing w:val="-2"/>
        </w:rPr>
        <w:t xml:space="preserve">och andra – att en person frikänns från det brott som </w:t>
      </w:r>
      <w:r w:rsidRPr="00A11077">
        <w:t>har</w:t>
      </w:r>
      <w:r w:rsidRPr="00170A4C">
        <w:rPr>
          <w:spacing w:val="-2"/>
        </w:rPr>
        <w:t xml:space="preserve"> föranlett</w:t>
      </w:r>
      <w:r w:rsidRPr="00DE220B">
        <w:t xml:space="preserve"> </w:t>
      </w:r>
      <w:r>
        <w:t>frihetsinskränkningen</w:t>
      </w:r>
      <w:r w:rsidRPr="00DE220B">
        <w:t xml:space="preserve">, samtidigt som det är klarlagt att han eller hon har gjort sig skyldig till andra straffbara handlingar som också hade kunnat motivera </w:t>
      </w:r>
      <w:r>
        <w:t>åtgärden</w:t>
      </w:r>
      <w:r w:rsidRPr="00DE220B">
        <w:t xml:space="preserve">. </w:t>
      </w:r>
      <w:r>
        <w:t xml:space="preserve">Det är alltså fråga om fall </w:t>
      </w:r>
      <w:r w:rsidRPr="00170A4C">
        <w:rPr>
          <w:spacing w:val="-2"/>
        </w:rPr>
        <w:t>som liknar det exempel som nämns i de äldre förarbetena. I Justitie</w:t>
      </w:r>
      <w:r w:rsidRPr="00170A4C">
        <w:rPr>
          <w:spacing w:val="-2"/>
        </w:rPr>
        <w:softHyphen/>
        <w:t>kanslerns</w:t>
      </w:r>
      <w:r>
        <w:t xml:space="preserve"> praxis förekommer det också att ersättning jämkas i sådana fall, men endast under </w:t>
      </w:r>
      <w:r>
        <w:lastRenderedPageBreak/>
        <w:t xml:space="preserve">vissa begränsade </w:t>
      </w:r>
      <w:r w:rsidRPr="00170A4C">
        <w:rPr>
          <w:spacing w:val="-3"/>
        </w:rPr>
        <w:t>förutsättningar. Det har ansetts krävas dels att misstankarna</w:t>
      </w:r>
      <w:r>
        <w:t xml:space="preserve"> kring den andra brottsligheten var kända vid tiden för frihetsinskränk</w:t>
      </w:r>
      <w:r>
        <w:softHyphen/>
        <w:t xml:space="preserve">ningen, </w:t>
      </w:r>
      <w:r w:rsidRPr="00170A4C">
        <w:rPr>
          <w:spacing w:val="2"/>
        </w:rPr>
        <w:t>dels att dessa har ett nära samband med de misstankar som för</w:t>
      </w:r>
      <w:r>
        <w:softHyphen/>
        <w:t>anledde åtgärden. En person kan t.ex. vara häktad som misstänkt för grov misshandel, och under förundersökningen upp</w:t>
      </w:r>
      <w:r>
        <w:softHyphen/>
        <w:t xml:space="preserve">kommer det misstanke även om narkotikabrott, som han eller hon dock inte begärs frihetsberövad för. Om personen senare frikänns från ansvar för grov misshandel, men döms för narkotikabrott </w:t>
      </w:r>
      <w:r w:rsidRPr="00170A4C">
        <w:rPr>
          <w:spacing w:val="-2"/>
        </w:rPr>
        <w:t xml:space="preserve">anses jämkning inte kunna ske. </w:t>
      </w:r>
      <w:r w:rsidRPr="005B4812">
        <w:rPr>
          <w:spacing w:val="-2"/>
        </w:rPr>
        <w:t>Dels fanns inte miss</w:t>
      </w:r>
      <w:r w:rsidRPr="005B4812">
        <w:rPr>
          <w:spacing w:val="-2"/>
        </w:rPr>
        <w:softHyphen/>
        <w:t>tankarna</w:t>
      </w:r>
      <w:r w:rsidRPr="005B4812">
        <w:t xml:space="preserve"> avseende narkotikabrottet vid tiden för häktningen, dels är de miss</w:t>
      </w:r>
      <w:r w:rsidRPr="005B4812">
        <w:softHyphen/>
        <w:t>tänkta gärningarna väsensskilda och saknar ett nära samband.</w:t>
      </w:r>
    </w:p>
    <w:p w14:paraId="72C391F5" w14:textId="47701ECA" w:rsidR="00683FFF" w:rsidRPr="00F44E3F" w:rsidRDefault="00683FFF" w:rsidP="00B415F6">
      <w:pPr>
        <w:pStyle w:val="Brdtextmedindrag"/>
        <w:rPr>
          <w:spacing w:val="-2"/>
        </w:rPr>
      </w:pPr>
      <w:r>
        <w:t xml:space="preserve">Regeringen anser att det i situationer som denna </w:t>
      </w:r>
      <w:r>
        <w:rPr>
          <w:spacing w:val="-2"/>
        </w:rPr>
        <w:t>är</w:t>
      </w:r>
      <w:r w:rsidRPr="00170A4C">
        <w:rPr>
          <w:spacing w:val="-2"/>
        </w:rPr>
        <w:t xml:space="preserve"> rimligt med en strängare syn än den som </w:t>
      </w:r>
      <w:r w:rsidRPr="00A11077">
        <w:t>kommer</w:t>
      </w:r>
      <w:r>
        <w:t xml:space="preserve"> till uttryck i hittillsvarande praxis. En person som har varit frihetsberövad som misstänkt för brott som han eller hon inte döms för, bör således kunna få ersättningen jämkad om han eller hon samtidigt fälls till ansvar för andra brott, som också hade kunnat motivera häktning. Det bör inte vara en förutsättning att det finns ett nära samband mellan de gärningar som brottsmisstankarna avsett. Det bör inte heller krävas att omständigheterna kring de andra brottsmisstan</w:t>
      </w:r>
      <w:r>
        <w:softHyphen/>
        <w:t>karna var kända vid tiden för frihetsberövandet</w:t>
      </w:r>
      <w:r w:rsidRPr="005B4812">
        <w:t>. En</w:t>
      </w:r>
      <w:r>
        <w:t xml:space="preserve"> sådan ordning är i linje med att ersättningen ska begränsas när det inte är skäligt att ersättning lämnas. </w:t>
      </w:r>
      <w:r w:rsidRPr="00F44E3F">
        <w:rPr>
          <w:spacing w:val="-2"/>
        </w:rPr>
        <w:t>Omständigheterna kan dock i hög grad variera. I vilka situationer det med hänsyn till övriga omständigheter inte är skäligt att lämna ersättning får därför närmare utvecklas i rättstillämpningen. Viss vägledning för rätts</w:t>
      </w:r>
      <w:r>
        <w:rPr>
          <w:spacing w:val="-2"/>
        </w:rPr>
        <w:softHyphen/>
      </w:r>
      <w:r w:rsidRPr="00F44E3F">
        <w:rPr>
          <w:spacing w:val="-2"/>
        </w:rPr>
        <w:t>tillämpningen finns i författningskommentaren (se avsnitt 1</w:t>
      </w:r>
      <w:r w:rsidR="0067384B">
        <w:rPr>
          <w:spacing w:val="-2"/>
        </w:rPr>
        <w:t>2</w:t>
      </w:r>
      <w:r w:rsidRPr="00F44E3F">
        <w:rPr>
          <w:spacing w:val="-2"/>
        </w:rPr>
        <w:t xml:space="preserve">.6). </w:t>
      </w:r>
    </w:p>
    <w:p w14:paraId="53C3645B" w14:textId="77777777" w:rsidR="00683FFF" w:rsidRDefault="00683FFF" w:rsidP="00B415F6">
      <w:pPr>
        <w:pStyle w:val="Rubrik2"/>
      </w:pPr>
      <w:bookmarkStart w:id="59" w:name="_Toc223610873"/>
      <w:bookmarkStart w:id="60" w:name="_Toc225415618"/>
      <w:r>
        <w:t>Ersättningens bestämmande</w:t>
      </w:r>
      <w:bookmarkEnd w:id="59"/>
      <w:bookmarkEnd w:id="60"/>
    </w:p>
    <w:p w14:paraId="09EDD6BF" w14:textId="77777777" w:rsidR="00683FFF" w:rsidRDefault="00683FFF" w:rsidP="00B415F6">
      <w:pPr>
        <w:pStyle w:val="Rubrik4ram"/>
      </w:pPr>
      <w:r>
        <w:t>Regeringens förslag</w:t>
      </w:r>
    </w:p>
    <w:p w14:paraId="04540F25" w14:textId="77777777" w:rsidR="00683FFF" w:rsidRPr="00635DB8" w:rsidRDefault="00683FFF" w:rsidP="00B415F6">
      <w:pPr>
        <w:pStyle w:val="Brdtextram"/>
        <w:rPr>
          <w:spacing w:val="-2"/>
        </w:rPr>
      </w:pPr>
      <w:r w:rsidRPr="00635DB8">
        <w:rPr>
          <w:spacing w:val="-2"/>
        </w:rPr>
        <w:t>Det ska införas huvudprinciper i frihetsberövandelagen för hur lidande</w:t>
      </w:r>
      <w:r w:rsidRPr="00635DB8">
        <w:rPr>
          <w:spacing w:val="-2"/>
        </w:rPr>
        <w:softHyphen/>
        <w:t xml:space="preserve">ersättningen ska bestämmas. Ersättningen ska bestämmas efter vad som är skäligt med hänsyn till frihetsinskränkningens art och varaktighet samt övriga omständigheter. </w:t>
      </w:r>
    </w:p>
    <w:p w14:paraId="27D5A2EF" w14:textId="77777777" w:rsidR="00683FFF" w:rsidRDefault="00683FFF" w:rsidP="00B415F6">
      <w:pPr>
        <w:pStyle w:val="Rubrik4efterram"/>
      </w:pPr>
      <w:r w:rsidRPr="0006285B">
        <w:t>Utredningens förslag</w:t>
      </w:r>
    </w:p>
    <w:p w14:paraId="49D86FE8" w14:textId="77777777" w:rsidR="00683FFF" w:rsidRDefault="00683FFF" w:rsidP="00B415F6">
      <w:pPr>
        <w:pStyle w:val="Brdtext"/>
      </w:pPr>
      <w:r>
        <w:t>Utredningens förslag stämmer överens med regeringens.</w:t>
      </w:r>
    </w:p>
    <w:p w14:paraId="0F4A0342" w14:textId="77777777" w:rsidR="00683FFF" w:rsidRDefault="00683FFF" w:rsidP="00B415F6">
      <w:pPr>
        <w:pStyle w:val="Rubrik4utannumrering"/>
      </w:pPr>
      <w:r w:rsidRPr="006E6A96">
        <w:t>Remissinstanserna</w:t>
      </w:r>
    </w:p>
    <w:p w14:paraId="256BA4A3" w14:textId="77777777" w:rsidR="00683FFF" w:rsidRDefault="00683FFF" w:rsidP="00B415F6">
      <w:pPr>
        <w:pStyle w:val="Brdtext"/>
        <w:rPr>
          <w:bCs/>
        </w:rPr>
      </w:pPr>
      <w:r>
        <w:rPr>
          <w:rStyle w:val="BrdtextmedindragChar"/>
        </w:rPr>
        <w:t>De flesta</w:t>
      </w:r>
      <w:r w:rsidRPr="00B5564D">
        <w:rPr>
          <w:rStyle w:val="BrdtextmedindragChar"/>
        </w:rPr>
        <w:t xml:space="preserve"> </w:t>
      </w:r>
      <w:r>
        <w:rPr>
          <w:rStyle w:val="BrdtextmedindragChar"/>
        </w:rPr>
        <w:t xml:space="preserve">av </w:t>
      </w:r>
      <w:r w:rsidRPr="00B5564D">
        <w:rPr>
          <w:rStyle w:val="BrdtextmedindragChar"/>
        </w:rPr>
        <w:t>remissinstanserna</w:t>
      </w:r>
      <w:r>
        <w:rPr>
          <w:rStyle w:val="BrdtextmedindragChar"/>
        </w:rPr>
        <w:t xml:space="preserve">, däribland </w:t>
      </w:r>
      <w:r w:rsidRPr="007B263D">
        <w:rPr>
          <w:rStyle w:val="BrdtextmedindragChar"/>
          <w:i/>
          <w:iCs/>
        </w:rPr>
        <w:t>Justitiekanslern</w:t>
      </w:r>
      <w:r>
        <w:rPr>
          <w:rStyle w:val="BrdtextmedindragChar"/>
        </w:rPr>
        <w:t xml:space="preserve"> och </w:t>
      </w:r>
      <w:r w:rsidRPr="00FA1338">
        <w:rPr>
          <w:bCs/>
          <w:i/>
          <w:iCs/>
        </w:rPr>
        <w:t>Brottsföre</w:t>
      </w:r>
      <w:r>
        <w:rPr>
          <w:bCs/>
          <w:i/>
          <w:iCs/>
        </w:rPr>
        <w:softHyphen/>
      </w:r>
      <w:r w:rsidRPr="00FA1338">
        <w:rPr>
          <w:bCs/>
          <w:i/>
          <w:iCs/>
        </w:rPr>
        <w:t>byggande rådet</w:t>
      </w:r>
      <w:r w:rsidRPr="00FA1338">
        <w:rPr>
          <w:bCs/>
        </w:rPr>
        <w:t>,</w:t>
      </w:r>
      <w:r w:rsidRPr="00FA1338">
        <w:rPr>
          <w:rStyle w:val="BrdtextmedindragChar"/>
        </w:rPr>
        <w:t xml:space="preserve"> </w:t>
      </w:r>
      <w:r w:rsidRPr="00B5564D">
        <w:rPr>
          <w:rStyle w:val="BrdtextmedindragChar"/>
        </w:rPr>
        <w:t>tillstyrker förslag</w:t>
      </w:r>
      <w:r>
        <w:rPr>
          <w:rStyle w:val="BrdtextmedindragChar"/>
        </w:rPr>
        <w:t>et</w:t>
      </w:r>
      <w:r w:rsidRPr="00B5564D">
        <w:rPr>
          <w:rStyle w:val="BrdtextmedindragChar"/>
        </w:rPr>
        <w:t xml:space="preserve"> </w:t>
      </w:r>
      <w:r w:rsidRPr="00546495">
        <w:rPr>
          <w:rStyle w:val="BrdtextmedindragChar"/>
        </w:rPr>
        <w:t>eller har ingen invändning mot de</w:t>
      </w:r>
      <w:r>
        <w:rPr>
          <w:rStyle w:val="BrdtextmedindragChar"/>
        </w:rPr>
        <w:t>t</w:t>
      </w:r>
      <w:r w:rsidRPr="00546495">
        <w:rPr>
          <w:rStyle w:val="BrdtextmedindragChar"/>
        </w:rPr>
        <w:t xml:space="preserve">. </w:t>
      </w:r>
      <w:r w:rsidRPr="00546495">
        <w:rPr>
          <w:rStyle w:val="BrdtextmedindragChar"/>
          <w:i/>
          <w:iCs/>
        </w:rPr>
        <w:t xml:space="preserve">Kristianstads tingsrätt </w:t>
      </w:r>
      <w:r w:rsidRPr="00546495">
        <w:rPr>
          <w:rStyle w:val="BrdtextmedindragChar"/>
        </w:rPr>
        <w:t>anser</w:t>
      </w:r>
      <w:r>
        <w:rPr>
          <w:rStyle w:val="BrdtextmedindragChar"/>
        </w:rPr>
        <w:t xml:space="preserve"> att det inte presenterats övertygande </w:t>
      </w:r>
      <w:r w:rsidRPr="00F44E3F">
        <w:t>underlag</w:t>
      </w:r>
      <w:r>
        <w:rPr>
          <w:rStyle w:val="BrdtextmedindragChar"/>
        </w:rPr>
        <w:t xml:space="preserve"> för att ersättningsnivåerna generellt sett har varit för höga, och förordar</w:t>
      </w:r>
      <w:r w:rsidRPr="00546495">
        <w:rPr>
          <w:rStyle w:val="BrdtextmedindragChar"/>
        </w:rPr>
        <w:t xml:space="preserve"> att </w:t>
      </w:r>
      <w:r w:rsidRPr="00546495">
        <w:rPr>
          <w:bCs/>
        </w:rPr>
        <w:t>påslaget vid särskilt</w:t>
      </w:r>
      <w:r w:rsidRPr="007B263D">
        <w:rPr>
          <w:bCs/>
        </w:rPr>
        <w:t xml:space="preserve"> allvarlig brottslighet</w:t>
      </w:r>
      <w:r>
        <w:rPr>
          <w:bCs/>
        </w:rPr>
        <w:t xml:space="preserve"> ska behållas samt </w:t>
      </w:r>
      <w:r w:rsidRPr="007B263D">
        <w:rPr>
          <w:bCs/>
        </w:rPr>
        <w:t xml:space="preserve">att principerna för bestämmande av ersättning </w:t>
      </w:r>
      <w:r>
        <w:rPr>
          <w:bCs/>
        </w:rPr>
        <w:t xml:space="preserve">ska </w:t>
      </w:r>
      <w:r w:rsidRPr="007B263D">
        <w:rPr>
          <w:bCs/>
        </w:rPr>
        <w:t>slås fast i förordning</w:t>
      </w:r>
      <w:r>
        <w:rPr>
          <w:bCs/>
        </w:rPr>
        <w:t xml:space="preserve"> av transparens</w:t>
      </w:r>
      <w:r>
        <w:rPr>
          <w:bCs/>
        </w:rPr>
        <w:softHyphen/>
        <w:t xml:space="preserve">skäl. </w:t>
      </w:r>
      <w:r>
        <w:rPr>
          <w:bCs/>
          <w:i/>
          <w:iCs/>
        </w:rPr>
        <w:t>Insamlingsstiftelsen</w:t>
      </w:r>
      <w:r w:rsidRPr="00D058AE">
        <w:rPr>
          <w:bCs/>
          <w:i/>
          <w:iCs/>
        </w:rPr>
        <w:t xml:space="preserve"> </w:t>
      </w:r>
      <w:r>
        <w:rPr>
          <w:bCs/>
          <w:i/>
          <w:iCs/>
        </w:rPr>
        <w:t>B</w:t>
      </w:r>
      <w:r w:rsidRPr="00D058AE">
        <w:rPr>
          <w:bCs/>
          <w:i/>
          <w:iCs/>
        </w:rPr>
        <w:t xml:space="preserve">ättre </w:t>
      </w:r>
      <w:r>
        <w:rPr>
          <w:bCs/>
          <w:i/>
          <w:iCs/>
        </w:rPr>
        <w:t>M</w:t>
      </w:r>
      <w:r w:rsidRPr="00D058AE">
        <w:rPr>
          <w:bCs/>
          <w:i/>
          <w:iCs/>
        </w:rPr>
        <w:t>yndigheter</w:t>
      </w:r>
      <w:r>
        <w:rPr>
          <w:bCs/>
          <w:i/>
          <w:iCs/>
        </w:rPr>
        <w:t xml:space="preserve"> </w:t>
      </w:r>
      <w:r>
        <w:rPr>
          <w:bCs/>
        </w:rPr>
        <w:t>anser också att ersättningen även fortsättningsvis bör vara högre när det felaktiga frihetsberövandet avsett</w:t>
      </w:r>
      <w:r w:rsidRPr="00546495">
        <w:rPr>
          <w:bCs/>
        </w:rPr>
        <w:t xml:space="preserve"> särskilt</w:t>
      </w:r>
      <w:r w:rsidRPr="007B263D">
        <w:rPr>
          <w:bCs/>
        </w:rPr>
        <w:t xml:space="preserve"> allvarlig brottslighet</w:t>
      </w:r>
      <w:r>
        <w:rPr>
          <w:bCs/>
        </w:rPr>
        <w:t xml:space="preserve">, och att den skadelidandes levnadssätt </w:t>
      </w:r>
      <w:r>
        <w:rPr>
          <w:bCs/>
        </w:rPr>
        <w:lastRenderedPageBreak/>
        <w:t>bör beaktas vid bestämmandet av ersättningens storlek för att det ska vara i enlighet med förhärskande etiska och sociala värderingar.</w:t>
      </w:r>
    </w:p>
    <w:p w14:paraId="2D97DAC1" w14:textId="77777777" w:rsidR="00683FFF" w:rsidRDefault="00683FFF" w:rsidP="00B415F6">
      <w:pPr>
        <w:pStyle w:val="Rubrik4utannumrering"/>
      </w:pPr>
      <w:r w:rsidRPr="00A56075">
        <w:t>Skälen för regeringens förslag</w:t>
      </w:r>
      <w:r w:rsidRPr="00A11C60">
        <w:t xml:space="preserve"> </w:t>
      </w:r>
    </w:p>
    <w:p w14:paraId="35AFFA47" w14:textId="77777777" w:rsidR="00683FFF" w:rsidRPr="00263ED1" w:rsidRDefault="00683FFF" w:rsidP="00B415F6">
      <w:pPr>
        <w:pStyle w:val="Rubrik5utannumrering"/>
        <w:spacing w:before="0"/>
      </w:pPr>
      <w:r w:rsidRPr="00263ED1">
        <w:t xml:space="preserve">Dagens </w:t>
      </w:r>
      <w:r>
        <w:t>system är komplicerat och ersättningsnivåerna kan bli för höga</w:t>
      </w:r>
    </w:p>
    <w:p w14:paraId="3B21394E" w14:textId="77777777" w:rsidR="00683FFF" w:rsidRPr="00263ED1" w:rsidRDefault="00683FFF" w:rsidP="00B415F6">
      <w:pPr>
        <w:pStyle w:val="Brdtext"/>
      </w:pPr>
      <w:r>
        <w:t>En i</w:t>
      </w:r>
      <w:r w:rsidRPr="00263ED1">
        <w:t>deell skad</w:t>
      </w:r>
      <w:r>
        <w:t>a, som ett lidande eller en kränkning,</w:t>
      </w:r>
      <w:r w:rsidRPr="00263ED1">
        <w:t xml:space="preserve"> </w:t>
      </w:r>
      <w:r>
        <w:t xml:space="preserve">kännetecknas </w:t>
      </w:r>
      <w:r w:rsidRPr="00263ED1">
        <w:t>av att de</w:t>
      </w:r>
      <w:r>
        <w:t>n</w:t>
      </w:r>
      <w:r w:rsidRPr="00263ED1">
        <w:t xml:space="preserve"> inte</w:t>
      </w:r>
      <w:r>
        <w:t xml:space="preserve"> enkelt</w:t>
      </w:r>
      <w:r w:rsidRPr="00263ED1">
        <w:t xml:space="preserve"> låter sig mätas i pengar på samma sätt som</w:t>
      </w:r>
      <w:r>
        <w:t xml:space="preserve"> en</w:t>
      </w:r>
      <w:r w:rsidRPr="00263ED1">
        <w:t xml:space="preserve"> ekonomisk skad</w:t>
      </w:r>
      <w:r>
        <w:t>a</w:t>
      </w:r>
      <w:r w:rsidRPr="00263ED1">
        <w:t xml:space="preserve">. </w:t>
      </w:r>
      <w:r>
        <w:t>En bedömning av skadans storlek förutsätter normativa ställnings</w:t>
      </w:r>
      <w:r>
        <w:softHyphen/>
        <w:t xml:space="preserve">taganden. </w:t>
      </w:r>
      <w:r w:rsidRPr="00263ED1">
        <w:t xml:space="preserve">Av förarbetena till frihetsberövandelagen framgår att det i första hand är rådande etiska och sociala värderingar som bör läggas till grund </w:t>
      </w:r>
      <w:r w:rsidRPr="008E6F60">
        <w:rPr>
          <w:spacing w:val="-1"/>
        </w:rPr>
        <w:t>för bedömningen av lidandeersättningens storlek (prop. 1997/98:105 s. 56).</w:t>
      </w:r>
      <w:r w:rsidRPr="0005121C">
        <w:t xml:space="preserve"> Vilken ersättningsnivå som anses skälig är därmed</w:t>
      </w:r>
      <w:r>
        <w:t xml:space="preserve"> också</w:t>
      </w:r>
      <w:r w:rsidRPr="00263ED1">
        <w:t xml:space="preserve"> något som kan variera över tid och i takt med samhällets förändrade synsätt. </w:t>
      </w:r>
    </w:p>
    <w:p w14:paraId="04A03211" w14:textId="77777777" w:rsidR="00683FFF" w:rsidRPr="00263ED1" w:rsidRDefault="00683FFF" w:rsidP="00B415F6">
      <w:pPr>
        <w:pStyle w:val="Brdtextmedindrag"/>
      </w:pPr>
      <w:r>
        <w:t>Som utredningen konstaterar kännetecknas u</w:t>
      </w:r>
      <w:r w:rsidRPr="00263ED1">
        <w:t xml:space="preserve">tvecklingen under senare år inom skadeståndsrättens område bl.a. av att ersättningarna för ideella skador har höjts. </w:t>
      </w:r>
      <w:r>
        <w:t>Detta gäller s</w:t>
      </w:r>
      <w:r w:rsidRPr="00263ED1">
        <w:t xml:space="preserve">ärskilt kränkning på grund av brott, där nivåerna närmast har fördubblats efter lagändringar 2022. De olika ideella ersättningarna som kan utgå inom olika rättsområden kan emellertid inte enkelt jämföras med varandra eftersom de delvis har skilda syften (jfr </w:t>
      </w:r>
      <w:r>
        <w:t xml:space="preserve">rättsfallet </w:t>
      </w:r>
      <w:r w:rsidRPr="00263ED1">
        <w:t>NJA</w:t>
      </w:r>
      <w:r>
        <w:t> </w:t>
      </w:r>
      <w:r w:rsidRPr="00263ED1">
        <w:t>1990</w:t>
      </w:r>
      <w:r>
        <w:t> </w:t>
      </w:r>
      <w:r w:rsidRPr="00263ED1">
        <w:t>s.</w:t>
      </w:r>
      <w:r>
        <w:t> </w:t>
      </w:r>
      <w:r w:rsidRPr="00263ED1">
        <w:t>808). De högre ersättningarna för kränkning på grund av brott motiveras bl.a. av det starka brottsofferintresset och den skärpta synen på vissa typer av brott. För andra ideella ersättningar, bl.a. inom arbetsrätten och i diskrimineringslagstiftningen, är tanken att de inte endast ska kompensera för den kränkning som överträdelsen har inneburit utan att de också ska ha en preventiv funktion.</w:t>
      </w:r>
    </w:p>
    <w:p w14:paraId="10AD69A8" w14:textId="404EFDFB" w:rsidR="00683FFF" w:rsidRDefault="00683FFF" w:rsidP="00B415F6">
      <w:pPr>
        <w:pStyle w:val="Brdtextmedindrag"/>
      </w:pPr>
      <w:r>
        <w:t>Ett frihetsberövande</w:t>
      </w:r>
      <w:r w:rsidRPr="00263ED1">
        <w:t xml:space="preserve"> utgör ett stort ingrepp som för en tid begränsar möjligheterna för den enskilde att själv bestämma över sitt liv och som typiskt sett innebär en betydande påfrestning. Ett oberättigat frihets</w:t>
      </w:r>
      <w:r>
        <w:softHyphen/>
      </w:r>
      <w:r w:rsidRPr="00263ED1">
        <w:t xml:space="preserve">berövande måste </w:t>
      </w:r>
      <w:r>
        <w:t xml:space="preserve">därför </w:t>
      </w:r>
      <w:r w:rsidRPr="00263ED1">
        <w:t>ses som en av de mer integritetskränkande åtgärder som någon kan utsättas för. Mot den bakgrunden framstår det som rimligt att den som blivit föremål för en sådan åtgärd tillerkänns en förhållandevis frikostig ersättning som kompensation.</w:t>
      </w:r>
    </w:p>
    <w:p w14:paraId="67BAFD56" w14:textId="77777777" w:rsidR="00683FFF" w:rsidRPr="00CB42BE" w:rsidRDefault="00683FFF" w:rsidP="00B415F6">
      <w:pPr>
        <w:pStyle w:val="Brdtextmedindrag"/>
        <w:rPr>
          <w:spacing w:val="-2"/>
        </w:rPr>
      </w:pPr>
      <w:r w:rsidRPr="00CB42BE">
        <w:rPr>
          <w:spacing w:val="-2"/>
        </w:rPr>
        <w:t>I förarbetena till frihetsberövandelagen har det förutsatts att det används generella bedömningsgrunder för ersättningens bestämmande, och i prak</w:t>
      </w:r>
      <w:r w:rsidRPr="00CB42BE">
        <w:rPr>
          <w:spacing w:val="-2"/>
        </w:rPr>
        <w:softHyphen/>
        <w:t>tiken avgörs ersättningens storlek schabloniserat efter riktlinjer som Justitiekanslern tar fram och tillämpar. I de relativt få fall som ersättnings</w:t>
      </w:r>
      <w:r w:rsidRPr="00CB42BE">
        <w:rPr>
          <w:spacing w:val="-2"/>
        </w:rPr>
        <w:softHyphen/>
        <w:t>frågan prövas i domstol är det sällan som det blir en sakprövning fullt ut av ersättningens storlek eftersom Justitiekanslern, som företräder staten, i regel vitsordar de belopp som följer av riktlinjerna och som också är praxis.</w:t>
      </w:r>
    </w:p>
    <w:p w14:paraId="0B95CC00" w14:textId="77777777" w:rsidR="00683FFF" w:rsidRDefault="00683FFF" w:rsidP="00B415F6">
      <w:pPr>
        <w:pStyle w:val="Brdtextmedindrag"/>
      </w:pPr>
      <w:r>
        <w:t>D</w:t>
      </w:r>
      <w:r w:rsidRPr="00263ED1">
        <w:t xml:space="preserve">e riktlinjer som tillämpas i praxis i dag </w:t>
      </w:r>
      <w:r>
        <w:t>medför att</w:t>
      </w:r>
      <w:r w:rsidRPr="00263ED1">
        <w:t xml:space="preserve"> beloppen </w:t>
      </w:r>
      <w:r>
        <w:t xml:space="preserve">kan </w:t>
      </w:r>
      <w:r w:rsidRPr="00263ED1">
        <w:t xml:space="preserve">bli höga, i </w:t>
      </w:r>
      <w:r>
        <w:t>synnerhet vid längre frihetsberövanden och</w:t>
      </w:r>
      <w:r w:rsidRPr="00263ED1">
        <w:t xml:space="preserve"> när personen i fråga har varit misstänkt för särskilt allvarlig brotts</w:t>
      </w:r>
      <w:r>
        <w:softHyphen/>
      </w:r>
      <w:r w:rsidRPr="00263ED1">
        <w:t xml:space="preserve">lighet. </w:t>
      </w:r>
      <w:r>
        <w:t>Riktlinjerna innebär bl.a. att den månatliga ersättningsnivån ökar successivt i vissa intervaller ju längre frihetsinskränkningen pågår och att det görs vissa påslag vid misstanke som rört särskilt allvarlig brottslighet. Avgöranden från Justitie</w:t>
      </w:r>
      <w:r>
        <w:softHyphen/>
        <w:t>kanslern där höga ersättningar har betalats ut har väckt kritik i den all</w:t>
      </w:r>
      <w:r>
        <w:softHyphen/>
        <w:t xml:space="preserve">männa debatten. </w:t>
      </w:r>
      <w:r w:rsidRPr="00263ED1">
        <w:t>Systemet</w:t>
      </w:r>
      <w:r>
        <w:t>,</w:t>
      </w:r>
      <w:r w:rsidRPr="00E12598">
        <w:t xml:space="preserve"> </w:t>
      </w:r>
      <w:r>
        <w:t xml:space="preserve">där flera </w:t>
      </w:r>
      <w:r w:rsidRPr="00263ED1">
        <w:t>olika variabler påverkar ersätt</w:t>
      </w:r>
      <w:r>
        <w:softHyphen/>
      </w:r>
      <w:r w:rsidRPr="00263ED1">
        <w:t>ningens storlek i det enskilda fallet</w:t>
      </w:r>
      <w:r>
        <w:t>,</w:t>
      </w:r>
      <w:r w:rsidRPr="00263ED1">
        <w:t xml:space="preserve"> </w:t>
      </w:r>
      <w:r>
        <w:t xml:space="preserve">framstår för många som </w:t>
      </w:r>
      <w:r w:rsidRPr="00263ED1">
        <w:t>komplicerat</w:t>
      </w:r>
      <w:r>
        <w:t xml:space="preserve"> och svårt att förstå</w:t>
      </w:r>
      <w:r w:rsidRPr="00263ED1">
        <w:t xml:space="preserve">. </w:t>
      </w:r>
      <w:r>
        <w:t>Regeringen anser att det f</w:t>
      </w:r>
      <w:r w:rsidRPr="00263ED1">
        <w:t xml:space="preserve">ör systemets förutsebarhet och legitimitet </w:t>
      </w:r>
      <w:r>
        <w:t xml:space="preserve">behövs </w:t>
      </w:r>
      <w:r w:rsidRPr="00263ED1">
        <w:t>förenklingar.</w:t>
      </w:r>
    </w:p>
    <w:p w14:paraId="0CBFC3DE" w14:textId="77777777" w:rsidR="00683FFF" w:rsidRDefault="00683FFF" w:rsidP="00B415F6">
      <w:pPr>
        <w:pStyle w:val="Rubrik5utannumrering"/>
      </w:pPr>
      <w:r>
        <w:lastRenderedPageBreak/>
        <w:t>Det införs h</w:t>
      </w:r>
      <w:r w:rsidRPr="00E505C9">
        <w:t xml:space="preserve">uvudprinciper för hur </w:t>
      </w:r>
      <w:r>
        <w:t xml:space="preserve">lidandeersättningen </w:t>
      </w:r>
      <w:r w:rsidRPr="00E505C9">
        <w:t xml:space="preserve">ska </w:t>
      </w:r>
      <w:r>
        <w:t xml:space="preserve">bestämmas </w:t>
      </w:r>
    </w:p>
    <w:p w14:paraId="33C9C10A" w14:textId="77777777" w:rsidR="00683FFF" w:rsidRDefault="00683FFF" w:rsidP="00B415F6">
      <w:pPr>
        <w:pStyle w:val="Brdtext"/>
      </w:pPr>
      <w:r>
        <w:t>Utredningen föreslår att det ska införas</w:t>
      </w:r>
      <w:r w:rsidRPr="00263ED1">
        <w:t xml:space="preserve"> huvudprinciper i frihetsberövande</w:t>
      </w:r>
      <w:r>
        <w:softHyphen/>
      </w:r>
      <w:r w:rsidRPr="00263ED1">
        <w:t>lagen</w:t>
      </w:r>
      <w:r>
        <w:t xml:space="preserve"> </w:t>
      </w:r>
      <w:r w:rsidRPr="00E505C9">
        <w:t xml:space="preserve">för hur </w:t>
      </w:r>
      <w:r>
        <w:t xml:space="preserve">lidandeersättningen </w:t>
      </w:r>
      <w:r w:rsidRPr="00E505C9">
        <w:t xml:space="preserve">ska </w:t>
      </w:r>
      <w:r>
        <w:t>bestämmas. Ingen remissinstans invänder särskilt mot förslaget i den här delen.</w:t>
      </w:r>
    </w:p>
    <w:p w14:paraId="5DFF689C" w14:textId="77777777" w:rsidR="00683FFF" w:rsidRDefault="00683FFF" w:rsidP="00B415F6">
      <w:pPr>
        <w:pStyle w:val="Brdtextmedindrag"/>
      </w:pPr>
      <w:r w:rsidRPr="00804F0F">
        <w:rPr>
          <w:spacing w:val="-2"/>
        </w:rPr>
        <w:t xml:space="preserve">Det är i dag en uppgift för rättstillämpningen att bestämma ersättningens storlek utifrån förhållandena i varje enskilt fall. I linje med det som </w:t>
      </w:r>
      <w:r w:rsidRPr="00804F0F">
        <w:rPr>
          <w:i/>
          <w:iCs/>
          <w:spacing w:val="-2"/>
        </w:rPr>
        <w:t>Kristian</w:t>
      </w:r>
      <w:r w:rsidRPr="00804F0F">
        <w:rPr>
          <w:i/>
          <w:iCs/>
          <w:spacing w:val="-2"/>
        </w:rPr>
        <w:softHyphen/>
        <w:t>stads tingsrätt</w:t>
      </w:r>
      <w:r w:rsidRPr="00804F0F">
        <w:rPr>
          <w:spacing w:val="-2"/>
        </w:rPr>
        <w:t xml:space="preserve"> </w:t>
      </w:r>
      <w:r>
        <w:rPr>
          <w:spacing w:val="-2"/>
        </w:rPr>
        <w:t>tar upp</w:t>
      </w:r>
      <w:r w:rsidRPr="00804F0F">
        <w:rPr>
          <w:spacing w:val="-2"/>
        </w:rPr>
        <w:t xml:space="preserve"> kan frågan ställas om det i stället bör </w:t>
      </w:r>
      <w:r>
        <w:rPr>
          <w:spacing w:val="-2"/>
        </w:rPr>
        <w:t>regleras i</w:t>
      </w:r>
      <w:r w:rsidRPr="00804F0F">
        <w:rPr>
          <w:spacing w:val="-2"/>
        </w:rPr>
        <w:t xml:space="preserve"> förordning vilka standardbelopp som lidande ska ersättas</w:t>
      </w:r>
      <w:r w:rsidRPr="00263ED1">
        <w:t xml:space="preserve"> med </w:t>
      </w:r>
      <w:r>
        <w:t>i</w:t>
      </w:r>
      <w:r w:rsidRPr="00263ED1">
        <w:t xml:space="preserve"> </w:t>
      </w:r>
      <w:r>
        <w:t>olika typ</w:t>
      </w:r>
      <w:r>
        <w:softHyphen/>
        <w:t>fall</w:t>
      </w:r>
      <w:r w:rsidRPr="00263ED1">
        <w:t>. En sådan ordning, där beloppen framg</w:t>
      </w:r>
      <w:r>
        <w:t>år</w:t>
      </w:r>
      <w:r w:rsidRPr="00263ED1">
        <w:t xml:space="preserve"> av författning, skulle ge en </w:t>
      </w:r>
      <w:r>
        <w:t>ökad</w:t>
      </w:r>
      <w:r w:rsidRPr="00263ED1">
        <w:t xml:space="preserve"> tydlighet och föruts</w:t>
      </w:r>
      <w:r>
        <w:t>e</w:t>
      </w:r>
      <w:r w:rsidRPr="00263ED1">
        <w:t xml:space="preserve">barhet. </w:t>
      </w:r>
      <w:r>
        <w:t>E</w:t>
      </w:r>
      <w:r w:rsidRPr="00263ED1">
        <w:t>rsättningsbeloppen</w:t>
      </w:r>
      <w:r>
        <w:t xml:space="preserve"> skulle dock i sådana fall</w:t>
      </w:r>
      <w:r w:rsidRPr="00263ED1">
        <w:t xml:space="preserve"> inte lika enkelt kunna anpassas </w:t>
      </w:r>
      <w:r w:rsidRPr="0005121C">
        <w:t>efter utvecklingen.</w:t>
      </w:r>
      <w:r w:rsidRPr="00263ED1">
        <w:t xml:space="preserve"> </w:t>
      </w:r>
      <w:r>
        <w:t>S</w:t>
      </w:r>
      <w:r w:rsidRPr="00263ED1">
        <w:t xml:space="preserve">ystemet skulle </w:t>
      </w:r>
      <w:r>
        <w:t xml:space="preserve">också </w:t>
      </w:r>
      <w:r w:rsidRPr="00263ED1">
        <w:t>bli trubbigt</w:t>
      </w:r>
      <w:r>
        <w:t xml:space="preserve"> eftersom det</w:t>
      </w:r>
      <w:r w:rsidRPr="00263ED1">
        <w:t xml:space="preserve"> </w:t>
      </w:r>
      <w:r>
        <w:t>inte</w:t>
      </w:r>
      <w:r w:rsidRPr="00263ED1">
        <w:t xml:space="preserve"> </w:t>
      </w:r>
      <w:r>
        <w:t>skulle</w:t>
      </w:r>
      <w:r w:rsidRPr="00263ED1">
        <w:t xml:space="preserve"> vara möjligt eller lämpligt att standardisera annat än vissa grundläggande belopp.</w:t>
      </w:r>
    </w:p>
    <w:p w14:paraId="2A5D098E" w14:textId="3339B3A9" w:rsidR="00683FFF" w:rsidRDefault="00683FFF" w:rsidP="00B415F6">
      <w:pPr>
        <w:pStyle w:val="Brdtextmedindrag"/>
      </w:pPr>
      <w:r>
        <w:t xml:space="preserve">Dagens </w:t>
      </w:r>
      <w:r w:rsidRPr="006208CA">
        <w:rPr>
          <w:spacing w:val="2"/>
        </w:rPr>
        <w:t>ersättning</w:t>
      </w:r>
      <w:r>
        <w:rPr>
          <w:spacing w:val="2"/>
        </w:rPr>
        <w:t>snivåer</w:t>
      </w:r>
      <w:r w:rsidRPr="006208CA">
        <w:rPr>
          <w:spacing w:val="2"/>
        </w:rPr>
        <w:t xml:space="preserve"> för de </w:t>
      </w:r>
      <w:r>
        <w:t>vanliga fallen med förhållandevis kort</w:t>
      </w:r>
      <w:r>
        <w:softHyphen/>
        <w:t>variga frihetsberövanden</w:t>
      </w:r>
      <w:r w:rsidRPr="006208CA">
        <w:rPr>
          <w:spacing w:val="2"/>
        </w:rPr>
        <w:t xml:space="preserve"> </w:t>
      </w:r>
      <w:r>
        <w:rPr>
          <w:spacing w:val="2"/>
        </w:rPr>
        <w:t xml:space="preserve">ligger </w:t>
      </w:r>
      <w:r w:rsidRPr="006208CA">
        <w:rPr>
          <w:spacing w:val="2"/>
        </w:rPr>
        <w:t>generellt</w:t>
      </w:r>
      <w:r>
        <w:rPr>
          <w:spacing w:val="2"/>
        </w:rPr>
        <w:t xml:space="preserve"> sett</w:t>
      </w:r>
      <w:r w:rsidRPr="006208CA">
        <w:rPr>
          <w:spacing w:val="2"/>
        </w:rPr>
        <w:t xml:space="preserve"> på rimliga nivåer</w:t>
      </w:r>
      <w:r>
        <w:t>. Mot den bakgrunden framstår e</w:t>
      </w:r>
      <w:r w:rsidRPr="00263ED1">
        <w:t>n författningsreglering av detta slag</w:t>
      </w:r>
      <w:r>
        <w:t xml:space="preserve"> </w:t>
      </w:r>
      <w:r w:rsidRPr="00263ED1">
        <w:t>inte heller som nödvändig.</w:t>
      </w:r>
      <w:r>
        <w:t xml:space="preserve"> A</w:t>
      </w:r>
      <w:r w:rsidRPr="00263ED1">
        <w:t>tt ersättningens storlek avgö</w:t>
      </w:r>
      <w:r>
        <w:t>r</w:t>
      </w:r>
      <w:r w:rsidRPr="00263ED1">
        <w:t>s i rättstillämpningen</w:t>
      </w:r>
      <w:r w:rsidRPr="007E04CF">
        <w:t xml:space="preserve"> </w:t>
      </w:r>
      <w:r>
        <w:t>är också i enlighet</w:t>
      </w:r>
      <w:r w:rsidRPr="00263ED1">
        <w:t xml:space="preserve"> med hur andra ideella ersättningar bestäm</w:t>
      </w:r>
      <w:r>
        <w:t>s</w:t>
      </w:r>
      <w:r w:rsidRPr="00263ED1">
        <w:t xml:space="preserve">. </w:t>
      </w:r>
      <w:r>
        <w:t xml:space="preserve">Sammanfattningsvis bör bestämmandet av lidandeersättningens </w:t>
      </w:r>
      <w:r w:rsidRPr="0005121C">
        <w:t>storlek i det enskilda fallet även</w:t>
      </w:r>
      <w:r>
        <w:t xml:space="preserve"> fortsättningsvis överlämnas till </w:t>
      </w:r>
      <w:r w:rsidRPr="007C15D4">
        <w:t>rättstillämpningen</w:t>
      </w:r>
      <w:r>
        <w:t xml:space="preserve">. </w:t>
      </w:r>
      <w:r w:rsidRPr="00EF2F79">
        <w:t>För att förenkla sys</w:t>
      </w:r>
      <w:r>
        <w:softHyphen/>
      </w:r>
      <w:r w:rsidRPr="00EF2F79">
        <w:t>temet och öka dess förutsebarhet bör dock utrymmet för olika individuella hänsyn minska</w:t>
      </w:r>
      <w:r>
        <w:t xml:space="preserve">. I detta syfte bör det därför införas </w:t>
      </w:r>
      <w:r w:rsidRPr="00263ED1">
        <w:t>huvudprinciper i lagen</w:t>
      </w:r>
      <w:r>
        <w:t xml:space="preserve"> för </w:t>
      </w:r>
      <w:r w:rsidRPr="00E505C9">
        <w:t xml:space="preserve">hur </w:t>
      </w:r>
      <w:r>
        <w:t xml:space="preserve">lidandeersättningen </w:t>
      </w:r>
      <w:r w:rsidRPr="00E505C9">
        <w:t xml:space="preserve">ska </w:t>
      </w:r>
      <w:r>
        <w:t>bestämmas</w:t>
      </w:r>
      <w:r w:rsidRPr="007C15D4">
        <w:t>.</w:t>
      </w:r>
    </w:p>
    <w:p w14:paraId="4E44611B" w14:textId="77777777" w:rsidR="00683FFF" w:rsidRDefault="00683FFF" w:rsidP="00B415F6">
      <w:pPr>
        <w:pStyle w:val="Rubrik5utannumrering"/>
      </w:pPr>
      <w:r w:rsidRPr="00263ED1">
        <w:t>Faktorer som bör inverka på ersättningens storlek</w:t>
      </w:r>
    </w:p>
    <w:p w14:paraId="304E1E74" w14:textId="77777777" w:rsidR="00683FFF" w:rsidRDefault="00683FFF" w:rsidP="00B415F6">
      <w:pPr>
        <w:pStyle w:val="Brdtext"/>
      </w:pPr>
      <w:r>
        <w:t>Regeringen anser att u</w:t>
      </w:r>
      <w:r w:rsidRPr="00263ED1">
        <w:t xml:space="preserve">tgångspunkten när </w:t>
      </w:r>
      <w:r>
        <w:t>lidande</w:t>
      </w:r>
      <w:r w:rsidRPr="00263ED1">
        <w:t xml:space="preserve">ersättningens storlek ska bestämmas även fortsättningsvis </w:t>
      </w:r>
      <w:r>
        <w:t xml:space="preserve">bör </w:t>
      </w:r>
      <w:r w:rsidRPr="00263ED1">
        <w:t>vara en skönsmässig bedömning som grundas på rådande etiska och sociala värderingar. I första hand bör man se till vilket lidande som typiskt sett kan anses ha drabbat den enskilde genom frihets</w:t>
      </w:r>
      <w:r>
        <w:t xml:space="preserve">inskränkningen </w:t>
      </w:r>
      <w:r w:rsidRPr="00263ED1">
        <w:t xml:space="preserve">och basera bedömningen på objektiva faktorer. </w:t>
      </w:r>
      <w:r>
        <w:t>Det är</w:t>
      </w:r>
      <w:r w:rsidRPr="00263ED1">
        <w:t xml:space="preserve"> nödvändigt att ersättningen i praktiken bestäms på ett schabloniserat sätt. </w:t>
      </w:r>
      <w:r>
        <w:t>S</w:t>
      </w:r>
      <w:r w:rsidRPr="00263ED1">
        <w:t xml:space="preserve">om hittills framstår det som </w:t>
      </w:r>
      <w:r>
        <w:t>lämpligt</w:t>
      </w:r>
      <w:r w:rsidRPr="00263ED1">
        <w:t xml:space="preserve"> att Justitie</w:t>
      </w:r>
      <w:r>
        <w:softHyphen/>
      </w:r>
      <w:r w:rsidRPr="00263ED1">
        <w:t xml:space="preserve">kanslern tar fram och </w:t>
      </w:r>
      <w:r>
        <w:t>tillämpar</w:t>
      </w:r>
      <w:r w:rsidRPr="00263ED1">
        <w:t xml:space="preserve"> riktlinjer för bedömningen för att uppnå en enhetlig praxis och för att möjliggöra en förhållandevis enkel hantering.</w:t>
      </w:r>
    </w:p>
    <w:p w14:paraId="3FF31338" w14:textId="77777777" w:rsidR="00683FFF" w:rsidRDefault="00683FFF" w:rsidP="00B415F6">
      <w:pPr>
        <w:pStyle w:val="Brdtextmedindrag"/>
      </w:pPr>
      <w:r>
        <w:t>I enlighet med vad som gäller sedan tidigare bör frihetsinskränkningens art och varaktighet ges särskild betydelse, vilket bör anges i lagen. Det är uppenbart att t.ex. ett frihetsberövande som verkställs på häkte eller anstalt innebär en betydligt större påfrestning än en frihetsinskränkning i form av ett reseförbud. Att ersättningen som utgångspunkt ska bestämmas till ett högre belopp, totalt sett, ju längre frihetsinskränkningen har varat framstår också som en självklarhet.</w:t>
      </w:r>
    </w:p>
    <w:p w14:paraId="6B352555" w14:textId="77777777" w:rsidR="00683FFF" w:rsidRPr="003611ED" w:rsidRDefault="00683FFF" w:rsidP="00B415F6">
      <w:pPr>
        <w:pStyle w:val="Brdtextmedindrag"/>
      </w:pPr>
      <w:r>
        <w:t xml:space="preserve">Regeringen anser emellertid att </w:t>
      </w:r>
      <w:r w:rsidRPr="00263ED1">
        <w:t xml:space="preserve">den månatliga eller årliga ersättningen, som utgångspunkt, </w:t>
      </w:r>
      <w:r>
        <w:t xml:space="preserve">ska </w:t>
      </w:r>
      <w:r w:rsidRPr="00263ED1">
        <w:t xml:space="preserve">vara konstant och </w:t>
      </w:r>
      <w:r>
        <w:t>alltså</w:t>
      </w:r>
      <w:r w:rsidRPr="00263ED1">
        <w:t xml:space="preserve"> inte påverkas av hur länge frihets</w:t>
      </w:r>
      <w:r>
        <w:t>inskränkningen</w:t>
      </w:r>
      <w:r w:rsidRPr="00263ED1">
        <w:t xml:space="preserve"> har pågått</w:t>
      </w:r>
      <w:r>
        <w:t xml:space="preserve">. Rekvisitet varaktighet ska uppfattas på detta sätt. Att lidandeersättningen som utgångspunkt ska öka linjärt över tid får starkt stöd av remissinstanserna, bl.a. </w:t>
      </w:r>
      <w:r w:rsidRPr="003611ED">
        <w:rPr>
          <w:i/>
          <w:iCs/>
        </w:rPr>
        <w:t>Justitiekanslern</w:t>
      </w:r>
      <w:r>
        <w:t xml:space="preserve"> och </w:t>
      </w:r>
      <w:r w:rsidRPr="009E2003">
        <w:rPr>
          <w:i/>
          <w:iCs/>
        </w:rPr>
        <w:t>Kristian</w:t>
      </w:r>
      <w:r>
        <w:rPr>
          <w:i/>
          <w:iCs/>
        </w:rPr>
        <w:softHyphen/>
      </w:r>
      <w:r w:rsidRPr="009E2003">
        <w:rPr>
          <w:i/>
          <w:iCs/>
        </w:rPr>
        <w:t>stads tingsrätt</w:t>
      </w:r>
      <w:r>
        <w:t xml:space="preserve">. Hur en person upplever ett frihetsberövande i olika faser av frihetsberövandet är i hög grad beroende av individuella faktorer och omständigheter i det enskilda fallet. Att fånga upp detta i generella normer låter sig knappast göras med någon precision och rättvisa. Till skillnad från </w:t>
      </w:r>
      <w:r>
        <w:rPr>
          <w:bCs/>
          <w:i/>
          <w:iCs/>
        </w:rPr>
        <w:lastRenderedPageBreak/>
        <w:t>Insamlingsstiftelsen</w:t>
      </w:r>
      <w:r w:rsidRPr="00D058AE">
        <w:rPr>
          <w:bCs/>
          <w:i/>
          <w:iCs/>
        </w:rPr>
        <w:t xml:space="preserve"> </w:t>
      </w:r>
      <w:r>
        <w:rPr>
          <w:bCs/>
          <w:i/>
          <w:iCs/>
        </w:rPr>
        <w:t>B</w:t>
      </w:r>
      <w:r w:rsidRPr="00D058AE">
        <w:rPr>
          <w:bCs/>
          <w:i/>
          <w:iCs/>
        </w:rPr>
        <w:t xml:space="preserve">ättre </w:t>
      </w:r>
      <w:r>
        <w:rPr>
          <w:bCs/>
          <w:i/>
          <w:iCs/>
        </w:rPr>
        <w:t>M</w:t>
      </w:r>
      <w:r w:rsidRPr="00D058AE">
        <w:rPr>
          <w:bCs/>
          <w:i/>
          <w:iCs/>
        </w:rPr>
        <w:t>yndigheter</w:t>
      </w:r>
      <w:r>
        <w:rPr>
          <w:bCs/>
          <w:i/>
          <w:iCs/>
        </w:rPr>
        <w:t xml:space="preserve"> </w:t>
      </w:r>
      <w:r>
        <w:rPr>
          <w:bCs/>
        </w:rPr>
        <w:t>anser därför regeringen att det vid bedömningen normalt inte heller bör läggas vikt vid den enskildes levnads</w:t>
      </w:r>
      <w:r>
        <w:rPr>
          <w:bCs/>
        </w:rPr>
        <w:softHyphen/>
        <w:t>förhållanden.</w:t>
      </w:r>
      <w:r>
        <w:t xml:space="preserve"> </w:t>
      </w:r>
      <w:r w:rsidRPr="00B11242">
        <w:t xml:space="preserve">Som </w:t>
      </w:r>
      <w:r w:rsidRPr="00B11242">
        <w:rPr>
          <w:bCs/>
          <w:i/>
          <w:iCs/>
        </w:rPr>
        <w:t>Brottsförebyggande rådet</w:t>
      </w:r>
      <w:r w:rsidRPr="00B11242">
        <w:t xml:space="preserve"> framhåller är ett mer linjärt system också mer lik</w:t>
      </w:r>
      <w:r>
        <w:t>t</w:t>
      </w:r>
      <w:r w:rsidRPr="00B11242">
        <w:t xml:space="preserve"> ordningen i våra nordiska grannländer. Ur ett tilläm</w:t>
      </w:r>
      <w:r>
        <w:softHyphen/>
      </w:r>
      <w:r w:rsidRPr="00B11242">
        <w:t>parperspektiv, och för att systemet ska vara begripligt för</w:t>
      </w:r>
      <w:r>
        <w:t xml:space="preserve"> utomstående, finns det också klara fördelar med ett så enkelt system som möjligt.</w:t>
      </w:r>
    </w:p>
    <w:p w14:paraId="70E60D7C" w14:textId="77777777" w:rsidR="00683FFF" w:rsidRPr="00263ED1" w:rsidRDefault="00683FFF" w:rsidP="00B415F6">
      <w:pPr>
        <w:pStyle w:val="Brdtextmedindrag"/>
      </w:pPr>
      <w:r w:rsidRPr="00263ED1">
        <w:t>Om e</w:t>
      </w:r>
      <w:r>
        <w:t>n frihetsinskränkning</w:t>
      </w:r>
      <w:r w:rsidRPr="00263ED1">
        <w:t xml:space="preserve"> har inneburit särskilt stora prövningar för den enskilde </w:t>
      </w:r>
      <w:r>
        <w:t>bör</w:t>
      </w:r>
      <w:r w:rsidRPr="00263ED1">
        <w:t xml:space="preserve"> </w:t>
      </w:r>
      <w:r>
        <w:t xml:space="preserve">det dock finnas visst utrymme för att kunna ta </w:t>
      </w:r>
      <w:r w:rsidRPr="00263ED1">
        <w:t>hänsyn till det.</w:t>
      </w:r>
      <w:r>
        <w:t xml:space="preserve"> Utöver frihetsinskränkningens art och varaktighet bör det därför anges att hänsyn även ska tas till övriga omständigheter.</w:t>
      </w:r>
      <w:r w:rsidRPr="00263ED1">
        <w:t xml:space="preserve"> </w:t>
      </w:r>
      <w:r w:rsidRPr="00ED6B6A">
        <w:t>Det bör då vara fråga om förhållanden som inte bara typiskt sett, utan också mera påtagligt är ägnade att påverka lidandet.</w:t>
      </w:r>
      <w:r>
        <w:t xml:space="preserve"> </w:t>
      </w:r>
      <w:r w:rsidRPr="00263ED1">
        <w:t xml:space="preserve">Det skulle </w:t>
      </w:r>
      <w:r w:rsidRPr="00B11242">
        <w:t>framför allt</w:t>
      </w:r>
      <w:r w:rsidRPr="00263ED1">
        <w:t xml:space="preserve"> kunna handla om att den enskilde har varit häktad under en längre tid med restriktioner som medfört isolering.</w:t>
      </w:r>
    </w:p>
    <w:p w14:paraId="44A0458F" w14:textId="05AA582B" w:rsidR="00683FFF" w:rsidRPr="00930419" w:rsidRDefault="00683FFF" w:rsidP="00B415F6">
      <w:pPr>
        <w:pStyle w:val="Brdtextmedindrag"/>
        <w:rPr>
          <w:spacing w:val="-2"/>
        </w:rPr>
      </w:pPr>
      <w:r w:rsidRPr="00263ED1">
        <w:t xml:space="preserve">Det kan därutöver finnas andra </w:t>
      </w:r>
      <w:r>
        <w:t>situationer</w:t>
      </w:r>
      <w:r w:rsidRPr="00263ED1">
        <w:t xml:space="preserve"> </w:t>
      </w:r>
      <w:r>
        <w:t>som får anses vara sådana att de ska påverka ersättningens storlek</w:t>
      </w:r>
      <w:r w:rsidRPr="00263ED1">
        <w:t>. En sådan</w:t>
      </w:r>
      <w:r>
        <w:t xml:space="preserve"> situation</w:t>
      </w:r>
      <w:r w:rsidRPr="00263ED1">
        <w:t xml:space="preserve"> </w:t>
      </w:r>
      <w:r>
        <w:t>kan</w:t>
      </w:r>
      <w:r w:rsidRPr="00263ED1">
        <w:t xml:space="preserve"> vara om den frihetsberövade </w:t>
      </w:r>
      <w:r>
        <w:t>är</w:t>
      </w:r>
      <w:r w:rsidRPr="00263ED1">
        <w:t xml:space="preserve"> </w:t>
      </w:r>
      <w:r>
        <w:t xml:space="preserve">ett barn </w:t>
      </w:r>
      <w:r w:rsidRPr="00263ED1">
        <w:t xml:space="preserve">och därför i högre grad </w:t>
      </w:r>
      <w:r>
        <w:t>får anses</w:t>
      </w:r>
      <w:r w:rsidRPr="00263ED1">
        <w:t xml:space="preserve"> drabbas av negativa </w:t>
      </w:r>
      <w:r w:rsidRPr="004870FB">
        <w:t>konsekvenser till följd av t.ex. en häktning. Ett annat förhållande som</w:t>
      </w:r>
      <w:r w:rsidRPr="00263ED1">
        <w:t xml:space="preserve"> bör kunna beaktas i detta sammanhang, men i motsatt riktning, är om det kvarstår en fällande dom mot den enskilde, </w:t>
      </w:r>
      <w:r w:rsidRPr="00930419">
        <w:rPr>
          <w:spacing w:val="-2"/>
        </w:rPr>
        <w:t xml:space="preserve">framför allt om han eller hon efter resning inte har blivit frikänd utan i stället fått en lindrigare påföljd. Den som ändå skulle ha avtjänat en viss påföljd kan ofta anses ha drabbats mindre hårt av frihetsinskränkningen än den som är oskyldig till brott. </w:t>
      </w:r>
      <w:r>
        <w:t xml:space="preserve">Det kan också många gånger framstå som stötande att någon som dömts för ett allvarligt brott, exempelvis sexualbrott eller allvarliga brott mot liv och hälsa, beviljas ersättning från det allmänna, i fall där det i efterhand, t.ex. efter resning, döms ut en mindre ingripande påföljd. Exempelvis väckte ett beslut av Justitiekanslern, det s.k. 840 000-kronorsbeslutet (JK:s beslut dnr 2021/958), stor uppmärksamhet och blev föremål för omfattande kritik. </w:t>
      </w:r>
      <w:r w:rsidRPr="00930419">
        <w:rPr>
          <w:spacing w:val="-2"/>
        </w:rPr>
        <w:t xml:space="preserve">Det </w:t>
      </w:r>
      <w:r>
        <w:rPr>
          <w:spacing w:val="-2"/>
        </w:rPr>
        <w:t>finns i dessa fall ofta</w:t>
      </w:r>
      <w:r w:rsidRPr="00930419">
        <w:rPr>
          <w:spacing w:val="-2"/>
        </w:rPr>
        <w:t xml:space="preserve"> anledning att bestämma ersättningen till ett lägre belopp</w:t>
      </w:r>
      <w:r>
        <w:rPr>
          <w:spacing w:val="-2"/>
        </w:rPr>
        <w:t xml:space="preserve"> än annars</w:t>
      </w:r>
      <w:r w:rsidRPr="00930419">
        <w:rPr>
          <w:spacing w:val="-2"/>
        </w:rPr>
        <w:t>.</w:t>
      </w:r>
      <w:r>
        <w:rPr>
          <w:spacing w:val="-2"/>
        </w:rPr>
        <w:t xml:space="preserve"> </w:t>
      </w:r>
      <w:r>
        <w:t xml:space="preserve">Det kan om det vore stötande att ersättning betalas ut även bli aktuellt att sätta ned ersättningen helt eller delvis med stöd av </w:t>
      </w:r>
      <w:r w:rsidR="000B014B">
        <w:t>jämknings</w:t>
      </w:r>
      <w:r>
        <w:t>bestämmelsen i 6 § andra stycket.</w:t>
      </w:r>
    </w:p>
    <w:p w14:paraId="53994DFF" w14:textId="77777777" w:rsidR="00683FFF" w:rsidRDefault="00683FFF" w:rsidP="00B415F6">
      <w:pPr>
        <w:pStyle w:val="Brdtextmedindrag"/>
      </w:pPr>
      <w:r w:rsidRPr="00AE288E">
        <w:t xml:space="preserve">Till skillnad från </w:t>
      </w:r>
      <w:r w:rsidRPr="004870FB">
        <w:t xml:space="preserve">Kristianstads tingsrätt och Insamlingsstiftelsen </w:t>
      </w:r>
      <w:r>
        <w:t>B</w:t>
      </w:r>
      <w:r w:rsidRPr="004870FB">
        <w:t xml:space="preserve">ättre </w:t>
      </w:r>
      <w:r>
        <w:t>M</w:t>
      </w:r>
      <w:r w:rsidRPr="004870FB">
        <w:t>yndigheter delar regeringen</w:t>
      </w:r>
      <w:r w:rsidRPr="00AE288E">
        <w:t xml:space="preserve"> utredningens bedömning att ersättningens storlek som utgångspunkt inte bör påverkas av allvarligheten i den miss</w:t>
      </w:r>
      <w:r>
        <w:softHyphen/>
      </w:r>
      <w:r w:rsidRPr="00AE288E">
        <w:t>tänkta brottslighet som frihetsberövandet grundat sig på.</w:t>
      </w:r>
      <w:r>
        <w:t xml:space="preserve"> D</w:t>
      </w:r>
      <w:r w:rsidRPr="00263ED1">
        <w:t>en förhöjda ersättningen i dessa fall</w:t>
      </w:r>
      <w:r>
        <w:t xml:space="preserve"> är</w:t>
      </w:r>
      <w:r w:rsidRPr="00263ED1">
        <w:t xml:space="preserve"> i huvudsak tänkt att kompensera den frihets</w:t>
      </w:r>
      <w:r>
        <w:softHyphen/>
      </w:r>
      <w:r w:rsidRPr="00263ED1">
        <w:t>berövade för rädslan inför ett längre fängelsestraff, omgivningens miss</w:t>
      </w:r>
      <w:r>
        <w:softHyphen/>
      </w:r>
      <w:r w:rsidRPr="00263ED1">
        <w:t>aktning, ökad publicitet samt ökade frihetsbegränsningar i form av restrik</w:t>
      </w:r>
      <w:r>
        <w:softHyphen/>
      </w:r>
      <w:r w:rsidRPr="00263ED1">
        <w:t>tioner och ordningsregler på häkten och anstalter.</w:t>
      </w:r>
    </w:p>
    <w:p w14:paraId="3B5221AE" w14:textId="47AE2E64" w:rsidR="00683FFF" w:rsidRPr="00E52020" w:rsidRDefault="00683FFF" w:rsidP="00B415F6">
      <w:pPr>
        <w:pStyle w:val="Brdtextmedindrag"/>
        <w:rPr>
          <w:spacing w:val="-2"/>
        </w:rPr>
      </w:pPr>
      <w:r w:rsidRPr="00263ED1">
        <w:t xml:space="preserve">I </w:t>
      </w:r>
      <w:r w:rsidRPr="004870FB">
        <w:t>förarbeten</w:t>
      </w:r>
      <w:r>
        <w:t>a</w:t>
      </w:r>
      <w:r w:rsidRPr="00263ED1">
        <w:t xml:space="preserve"> har det understrukits att lidandet enligt 7 § frihetsberövan</w:t>
      </w:r>
      <w:r>
        <w:softHyphen/>
      </w:r>
      <w:r w:rsidRPr="00263ED1">
        <w:t>delagen ska härröra från frihetsberövandet som sådant för att vara ersättningsgillt (</w:t>
      </w:r>
      <w:r>
        <w:t xml:space="preserve">se </w:t>
      </w:r>
      <w:r w:rsidRPr="00263ED1">
        <w:t>prop. 1974:97 s.</w:t>
      </w:r>
      <w:r>
        <w:t> </w:t>
      </w:r>
      <w:r w:rsidRPr="00263ED1">
        <w:t>91 och prop. 1997/98:105 s.</w:t>
      </w:r>
      <w:r>
        <w:t> </w:t>
      </w:r>
      <w:r w:rsidRPr="00263ED1">
        <w:t xml:space="preserve">21). </w:t>
      </w:r>
      <w:r>
        <w:t xml:space="preserve">Den ordningen bör fortsatt gälla. </w:t>
      </w:r>
      <w:r w:rsidRPr="00263ED1">
        <w:t xml:space="preserve">En skada som är en konsekvens av själva brottsmisstanken i sig eller andra moment i det straffrättsliga förfarandet ersätts alltså inte. Det är en sak att ett frihetsberövande som under en längre tid är förenat med </w:t>
      </w:r>
      <w:r>
        <w:t>t.ex.</w:t>
      </w:r>
      <w:r w:rsidRPr="00263ED1">
        <w:t xml:space="preserve"> beslut om stränga restriktioner som medför isole</w:t>
      </w:r>
      <w:r>
        <w:softHyphen/>
      </w:r>
      <w:r w:rsidRPr="00263ED1">
        <w:t xml:space="preserve">ring kan innebära större prövningar för den enskilde. Detsamma gäller </w:t>
      </w:r>
      <w:r>
        <w:t>normalt</w:t>
      </w:r>
      <w:r w:rsidRPr="00263ED1">
        <w:t xml:space="preserve"> om han eller hon under en längre tid är placerad i polisarrest i stället för i häkte eller anstalt. Sådana beslut och placeringar förekommer </w:t>
      </w:r>
      <w:r w:rsidRPr="00263ED1">
        <w:lastRenderedPageBreak/>
        <w:t>emellertid inte endast när misstankarna avser särskilt allvarlig brottslighet.</w:t>
      </w:r>
      <w:r>
        <w:t xml:space="preserve"> O</w:t>
      </w:r>
      <w:r w:rsidRPr="00263ED1">
        <w:t xml:space="preserve">mständigheter som omgivningens missaktning och ökad publicitet är betydligt svårare att generellt sett knyta till själva frihetsberövandet. Sådana effekter kan i minst lika hög utsträckning bero på brottsmisstanken i sig eller brottsutredningen i övrigt, liksom på förhållanden hänförliga till </w:t>
      </w:r>
      <w:r w:rsidRPr="00E52020">
        <w:rPr>
          <w:spacing w:val="-2"/>
        </w:rPr>
        <w:t>den misstänktes personliga situation. Följder av det slaget bör som utgångs</w:t>
      </w:r>
      <w:r>
        <w:rPr>
          <w:spacing w:val="-2"/>
        </w:rPr>
        <w:softHyphen/>
      </w:r>
      <w:r w:rsidRPr="00E52020">
        <w:rPr>
          <w:spacing w:val="-2"/>
        </w:rPr>
        <w:t>punkt inte motivera förhöjd ersättning enligt frihetsberövande</w:t>
      </w:r>
      <w:r w:rsidRPr="00E52020">
        <w:rPr>
          <w:spacing w:val="-2"/>
        </w:rPr>
        <w:softHyphen/>
        <w:t>lagen. Förhöjd ersättning bör alltså inte längre utgå schablonmässigt av det skälet att frihets</w:t>
      </w:r>
      <w:r>
        <w:rPr>
          <w:spacing w:val="-2"/>
        </w:rPr>
        <w:softHyphen/>
      </w:r>
      <w:r w:rsidRPr="00E52020">
        <w:rPr>
          <w:spacing w:val="-2"/>
        </w:rPr>
        <w:t>berövandet har grundat sig på misstankar om särskilt allvarlig brottslighet. Detta bidrar också till ett system med mindre antal variabler som blir både enklare att tillämpa och lättare att förstå för utomstående.</w:t>
      </w:r>
    </w:p>
    <w:p w14:paraId="58E2D538" w14:textId="77777777" w:rsidR="00683FFF" w:rsidRDefault="00683FFF" w:rsidP="00B415F6">
      <w:pPr>
        <w:pStyle w:val="Brdtextmedindrag"/>
      </w:pPr>
      <w:r>
        <w:t xml:space="preserve">Som bl.a. Justitiekanslern konstaterar är en konsekvens av de föreslagna förändringarna att ersättningen vid framför allt längre frihetsberövanden kommer bli betydligt lägre. Till skillnad från Kristianstads tingsrätt anser </w:t>
      </w:r>
      <w:r w:rsidRPr="00F44E3F">
        <w:t>regeringen att en såd</w:t>
      </w:r>
      <w:r>
        <w:t>an förändring är rimlig.</w:t>
      </w:r>
    </w:p>
    <w:p w14:paraId="111AAA5A" w14:textId="77777777" w:rsidR="00683FFF" w:rsidRDefault="00683FFF" w:rsidP="00B415F6">
      <w:pPr>
        <w:pStyle w:val="Brdtextmedindrag"/>
      </w:pPr>
      <w:r w:rsidRPr="00263ED1">
        <w:t xml:space="preserve">Som en grundläggande förutsättning </w:t>
      </w:r>
      <w:r>
        <w:t>bör</w:t>
      </w:r>
      <w:r w:rsidRPr="00263ED1">
        <w:t xml:space="preserve"> </w:t>
      </w:r>
      <w:r>
        <w:t>naturligtvis</w:t>
      </w:r>
      <w:r w:rsidRPr="00263ED1">
        <w:t xml:space="preserve"> </w:t>
      </w:r>
      <w:r>
        <w:t xml:space="preserve">alltjämt </w:t>
      </w:r>
      <w:r w:rsidRPr="00263ED1">
        <w:t>gälla att ersättningen i det enskilda fallet ska vara skälig. Om flera faktorer spelar in vid prövningen kan dessa därför behöva vägas samman i en helhets</w:t>
      </w:r>
      <w:r>
        <w:softHyphen/>
      </w:r>
      <w:r w:rsidRPr="00263ED1">
        <w:t>bedömning av lidandet så att slutresultatet totalt sett blir rimligt.</w:t>
      </w:r>
    </w:p>
    <w:p w14:paraId="46DE62CE" w14:textId="77777777" w:rsidR="00683FFF" w:rsidRDefault="00683FFF" w:rsidP="00B415F6">
      <w:pPr>
        <w:pStyle w:val="Rubrik1"/>
      </w:pPr>
      <w:bookmarkStart w:id="61" w:name="_Toc223610875"/>
      <w:bookmarkStart w:id="62" w:name="_Toc225415619"/>
      <w:r w:rsidRPr="00890D48">
        <w:t>Ikraftträdande- och övergångsbestämmelser</w:t>
      </w:r>
      <w:bookmarkEnd w:id="61"/>
      <w:bookmarkEnd w:id="62"/>
    </w:p>
    <w:p w14:paraId="5C8148DC" w14:textId="77777777" w:rsidR="00683FFF" w:rsidRDefault="00683FFF" w:rsidP="00B415F6">
      <w:pPr>
        <w:pStyle w:val="Rubrik4ram"/>
      </w:pPr>
      <w:r>
        <w:t>Regeringens f</w:t>
      </w:r>
      <w:r w:rsidRPr="00420062">
        <w:t>örslag</w:t>
      </w:r>
    </w:p>
    <w:p w14:paraId="66D4F976" w14:textId="4B59E40A" w:rsidR="00683FFF" w:rsidRPr="00C2450B" w:rsidRDefault="00683FFF" w:rsidP="00B415F6">
      <w:pPr>
        <w:pStyle w:val="Brdtextram"/>
        <w:rPr>
          <w:spacing w:val="-2"/>
        </w:rPr>
      </w:pPr>
      <w:r w:rsidRPr="00C2450B">
        <w:rPr>
          <w:spacing w:val="-2"/>
        </w:rPr>
        <w:t>Lagändringarna ska träda i kraft den 1 september 2026</w:t>
      </w:r>
      <w:r w:rsidR="001B3B70">
        <w:rPr>
          <w:spacing w:val="-2"/>
        </w:rPr>
        <w:t>.</w:t>
      </w:r>
    </w:p>
    <w:p w14:paraId="13730008" w14:textId="77777777" w:rsidR="00683FFF" w:rsidRPr="000B2468" w:rsidRDefault="00683FFF" w:rsidP="00B415F6">
      <w:pPr>
        <w:pStyle w:val="Brdtextmedindragram"/>
      </w:pPr>
      <w:r>
        <w:t>O</w:t>
      </w:r>
      <w:r w:rsidRPr="000B2468">
        <w:t xml:space="preserve">m allmänt åtal </w:t>
      </w:r>
      <w:r>
        <w:t xml:space="preserve">för brottet </w:t>
      </w:r>
      <w:r w:rsidRPr="000B2468">
        <w:t>har väckts före ikraftträdandet</w:t>
      </w:r>
      <w:r>
        <w:t xml:space="preserve">, ska äldre bestämmelser </w:t>
      </w:r>
      <w:r w:rsidRPr="000B2468">
        <w:t>om förutsättningar för att pröva en ansökan om brotts</w:t>
      </w:r>
      <w:r>
        <w:softHyphen/>
      </w:r>
      <w:r w:rsidRPr="000B2468">
        <w:t>skadeersättning och betalning av sådan ersättning</w:t>
      </w:r>
      <w:r>
        <w:t xml:space="preserve"> tillämpas</w:t>
      </w:r>
      <w:r w:rsidRPr="000B2468">
        <w:t>.</w:t>
      </w:r>
    </w:p>
    <w:p w14:paraId="3DD4F66B" w14:textId="77777777" w:rsidR="00683FFF" w:rsidRPr="000874D7" w:rsidRDefault="00683FFF" w:rsidP="00B415F6">
      <w:pPr>
        <w:pStyle w:val="Brdtextmedindragram"/>
      </w:pPr>
      <w:r w:rsidRPr="00F422DA">
        <w:t xml:space="preserve">De </w:t>
      </w:r>
      <w:r>
        <w:t>ändrade</w:t>
      </w:r>
      <w:r w:rsidRPr="00F422DA">
        <w:t xml:space="preserve"> bestämmelserna </w:t>
      </w:r>
      <w:r>
        <w:t>om</w:t>
      </w:r>
      <w:r w:rsidRPr="00FA25DD">
        <w:t xml:space="preserve"> frihetsberövande</w:t>
      </w:r>
      <w:r>
        <w:t xml:space="preserve">ersättning ska </w:t>
      </w:r>
      <w:r w:rsidRPr="00F422DA">
        <w:t xml:space="preserve">tillämpas även i fråga om åtgärder som har vidtagits före ikraftträdandet men </w:t>
      </w:r>
      <w:r>
        <w:t xml:space="preserve">som </w:t>
      </w:r>
      <w:r w:rsidRPr="00F422DA">
        <w:t>inte har upphört före den tidpunkt</w:t>
      </w:r>
      <w:r>
        <w:t>en.</w:t>
      </w:r>
    </w:p>
    <w:p w14:paraId="2DFE3399" w14:textId="77777777" w:rsidR="00683FFF" w:rsidRPr="00404363" w:rsidRDefault="00683FFF" w:rsidP="00B415F6">
      <w:pPr>
        <w:keepNext/>
        <w:tabs>
          <w:tab w:val="left" w:pos="907"/>
        </w:tabs>
        <w:spacing w:before="320" w:after="80" w:line="210" w:lineRule="exact"/>
        <w:outlineLvl w:val="3"/>
        <w:rPr>
          <w:rFonts w:ascii="Times New Roman" w:eastAsiaTheme="minorHAnsi" w:hAnsi="Times New Roman" w:cstheme="minorBidi"/>
          <w:b/>
          <w:sz w:val="20"/>
          <w:szCs w:val="22"/>
        </w:rPr>
      </w:pPr>
      <w:bookmarkStart w:id="63" w:name="_Toc70345639"/>
      <w:bookmarkStart w:id="64" w:name="_Hlk192666909"/>
      <w:r w:rsidRPr="00404363">
        <w:rPr>
          <w:rFonts w:ascii="Times New Roman" w:eastAsiaTheme="minorHAnsi" w:hAnsi="Times New Roman" w:cstheme="minorBidi"/>
          <w:b/>
          <w:sz w:val="20"/>
          <w:szCs w:val="22"/>
        </w:rPr>
        <w:t xml:space="preserve">Utredningens </w:t>
      </w:r>
      <w:r>
        <w:rPr>
          <w:rFonts w:ascii="Times New Roman" w:eastAsiaTheme="minorHAnsi" w:hAnsi="Times New Roman" w:cstheme="minorBidi"/>
          <w:b/>
          <w:sz w:val="20"/>
          <w:szCs w:val="22"/>
        </w:rPr>
        <w:t>förslag</w:t>
      </w:r>
      <w:r w:rsidRPr="00404363">
        <w:rPr>
          <w:rFonts w:ascii="Times New Roman" w:eastAsiaTheme="minorHAnsi" w:hAnsi="Times New Roman" w:cstheme="minorBidi"/>
          <w:b/>
          <w:sz w:val="20"/>
          <w:szCs w:val="22"/>
        </w:rPr>
        <w:t xml:space="preserve"> </w:t>
      </w:r>
    </w:p>
    <w:p w14:paraId="0C0E4E6D" w14:textId="77777777" w:rsidR="00683FFF" w:rsidRPr="00404363" w:rsidRDefault="00683FFF" w:rsidP="00B415F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404363">
        <w:rPr>
          <w:rFonts w:ascii="Times New Roman" w:hAnsi="Times New Roman"/>
          <w:sz w:val="20"/>
        </w:rPr>
        <w:t xml:space="preserve">Utredningens </w:t>
      </w:r>
      <w:r>
        <w:rPr>
          <w:rFonts w:ascii="Times New Roman" w:hAnsi="Times New Roman"/>
          <w:sz w:val="20"/>
        </w:rPr>
        <w:t>förslag</w:t>
      </w:r>
      <w:r w:rsidRPr="00404363">
        <w:rPr>
          <w:rFonts w:ascii="Times New Roman" w:hAnsi="Times New Roman"/>
          <w:sz w:val="20"/>
        </w:rPr>
        <w:t xml:space="preserve"> stämmer </w:t>
      </w:r>
      <w:r>
        <w:rPr>
          <w:rFonts w:ascii="Times New Roman" w:hAnsi="Times New Roman"/>
          <w:sz w:val="20"/>
        </w:rPr>
        <w:t>överens med regeringens.</w:t>
      </w:r>
    </w:p>
    <w:p w14:paraId="1BE356E9" w14:textId="77777777" w:rsidR="00683FFF" w:rsidRPr="00404363" w:rsidRDefault="00683FFF" w:rsidP="00B415F6">
      <w:pPr>
        <w:keepNext/>
        <w:tabs>
          <w:tab w:val="left" w:pos="907"/>
        </w:tabs>
        <w:spacing w:before="320" w:after="80" w:line="210" w:lineRule="exact"/>
        <w:outlineLvl w:val="3"/>
        <w:rPr>
          <w:rFonts w:ascii="Times New Roman" w:eastAsiaTheme="minorHAnsi" w:hAnsi="Times New Roman" w:cstheme="minorBidi"/>
          <w:b/>
          <w:sz w:val="20"/>
          <w:szCs w:val="22"/>
        </w:rPr>
      </w:pPr>
      <w:r w:rsidRPr="00404363">
        <w:rPr>
          <w:rFonts w:ascii="Times New Roman" w:eastAsiaTheme="minorHAnsi" w:hAnsi="Times New Roman" w:cstheme="minorBidi"/>
          <w:b/>
          <w:sz w:val="20"/>
          <w:szCs w:val="22"/>
        </w:rPr>
        <w:t xml:space="preserve">Remissinstanserna </w:t>
      </w:r>
    </w:p>
    <w:p w14:paraId="7B89DBAB" w14:textId="77777777" w:rsidR="00683FFF" w:rsidRPr="00404363" w:rsidRDefault="00683FFF" w:rsidP="00B415F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R</w:t>
      </w:r>
      <w:r w:rsidRPr="00404363">
        <w:rPr>
          <w:rFonts w:ascii="Times New Roman" w:hAnsi="Times New Roman"/>
          <w:sz w:val="20"/>
        </w:rPr>
        <w:t xml:space="preserve">emissinstanserna tillstyrker </w:t>
      </w:r>
      <w:r>
        <w:rPr>
          <w:rFonts w:ascii="Times New Roman" w:hAnsi="Times New Roman"/>
          <w:sz w:val="20"/>
        </w:rPr>
        <w:t>eller har ingen invändning mot förslagen.</w:t>
      </w:r>
    </w:p>
    <w:bookmarkEnd w:id="63"/>
    <w:bookmarkEnd w:id="64"/>
    <w:p w14:paraId="72BD23B5" w14:textId="77777777" w:rsidR="00683FFF" w:rsidRDefault="00683FFF" w:rsidP="00B415F6">
      <w:pPr>
        <w:pStyle w:val="Rubrik4efterram"/>
      </w:pPr>
      <w:r>
        <w:t>Skälen för regeringens förslag</w:t>
      </w:r>
    </w:p>
    <w:p w14:paraId="5D0FC8DE" w14:textId="77777777" w:rsidR="00683FFF" w:rsidRPr="000874D7" w:rsidRDefault="00683FFF" w:rsidP="00B415F6">
      <w:pPr>
        <w:keepNext/>
        <w:tabs>
          <w:tab w:val="left" w:pos="907"/>
        </w:tabs>
        <w:spacing w:after="80" w:line="210" w:lineRule="exact"/>
        <w:outlineLvl w:val="4"/>
        <w:rPr>
          <w:rFonts w:ascii="Times New Roman" w:eastAsiaTheme="minorHAnsi" w:hAnsi="Times New Roman" w:cstheme="minorBidi"/>
          <w:i/>
          <w:sz w:val="20"/>
          <w:szCs w:val="22"/>
        </w:rPr>
      </w:pPr>
      <w:r w:rsidRPr="00404363">
        <w:rPr>
          <w:rFonts w:ascii="Times New Roman" w:eastAsiaTheme="minorHAnsi" w:hAnsi="Times New Roman" w:cstheme="minorBidi"/>
          <w:i/>
          <w:sz w:val="20"/>
          <w:szCs w:val="22"/>
        </w:rPr>
        <w:t>Ikraftträdande</w:t>
      </w:r>
    </w:p>
    <w:p w14:paraId="4199DF10" w14:textId="77777777" w:rsidR="00683FFF" w:rsidRDefault="00683FFF" w:rsidP="00B415F6">
      <w:pPr>
        <w:pStyle w:val="Brdtext"/>
      </w:pPr>
      <w:r w:rsidRPr="00404363">
        <w:t xml:space="preserve">De lagändringar som föreslås syftar </w:t>
      </w:r>
      <w:r>
        <w:t xml:space="preserve">bl.a. </w:t>
      </w:r>
      <w:r w:rsidRPr="00404363">
        <w:t xml:space="preserve">till </w:t>
      </w:r>
      <w:r w:rsidRPr="00BA6771">
        <w:t>att stärka brottsoffers ställning och minska skadeverkningarna av brott</w:t>
      </w:r>
      <w:r>
        <w:t xml:space="preserve"> samt</w:t>
      </w:r>
      <w:r w:rsidRPr="00857231">
        <w:t xml:space="preserve"> åstadkomma en mer rimlig ordning för ersättning </w:t>
      </w:r>
      <w:r>
        <w:t>vid</w:t>
      </w:r>
      <w:r w:rsidRPr="00857231">
        <w:t xml:space="preserve"> frihetsberöva</w:t>
      </w:r>
      <w:r>
        <w:t>n</w:t>
      </w:r>
      <w:r w:rsidRPr="00857231">
        <w:t>de</w:t>
      </w:r>
      <w:r>
        <w:t>n</w:t>
      </w:r>
      <w:r w:rsidRPr="00857231">
        <w:t xml:space="preserve">. </w:t>
      </w:r>
      <w:r w:rsidRPr="00404363">
        <w:t>Det är angeläget att förslagen träd</w:t>
      </w:r>
      <w:r>
        <w:t>er</w:t>
      </w:r>
      <w:r w:rsidRPr="00404363">
        <w:t xml:space="preserve"> i kraft så snart som möjligt.</w:t>
      </w:r>
      <w:r>
        <w:t xml:space="preserve"> Samtidigt behöver berörda myndigheter </w:t>
      </w:r>
      <w:r>
        <w:lastRenderedPageBreak/>
        <w:t xml:space="preserve">viss tid för att anpassa sina verksamheter till de nya reglerna. Ett tidigare ikraftträdande än den 1 september 2026 bedöms inte möjligt. </w:t>
      </w:r>
    </w:p>
    <w:p w14:paraId="31965A28" w14:textId="77777777" w:rsidR="00683FFF" w:rsidRPr="00DC79A2" w:rsidRDefault="00683FFF" w:rsidP="00B415F6">
      <w:pPr>
        <w:keepNext/>
        <w:tabs>
          <w:tab w:val="left" w:pos="907"/>
        </w:tabs>
        <w:spacing w:before="240" w:after="80" w:line="210" w:lineRule="exact"/>
        <w:outlineLvl w:val="4"/>
        <w:rPr>
          <w:rFonts w:ascii="Times New Roman" w:eastAsiaTheme="minorHAnsi" w:hAnsi="Times New Roman" w:cstheme="minorBidi"/>
          <w:i/>
          <w:sz w:val="20"/>
          <w:szCs w:val="22"/>
        </w:rPr>
      </w:pPr>
      <w:r>
        <w:rPr>
          <w:rFonts w:ascii="Times New Roman" w:eastAsiaTheme="minorHAnsi" w:hAnsi="Times New Roman" w:cstheme="minorBidi"/>
          <w:i/>
          <w:sz w:val="20"/>
          <w:szCs w:val="22"/>
        </w:rPr>
        <w:t>Behovet av ö</w:t>
      </w:r>
      <w:r w:rsidRPr="00404363">
        <w:rPr>
          <w:rFonts w:ascii="Times New Roman" w:eastAsiaTheme="minorHAnsi" w:hAnsi="Times New Roman" w:cstheme="minorBidi"/>
          <w:i/>
          <w:sz w:val="20"/>
          <w:szCs w:val="22"/>
        </w:rPr>
        <w:t>vergångsbestämmelser</w:t>
      </w:r>
    </w:p>
    <w:p w14:paraId="700D868C" w14:textId="77777777" w:rsidR="00683FFF" w:rsidRDefault="00683FFF" w:rsidP="00B415F6">
      <w:pPr>
        <w:pStyle w:val="Brdtext"/>
      </w:pPr>
      <w:r>
        <w:t xml:space="preserve">När det gäller processuella bestämmelser och andra </w:t>
      </w:r>
      <w:r w:rsidRPr="00EA3A34">
        <w:t>förfarande</w:t>
      </w:r>
      <w:r>
        <w:t xml:space="preserve">regler är utgångspunkten att nya regler blir tillämpliga omedelbart. </w:t>
      </w:r>
      <w:r w:rsidRPr="00973C12">
        <w:t xml:space="preserve">Det innebär att </w:t>
      </w:r>
      <w:r>
        <w:t>de</w:t>
      </w:r>
      <w:r w:rsidRPr="00973C12">
        <w:t xml:space="preserve"> ska tillämpas på varje processuell företeelse som inträffar efter det att regleringen har trätt </w:t>
      </w:r>
      <w:r>
        <w:t>i kraft</w:t>
      </w:r>
      <w:r w:rsidRPr="00495E3A">
        <w:t>.</w:t>
      </w:r>
      <w:r>
        <w:t xml:space="preserve"> </w:t>
      </w:r>
      <w:r w:rsidRPr="00FA00B8">
        <w:t xml:space="preserve">Endast vid avvikelser från denna ordning krävs övergångsbestämmelser. </w:t>
      </w:r>
    </w:p>
    <w:p w14:paraId="51EF96C7" w14:textId="77777777" w:rsidR="00683FFF" w:rsidRDefault="00683FFF" w:rsidP="00B415F6">
      <w:pPr>
        <w:pStyle w:val="Brdtextmedindrag"/>
      </w:pPr>
      <w:r w:rsidRPr="0054230A">
        <w:t>De</w:t>
      </w:r>
      <w:r>
        <w:t xml:space="preserve"> nya bestämmelserna om förutsättningar för att pröva en ansökan om brottsskadeersättning som föreslås</w:t>
      </w:r>
      <w:r w:rsidRPr="0054230A">
        <w:t xml:space="preserve"> </w:t>
      </w:r>
      <w:r>
        <w:t xml:space="preserve">i brottsskadelagen </w:t>
      </w:r>
      <w:r w:rsidRPr="0054230A">
        <w:t xml:space="preserve">ställer formellt sett upp ett nytt processuellt krav på den skadelidande att som huvudregel föra </w:t>
      </w:r>
      <w:r>
        <w:t xml:space="preserve">en </w:t>
      </w:r>
      <w:r w:rsidRPr="0054230A">
        <w:t xml:space="preserve">talan om skadestånd i domstol, om </w:t>
      </w:r>
      <w:r>
        <w:rPr>
          <w:spacing w:val="-3"/>
        </w:rPr>
        <w:t xml:space="preserve">allmänt </w:t>
      </w:r>
      <w:r w:rsidRPr="0054230A">
        <w:rPr>
          <w:spacing w:val="-3"/>
        </w:rPr>
        <w:t>åtal</w:t>
      </w:r>
      <w:r>
        <w:rPr>
          <w:spacing w:val="-3"/>
        </w:rPr>
        <w:t xml:space="preserve"> har väckts</w:t>
      </w:r>
      <w:r w:rsidRPr="0054230A">
        <w:rPr>
          <w:spacing w:val="-3"/>
        </w:rPr>
        <w:t xml:space="preserve"> för brottet. Ett krav av det slaget bör inte tillämpas</w:t>
      </w:r>
      <w:r w:rsidRPr="0054230A">
        <w:t xml:space="preserve"> retroaktivt. Om </w:t>
      </w:r>
      <w:r>
        <w:t xml:space="preserve">allmänt </w:t>
      </w:r>
      <w:r w:rsidRPr="0054230A">
        <w:t xml:space="preserve">åtal har väckts före ikraftträdandet, </w:t>
      </w:r>
      <w:r>
        <w:t>bör därför hittillsvarande bestämmelser om förutsätt</w:t>
      </w:r>
      <w:r>
        <w:softHyphen/>
        <w:t>ningar för att pröva en</w:t>
      </w:r>
      <w:r w:rsidRPr="0054230A">
        <w:t xml:space="preserve"> </w:t>
      </w:r>
      <w:r>
        <w:t>a</w:t>
      </w:r>
      <w:r w:rsidRPr="0054230A">
        <w:t>nsökan om brottsskadeersättning</w:t>
      </w:r>
      <w:r>
        <w:t xml:space="preserve"> tillämpas. Det innebär att en ansökan </w:t>
      </w:r>
      <w:r w:rsidRPr="0054230A">
        <w:t>få</w:t>
      </w:r>
      <w:r>
        <w:t>r</w:t>
      </w:r>
      <w:r w:rsidRPr="0054230A">
        <w:t xml:space="preserve"> tas upp till prövning även om den skadelidande inte </w:t>
      </w:r>
      <w:r>
        <w:t xml:space="preserve">har </w:t>
      </w:r>
      <w:r w:rsidRPr="0054230A">
        <w:t>framställt ett</w:t>
      </w:r>
      <w:r>
        <w:t xml:space="preserve"> </w:t>
      </w:r>
      <w:r w:rsidRPr="0054230A">
        <w:t>krav på skadestånd</w:t>
      </w:r>
      <w:r w:rsidRPr="0054230A">
        <w:rPr>
          <w:spacing w:val="-2"/>
        </w:rPr>
        <w:t>.</w:t>
      </w:r>
      <w:r>
        <w:rPr>
          <w:spacing w:val="-2"/>
        </w:rPr>
        <w:t xml:space="preserve"> </w:t>
      </w:r>
      <w:r w:rsidRPr="0054230A">
        <w:rPr>
          <w:spacing w:val="-2"/>
        </w:rPr>
        <w:t>Vid Brottsoffermyndighet</w:t>
      </w:r>
      <w:r>
        <w:rPr>
          <w:spacing w:val="-2"/>
        </w:rPr>
        <w:t>e</w:t>
      </w:r>
      <w:r w:rsidRPr="0054230A">
        <w:rPr>
          <w:spacing w:val="-2"/>
        </w:rPr>
        <w:t>ns prövning av en sådan</w:t>
      </w:r>
      <w:r w:rsidRPr="0054230A">
        <w:t xml:space="preserve"> ansökan </w:t>
      </w:r>
      <w:r>
        <w:t>bör</w:t>
      </w:r>
      <w:r w:rsidRPr="0054230A">
        <w:t xml:space="preserve"> </w:t>
      </w:r>
      <w:r>
        <w:t xml:space="preserve">då även hittillsvarande bestämmelser om betalning av brottsskadeersättning </w:t>
      </w:r>
      <w:r w:rsidRPr="0054230A">
        <w:t>tillämpa</w:t>
      </w:r>
      <w:r>
        <w:t xml:space="preserve">s, vilket betyder att skadestånd som bedöms bli betalat ska avräknas från brottsskadeersättningen </w:t>
      </w:r>
      <w:r w:rsidRPr="00DB093F">
        <w:t>(</w:t>
      </w:r>
      <w:r>
        <w:t xml:space="preserve">se </w:t>
      </w:r>
      <w:r w:rsidRPr="00DB093F">
        <w:t>prop.</w:t>
      </w:r>
      <w:r>
        <w:t xml:space="preserve"> </w:t>
      </w:r>
      <w:r w:rsidRPr="00DB093F">
        <w:t>2013/14:94</w:t>
      </w:r>
      <w:r w:rsidRPr="00E64972">
        <w:t xml:space="preserve"> s</w:t>
      </w:r>
      <w:r>
        <w:t>. </w:t>
      </w:r>
      <w:r w:rsidRPr="00E64972">
        <w:t>79</w:t>
      </w:r>
      <w:r>
        <w:t xml:space="preserve">). En </w:t>
      </w:r>
      <w:r w:rsidRPr="0054230A">
        <w:t>övergångsbestämmelse med denna innebörd</w:t>
      </w:r>
      <w:r>
        <w:t xml:space="preserve"> före</w:t>
      </w:r>
      <w:r>
        <w:softHyphen/>
        <w:t xml:space="preserve">slås därför. </w:t>
      </w:r>
    </w:p>
    <w:p w14:paraId="6F783C1D" w14:textId="77777777" w:rsidR="00683FFF" w:rsidRDefault="00683FFF" w:rsidP="00B415F6">
      <w:pPr>
        <w:pStyle w:val="Brdtextmedindrag"/>
      </w:pPr>
      <w:r>
        <w:rPr>
          <w:spacing w:val="-2"/>
        </w:rPr>
        <w:t>Beträffande</w:t>
      </w:r>
      <w:r w:rsidRPr="000B2468">
        <w:rPr>
          <w:spacing w:val="-2"/>
        </w:rPr>
        <w:t xml:space="preserve"> ändringar som gäller överklagande och krav på prövnings</w:t>
      </w:r>
      <w:r w:rsidRPr="000B2468">
        <w:rPr>
          <w:spacing w:val="-2"/>
        </w:rPr>
        <w:softHyphen/>
        <w:t xml:space="preserve">tillstånd </w:t>
      </w:r>
      <w:r w:rsidRPr="003D3AFF">
        <w:rPr>
          <w:spacing w:val="-2"/>
        </w:rPr>
        <w:t>anges ofta att äldre bestämmelser ska</w:t>
      </w:r>
      <w:r w:rsidRPr="000B2468">
        <w:rPr>
          <w:spacing w:val="-2"/>
        </w:rPr>
        <w:t xml:space="preserve"> tillämpas, om det aktuella avgörandet har meddelats före ikraftträdandet. </w:t>
      </w:r>
      <w:r>
        <w:t xml:space="preserve">Den ändring som nu föreslås innebär dock att kravet på prövningstillstånd för enskilda anspråk mot en vårdnadshavare med principalansvar slopas </w:t>
      </w:r>
      <w:r w:rsidRPr="000B2468">
        <w:t>i vissa fall</w:t>
      </w:r>
      <w:r>
        <w:t>. Den nya regle</w:t>
      </w:r>
      <w:r>
        <w:softHyphen/>
        <w:t>ringen är alltså till fördel för klaganden, och bör därför gälla även om avgörandet meddelats före ikraftträdandet (jfr p</w:t>
      </w:r>
      <w:r w:rsidRPr="003F1936">
        <w:t>rop</w:t>
      </w:r>
      <w:r>
        <w:t xml:space="preserve">. </w:t>
      </w:r>
      <w:r w:rsidRPr="003F1936">
        <w:t>2004/05:</w:t>
      </w:r>
      <w:r w:rsidRPr="00746534">
        <w:t>131 s. 219</w:t>
      </w:r>
      <w:r>
        <w:t xml:space="preserve">–220). Någon övergångsbestämmelse behövs inte. </w:t>
      </w:r>
    </w:p>
    <w:p w14:paraId="72A70CFC" w14:textId="79696BF0" w:rsidR="00683FFF" w:rsidRDefault="00683FFF" w:rsidP="00B415F6">
      <w:pPr>
        <w:pStyle w:val="Brdtextmedindrag"/>
      </w:pPr>
      <w:r>
        <w:rPr>
          <w:spacing w:val="-2"/>
        </w:rPr>
        <w:t>Enligt allmänna skadeståndsrättsliga principer tillämpas n</w:t>
      </w:r>
      <w:r w:rsidRPr="00A60754">
        <w:rPr>
          <w:spacing w:val="-2"/>
        </w:rPr>
        <w:t xml:space="preserve">ya </w:t>
      </w:r>
      <w:r w:rsidRPr="000B2468">
        <w:t>skadestånds</w:t>
      </w:r>
      <w:r w:rsidRPr="000B2468">
        <w:softHyphen/>
        <w:t>regler</w:t>
      </w:r>
      <w:r w:rsidRPr="000B2468">
        <w:rPr>
          <w:spacing w:val="-2"/>
        </w:rPr>
        <w:t xml:space="preserve"> endast</w:t>
      </w:r>
      <w:r w:rsidRPr="00A60754">
        <w:rPr>
          <w:spacing w:val="-2"/>
        </w:rPr>
        <w:t xml:space="preserve"> på skadefall</w:t>
      </w:r>
      <w:r>
        <w:t xml:space="preserve"> som har inträffat efter </w:t>
      </w:r>
      <w:r w:rsidRPr="00361B19">
        <w:t>ikraftträdande</w:t>
      </w:r>
      <w:r w:rsidR="0009469A">
        <w:t>t</w:t>
      </w:r>
      <w:r>
        <w:rPr>
          <w:spacing w:val="2"/>
        </w:rPr>
        <w:t xml:space="preserve"> </w:t>
      </w:r>
      <w:r w:rsidRPr="00A60754">
        <w:rPr>
          <w:spacing w:val="2"/>
        </w:rPr>
        <w:t xml:space="preserve">(se </w:t>
      </w:r>
      <w:r>
        <w:rPr>
          <w:spacing w:val="2"/>
        </w:rPr>
        <w:t xml:space="preserve">prop. 2000/01:68 s. 62 med hänvisningar). </w:t>
      </w:r>
      <w:r w:rsidRPr="004A147B">
        <w:t>De</w:t>
      </w:r>
      <w:r>
        <w:t>ssa principer bör tillämpas även på</w:t>
      </w:r>
      <w:r w:rsidRPr="004A147B">
        <w:t xml:space="preserve"> </w:t>
      </w:r>
      <w:r>
        <w:t xml:space="preserve">de skärpta regler om vårdnadshavares principalansvar som nu föreslås. Det behövs inte någon övergångsbestämmelse om detta. </w:t>
      </w:r>
    </w:p>
    <w:p w14:paraId="0DAA017B" w14:textId="77777777" w:rsidR="00683FFF" w:rsidRPr="00EA3A34" w:rsidRDefault="00683FFF" w:rsidP="00B415F6">
      <w:pPr>
        <w:pStyle w:val="Brdtextmedindrag"/>
        <w:rPr>
          <w:spacing w:val="-2"/>
        </w:rPr>
      </w:pPr>
      <w:r>
        <w:t xml:space="preserve">För att föreslagna </w:t>
      </w:r>
      <w:r w:rsidRPr="004A147B">
        <w:t>ändringar</w:t>
      </w:r>
      <w:r>
        <w:t xml:space="preserve"> i fråga om frihetsberövandeersättning</w:t>
      </w:r>
      <w:r w:rsidRPr="00A60754">
        <w:rPr>
          <w:spacing w:val="-2"/>
        </w:rPr>
        <w:t xml:space="preserve"> inte ska ge upphov till komplicerade</w:t>
      </w:r>
      <w:r>
        <w:t xml:space="preserve"> bedömningar när det gäller sådana frihets</w:t>
      </w:r>
      <w:r>
        <w:softHyphen/>
        <w:t>inskränkningar som pågår när lagändringarna träder i kraft finns det behov av en</w:t>
      </w:r>
      <w:r w:rsidRPr="00922EE2">
        <w:t xml:space="preserve"> övergångs</w:t>
      </w:r>
      <w:r>
        <w:t>reglering. De</w:t>
      </w:r>
      <w:r w:rsidRPr="00922EE2">
        <w:t xml:space="preserve"> nya </w:t>
      </w:r>
      <w:r>
        <w:t xml:space="preserve">bestämmelserna bör därför </w:t>
      </w:r>
      <w:r w:rsidRPr="00922EE2">
        <w:t xml:space="preserve">tillämpas även i fråga om åtgärder som har vidtagits före ikraftträdandet men </w:t>
      </w:r>
      <w:r>
        <w:t xml:space="preserve">som </w:t>
      </w:r>
      <w:r w:rsidRPr="00922EE2">
        <w:t>inte har upphört före denna tidpunkt</w:t>
      </w:r>
      <w:r>
        <w:t xml:space="preserve">. </w:t>
      </w:r>
      <w:r w:rsidRPr="00EA3A34">
        <w:rPr>
          <w:spacing w:val="-2"/>
        </w:rPr>
        <w:t>Om ett frihetsberövande har beslutats före ikraftträdandet och fortfarande pågår den 1</w:t>
      </w:r>
      <w:r>
        <w:rPr>
          <w:spacing w:val="-2"/>
        </w:rPr>
        <w:t> </w:t>
      </w:r>
      <w:r w:rsidRPr="00EA3A34">
        <w:rPr>
          <w:spacing w:val="-2"/>
        </w:rPr>
        <w:t>september 2026</w:t>
      </w:r>
      <w:r>
        <w:rPr>
          <w:spacing w:val="-2"/>
        </w:rPr>
        <w:t>,</w:t>
      </w:r>
      <w:r w:rsidRPr="00EA3A34">
        <w:rPr>
          <w:spacing w:val="-2"/>
        </w:rPr>
        <w:t xml:space="preserve"> ska alltså de nya reglerna </w:t>
      </w:r>
      <w:r>
        <w:rPr>
          <w:spacing w:val="-2"/>
        </w:rPr>
        <w:t>tillämpas</w:t>
      </w:r>
      <w:r w:rsidRPr="00EA3A34">
        <w:rPr>
          <w:spacing w:val="-2"/>
        </w:rPr>
        <w:t xml:space="preserve"> (jfr prop. 1997/98:105 s. 30 och 59</w:t>
      </w:r>
      <w:r w:rsidRPr="00EA3A34">
        <w:rPr>
          <w:spacing w:val="-2"/>
          <w:sz w:val="22"/>
          <w:szCs w:val="22"/>
        </w:rPr>
        <w:t>)</w:t>
      </w:r>
      <w:r>
        <w:rPr>
          <w:spacing w:val="-2"/>
          <w:sz w:val="22"/>
          <w:szCs w:val="22"/>
        </w:rPr>
        <w:t>.</w:t>
      </w:r>
    </w:p>
    <w:p w14:paraId="4E078EBE" w14:textId="77777777" w:rsidR="00683FFF" w:rsidRDefault="00683FFF" w:rsidP="00B415F6">
      <w:pPr>
        <w:pStyle w:val="Brdtextmedindrag"/>
        <w:rPr>
          <w:spacing w:val="-2"/>
        </w:rPr>
      </w:pPr>
      <w:r>
        <w:rPr>
          <w:spacing w:val="-2"/>
        </w:rPr>
        <w:t xml:space="preserve">Det krävs inga </w:t>
      </w:r>
      <w:r w:rsidRPr="005E27A0">
        <w:rPr>
          <w:spacing w:val="-2"/>
        </w:rPr>
        <w:t xml:space="preserve">övergångsbestämmelser i övrigt. </w:t>
      </w:r>
    </w:p>
    <w:p w14:paraId="12FBFEAB" w14:textId="77777777" w:rsidR="00683FFF" w:rsidRDefault="00683FFF" w:rsidP="00B415F6">
      <w:pPr>
        <w:pStyle w:val="Rubrik1"/>
      </w:pPr>
      <w:bookmarkStart w:id="65" w:name="_Toc223610876"/>
      <w:bookmarkStart w:id="66" w:name="_Toc225415620"/>
      <w:r>
        <w:lastRenderedPageBreak/>
        <w:t>Konsekvenser</w:t>
      </w:r>
      <w:bookmarkEnd w:id="65"/>
      <w:bookmarkEnd w:id="66"/>
    </w:p>
    <w:p w14:paraId="6865B252" w14:textId="77777777" w:rsidR="00683FFF" w:rsidRDefault="00683FFF" w:rsidP="00B415F6">
      <w:pPr>
        <w:pStyle w:val="Rubrik4ram"/>
      </w:pPr>
      <w:r w:rsidRPr="00420062">
        <w:t xml:space="preserve">Regeringens </w:t>
      </w:r>
      <w:r>
        <w:t>bedömning</w:t>
      </w:r>
    </w:p>
    <w:p w14:paraId="2076E994" w14:textId="1886AA29" w:rsidR="00683FFF" w:rsidRPr="00F92B35" w:rsidRDefault="00683FFF" w:rsidP="00B415F6">
      <w:pPr>
        <w:pStyle w:val="Brdtextmedindragram"/>
        <w:ind w:firstLine="0"/>
      </w:pPr>
      <w:r w:rsidRPr="00F92B35">
        <w:t>Förslagen bedöms få positiva konsekvenser för brottsoffer, bl.a. genom att processen för att få ut brottsskadeersättning blir snabbare och enklare. Därigenom stärks brottsoffers ställning och skadeverkningarna av brott minskar. Samtidigt underlättas frivilliga betalningar av brotts</w:t>
      </w:r>
      <w:r w:rsidR="00F92B35">
        <w:softHyphen/>
      </w:r>
      <w:r w:rsidRPr="00F92B35">
        <w:t>skadestånd, vilket är till fördel både för den skadelidande och den skadeståndsskyldige.</w:t>
      </w:r>
    </w:p>
    <w:p w14:paraId="0CEB9AED" w14:textId="77777777" w:rsidR="00683FFF" w:rsidRDefault="00683FFF" w:rsidP="00B415F6">
      <w:pPr>
        <w:pStyle w:val="Brdtextmedindragram"/>
      </w:pPr>
      <w:r w:rsidRPr="00EC4127">
        <w:t>Förslage</w:t>
      </w:r>
      <w:r>
        <w:t xml:space="preserve">n innebär ökade utgifter för brottsskadeersättning. Dessa utgifter bedöms på sikt motsvaras av ökade regressintäkter. Förslagen bedöms även leda till ökade kostnader </w:t>
      </w:r>
      <w:r w:rsidRPr="00EC4127">
        <w:t>för Brottsoffermyndigheten</w:t>
      </w:r>
      <w:r>
        <w:t xml:space="preserve">, </w:t>
      </w:r>
      <w:r w:rsidRPr="00EC4127">
        <w:t xml:space="preserve">främst med anledning av en förväntad ökning i ärendevolym och en mer omfattande och aktiv regresshantering. </w:t>
      </w:r>
      <w:r w:rsidRPr="000C3171">
        <w:t>Förslage</w:t>
      </w:r>
      <w:r>
        <w:t>t om att underlätta fri</w:t>
      </w:r>
      <w:r>
        <w:softHyphen/>
        <w:t>villiga betalningar</w:t>
      </w:r>
      <w:r w:rsidRPr="000C3171">
        <w:t xml:space="preserve"> </w:t>
      </w:r>
      <w:r>
        <w:t xml:space="preserve">av brottsskadestånd bedöms </w:t>
      </w:r>
      <w:r w:rsidRPr="000C3171">
        <w:t>medför</w:t>
      </w:r>
      <w:r>
        <w:t>a</w:t>
      </w:r>
      <w:r w:rsidRPr="000C3171">
        <w:t xml:space="preserve"> en engångsvis kostnad för Kronofogdemyndigheten</w:t>
      </w:r>
      <w:r>
        <w:t xml:space="preserve">. </w:t>
      </w:r>
    </w:p>
    <w:p w14:paraId="45A32680" w14:textId="77777777" w:rsidR="00683FFF" w:rsidRDefault="00683FFF" w:rsidP="00B415F6">
      <w:pPr>
        <w:pStyle w:val="Brdtextmedindragram"/>
      </w:pPr>
      <w:r>
        <w:t>F</w:t>
      </w:r>
      <w:r w:rsidRPr="000262D9">
        <w:t xml:space="preserve">örslagen </w:t>
      </w:r>
      <w:r>
        <w:t>om</w:t>
      </w:r>
      <w:r w:rsidRPr="000262D9">
        <w:t xml:space="preserve"> frihetsberövandeersättning förväntas leda till att ersätt</w:t>
      </w:r>
      <w:r>
        <w:softHyphen/>
      </w:r>
      <w:r w:rsidRPr="000262D9">
        <w:t xml:space="preserve">ningen kommer att jämkas i </w:t>
      </w:r>
      <w:r>
        <w:t xml:space="preserve">fler </w:t>
      </w:r>
      <w:r w:rsidRPr="000262D9">
        <w:t>fall samt att ersättningsnivåerna i viss mån dämpas</w:t>
      </w:r>
      <w:r>
        <w:t>, vilket innebär</w:t>
      </w:r>
      <w:r w:rsidRPr="007D7F6A">
        <w:t xml:space="preserve"> </w:t>
      </w:r>
      <w:r>
        <w:t xml:space="preserve">minskade kostnader för skadereglering. </w:t>
      </w:r>
      <w:r w:rsidRPr="007D7F6A">
        <w:t>Samtidigt be</w:t>
      </w:r>
      <w:r>
        <w:t>döms</w:t>
      </w:r>
      <w:r w:rsidRPr="007D7F6A">
        <w:t xml:space="preserve"> förslage</w:t>
      </w:r>
      <w:r>
        <w:t>n</w:t>
      </w:r>
      <w:r w:rsidRPr="007D7F6A">
        <w:t xml:space="preserve"> innebära öka</w:t>
      </w:r>
      <w:r>
        <w:t>de</w:t>
      </w:r>
      <w:r w:rsidRPr="007D7F6A">
        <w:t xml:space="preserve"> </w:t>
      </w:r>
      <w:r>
        <w:t>kostnader</w:t>
      </w:r>
      <w:r w:rsidRPr="007D7F6A">
        <w:t xml:space="preserve"> för Justitie</w:t>
      </w:r>
      <w:r>
        <w:softHyphen/>
      </w:r>
      <w:r w:rsidRPr="007D7F6A">
        <w:t>kanslern</w:t>
      </w:r>
      <w:r>
        <w:t xml:space="preserve">. </w:t>
      </w:r>
    </w:p>
    <w:p w14:paraId="1F08E361" w14:textId="6F814157" w:rsidR="00683FFF" w:rsidRPr="00F92B35" w:rsidRDefault="00683FFF" w:rsidP="00B415F6">
      <w:pPr>
        <w:pStyle w:val="Brdtextmedindragram"/>
      </w:pPr>
      <w:r w:rsidRPr="00F92B35">
        <w:t>Dessa ekonomiska konsekvenser av förslagen har hanterats i den riksdagsbehandlade budgetpropositionen för 2026. Eventuella övriga kostnader för det allmänna bedöms kunna hanteras inom befintliga anslagsramar.</w:t>
      </w:r>
    </w:p>
    <w:p w14:paraId="3307C2C7" w14:textId="50DCE149" w:rsidR="00683FFF" w:rsidRPr="00377008" w:rsidRDefault="00683FFF" w:rsidP="00B415F6">
      <w:pPr>
        <w:pStyle w:val="Brdtextmedindragram"/>
      </w:pPr>
      <w:r w:rsidRPr="00377008">
        <w:t>Förslage</w:t>
      </w:r>
      <w:r>
        <w:t>t</w:t>
      </w:r>
      <w:r w:rsidRPr="00377008">
        <w:t xml:space="preserve"> om ett </w:t>
      </w:r>
      <w:r>
        <w:t>skärpt</w:t>
      </w:r>
      <w:r w:rsidRPr="00377008">
        <w:t xml:space="preserve"> </w:t>
      </w:r>
      <w:r>
        <w:t>skadestånds</w:t>
      </w:r>
      <w:r w:rsidRPr="00377008">
        <w:t xml:space="preserve">ansvar för vårdnadshavare för skador som deras barn </w:t>
      </w:r>
      <w:r>
        <w:t>har orsakat</w:t>
      </w:r>
      <w:r w:rsidRPr="00377008">
        <w:t xml:space="preserve"> genom brott</w:t>
      </w:r>
      <w:r>
        <w:t xml:space="preserve"> </w:t>
      </w:r>
      <w:r w:rsidR="009C5131">
        <w:t xml:space="preserve">kan </w:t>
      </w:r>
      <w:r>
        <w:t xml:space="preserve">ha </w:t>
      </w:r>
      <w:r w:rsidRPr="00377008">
        <w:t xml:space="preserve">viss negativ inverkan på jämställdheten. </w:t>
      </w:r>
    </w:p>
    <w:p w14:paraId="4BC80B28" w14:textId="77777777" w:rsidR="00683FFF" w:rsidRDefault="00683FFF" w:rsidP="00B415F6">
      <w:pPr>
        <w:pStyle w:val="Rubrik4efterram"/>
      </w:pPr>
      <w:r w:rsidRPr="0006285B">
        <w:t>Utredningens</w:t>
      </w:r>
      <w:r>
        <w:t xml:space="preserve"> bedömning</w:t>
      </w:r>
    </w:p>
    <w:p w14:paraId="5460E694" w14:textId="77777777" w:rsidR="00683FFF" w:rsidRDefault="00683FFF" w:rsidP="00B415F6">
      <w:pPr>
        <w:pStyle w:val="Brdtext"/>
      </w:pPr>
      <w:r>
        <w:t xml:space="preserve">Utredningens bedömning </w:t>
      </w:r>
      <w:r w:rsidRPr="005A3BE7">
        <w:t>stämmer</w:t>
      </w:r>
      <w:r>
        <w:t xml:space="preserve"> i huvudsak överens</w:t>
      </w:r>
      <w:r w:rsidRPr="005A3BE7">
        <w:t xml:space="preserve"> </w:t>
      </w:r>
      <w:r>
        <w:t>med regeringens.</w:t>
      </w:r>
    </w:p>
    <w:p w14:paraId="247AAEEF" w14:textId="77777777" w:rsidR="00683FFF" w:rsidRDefault="00683FFF" w:rsidP="00B415F6">
      <w:pPr>
        <w:pStyle w:val="Rubrik4utannumrering"/>
      </w:pPr>
      <w:r>
        <w:t>Remissinstanserna</w:t>
      </w:r>
    </w:p>
    <w:p w14:paraId="1195C145" w14:textId="77777777" w:rsidR="00683FFF" w:rsidRDefault="00683FFF" w:rsidP="00B415F6">
      <w:pPr>
        <w:pStyle w:val="Brdtext"/>
      </w:pPr>
      <w:r w:rsidRPr="0020724A">
        <w:t xml:space="preserve">De flesta av remissinstanserna instämmer i eller har inga synpunkter på utredningens bedömning. Enligt </w:t>
      </w:r>
      <w:r w:rsidRPr="0020724A">
        <w:rPr>
          <w:i/>
          <w:iCs/>
        </w:rPr>
        <w:t>Brottsoffermyndigheten</w:t>
      </w:r>
      <w:r w:rsidRPr="0020724A">
        <w:t xml:space="preserve"> kommer för</w:t>
      </w:r>
      <w:r>
        <w:softHyphen/>
      </w:r>
      <w:r w:rsidRPr="0020724A">
        <w:t>slagen</w:t>
      </w:r>
      <w:r>
        <w:t xml:space="preserve"> </w:t>
      </w:r>
      <w:r w:rsidRPr="00F73B1E">
        <w:t>att medföra en</w:t>
      </w:r>
      <w:r>
        <w:t xml:space="preserve"> </w:t>
      </w:r>
      <w:r w:rsidRPr="00F73B1E">
        <w:t xml:space="preserve">kraftigare ökning </w:t>
      </w:r>
      <w:r>
        <w:t>av</w:t>
      </w:r>
      <w:r w:rsidRPr="00F73B1E">
        <w:t xml:space="preserve"> ärendemängd</w:t>
      </w:r>
      <w:r>
        <w:t>en</w:t>
      </w:r>
      <w:r w:rsidRPr="00F73B1E">
        <w:t xml:space="preserve"> än vad </w:t>
      </w:r>
      <w:r w:rsidRPr="0020724A">
        <w:t>utred</w:t>
      </w:r>
      <w:r>
        <w:softHyphen/>
      </w:r>
      <w:r w:rsidRPr="0020724A">
        <w:t>ningen</w:t>
      </w:r>
      <w:r>
        <w:t xml:space="preserve"> har bedömt. </w:t>
      </w:r>
      <w:r w:rsidRPr="000659E7">
        <w:rPr>
          <w:i/>
          <w:iCs/>
        </w:rPr>
        <w:t>Göteborgs tingsrätt</w:t>
      </w:r>
      <w:r>
        <w:t xml:space="preserve"> lyfter fram att </w:t>
      </w:r>
      <w:r w:rsidRPr="00F73B1E">
        <w:t xml:space="preserve">förslagen </w:t>
      </w:r>
      <w:r w:rsidRPr="005748F2">
        <w:t>o</w:t>
      </w:r>
      <w:r>
        <w:t>m utbetalning av brottsskadeersättning kan</w:t>
      </w:r>
      <w:r w:rsidRPr="00F73B1E">
        <w:t xml:space="preserve"> innebära en ökad måltillström</w:t>
      </w:r>
      <w:r>
        <w:softHyphen/>
      </w:r>
      <w:r w:rsidRPr="00F73B1E">
        <w:t xml:space="preserve">ning till allmän domstol </w:t>
      </w:r>
      <w:r>
        <w:t>avseende</w:t>
      </w:r>
      <w:r w:rsidRPr="00F73B1E">
        <w:t xml:space="preserve"> regressanspråk</w:t>
      </w:r>
      <w:r>
        <w:t xml:space="preserve">. </w:t>
      </w:r>
      <w:r w:rsidRPr="00993E44">
        <w:rPr>
          <w:i/>
          <w:iCs/>
        </w:rPr>
        <w:t>Kronofogdemyndig</w:t>
      </w:r>
      <w:r>
        <w:rPr>
          <w:i/>
          <w:iCs/>
        </w:rPr>
        <w:softHyphen/>
      </w:r>
      <w:r w:rsidRPr="00993E44">
        <w:rPr>
          <w:i/>
          <w:iCs/>
        </w:rPr>
        <w:t>heten</w:t>
      </w:r>
      <w:r>
        <w:t xml:space="preserve"> anser att d</w:t>
      </w:r>
      <w:r w:rsidRPr="00993E44">
        <w:t xml:space="preserve">et ökade antalet ärenden om </w:t>
      </w:r>
      <w:r>
        <w:t>deposition</w:t>
      </w:r>
      <w:r w:rsidRPr="00993E44">
        <w:t xml:space="preserve"> </w:t>
      </w:r>
      <w:r>
        <w:t xml:space="preserve">innebär behov av ökat anslag för myndigheten. </w:t>
      </w:r>
      <w:r w:rsidRPr="00ED13A8">
        <w:rPr>
          <w:i/>
          <w:iCs/>
        </w:rPr>
        <w:t>Hovrätten över Skåne och Blekinge</w:t>
      </w:r>
      <w:r w:rsidRPr="00ED13A8">
        <w:t xml:space="preserve"> bedömer att förslaget om att utöka vårdnadshavares principalansvar till att omfatta</w:t>
      </w:r>
      <w:r>
        <w:t xml:space="preserve"> även</w:t>
      </w:r>
      <w:r w:rsidRPr="00ED13A8">
        <w:t xml:space="preserve"> ren förmögenhetsskada kan leda till en inte oväsentlig ökning av antalet mål där vårdnadshavare förekommer som part i domstol</w:t>
      </w:r>
      <w:r>
        <w:t>, och att</w:t>
      </w:r>
      <w:r w:rsidRPr="00ED13A8">
        <w:t xml:space="preserve"> </w:t>
      </w:r>
      <w:r>
        <w:t>d</w:t>
      </w:r>
      <w:r w:rsidRPr="00ED13A8">
        <w:t xml:space="preserve">etta </w:t>
      </w:r>
      <w:r>
        <w:t xml:space="preserve">sannolikt </w:t>
      </w:r>
      <w:r w:rsidRPr="00ED13A8">
        <w:t>medför</w:t>
      </w:r>
      <w:r>
        <w:t xml:space="preserve"> </w:t>
      </w:r>
      <w:r w:rsidRPr="00ED13A8">
        <w:t>en ökad arbetsbelastning för domstolarna och ett ökat tolkbehov, vilket bör beaktas i den fortsatta beredningen.</w:t>
      </w:r>
      <w:r>
        <w:t xml:space="preserve"> </w:t>
      </w:r>
      <w:r>
        <w:rPr>
          <w:i/>
          <w:iCs/>
        </w:rPr>
        <w:t xml:space="preserve">Sollentuna </w:t>
      </w:r>
      <w:r w:rsidRPr="001E25CA">
        <w:rPr>
          <w:i/>
          <w:iCs/>
        </w:rPr>
        <w:t>kommun</w:t>
      </w:r>
      <w:r>
        <w:t>,</w:t>
      </w:r>
      <w:r>
        <w:rPr>
          <w:i/>
          <w:iCs/>
        </w:rPr>
        <w:t xml:space="preserve"> </w:t>
      </w:r>
      <w:r w:rsidRPr="001E25CA">
        <w:rPr>
          <w:i/>
          <w:iCs/>
        </w:rPr>
        <w:t>Sveriges</w:t>
      </w:r>
      <w:r>
        <w:rPr>
          <w:i/>
          <w:iCs/>
        </w:rPr>
        <w:t xml:space="preserve"> Kommuner och Regioner </w:t>
      </w:r>
      <w:r>
        <w:t xml:space="preserve">och </w:t>
      </w:r>
      <w:r>
        <w:rPr>
          <w:i/>
          <w:iCs/>
        </w:rPr>
        <w:t>Föreningen Sveriges Överförmyndare</w:t>
      </w:r>
      <w:r>
        <w:t xml:space="preserve"> anser att f</w:t>
      </w:r>
      <w:r w:rsidRPr="00F208FF">
        <w:t>ör</w:t>
      </w:r>
      <w:r>
        <w:t xml:space="preserve">slaget om stärkt skydd för barns tillgångar </w:t>
      </w:r>
      <w:r>
        <w:lastRenderedPageBreak/>
        <w:t xml:space="preserve">kommer att </w:t>
      </w:r>
      <w:r w:rsidRPr="00F208FF">
        <w:t>innebär</w:t>
      </w:r>
      <w:r>
        <w:t>a ökad arbetsbörda för ö</w:t>
      </w:r>
      <w:r w:rsidRPr="00F208FF">
        <w:t>verförmyndarverksamhete</w:t>
      </w:r>
      <w:r>
        <w:t xml:space="preserve">n och därmed ökade kostnader för kommunerna. </w:t>
      </w:r>
    </w:p>
    <w:p w14:paraId="3924419E" w14:textId="77777777" w:rsidR="00683FFF" w:rsidRPr="00DF6828" w:rsidRDefault="00683FFF" w:rsidP="00B415F6">
      <w:pPr>
        <w:pStyle w:val="Rubrik4utannumrering"/>
      </w:pPr>
      <w:r w:rsidRPr="00DF6828">
        <w:t>Skälen för regeringens bedömning</w:t>
      </w:r>
    </w:p>
    <w:p w14:paraId="3EF6242A" w14:textId="77777777" w:rsidR="00683FFF" w:rsidRDefault="00683FFF" w:rsidP="00B415F6">
      <w:pPr>
        <w:pStyle w:val="Rubrik5utannumrering"/>
        <w:spacing w:before="0"/>
      </w:pPr>
      <w:r>
        <w:t>Konsekvenser för enskilda</w:t>
      </w:r>
    </w:p>
    <w:p w14:paraId="03D629F7" w14:textId="77777777" w:rsidR="00683FFF" w:rsidRDefault="00683FFF" w:rsidP="00B415F6">
      <w:pPr>
        <w:pStyle w:val="Brdtextmedindrag"/>
        <w:ind w:firstLine="0"/>
      </w:pPr>
      <w:r w:rsidRPr="009F36BE">
        <w:t>Förslagen om en ändrad process för att få ut brottsskadeersättning berör</w:t>
      </w:r>
      <w:r>
        <w:t xml:space="preserve"> </w:t>
      </w:r>
      <w:r w:rsidRPr="009F36BE">
        <w:t xml:space="preserve">i </w:t>
      </w:r>
      <w:r w:rsidRPr="005A3BE7">
        <w:t>första hand</w:t>
      </w:r>
      <w:r w:rsidRPr="009F36BE">
        <w:t xml:space="preserve"> </w:t>
      </w:r>
      <w:r>
        <w:t>brottsoffer</w:t>
      </w:r>
      <w:r w:rsidRPr="009F36BE">
        <w:t xml:space="preserve"> som har tillerkänts skadestånd i en dom, och som är berättigade till brottsskadeersättning. </w:t>
      </w:r>
      <w:r>
        <w:t>D</w:t>
      </w:r>
      <w:r w:rsidRPr="009F36BE">
        <w:t>essa brottsoffer</w:t>
      </w:r>
      <w:r>
        <w:t xml:space="preserve"> kommer</w:t>
      </w:r>
      <w:r w:rsidRPr="009F36BE">
        <w:t xml:space="preserve"> kunna få ut brottsskadeersättning enklare och snabbare. Genom att inte behöva gå via Kronofogdemyndigheten slipper de först ansöka om verkställighet – vilket kan upplevas som påfrestande – och sedan invänta en utrednings</w:t>
      </w:r>
      <w:r>
        <w:softHyphen/>
      </w:r>
      <w:r w:rsidRPr="009F36BE">
        <w:t xml:space="preserve">rapport, en process som </w:t>
      </w:r>
      <w:r>
        <w:t xml:space="preserve">ofta kan </w:t>
      </w:r>
      <w:r w:rsidRPr="009F36BE">
        <w:t xml:space="preserve">ta flera månader. </w:t>
      </w:r>
      <w:r>
        <w:t>Förslaget</w:t>
      </w:r>
      <w:r w:rsidRPr="009F36BE">
        <w:t xml:space="preserve"> om att det</w:t>
      </w:r>
      <w:r>
        <w:t>, när allmänt åtal har väckts,</w:t>
      </w:r>
      <w:r w:rsidRPr="009F36BE">
        <w:t xml:space="preserve"> som huvudregel ska ha förts en skadeståndstalan</w:t>
      </w:r>
      <w:r>
        <w:t xml:space="preserve"> </w:t>
      </w:r>
      <w:r w:rsidRPr="009F36BE">
        <w:t>för att en ansökan om brottsskadeersättning ska prövas innebär inte att det ställs högre krav på målsä</w:t>
      </w:r>
      <w:r>
        <w:t>ganden</w:t>
      </w:r>
      <w:r w:rsidRPr="009F36BE">
        <w:t xml:space="preserve"> än vad som i praktiken </w:t>
      </w:r>
      <w:r>
        <w:t>redan gäller i dag.</w:t>
      </w:r>
      <w:r w:rsidRPr="009F36BE">
        <w:t xml:space="preserve"> </w:t>
      </w:r>
    </w:p>
    <w:p w14:paraId="4A149FE1" w14:textId="77777777" w:rsidR="00683FFF" w:rsidRPr="009F36BE" w:rsidRDefault="00683FFF" w:rsidP="00B415F6">
      <w:pPr>
        <w:pStyle w:val="Brdtextmedindrag"/>
      </w:pPr>
      <w:r w:rsidRPr="005A3BE7">
        <w:t xml:space="preserve">Förslaget om skärpt principalansvar för vårdnadshavare bedöms </w:t>
      </w:r>
      <w:r>
        <w:t xml:space="preserve">kunna </w:t>
      </w:r>
      <w:r w:rsidRPr="005A3BE7">
        <w:t>bidra till att förebygga att barn begår brott. En starkare betoning av för</w:t>
      </w:r>
      <w:r>
        <w:softHyphen/>
      </w:r>
      <w:r w:rsidRPr="005A3BE7">
        <w:t xml:space="preserve">äldraansvaret så att barn ska utvecklas i en gynnsam riktning får anses vara </w:t>
      </w:r>
      <w:r>
        <w:t xml:space="preserve">till </w:t>
      </w:r>
      <w:r w:rsidRPr="005A3BE7">
        <w:t>barnets bästa (jfr artiklarna 3 och 18 barnkonventionen). Om barnet ändå begår brott, kommer föräldrarna i större utsträckning än tidigare att vara ansvariga för de skador som barnet därigenom har orsakat. Eftersom vårdnadshavarna i allmänhet har större möjlighet än barnet att betala ett skadestånd, kan förslaget även förbättra förutsättningarna för brottsoffer att få ut sin ersättning.</w:t>
      </w:r>
      <w:r w:rsidRPr="009F36BE">
        <w:t xml:space="preserve"> </w:t>
      </w:r>
      <w:r w:rsidRPr="0044504A">
        <w:t>Att föräldrarna bidrar till betalningen kan också minska risken för att deras barn i ung ålder får skulder hos Kronofogde</w:t>
      </w:r>
      <w:r>
        <w:softHyphen/>
      </w:r>
      <w:r w:rsidRPr="0044504A">
        <w:t>myndigheten, vilket också bedöms vara brottspreventivt. Flera remiss</w:t>
      </w:r>
      <w:r>
        <w:softHyphen/>
      </w:r>
      <w:r w:rsidRPr="0044504A">
        <w:t xml:space="preserve">instanser, bl.a. </w:t>
      </w:r>
      <w:r w:rsidRPr="0044504A">
        <w:rPr>
          <w:i/>
          <w:iCs/>
        </w:rPr>
        <w:t xml:space="preserve">Uppsala universitet (Nationellt centrum för kvinnofrid) </w:t>
      </w:r>
      <w:r w:rsidRPr="0044504A">
        <w:t xml:space="preserve">och </w:t>
      </w:r>
      <w:r w:rsidRPr="0044504A">
        <w:rPr>
          <w:i/>
          <w:iCs/>
        </w:rPr>
        <w:t>Sveriges advokatsamfund</w:t>
      </w:r>
      <w:r w:rsidRPr="0044504A">
        <w:t xml:space="preserve">, bedömer att förslaget kan leda till ytterligare påfrestningar på redan belastade familjer och att vissa vårdnadshavare kan få svårare att leva upp till sitt ansvar. Enligt </w:t>
      </w:r>
      <w:r w:rsidRPr="0044504A">
        <w:rPr>
          <w:i/>
          <w:iCs/>
        </w:rPr>
        <w:t>Sveriges Kommuner och Regioner</w:t>
      </w:r>
      <w:r w:rsidRPr="0044504A">
        <w:t xml:space="preserve"> kan detta leda till att fler tvingas ansöka om bistånd hos social</w:t>
      </w:r>
      <w:r>
        <w:softHyphen/>
      </w:r>
      <w:r w:rsidRPr="0044504A">
        <w:t>nämnden. Som redovisas i avsnitt 5</w:t>
      </w:r>
      <w:r>
        <w:t>.1</w:t>
      </w:r>
      <w:r w:rsidRPr="0044504A">
        <w:t xml:space="preserve"> bedömer regeringen att de skydds</w:t>
      </w:r>
      <w:r>
        <w:softHyphen/>
      </w:r>
      <w:r w:rsidRPr="0044504A">
        <w:t>regler som finns, bl.a. i form av möjligheter till jämkning, innebär att orim</w:t>
      </w:r>
      <w:r>
        <w:softHyphen/>
      </w:r>
      <w:r w:rsidRPr="0044504A">
        <w:t>liga resultat kan undvikas.</w:t>
      </w:r>
    </w:p>
    <w:p w14:paraId="14464897" w14:textId="77777777" w:rsidR="00683FFF" w:rsidRPr="009F36BE" w:rsidRDefault="00683FFF" w:rsidP="00B415F6">
      <w:pPr>
        <w:pStyle w:val="Brdtextmedindrag"/>
      </w:pPr>
      <w:r w:rsidRPr="009F36BE">
        <w:t xml:space="preserve">Förslaget om att underlätta frivilliga betalningar av brottsskadestånd innebär positiva konsekvenser för de som har dömts att betala skadestånd och har vilja och förmåga att snabbt reglera sin skuld. </w:t>
      </w:r>
      <w:r w:rsidRPr="00930419">
        <w:rPr>
          <w:spacing w:val="-2"/>
        </w:rPr>
        <w:t>Genom förslaget ökar förutsättningarna för betalning av brottsskadestånd utan att målsägande och gärningsperson behöver ha kontakt med varandra.</w:t>
      </w:r>
      <w:r w:rsidRPr="009F36BE">
        <w:t xml:space="preserve"> Den skadestånds</w:t>
      </w:r>
      <w:r>
        <w:softHyphen/>
      </w:r>
      <w:r w:rsidRPr="009F36BE">
        <w:t xml:space="preserve">skyldige behöver inte söka efter betalningsinformation till målsäganden och kan i stället på eget initiativ vända sig till Kronofogdemyndigheten. Han eller hon behöver inte heller vänta på att målsäganden ansöker om verkställighet. För den skadeståndsskyldige minskar därmed risken att få en betalningsanmärkning. Målsäganden kan få sina pengar snabbare och behöver inte vara drivande i processen. </w:t>
      </w:r>
    </w:p>
    <w:p w14:paraId="675B9821" w14:textId="5759072A" w:rsidR="00683FFF" w:rsidRPr="009F36BE" w:rsidRDefault="00683FFF" w:rsidP="00B415F6">
      <w:pPr>
        <w:pStyle w:val="Brdtextmedindrag"/>
      </w:pPr>
      <w:r w:rsidRPr="009F36BE">
        <w:t xml:space="preserve">När det gäller förslaget om </w:t>
      </w:r>
      <w:r>
        <w:t xml:space="preserve">utvidgade </w:t>
      </w:r>
      <w:r w:rsidRPr="009F36BE">
        <w:t>utmätning</w:t>
      </w:r>
      <w:r>
        <w:t>smöjligheter till förmån för brottsoffer</w:t>
      </w:r>
      <w:r w:rsidRPr="009F36BE">
        <w:t xml:space="preserve"> förväntas det leda till att brottsoffers fordringar på skade</w:t>
      </w:r>
      <w:r>
        <w:softHyphen/>
      </w:r>
      <w:r w:rsidRPr="009F36BE">
        <w:t xml:space="preserve">stånd i något högre utsträckning kan bli betalda. Samtidigt kommer de som har skulder på brottsskadestånd kunna få vissa av sina egna ersättningar utmätta för detta ändamål. Även om det kan upplevas som ogynnsamt för </w:t>
      </w:r>
      <w:r w:rsidRPr="009F36BE">
        <w:lastRenderedPageBreak/>
        <w:t xml:space="preserve">dem i vissa avseenden, t.ex. för deras upplevelse av upprättelse för det som de själva har blivit drabbade av, minskar deras skuldbörda vilket kan ha en rehabiliterande effekt. </w:t>
      </w:r>
    </w:p>
    <w:p w14:paraId="3FE80A92" w14:textId="77777777" w:rsidR="00683FFF" w:rsidRDefault="00683FFF" w:rsidP="00B415F6">
      <w:pPr>
        <w:pStyle w:val="Brdtextmedindrag"/>
      </w:pPr>
      <w:r w:rsidRPr="009F36BE">
        <w:t>Förslaget om en skyldighet</w:t>
      </w:r>
      <w:r>
        <w:t xml:space="preserve"> för Kronofogdemyndigheten</w:t>
      </w:r>
      <w:r w:rsidRPr="009F36BE">
        <w:t xml:space="preserve"> att </w:t>
      </w:r>
      <w:r>
        <w:t>göra insätt</w:t>
      </w:r>
      <w:r>
        <w:softHyphen/>
        <w:t xml:space="preserve">ningar </w:t>
      </w:r>
      <w:r w:rsidRPr="009F36BE">
        <w:t>på ett spärrat bankkonto motverka</w:t>
      </w:r>
      <w:r>
        <w:t>r framför allt</w:t>
      </w:r>
      <w:r w:rsidRPr="009F36BE">
        <w:t xml:space="preserve"> att </w:t>
      </w:r>
      <w:r>
        <w:t>barns</w:t>
      </w:r>
      <w:r w:rsidRPr="009F36BE">
        <w:t xml:space="preserve"> tillgångar används på ett sätt som inte är till deras fördel. Det förhindrar också att medel från utmätning sammanblandas med andra tillgångar som vårdnads</w:t>
      </w:r>
      <w:r w:rsidRPr="009F36BE">
        <w:softHyphen/>
        <w:t>havarna förvaltar. Förslaget bedöms vara till barnets bästa och därmed för</w:t>
      </w:r>
      <w:r>
        <w:softHyphen/>
      </w:r>
      <w:r w:rsidRPr="009F36BE">
        <w:t>enlig</w:t>
      </w:r>
      <w:r>
        <w:t>t</w:t>
      </w:r>
      <w:r w:rsidRPr="009F36BE">
        <w:t xml:space="preserve"> med barnkonventionen (artiklarna 3 och 36). </w:t>
      </w:r>
    </w:p>
    <w:p w14:paraId="43EA620C" w14:textId="77777777" w:rsidR="00683FFF" w:rsidRPr="009F36BE" w:rsidRDefault="00683FFF" w:rsidP="00B415F6">
      <w:pPr>
        <w:pStyle w:val="Brdtextmedindrag"/>
      </w:pPr>
      <w:r>
        <w:t>Förslagen i fråga om frihetsberövandeersättning möjliggör att jämkning av ersättningen kan ske i större utsträckning än tidigare och att nivåerna för lidandeersättning vid framför allt längre frihetsberövanden och särskilt allvarlig brottslighet dämpas. En konsekvens av detta kan vara att också utmätning av ersättningen till förmån för brottsoffer kommer att kunna ske i något mindre utsträckning. Förslagens effekter i detta avseende bedöms dock vara begränsade.</w:t>
      </w:r>
    </w:p>
    <w:p w14:paraId="11C04C7D" w14:textId="77777777" w:rsidR="00683FFF" w:rsidRDefault="00683FFF" w:rsidP="00B415F6">
      <w:pPr>
        <w:pStyle w:val="Rubrik5utannumrering"/>
      </w:pPr>
      <w:r>
        <w:t>Konsekvenser för Brottsoffermyndigheten</w:t>
      </w:r>
    </w:p>
    <w:p w14:paraId="194320FE" w14:textId="77777777" w:rsidR="00683FFF" w:rsidRPr="009F36BE" w:rsidRDefault="00683FFF" w:rsidP="00B415F6">
      <w:pPr>
        <w:pStyle w:val="Brdtextmedindrag"/>
        <w:ind w:firstLine="0"/>
      </w:pPr>
      <w:r w:rsidRPr="009F36BE">
        <w:t>För</w:t>
      </w:r>
      <w:r>
        <w:t>slagen bedöms påverka</w:t>
      </w:r>
      <w:r w:rsidRPr="009F36BE">
        <w:t xml:space="preserve"> Brottsoffermyndigheten på flera sätt. När det gäller förslagen </w:t>
      </w:r>
      <w:r>
        <w:t>om</w:t>
      </w:r>
      <w:r w:rsidRPr="009F36BE">
        <w:t xml:space="preserve"> processen för att få brottsskadeersättning kan de antas leda till fler ansökningar</w:t>
      </w:r>
      <w:r>
        <w:t>. En</w:t>
      </w:r>
      <w:r w:rsidRPr="009F36BE">
        <w:t xml:space="preserve"> del av de skadelidande som enligt </w:t>
      </w:r>
      <w:r>
        <w:t>nuvarande</w:t>
      </w:r>
      <w:r w:rsidRPr="009F36BE">
        <w:t xml:space="preserve"> ordning får skadeståndet fullt betalt med Kronofogdemyndighetens hjälp </w:t>
      </w:r>
      <w:r>
        <w:t xml:space="preserve">kommer </w:t>
      </w:r>
      <w:r w:rsidRPr="009F36BE">
        <w:t xml:space="preserve">i stället att vända sig till Brottsoffermyndigheten. De som inte får skadeståndet fullt betalt och som har rätt till brottsskadeersättning får antas redan </w:t>
      </w:r>
      <w:r>
        <w:t xml:space="preserve">i dag </w:t>
      </w:r>
      <w:r w:rsidRPr="009F36BE">
        <w:t xml:space="preserve">normalt ansöka om det. Förslaget </w:t>
      </w:r>
      <w:r>
        <w:t>om att underlätta</w:t>
      </w:r>
      <w:r w:rsidRPr="009F36BE">
        <w:t xml:space="preserve"> frivillig betalning av brottsskadestånd kan</w:t>
      </w:r>
      <w:r>
        <w:t xml:space="preserve"> dessutom </w:t>
      </w:r>
      <w:r w:rsidRPr="009F36BE">
        <w:t xml:space="preserve">förväntas leda till att en del av de gäldenärer som med gällande ordning betalar hela skadeståndet i ett utsökningsmål i stället kommer att reglera sin skuld ännu tidigare genom </w:t>
      </w:r>
      <w:r>
        <w:t>deposition</w:t>
      </w:r>
      <w:r w:rsidRPr="009F36BE">
        <w:t xml:space="preserve">. En annan omständighet som </w:t>
      </w:r>
      <w:r>
        <w:t>bör beaktas</w:t>
      </w:r>
      <w:r w:rsidRPr="009F36BE">
        <w:t xml:space="preserve"> är att inte alla</w:t>
      </w:r>
      <w:r>
        <w:t xml:space="preserve"> de</w:t>
      </w:r>
      <w:r w:rsidRPr="009F36BE">
        <w:t xml:space="preserve"> målsäganden som </w:t>
      </w:r>
      <w:r>
        <w:t>får</w:t>
      </w:r>
      <w:r w:rsidRPr="009F36BE">
        <w:t xml:space="preserve"> sina brottsskadestånd betalda med </w:t>
      </w:r>
      <w:r>
        <w:t xml:space="preserve">hjälp av </w:t>
      </w:r>
      <w:r w:rsidRPr="009F36BE">
        <w:t>Krono</w:t>
      </w:r>
      <w:r>
        <w:softHyphen/>
      </w:r>
      <w:r w:rsidRPr="009F36BE">
        <w:t>fogdemyndigheten</w:t>
      </w:r>
      <w:r>
        <w:t xml:space="preserve"> har rätt</w:t>
      </w:r>
      <w:r w:rsidRPr="009F36BE">
        <w:t xml:space="preserve"> till brottsskadeersättning, t.ex. på grund av att skadeståndet avser sådan sakskada eller ren förmögenhetsskada som </w:t>
      </w:r>
      <w:r>
        <w:t xml:space="preserve">i regel </w:t>
      </w:r>
      <w:r w:rsidRPr="009F36BE">
        <w:t>inte ersätts. Vidare kan vissa av de personer som i och för sig kan ha rätt till brottsskadeersättning ändå komma att välja att driva in skade</w:t>
      </w:r>
      <w:r>
        <w:softHyphen/>
      </w:r>
      <w:r w:rsidRPr="009F36BE">
        <w:t xml:space="preserve">ståndet från gärningspersonen. </w:t>
      </w:r>
    </w:p>
    <w:p w14:paraId="3F5571FC" w14:textId="77777777" w:rsidR="00683FFF" w:rsidRDefault="00683FFF" w:rsidP="00B415F6">
      <w:pPr>
        <w:pStyle w:val="Brdtextmedindrag"/>
      </w:pPr>
      <w:r w:rsidRPr="009F36BE">
        <w:t>Det är alltså svårt att uppskatta hur stor ökningen av ansökningar till Brottsoffermyndigheten kommer att bli</w:t>
      </w:r>
      <w:r>
        <w:t>, men</w:t>
      </w:r>
      <w:r w:rsidRPr="009F36BE">
        <w:t xml:space="preserve"> </w:t>
      </w:r>
      <w:r>
        <w:t>s</w:t>
      </w:r>
      <w:r w:rsidRPr="009F36BE">
        <w:t>annolikt kommer en större mängd ansökningar och ärenden än hittills att behöva hanteras och hand</w:t>
      </w:r>
      <w:r>
        <w:softHyphen/>
      </w:r>
      <w:r w:rsidRPr="009F36BE">
        <w:t xml:space="preserve">läggas av myndighetens brottsskadeenhet. </w:t>
      </w:r>
    </w:p>
    <w:p w14:paraId="4C02B5D9" w14:textId="77777777" w:rsidR="00683FFF" w:rsidRDefault="00683FFF" w:rsidP="00B415F6">
      <w:pPr>
        <w:pStyle w:val="Brdtextmedindrag"/>
      </w:pPr>
      <w:r w:rsidRPr="009F36BE">
        <w:t xml:space="preserve">I viss </w:t>
      </w:r>
      <w:r>
        <w:t>mån</w:t>
      </w:r>
      <w:r w:rsidRPr="009F36BE">
        <w:t xml:space="preserve"> förenklas </w:t>
      </w:r>
      <w:r>
        <w:t>brottsskaderegleringen</w:t>
      </w:r>
      <w:r w:rsidRPr="009F36BE">
        <w:t xml:space="preserve"> genom att kravet på att gärningspersonens betalningsförmåga ska vara utredd tas bort.</w:t>
      </w:r>
      <w:r>
        <w:t xml:space="preserve"> Därmed kan den administrativa bördan för Brottsoffermyndigheten minska. Att det kravet tas bort innebär samtidigt att</w:t>
      </w:r>
      <w:r w:rsidRPr="009F36BE">
        <w:t xml:space="preserve"> det i fler </w:t>
      </w:r>
      <w:r>
        <w:t>regressärenden, som också bedöms öka till antalet,</w:t>
      </w:r>
      <w:r w:rsidRPr="009F36BE">
        <w:t xml:space="preserve"> inte </w:t>
      </w:r>
      <w:r>
        <w:t xml:space="preserve">kommer </w:t>
      </w:r>
      <w:r w:rsidRPr="009F36BE">
        <w:t xml:space="preserve">att finnas </w:t>
      </w:r>
      <w:r>
        <w:t xml:space="preserve">någon </w:t>
      </w:r>
      <w:r w:rsidRPr="009F36BE">
        <w:t xml:space="preserve">utredning om den skadeståndsskyldiges betalningsförmåga. </w:t>
      </w:r>
    </w:p>
    <w:p w14:paraId="1F0735DA" w14:textId="77777777" w:rsidR="00683FFF" w:rsidRDefault="00683FFF" w:rsidP="00B415F6">
      <w:pPr>
        <w:pStyle w:val="Brdtextmedindrag"/>
      </w:pPr>
      <w:r>
        <w:t xml:space="preserve">Förslagen medför därutöver ett behov av informationsinsatser </w:t>
      </w:r>
      <w:r w:rsidRPr="00301451">
        <w:rPr>
          <w:spacing w:val="2"/>
        </w:rPr>
        <w:t xml:space="preserve">riktade mot brottsoffer för att de nya reglerna ska få </w:t>
      </w:r>
      <w:r>
        <w:rPr>
          <w:spacing w:val="2"/>
        </w:rPr>
        <w:t xml:space="preserve">ett </w:t>
      </w:r>
      <w:r w:rsidRPr="00301451">
        <w:rPr>
          <w:spacing w:val="2"/>
        </w:rPr>
        <w:t>effektivt</w:t>
      </w:r>
      <w:r>
        <w:t xml:space="preserve"> genomslag. </w:t>
      </w:r>
    </w:p>
    <w:p w14:paraId="72A9B4DF" w14:textId="0F14C2FF" w:rsidR="00683FFF" w:rsidRPr="009F36BE" w:rsidRDefault="00683FFF" w:rsidP="00B415F6">
      <w:pPr>
        <w:pStyle w:val="Brdtextmedindrag"/>
      </w:pPr>
      <w:r>
        <w:t>Sammantaget bedöms förslagen medföra ökade kostnader för Brotts</w:t>
      </w:r>
      <w:r>
        <w:softHyphen/>
        <w:t xml:space="preserve">offermyndigheten, främst med anledning av en förväntad </w:t>
      </w:r>
      <w:r w:rsidRPr="00301451">
        <w:rPr>
          <w:spacing w:val="2"/>
        </w:rPr>
        <w:t>ökning i ärende</w:t>
      </w:r>
      <w:r>
        <w:rPr>
          <w:spacing w:val="2"/>
        </w:rPr>
        <w:softHyphen/>
      </w:r>
      <w:r w:rsidRPr="00301451">
        <w:rPr>
          <w:spacing w:val="2"/>
        </w:rPr>
        <w:t>volym och en mer omfattande och aktiv</w:t>
      </w:r>
      <w:r>
        <w:t xml:space="preserve"> regresshantering. Regeringen </w:t>
      </w:r>
      <w:r>
        <w:lastRenderedPageBreak/>
        <w:t xml:space="preserve">bedömer att kostnadsökningen, trots det som </w:t>
      </w:r>
      <w:r w:rsidRPr="006361EE">
        <w:rPr>
          <w:i/>
          <w:iCs/>
        </w:rPr>
        <w:t xml:space="preserve">Brottsoffermyndigheten </w:t>
      </w:r>
      <w:r>
        <w:t xml:space="preserve">anför, för myndigheten </w:t>
      </w:r>
      <w:r w:rsidRPr="009F36BE">
        <w:t>uppgår till 5 miljoner kr</w:t>
      </w:r>
      <w:r>
        <w:t>onor</w:t>
      </w:r>
      <w:r w:rsidRPr="009F36BE">
        <w:t xml:space="preserve"> årligen. </w:t>
      </w:r>
    </w:p>
    <w:p w14:paraId="738CD68E" w14:textId="77777777" w:rsidR="00683FFF" w:rsidRPr="009F36BE" w:rsidRDefault="00683FFF" w:rsidP="00B415F6">
      <w:pPr>
        <w:pStyle w:val="Brdtextmedindrag"/>
      </w:pPr>
      <w:r w:rsidRPr="009F36BE">
        <w:t>En förväntad ökning i ärendevolym hos Brottsoffermyndigheten kom</w:t>
      </w:r>
      <w:r w:rsidRPr="009F36BE">
        <w:softHyphen/>
        <w:t>mer att medföra fler utbetalningar av brottsskadeersättning. Hur mycket högre belopp som det kommer att handla om är dock svårt att prognostisera eftersom flera osäkerhetsfaktorer spelar in. De</w:t>
      </w:r>
      <w:r>
        <w:t>t</w:t>
      </w:r>
      <w:r w:rsidRPr="009F36BE">
        <w:t xml:space="preserve"> gäller bl.a. hur många ansökningar som kommer att tillkomma, hur många av de</w:t>
      </w:r>
      <w:r>
        <w:t>m</w:t>
      </w:r>
      <w:r w:rsidRPr="009F36BE">
        <w:t xml:space="preserve"> som resulterar i bifallsbeslut och storleken på den brottsskadeersättning som i så fall beviljas. Enligt utredningens be</w:t>
      </w:r>
      <w:r>
        <w:t>dömningar</w:t>
      </w:r>
      <w:r w:rsidRPr="009F36BE">
        <w:t xml:space="preserve"> kan kostnaden för utbetalning av brottsskadeersättning öka med 60 miljoner kr</w:t>
      </w:r>
      <w:r>
        <w:t xml:space="preserve">onor årligen, och </w:t>
      </w:r>
      <w:r w:rsidRPr="009F36BE">
        <w:t xml:space="preserve">ligga i ungefärlig nivå med de större regressintäkter som på sikt kan förväntas bli följden av de föreslagna förändringarna. Regeringen </w:t>
      </w:r>
      <w:r>
        <w:t xml:space="preserve">gör samma </w:t>
      </w:r>
      <w:r w:rsidRPr="009F36BE">
        <w:t>bedöm</w:t>
      </w:r>
      <w:r>
        <w:softHyphen/>
      </w:r>
      <w:r w:rsidRPr="009F36BE">
        <w:t xml:space="preserve">ning. </w:t>
      </w:r>
    </w:p>
    <w:p w14:paraId="7D0FF60D" w14:textId="77777777" w:rsidR="00683FFF" w:rsidRPr="005748F2" w:rsidRDefault="00683FFF" w:rsidP="00B415F6">
      <w:pPr>
        <w:pStyle w:val="Brdtextmedindrag"/>
        <w:rPr>
          <w:spacing w:val="-2"/>
        </w:rPr>
      </w:pPr>
      <w:r>
        <w:rPr>
          <w:spacing w:val="-2"/>
        </w:rPr>
        <w:t>De ekonomiska konsekvenserna</w:t>
      </w:r>
      <w:r w:rsidRPr="005748F2">
        <w:rPr>
          <w:rFonts w:eastAsiaTheme="minorHAnsi"/>
          <w:spacing w:val="-2"/>
        </w:rPr>
        <w:t xml:space="preserve"> har behandlats av riksdagen genom antagandet av</w:t>
      </w:r>
      <w:r w:rsidRPr="005748F2">
        <w:rPr>
          <w:spacing w:val="-2"/>
        </w:rPr>
        <w:t xml:space="preserve"> </w:t>
      </w:r>
      <w:r w:rsidRPr="005748F2">
        <w:rPr>
          <w:rFonts w:eastAsiaTheme="minorHAnsi"/>
          <w:spacing w:val="-2"/>
        </w:rPr>
        <w:t xml:space="preserve">budgetpropositionen för 2026 (prop. 2025/26:1 utg.omr. </w:t>
      </w:r>
      <w:r w:rsidRPr="005748F2">
        <w:rPr>
          <w:spacing w:val="-2"/>
        </w:rPr>
        <w:t>4</w:t>
      </w:r>
      <w:r w:rsidRPr="005748F2">
        <w:rPr>
          <w:rFonts w:eastAsiaTheme="minorHAnsi"/>
          <w:spacing w:val="-2"/>
        </w:rPr>
        <w:t xml:space="preserve"> avsnitt </w:t>
      </w:r>
      <w:r>
        <w:rPr>
          <w:spacing w:val="-2"/>
        </w:rPr>
        <w:t>3</w:t>
      </w:r>
      <w:r w:rsidRPr="005748F2">
        <w:rPr>
          <w:spacing w:val="-2"/>
        </w:rPr>
        <w:t xml:space="preserve">.9.9 och </w:t>
      </w:r>
      <w:r>
        <w:rPr>
          <w:spacing w:val="-2"/>
        </w:rPr>
        <w:t>3</w:t>
      </w:r>
      <w:r w:rsidRPr="005748F2">
        <w:rPr>
          <w:spacing w:val="-2"/>
        </w:rPr>
        <w:t>.9.10</w:t>
      </w:r>
      <w:r w:rsidRPr="005748F2">
        <w:rPr>
          <w:rFonts w:eastAsiaTheme="minorHAnsi"/>
          <w:spacing w:val="-2"/>
        </w:rPr>
        <w:t>)</w:t>
      </w:r>
      <w:r w:rsidRPr="005748F2">
        <w:rPr>
          <w:spacing w:val="-2"/>
        </w:rPr>
        <w:t>.</w:t>
      </w:r>
    </w:p>
    <w:p w14:paraId="685F4349" w14:textId="77777777" w:rsidR="00683FFF" w:rsidRDefault="00683FFF" w:rsidP="00B415F6">
      <w:pPr>
        <w:pStyle w:val="Rubrik5utannumrering"/>
      </w:pPr>
      <w:r>
        <w:t>Konsekvenser för Kronofogdemyndigheten</w:t>
      </w:r>
    </w:p>
    <w:p w14:paraId="29A53D62" w14:textId="77777777" w:rsidR="00683FFF" w:rsidRDefault="00683FFF" w:rsidP="00B415F6">
      <w:pPr>
        <w:pStyle w:val="Brdtextmedindrag"/>
        <w:ind w:firstLine="0"/>
      </w:pPr>
      <w:r>
        <w:t>Den föreslagna ordningen för utbetalning av brottsskadeersättning innebär att brottsoffret inte längre först kommer att behöva kräva den skadestånds</w:t>
      </w:r>
      <w:r>
        <w:softHyphen/>
        <w:t xml:space="preserve">skyldige på betalning genom att ansöka om verkställighet. De som har tillerkänts skadestånd för sakskada och ren förmögenhetsskada </w:t>
      </w:r>
      <w:r w:rsidRPr="00301451">
        <w:rPr>
          <w:spacing w:val="-2"/>
        </w:rPr>
        <w:t>kommer dock i de allra flesta fallen att fortfarande behöva</w:t>
      </w:r>
      <w:r>
        <w:t xml:space="preserve"> ansöka om verkställighet, om betalning inte har skett på frivillig väg eller, i förekommande fall, ur förverkade medel. Övriga målsägande, som i och för sig har rätt till brotts</w:t>
      </w:r>
      <w:r>
        <w:softHyphen/>
        <w:t xml:space="preserve">skadeersättning, kommer även i fortsättningen att ha kvar möjligheten att ansöka om verkställighet. Det kan dock förväntas att de flesta i stället kommer att välja att direkt vända sig till Brottsoffermyndigheten. Antalet </w:t>
      </w:r>
      <w:r w:rsidRPr="00301451">
        <w:rPr>
          <w:spacing w:val="-2"/>
        </w:rPr>
        <w:t>utsökningsmål som gäller brottsskadestånd med enskilda målsägande</w:t>
      </w:r>
      <w:r>
        <w:t xml:space="preserve"> </w:t>
      </w:r>
      <w:r w:rsidRPr="00C72C9A">
        <w:rPr>
          <w:spacing w:val="-2"/>
        </w:rPr>
        <w:t>som sökande kan därför antas minska hos Kronofogdemyndigheten</w:t>
      </w:r>
      <w:r>
        <w:rPr>
          <w:spacing w:val="-2"/>
        </w:rPr>
        <w:t xml:space="preserve"> och därmed minska den administrativa bördan för myndigheten</w:t>
      </w:r>
      <w:r>
        <w:t xml:space="preserve">. </w:t>
      </w:r>
    </w:p>
    <w:p w14:paraId="4330A7BA" w14:textId="77777777" w:rsidR="00683FFF" w:rsidRPr="009F36BE" w:rsidRDefault="00683FFF" w:rsidP="00B415F6">
      <w:pPr>
        <w:pStyle w:val="Brdtextmedindrag"/>
      </w:pPr>
      <w:r w:rsidRPr="009F36BE">
        <w:t>I de fall skadeståndet har bestämts till ett högre belopp än brottsskade</w:t>
      </w:r>
      <w:r w:rsidRPr="009F36BE">
        <w:softHyphen/>
        <w:t xml:space="preserve">ersättningen, liksom när skadeståndet löper med ränta, kommer det att finnas en kvarstående fordran för brottsoffret att driva in, men i ett senare skede av processen. </w:t>
      </w:r>
      <w:r>
        <w:t>H</w:t>
      </w:r>
      <w:r w:rsidRPr="009F36BE">
        <w:t>ur stor andel av dessa målsägande som kommer att avstå från att gå vidare med sådana krav</w:t>
      </w:r>
      <w:r>
        <w:t xml:space="preserve"> är svårt att bedöma</w:t>
      </w:r>
      <w:r w:rsidRPr="009F36BE">
        <w:t xml:space="preserve">, särskilt om det rör sig om mindre belopp. En sammantagen bedömning är att antalet utsökningsmål inte kommer att påverkas på </w:t>
      </w:r>
      <w:r>
        <w:t>ett</w:t>
      </w:r>
      <w:r w:rsidRPr="009F36BE">
        <w:t xml:space="preserve"> avgörande sätt till följd av förslagen, men sannolikt minska något. </w:t>
      </w:r>
      <w:r>
        <w:t>D</w:t>
      </w:r>
      <w:r w:rsidRPr="009F36BE">
        <w:t xml:space="preserve">e föreslagna ändringarna </w:t>
      </w:r>
      <w:r>
        <w:t>be</w:t>
      </w:r>
      <w:r>
        <w:softHyphen/>
        <w:t>döms sammantaget</w:t>
      </w:r>
      <w:r w:rsidRPr="009F36BE">
        <w:t xml:space="preserve"> </w:t>
      </w:r>
      <w:r>
        <w:t xml:space="preserve">minska den administrativa bördan något </w:t>
      </w:r>
      <w:r w:rsidRPr="009F36BE">
        <w:t>för Kronofogde</w:t>
      </w:r>
      <w:r>
        <w:softHyphen/>
      </w:r>
      <w:r w:rsidRPr="009F36BE">
        <w:t>myndigheten.</w:t>
      </w:r>
    </w:p>
    <w:p w14:paraId="3C9F5D37" w14:textId="77777777" w:rsidR="00683FFF" w:rsidRDefault="00683FFF" w:rsidP="00B415F6">
      <w:pPr>
        <w:pStyle w:val="Brdtextmedindrag"/>
      </w:pPr>
      <w:r w:rsidRPr="009F36BE">
        <w:t>Förslage</w:t>
      </w:r>
      <w:r>
        <w:t>n</w:t>
      </w:r>
      <w:r w:rsidRPr="009F36BE">
        <w:t xml:space="preserve"> </w:t>
      </w:r>
      <w:r>
        <w:t>om</w:t>
      </w:r>
      <w:r w:rsidRPr="009F36BE">
        <w:t xml:space="preserve"> att underlätta frivilliga betalningar av brottsskadestånd kan förväntas öka antalet sådana ärenden hos Krono</w:t>
      </w:r>
      <w:r>
        <w:softHyphen/>
      </w:r>
      <w:r w:rsidRPr="009F36BE">
        <w:t xml:space="preserve">fogdemyndigheten något. </w:t>
      </w:r>
      <w:r>
        <w:t xml:space="preserve">Enligt </w:t>
      </w:r>
      <w:r w:rsidRPr="00993E44">
        <w:rPr>
          <w:i/>
          <w:iCs/>
        </w:rPr>
        <w:t>Kronofogdemyndigheten</w:t>
      </w:r>
      <w:r>
        <w:t xml:space="preserve"> kommer d</w:t>
      </w:r>
      <w:r w:rsidRPr="00993E44">
        <w:t xml:space="preserve">et ökade antalet ärenden om </w:t>
      </w:r>
      <w:r>
        <w:t>deposition</w:t>
      </w:r>
      <w:r w:rsidRPr="00993E44">
        <w:t xml:space="preserve"> </w:t>
      </w:r>
      <w:r>
        <w:t>innebära ökade kostnader med cirka 8 miljoner kronor årligen. Vidare uppskattar myndigheten att den kommer att ha en engångskostnad för it-utveckling om 2,2–2,7 miljoner kronor till följd av förslagen. Regeringen bedömer dock att kostnaderna</w:t>
      </w:r>
      <w:r w:rsidRPr="009F36BE">
        <w:t xml:space="preserve"> </w:t>
      </w:r>
      <w:r>
        <w:t xml:space="preserve">inte är </w:t>
      </w:r>
      <w:r w:rsidRPr="009F36BE">
        <w:t>större än att de kan hanteras inom befintliga ekonomiska rama</w:t>
      </w:r>
      <w:r>
        <w:t xml:space="preserve">r, med undantag för en engångskostnad om 1,2 miljoner kronor för it-utveckling. De ekonomiska </w:t>
      </w:r>
      <w:r>
        <w:lastRenderedPageBreak/>
        <w:t xml:space="preserve">konsekvenserna har </w:t>
      </w:r>
      <w:r w:rsidRPr="009F36BE">
        <w:t>be</w:t>
      </w:r>
      <w:r>
        <w:t>handlats</w:t>
      </w:r>
      <w:r w:rsidRPr="009F36BE">
        <w:t xml:space="preserve"> av riks</w:t>
      </w:r>
      <w:r>
        <w:softHyphen/>
      </w:r>
      <w:r w:rsidRPr="009F36BE">
        <w:t xml:space="preserve">dagen genom antagandet av budgetpropositionen för 2026 (prop. 2025/26:1 utg.omr. 4 avsnitt </w:t>
      </w:r>
      <w:r>
        <w:t>3</w:t>
      </w:r>
      <w:r w:rsidRPr="009F36BE">
        <w:t>.9.12 och utg.omr. 3 avsnitt 2.9.3).</w:t>
      </w:r>
    </w:p>
    <w:p w14:paraId="48C7EE3B" w14:textId="77777777" w:rsidR="00683FFF" w:rsidRDefault="00683FFF" w:rsidP="00B415F6">
      <w:pPr>
        <w:pStyle w:val="Rubrik5utannumrering"/>
      </w:pPr>
      <w:r>
        <w:t>Konsekvenser för Justitiekanslern</w:t>
      </w:r>
    </w:p>
    <w:p w14:paraId="390B32D0" w14:textId="367EF1CE" w:rsidR="00683FFF" w:rsidRPr="00FB5B66" w:rsidRDefault="00683FFF" w:rsidP="00B415F6">
      <w:pPr>
        <w:pStyle w:val="Brdtextmedindrag"/>
        <w:ind w:firstLine="0"/>
      </w:pPr>
      <w:r>
        <w:t>Förslagen om frihetsberövandeersättning bedöms medföra minskade kost</w:t>
      </w:r>
      <w:r>
        <w:softHyphen/>
        <w:t>nader för skaderegleringen med 10 miljoner kronor årligen till följd av att ersättningen uppskattningsvis kommer att jämkas i dubbelt så många fall, och ersättningsnivåerna i viss mån dämpas</w:t>
      </w:r>
      <w:r w:rsidRPr="00E52020">
        <w:t>. År 2026 minskas anslaget för skadereglering med ytterligare 1,5 miljoner kronor för att finansiera Kronofogdemyndighetens engångskostnad för it-utveckling.</w:t>
      </w:r>
      <w:r w:rsidRPr="005F1741">
        <w:t xml:space="preserve"> </w:t>
      </w:r>
      <w:r>
        <w:t xml:space="preserve">Samtidigt bedöms förslagen om frihetsberövandeersättning leda till ökade kostnader för Justitiekanslern, vilka beräknas uppgå till 3 miljoner kronor årligen. De ekonomiska konsekvenserna </w:t>
      </w:r>
      <w:r w:rsidRPr="00C54BB8">
        <w:t>har behandlats av riksdagen genom antagan</w:t>
      </w:r>
      <w:r>
        <w:softHyphen/>
      </w:r>
      <w:r w:rsidRPr="00C54BB8">
        <w:t>det av budget</w:t>
      </w:r>
      <w:r>
        <w:softHyphen/>
      </w:r>
      <w:r w:rsidRPr="00C54BB8">
        <w:t>propositionen</w:t>
      </w:r>
      <w:r>
        <w:t xml:space="preserve"> </w:t>
      </w:r>
      <w:r w:rsidRPr="00C54BB8">
        <w:t xml:space="preserve">för 2026 (prop. 2025/26:1 utg.omr. </w:t>
      </w:r>
      <w:r>
        <w:t>1</w:t>
      </w:r>
      <w:r w:rsidRPr="00C54BB8">
        <w:t xml:space="preserve"> avsnitt </w:t>
      </w:r>
      <w:r>
        <w:t>10.11.2 och utg.omr. 4 avsnitt 3.9.12</w:t>
      </w:r>
      <w:r w:rsidRPr="00C54BB8">
        <w:t>).</w:t>
      </w:r>
    </w:p>
    <w:p w14:paraId="7DA9262F" w14:textId="77777777" w:rsidR="00683FFF" w:rsidRDefault="00683FFF" w:rsidP="00B415F6">
      <w:pPr>
        <w:pStyle w:val="Rubrik5utannumrering"/>
      </w:pPr>
      <w:r>
        <w:t>Övriga konsekvenser för det allmänna</w:t>
      </w:r>
    </w:p>
    <w:p w14:paraId="5D2AC3FF" w14:textId="77777777" w:rsidR="00683FFF" w:rsidRDefault="00683FFF" w:rsidP="00B415F6">
      <w:pPr>
        <w:pStyle w:val="Brdtextmedindrag"/>
        <w:ind w:firstLine="0"/>
      </w:pPr>
      <w:r w:rsidRPr="004615DD">
        <w:t>Förslaget</w:t>
      </w:r>
      <w:r>
        <w:t xml:space="preserve"> om att möjliggöra tillgänglighetsdelgivning av skadestånds</w:t>
      </w:r>
      <w:r>
        <w:softHyphen/>
        <w:t xml:space="preserve">krav mot </w:t>
      </w:r>
      <w:r w:rsidRPr="00D74C38">
        <w:t xml:space="preserve">vårdnadshavare bedöms </w:t>
      </w:r>
      <w:r>
        <w:t xml:space="preserve">i viss mån </w:t>
      </w:r>
      <w:r w:rsidRPr="00D74C38">
        <w:t>vara resurssparande. Ett slopat krav på prövningstillstånd</w:t>
      </w:r>
      <w:r>
        <w:t xml:space="preserve"> i hovrätten för sådana skadeståndskrav bedöms i någon mån underlätta hanteringen där och innebära effektivitetsvinster. </w:t>
      </w:r>
    </w:p>
    <w:p w14:paraId="4CADEF45" w14:textId="77777777" w:rsidR="00683FFF" w:rsidRDefault="00683FFF" w:rsidP="00B415F6">
      <w:pPr>
        <w:pStyle w:val="Brdtextmedindrag"/>
      </w:pPr>
      <w:r w:rsidRPr="000659E7">
        <w:rPr>
          <w:i/>
          <w:iCs/>
        </w:rPr>
        <w:t>Göteborgs tingsrätt</w:t>
      </w:r>
      <w:r>
        <w:t xml:space="preserve"> tar upp att </w:t>
      </w:r>
      <w:r w:rsidRPr="00F73B1E">
        <w:t xml:space="preserve">förslagen </w:t>
      </w:r>
      <w:r>
        <w:t>om utbetalning av brottsskade</w:t>
      </w:r>
      <w:r>
        <w:softHyphen/>
        <w:t>ersättning skulle kunna</w:t>
      </w:r>
      <w:r w:rsidRPr="00F73B1E">
        <w:t xml:space="preserve"> innebära en ökad måltillströmning till allmän domstol i fråga om regressanspråk som drivs av Brottsoffermyndigheten och som överlämnas via Kronofogdemyndigheten.</w:t>
      </w:r>
      <w:r>
        <w:t xml:space="preserve"> En eventuell ökning av denna typ av mål ska inte överdrivas, och kan hanteras inom befintliga ekonomiska ramar. </w:t>
      </w:r>
    </w:p>
    <w:p w14:paraId="47C0F78B" w14:textId="77777777" w:rsidR="00683FFF" w:rsidRDefault="00683FFF" w:rsidP="00B415F6">
      <w:pPr>
        <w:pStyle w:val="Brdtextmedindrag"/>
      </w:pPr>
      <w:r w:rsidRPr="00ED13A8">
        <w:rPr>
          <w:i/>
          <w:iCs/>
        </w:rPr>
        <w:t>Hovrätten över Skåne och Blekinge</w:t>
      </w:r>
      <w:r w:rsidRPr="00ED13A8">
        <w:t xml:space="preserve"> </w:t>
      </w:r>
      <w:r>
        <w:t xml:space="preserve">tar upp att förslaget om att </w:t>
      </w:r>
      <w:r w:rsidRPr="00ED13A8">
        <w:t>vårdnads</w:t>
      </w:r>
      <w:r>
        <w:softHyphen/>
      </w:r>
      <w:r w:rsidRPr="00ED13A8">
        <w:t xml:space="preserve">havares principalansvar </w:t>
      </w:r>
      <w:r>
        <w:t>även ska</w:t>
      </w:r>
      <w:r w:rsidRPr="00ED13A8">
        <w:t xml:space="preserve"> omfatta</w:t>
      </w:r>
      <w:r>
        <w:t xml:space="preserve"> </w:t>
      </w:r>
      <w:r w:rsidRPr="00ED13A8">
        <w:t>ren förmögenhetsskada kan leda till</w:t>
      </w:r>
      <w:r>
        <w:t xml:space="preserve"> en</w:t>
      </w:r>
      <w:r w:rsidRPr="00ED13A8">
        <w:t xml:space="preserve"> ökning av antalet mål där vårdnadshavare förekommer som part i dom</w:t>
      </w:r>
      <w:r>
        <w:softHyphen/>
      </w:r>
      <w:r w:rsidRPr="00ED13A8">
        <w:t>sto</w:t>
      </w:r>
      <w:r>
        <w:t xml:space="preserve">l, vilket sannolikt medför </w:t>
      </w:r>
      <w:r w:rsidRPr="00ED13A8">
        <w:t>en ökad arbetsbelastning för domstolarna och ett ökat tolkbehov</w:t>
      </w:r>
      <w:r>
        <w:t xml:space="preserve">. Enligt regeringen kan en eventuell ökning av dessa mål hanteras inom befintliga ekonomiska ramar. </w:t>
      </w:r>
    </w:p>
    <w:p w14:paraId="50E5624B" w14:textId="77777777" w:rsidR="00683FFF" w:rsidRPr="0029723F" w:rsidRDefault="00683FFF" w:rsidP="00B415F6">
      <w:pPr>
        <w:pStyle w:val="Brdtextmedindrag"/>
      </w:pPr>
      <w:r>
        <w:t xml:space="preserve">Enligt </w:t>
      </w:r>
      <w:r>
        <w:rPr>
          <w:i/>
          <w:iCs/>
        </w:rPr>
        <w:t xml:space="preserve">Sollentuna </w:t>
      </w:r>
      <w:r w:rsidRPr="001E25CA">
        <w:rPr>
          <w:i/>
          <w:iCs/>
        </w:rPr>
        <w:t>kommun</w:t>
      </w:r>
      <w:r>
        <w:t>,</w:t>
      </w:r>
      <w:r>
        <w:rPr>
          <w:i/>
          <w:iCs/>
        </w:rPr>
        <w:t xml:space="preserve"> </w:t>
      </w:r>
      <w:r w:rsidRPr="001E25CA">
        <w:rPr>
          <w:i/>
          <w:iCs/>
        </w:rPr>
        <w:t>Sveriges</w:t>
      </w:r>
      <w:r>
        <w:rPr>
          <w:i/>
          <w:iCs/>
        </w:rPr>
        <w:t xml:space="preserve"> Kommuner och Regioner </w:t>
      </w:r>
      <w:r>
        <w:t xml:space="preserve">och </w:t>
      </w:r>
      <w:r>
        <w:rPr>
          <w:i/>
          <w:iCs/>
        </w:rPr>
        <w:t>Före</w:t>
      </w:r>
      <w:r>
        <w:rPr>
          <w:i/>
          <w:iCs/>
        </w:rPr>
        <w:softHyphen/>
        <w:t>ningen Sveriges Överförmyndare</w:t>
      </w:r>
      <w:r>
        <w:t xml:space="preserve"> kommer f</w:t>
      </w:r>
      <w:r w:rsidRPr="00F208FF">
        <w:t>ör</w:t>
      </w:r>
      <w:r>
        <w:t xml:space="preserve">slaget om stärkt skydd för barns tillgångar att </w:t>
      </w:r>
      <w:r w:rsidRPr="00F208FF">
        <w:t>innebär</w:t>
      </w:r>
      <w:r>
        <w:t>a ökad arbetsbörda för ö</w:t>
      </w:r>
      <w:r w:rsidRPr="00F208FF">
        <w:t>verförmyndarverksam</w:t>
      </w:r>
      <w:r>
        <w:softHyphen/>
      </w:r>
      <w:r w:rsidRPr="00F208FF">
        <w:t>hete</w:t>
      </w:r>
      <w:r>
        <w:t xml:space="preserve">n och därmed ökade kostnader för kommunerna. </w:t>
      </w:r>
      <w:r w:rsidRPr="00CC3F3E">
        <w:rPr>
          <w:spacing w:val="-2"/>
        </w:rPr>
        <w:t>Sveriges Kommuner och Regioner uppskattar kostnaden till 2 800 kronor per ärende.</w:t>
      </w:r>
      <w:r>
        <w:t xml:space="preserve"> Regeringen delar dock, i likhet med </w:t>
      </w:r>
      <w:r>
        <w:rPr>
          <w:i/>
          <w:iCs/>
        </w:rPr>
        <w:t>Kungälvs kommun</w:t>
      </w:r>
      <w:r>
        <w:t>, utredningens bedömning att förslaget kan antas innebära en viss minskad administrativ belastning jäm</w:t>
      </w:r>
      <w:r>
        <w:softHyphen/>
        <w:t xml:space="preserve">fört med nuvarande rutiner och inte innebär några ökade kostnader för kommunerna. </w:t>
      </w:r>
    </w:p>
    <w:p w14:paraId="0AF8A613" w14:textId="77777777" w:rsidR="00683FFF" w:rsidRDefault="00683FFF" w:rsidP="00B415F6">
      <w:pPr>
        <w:pStyle w:val="Brdtextmedindrag"/>
      </w:pPr>
      <w:r w:rsidRPr="004A16AE">
        <w:t>Eventuella</w:t>
      </w:r>
      <w:r>
        <w:t xml:space="preserve"> övriga kostnader för det allmänna som förslagen kan komma att innebära kan hanteras inom befintliga ekonomiska ramar.</w:t>
      </w:r>
    </w:p>
    <w:p w14:paraId="0007DDAE" w14:textId="77777777" w:rsidR="00683FFF" w:rsidRDefault="00683FFF" w:rsidP="00B415F6">
      <w:pPr>
        <w:pStyle w:val="Rubrik5utannumrering"/>
      </w:pPr>
      <w:r>
        <w:t>Övriga konsekvenser</w:t>
      </w:r>
    </w:p>
    <w:p w14:paraId="48D00738" w14:textId="77777777" w:rsidR="00683FFF" w:rsidRPr="009F36BE" w:rsidRDefault="00683FFF" w:rsidP="00B415F6">
      <w:pPr>
        <w:pStyle w:val="Brdtextmedindrag"/>
        <w:ind w:firstLine="0"/>
      </w:pPr>
      <w:r w:rsidRPr="009F36BE">
        <w:t xml:space="preserve">Förslagen är könsneutrala </w:t>
      </w:r>
      <w:r>
        <w:t>på så sätt</w:t>
      </w:r>
      <w:r w:rsidRPr="009F36BE">
        <w:t xml:space="preserve"> att de regler som föreslås ska tillämpas likadant oavsett om </w:t>
      </w:r>
      <w:r>
        <w:t>den som berörs</w:t>
      </w:r>
      <w:r w:rsidRPr="009F36BE">
        <w:t xml:space="preserve"> är kvinna eller man. I praktiken slår dock principalansvaret för föräldrar hårdare mot den som är ensam</w:t>
      </w:r>
      <w:r>
        <w:t xml:space="preserve"> </w:t>
      </w:r>
      <w:r w:rsidRPr="009F36BE">
        <w:t>vård</w:t>
      </w:r>
      <w:r>
        <w:softHyphen/>
      </w:r>
      <w:r w:rsidRPr="009F36BE">
        <w:lastRenderedPageBreak/>
        <w:t xml:space="preserve">nadshavare, </w:t>
      </w:r>
      <w:r>
        <w:t>vilket</w:t>
      </w:r>
      <w:r w:rsidRPr="009F36BE">
        <w:t xml:space="preserve"> oftare</w:t>
      </w:r>
      <w:r>
        <w:t xml:space="preserve"> är</w:t>
      </w:r>
      <w:r w:rsidRPr="009F36BE">
        <w:t xml:space="preserve"> en kvinna. Förslaget som rör </w:t>
      </w:r>
      <w:r>
        <w:t>vårdnadshavares</w:t>
      </w:r>
      <w:r w:rsidRPr="009F36BE">
        <w:t xml:space="preserve"> prin</w:t>
      </w:r>
      <w:r>
        <w:softHyphen/>
      </w:r>
      <w:r w:rsidRPr="009F36BE">
        <w:t xml:space="preserve">cipalansvar kan därför ha viss negativ inverkan på jämställdheten. </w:t>
      </w:r>
    </w:p>
    <w:p w14:paraId="6FB1D339" w14:textId="2B379231" w:rsidR="00683FFF" w:rsidRPr="009F36BE" w:rsidRDefault="00683FFF" w:rsidP="00B415F6">
      <w:pPr>
        <w:pStyle w:val="Brdtextmedindrag"/>
      </w:pPr>
      <w:r w:rsidRPr="009F36BE">
        <w:t>Begränsning</w:t>
      </w:r>
      <w:r>
        <w:t>arna</w:t>
      </w:r>
      <w:r w:rsidRPr="009F36BE">
        <w:t xml:space="preserve"> av utmätningsförbude</w:t>
      </w:r>
      <w:r>
        <w:t>n</w:t>
      </w:r>
      <w:r w:rsidRPr="009F36BE">
        <w:t xml:space="preserve"> är förenlig</w:t>
      </w:r>
      <w:r>
        <w:t>a</w:t>
      </w:r>
      <w:r w:rsidRPr="009F36BE">
        <w:t xml:space="preserve"> med Europakon</w:t>
      </w:r>
      <w:r>
        <w:softHyphen/>
      </w:r>
      <w:r w:rsidRPr="009F36BE">
        <w:t>ventionen. I de fall konventionen ställer krav på ekonomisk kompensation till någon som har frihetsberövats uppfylls det kravet även om ersättningen utmäts, eftersom ersättningen då bidrar till att minska gäldenärens skuld</w:t>
      </w:r>
      <w:r w:rsidRPr="009F36BE">
        <w:softHyphen/>
        <w:t>börda. Begränsningen berövar alltså inte den skadelidande rätten till er</w:t>
      </w:r>
      <w:r w:rsidRPr="009F36BE">
        <w:softHyphen/>
        <w:t>sättning, utan endast möjligheten för honom eller henne att välja fritt vad ersättningen ska användas till</w:t>
      </w:r>
      <w:r>
        <w:t xml:space="preserve"> (s</w:t>
      </w:r>
      <w:r w:rsidRPr="009F36BE">
        <w:t>e prop. 2021/22:198 s. 41)</w:t>
      </w:r>
      <w:r w:rsidR="004D51C5">
        <w:t>.</w:t>
      </w:r>
    </w:p>
    <w:p w14:paraId="14011E0E" w14:textId="77777777" w:rsidR="00683FFF" w:rsidRDefault="00683FFF" w:rsidP="00B415F6">
      <w:pPr>
        <w:pStyle w:val="Brdtextmedindrag"/>
      </w:pPr>
      <w:r w:rsidRPr="009F36BE">
        <w:t xml:space="preserve">Förslagen </w:t>
      </w:r>
      <w:r>
        <w:t xml:space="preserve">om frihetsberövandeersättning </w:t>
      </w:r>
      <w:r w:rsidRPr="009F36BE">
        <w:t>innebär att bestämmelserna om möjligheterna att vägra eller sätta ned ersättningen förenklas och vid</w:t>
      </w:r>
      <w:r>
        <w:softHyphen/>
      </w:r>
      <w:r w:rsidRPr="009F36BE">
        <w:t xml:space="preserve">gas. </w:t>
      </w:r>
      <w:r>
        <w:t xml:space="preserve">De föreslagna begränsningarna strider inte mot barnkonventionen och är förenliga med Europakonventionen. </w:t>
      </w:r>
      <w:r w:rsidRPr="009F36BE">
        <w:t>Genom att jämkning möjliggörs i fler fall kan ersättning på grund av en frihetsinskränkning i större utsträck</w:t>
      </w:r>
      <w:r>
        <w:softHyphen/>
      </w:r>
      <w:r w:rsidRPr="009F36BE">
        <w:t>ning nekas eller sättas ned när det finns kopplingar till brottslighet. Risken minskar därmed för att statliga medel används i kriminella sammanhang. Förslagen kan på det sättet ha en viss positiv effekt på brottsligheten och det brottsförebyggande arbetet.</w:t>
      </w:r>
    </w:p>
    <w:p w14:paraId="09EACBBE" w14:textId="77777777" w:rsidR="00683FFF" w:rsidRDefault="00683FFF" w:rsidP="00B415F6">
      <w:pPr>
        <w:pStyle w:val="Brdtextmedindrag"/>
        <w:rPr>
          <w:rFonts w:eastAsiaTheme="minorHAnsi" w:cstheme="minorBidi"/>
          <w:kern w:val="28"/>
          <w:sz w:val="30"/>
          <w:szCs w:val="22"/>
        </w:rPr>
      </w:pPr>
      <w:r>
        <w:t>Förslagen är förenliga med EU-rätten.</w:t>
      </w:r>
    </w:p>
    <w:p w14:paraId="0F96E489" w14:textId="77777777" w:rsidR="00683FFF" w:rsidRDefault="00683FFF" w:rsidP="00B415F6">
      <w:pPr>
        <w:pStyle w:val="Rubrik1"/>
      </w:pPr>
      <w:bookmarkStart w:id="67" w:name="_Toc223610877"/>
      <w:bookmarkStart w:id="68" w:name="_Toc225415621"/>
      <w:r>
        <w:t>Författningskommentar</w:t>
      </w:r>
      <w:bookmarkEnd w:id="67"/>
      <w:bookmarkEnd w:id="68"/>
    </w:p>
    <w:p w14:paraId="2ACA0B33" w14:textId="77777777" w:rsidR="00683FFF" w:rsidRDefault="00683FFF" w:rsidP="00B415F6">
      <w:pPr>
        <w:pStyle w:val="Rubrik2"/>
        <w:spacing w:before="0"/>
      </w:pPr>
      <w:bookmarkStart w:id="69" w:name="_Toc190093618"/>
      <w:bookmarkStart w:id="70" w:name="_Toc223610878"/>
      <w:bookmarkStart w:id="71" w:name="_Toc225415622"/>
      <w:r>
        <w:t>Förslaget till lag om ändring i rättegångsbalken</w:t>
      </w:r>
      <w:bookmarkEnd w:id="69"/>
      <w:bookmarkEnd w:id="70"/>
      <w:bookmarkEnd w:id="71"/>
    </w:p>
    <w:p w14:paraId="241C7C8B" w14:textId="77777777" w:rsidR="00683FFF" w:rsidRDefault="00683FFF" w:rsidP="00B415F6">
      <w:pPr>
        <w:pStyle w:val="Rubrik3utannumrering"/>
        <w:spacing w:before="0"/>
      </w:pPr>
      <w:r w:rsidRPr="004B40C3">
        <w:t>33</w:t>
      </w:r>
      <w:r>
        <w:t> </w:t>
      </w:r>
      <w:r w:rsidRPr="004B40C3">
        <w:t>kap. Om inlaga i rättegång och om delgivning</w:t>
      </w:r>
    </w:p>
    <w:p w14:paraId="73E2B23D" w14:textId="77777777" w:rsidR="00683FFF" w:rsidRPr="00117C5B" w:rsidRDefault="00683FFF" w:rsidP="00B415F6">
      <w:pPr>
        <w:pStyle w:val="Brdtext"/>
        <w:rPr>
          <w:sz w:val="18"/>
          <w:szCs w:val="18"/>
        </w:rPr>
      </w:pPr>
      <w:r w:rsidRPr="00117C5B">
        <w:rPr>
          <w:b/>
          <w:bCs/>
          <w:sz w:val="18"/>
          <w:szCs w:val="18"/>
        </w:rPr>
        <w:t>6 b §</w:t>
      </w:r>
      <w:r>
        <w:rPr>
          <w:sz w:val="18"/>
          <w:szCs w:val="18"/>
        </w:rPr>
        <w:t>    </w:t>
      </w:r>
      <w:r w:rsidRPr="00117C5B">
        <w:rPr>
          <w:sz w:val="18"/>
          <w:szCs w:val="18"/>
        </w:rPr>
        <w:t>Tillgänglighetsdelgivning enligt 52–54 §§ delgivningslagen (2010:1932) får användas för att delge</w:t>
      </w:r>
    </w:p>
    <w:p w14:paraId="5ADCD4E1" w14:textId="77777777" w:rsidR="00683FFF" w:rsidRPr="00117C5B" w:rsidRDefault="00683FFF" w:rsidP="00B415F6">
      <w:pPr>
        <w:pStyle w:val="Brdtextmedindrag"/>
        <w:rPr>
          <w:sz w:val="18"/>
          <w:szCs w:val="18"/>
        </w:rPr>
      </w:pPr>
      <w:r w:rsidRPr="00117C5B">
        <w:rPr>
          <w:sz w:val="18"/>
          <w:szCs w:val="18"/>
        </w:rPr>
        <w:t>1. den misstänkte en underrättelse om slutförd förundersökning enligt 23 kap. 18 a § första stycket,</w:t>
      </w:r>
    </w:p>
    <w:p w14:paraId="64DFAC5B" w14:textId="77777777" w:rsidR="00683FFF" w:rsidRPr="00117C5B" w:rsidRDefault="00683FFF" w:rsidP="00B415F6">
      <w:pPr>
        <w:pStyle w:val="Brdtextmedindrag"/>
        <w:rPr>
          <w:sz w:val="18"/>
          <w:szCs w:val="18"/>
        </w:rPr>
      </w:pPr>
      <w:r w:rsidRPr="00117C5B">
        <w:rPr>
          <w:sz w:val="18"/>
          <w:szCs w:val="18"/>
        </w:rPr>
        <w:t>2. den tilltalade stämning och andra handlingar i ett brottmål,</w:t>
      </w:r>
    </w:p>
    <w:p w14:paraId="73E3F91F" w14:textId="77777777" w:rsidR="00683FFF" w:rsidRPr="00117C5B" w:rsidRDefault="00683FFF" w:rsidP="00B415F6">
      <w:pPr>
        <w:pStyle w:val="Brdtextmedindrag"/>
        <w:rPr>
          <w:i/>
          <w:iCs/>
          <w:sz w:val="18"/>
          <w:szCs w:val="18"/>
        </w:rPr>
      </w:pPr>
      <w:r w:rsidRPr="00117C5B">
        <w:rPr>
          <w:i/>
          <w:iCs/>
          <w:sz w:val="18"/>
          <w:szCs w:val="18"/>
        </w:rPr>
        <w:t>3. </w:t>
      </w:r>
      <w:r>
        <w:rPr>
          <w:i/>
          <w:iCs/>
          <w:sz w:val="18"/>
          <w:szCs w:val="18"/>
        </w:rPr>
        <w:t xml:space="preserve">den tilltalades </w:t>
      </w:r>
      <w:r w:rsidRPr="00117C5B">
        <w:rPr>
          <w:i/>
          <w:iCs/>
          <w:sz w:val="18"/>
          <w:szCs w:val="18"/>
        </w:rPr>
        <w:t xml:space="preserve">vårdnadshavare stämning och andra handlingar i ett brottmål där </w:t>
      </w:r>
      <w:r>
        <w:rPr>
          <w:i/>
          <w:iCs/>
          <w:sz w:val="18"/>
          <w:szCs w:val="18"/>
        </w:rPr>
        <w:t xml:space="preserve">ett enskilt anspråk har framställts med stöd av </w:t>
      </w:r>
      <w:r w:rsidRPr="00117C5B">
        <w:rPr>
          <w:i/>
          <w:iCs/>
          <w:sz w:val="18"/>
          <w:szCs w:val="18"/>
        </w:rPr>
        <w:t>3 kap. 5 § skadeståndslagen (1972:207), och</w:t>
      </w:r>
    </w:p>
    <w:p w14:paraId="0BD900D8" w14:textId="77777777" w:rsidR="00683FFF" w:rsidRPr="00117C5B" w:rsidRDefault="00683FFF" w:rsidP="00B415F6">
      <w:pPr>
        <w:pStyle w:val="Brdtextmedindrag"/>
        <w:rPr>
          <w:sz w:val="18"/>
          <w:szCs w:val="18"/>
        </w:rPr>
      </w:pPr>
      <w:r w:rsidRPr="00117C5B">
        <w:rPr>
          <w:i/>
          <w:iCs/>
          <w:sz w:val="18"/>
          <w:szCs w:val="18"/>
        </w:rPr>
        <w:t>4</w:t>
      </w:r>
      <w:r w:rsidRPr="00117C5B">
        <w:rPr>
          <w:sz w:val="18"/>
          <w:szCs w:val="18"/>
        </w:rPr>
        <w:t xml:space="preserve">. den dömde handlingar i ett mål om undanröjande av villkorlig dom </w:t>
      </w:r>
      <w:r w:rsidRPr="00117C5B">
        <w:rPr>
          <w:spacing w:val="2"/>
          <w:sz w:val="18"/>
          <w:szCs w:val="18"/>
        </w:rPr>
        <w:t>enligt 27 kap. 6 § brottsbalken eller av skyddstillsyn enligt 28 kap. 9 §</w:t>
      </w:r>
      <w:r w:rsidRPr="00117C5B">
        <w:rPr>
          <w:sz w:val="18"/>
          <w:szCs w:val="18"/>
        </w:rPr>
        <w:t xml:space="preserve"> samma balk.</w:t>
      </w:r>
    </w:p>
    <w:p w14:paraId="1F020536" w14:textId="77777777" w:rsidR="00683FFF" w:rsidRPr="00117C5B" w:rsidRDefault="00683FFF" w:rsidP="00B415F6">
      <w:pPr>
        <w:pStyle w:val="Brdtextmedindrag"/>
        <w:rPr>
          <w:sz w:val="18"/>
          <w:szCs w:val="18"/>
        </w:rPr>
      </w:pPr>
      <w:r w:rsidRPr="00117C5B">
        <w:rPr>
          <w:sz w:val="18"/>
          <w:szCs w:val="18"/>
        </w:rPr>
        <w:t>Informationen om tillgänglighetsdelgivning får delges av någon av de tjänste</w:t>
      </w:r>
      <w:r>
        <w:rPr>
          <w:sz w:val="18"/>
          <w:szCs w:val="18"/>
        </w:rPr>
        <w:softHyphen/>
      </w:r>
      <w:r w:rsidRPr="00117C5B">
        <w:rPr>
          <w:sz w:val="18"/>
          <w:szCs w:val="18"/>
        </w:rPr>
        <w:t>män som anges i 6 § tredje stycket eller, i fall som avses i första stycket</w:t>
      </w:r>
      <w:r>
        <w:rPr>
          <w:sz w:val="18"/>
          <w:szCs w:val="18"/>
        </w:rPr>
        <w:t> </w:t>
      </w:r>
      <w:r w:rsidRPr="009E2A21">
        <w:rPr>
          <w:i/>
          <w:iCs/>
          <w:sz w:val="18"/>
          <w:szCs w:val="18"/>
        </w:rPr>
        <w:t>4</w:t>
      </w:r>
      <w:r w:rsidRPr="00117C5B">
        <w:rPr>
          <w:sz w:val="18"/>
          <w:szCs w:val="18"/>
        </w:rPr>
        <w:t>, av en anställd inom Kriminalvården med anledning av myndighetens beslut att anmäla till åklagare, eller begära att åklagare för talan om, att påföljden ska undanröjas.</w:t>
      </w:r>
    </w:p>
    <w:p w14:paraId="2B8E9893" w14:textId="77777777" w:rsidR="00683FFF" w:rsidRDefault="00683FFF" w:rsidP="00B415F6">
      <w:pPr>
        <w:pStyle w:val="Brdtext"/>
      </w:pPr>
    </w:p>
    <w:p w14:paraId="187FFC79" w14:textId="77777777" w:rsidR="00683FFF" w:rsidRDefault="00683FFF" w:rsidP="00B415F6">
      <w:pPr>
        <w:pStyle w:val="Brdtext"/>
      </w:pPr>
      <w:r>
        <w:t xml:space="preserve">Paragrafen anger i </w:t>
      </w:r>
      <w:r w:rsidRPr="005C3F63">
        <w:t xml:space="preserve">vilka fall </w:t>
      </w:r>
      <w:r w:rsidRPr="00117C5B">
        <w:t>tillgänglighetsdelgivning</w:t>
      </w:r>
      <w:r w:rsidRPr="005C3F63">
        <w:t xml:space="preserve"> får användas. Över</w:t>
      </w:r>
      <w:r>
        <w:softHyphen/>
      </w:r>
      <w:r w:rsidRPr="005C3F63">
        <w:t xml:space="preserve">vägandena finns i </w:t>
      </w:r>
      <w:r>
        <w:t>avsnitt 5.2</w:t>
      </w:r>
      <w:r w:rsidRPr="005C3F63">
        <w:t>.</w:t>
      </w:r>
    </w:p>
    <w:p w14:paraId="010562DC" w14:textId="77777777" w:rsidR="00683FFF" w:rsidRDefault="00683FFF" w:rsidP="00B415F6">
      <w:pPr>
        <w:pStyle w:val="Brdtextmedindrag"/>
        <w:rPr>
          <w:spacing w:val="-2"/>
        </w:rPr>
      </w:pPr>
      <w:r w:rsidRPr="006D7DA6">
        <w:rPr>
          <w:spacing w:val="-2"/>
        </w:rPr>
        <w:t xml:space="preserve">I </w:t>
      </w:r>
      <w:r w:rsidRPr="00434D1D">
        <w:rPr>
          <w:i/>
          <w:iCs/>
          <w:spacing w:val="-2"/>
        </w:rPr>
        <w:t>första stycket</w:t>
      </w:r>
      <w:r>
        <w:rPr>
          <w:spacing w:val="-2"/>
        </w:rPr>
        <w:t xml:space="preserve"> införs i en ny</w:t>
      </w:r>
      <w:r w:rsidRPr="006D7DA6">
        <w:rPr>
          <w:i/>
          <w:iCs/>
          <w:spacing w:val="-2"/>
        </w:rPr>
        <w:t xml:space="preserve"> tredje punkt</w:t>
      </w:r>
      <w:r w:rsidRPr="006D7DA6">
        <w:rPr>
          <w:spacing w:val="-2"/>
        </w:rPr>
        <w:t xml:space="preserve"> </w:t>
      </w:r>
      <w:r>
        <w:rPr>
          <w:spacing w:val="-2"/>
        </w:rPr>
        <w:t xml:space="preserve">en ytterligare </w:t>
      </w:r>
      <w:r w:rsidRPr="006D7DA6">
        <w:rPr>
          <w:spacing w:val="-2"/>
        </w:rPr>
        <w:t>möjlig</w:t>
      </w:r>
      <w:r>
        <w:rPr>
          <w:spacing w:val="-2"/>
        </w:rPr>
        <w:t>het</w:t>
      </w:r>
      <w:r w:rsidRPr="006D7DA6">
        <w:rPr>
          <w:spacing w:val="-2"/>
        </w:rPr>
        <w:t xml:space="preserve"> att använda tillgänglighetsdelgivning. Sådan delgivning får användas för att delge den tilltalades vårdnadshavare stämning och andra handlingar i ett brottmål när skadeståndsanspråk har framställts mot vårdnadshavaren med stöd av 3 kap. 5 § skadeståndslagen</w:t>
      </w:r>
      <w:r>
        <w:rPr>
          <w:spacing w:val="-2"/>
        </w:rPr>
        <w:t>, dvs. vårdnadshavarens principalansvar för skador som hans eller hennes barn orsakat genom brott</w:t>
      </w:r>
      <w:r w:rsidRPr="006D7DA6">
        <w:rPr>
          <w:spacing w:val="-2"/>
        </w:rPr>
        <w:t xml:space="preserve">. Som exempel på </w:t>
      </w:r>
      <w:r w:rsidRPr="006D7DA6">
        <w:rPr>
          <w:spacing w:val="-2"/>
        </w:rPr>
        <w:lastRenderedPageBreak/>
        <w:t>andra handlingar kan nämnas stämningsansökan, kallelse till huvudförhand</w:t>
      </w:r>
      <w:r>
        <w:rPr>
          <w:spacing w:val="-2"/>
        </w:rPr>
        <w:softHyphen/>
      </w:r>
      <w:r w:rsidRPr="006D7DA6">
        <w:rPr>
          <w:spacing w:val="-2"/>
        </w:rPr>
        <w:t>ling och information om förenklad delgivning (jfr prop. 2021/22:279 s. 89).</w:t>
      </w:r>
    </w:p>
    <w:p w14:paraId="46AE4E8A" w14:textId="77777777" w:rsidR="00683FFF" w:rsidRDefault="00683FFF" w:rsidP="00B415F6">
      <w:pPr>
        <w:pStyle w:val="Brdtextmedindrag"/>
      </w:pPr>
      <w:r>
        <w:t>Övriga ändringar är redaktionella.</w:t>
      </w:r>
    </w:p>
    <w:p w14:paraId="2807DBF4" w14:textId="77777777" w:rsidR="00683FFF" w:rsidRDefault="00683FFF" w:rsidP="00B415F6">
      <w:pPr>
        <w:pStyle w:val="Rubrik3utannumrering"/>
      </w:pPr>
      <w:r w:rsidRPr="004B40C3">
        <w:t>49</w:t>
      </w:r>
      <w:r>
        <w:t> </w:t>
      </w:r>
      <w:r w:rsidRPr="004B40C3">
        <w:t>kap. Om rätten att överklaga en tingsrätts domar och beslut och om prövningstillstånd</w:t>
      </w:r>
    </w:p>
    <w:p w14:paraId="508DDA16" w14:textId="77777777" w:rsidR="00683FFF" w:rsidRPr="0060734E" w:rsidRDefault="00683FFF" w:rsidP="00B415F6">
      <w:pPr>
        <w:pStyle w:val="Brdtextmedindrag"/>
        <w:ind w:firstLine="0"/>
        <w:rPr>
          <w:sz w:val="18"/>
          <w:szCs w:val="18"/>
        </w:rPr>
      </w:pPr>
      <w:r w:rsidRPr="0060734E">
        <w:rPr>
          <w:b/>
          <w:bCs/>
          <w:sz w:val="18"/>
          <w:szCs w:val="18"/>
        </w:rPr>
        <w:t>13 §</w:t>
      </w:r>
      <w:r w:rsidRPr="0060734E">
        <w:rPr>
          <w:sz w:val="18"/>
          <w:szCs w:val="18"/>
        </w:rPr>
        <w:t>    För att hovrätten ska pröva tingsrättens dom i brottmål,</w:t>
      </w:r>
      <w:r>
        <w:rPr>
          <w:sz w:val="18"/>
          <w:szCs w:val="18"/>
        </w:rPr>
        <w:t xml:space="preserve"> </w:t>
      </w:r>
      <w:r w:rsidRPr="00681A82">
        <w:rPr>
          <w:i/>
          <w:iCs/>
          <w:sz w:val="18"/>
          <w:szCs w:val="18"/>
        </w:rPr>
        <w:t>i fråga om</w:t>
      </w:r>
      <w:r w:rsidRPr="0060734E">
        <w:rPr>
          <w:sz w:val="18"/>
          <w:szCs w:val="18"/>
        </w:rPr>
        <w:t xml:space="preserve"> annat än </w:t>
      </w:r>
      <w:r w:rsidRPr="0060734E">
        <w:rPr>
          <w:i/>
          <w:iCs/>
          <w:sz w:val="18"/>
          <w:szCs w:val="18"/>
        </w:rPr>
        <w:t>ett</w:t>
      </w:r>
      <w:r w:rsidRPr="0060734E">
        <w:rPr>
          <w:sz w:val="18"/>
          <w:szCs w:val="18"/>
        </w:rPr>
        <w:t xml:space="preserve"> enskilt anspråk, krävs inte prövningstillstånd i andra fall än då den tilltalade genom domen</w:t>
      </w:r>
    </w:p>
    <w:p w14:paraId="6CF44B8A" w14:textId="77777777" w:rsidR="00683FFF" w:rsidRPr="0060734E" w:rsidRDefault="00683FFF" w:rsidP="00B415F6">
      <w:pPr>
        <w:pStyle w:val="Brdtextmedindrag"/>
        <w:rPr>
          <w:sz w:val="18"/>
          <w:szCs w:val="18"/>
        </w:rPr>
      </w:pPr>
      <w:r w:rsidRPr="0060734E">
        <w:rPr>
          <w:sz w:val="18"/>
          <w:szCs w:val="18"/>
        </w:rPr>
        <w:t>1. som enda påföljd dömts till böter, eller</w:t>
      </w:r>
    </w:p>
    <w:p w14:paraId="7302ED42" w14:textId="77777777" w:rsidR="00683FFF" w:rsidRPr="0060734E" w:rsidRDefault="00683FFF" w:rsidP="00B415F6">
      <w:pPr>
        <w:pStyle w:val="Brdtextmedindrag"/>
        <w:rPr>
          <w:sz w:val="18"/>
          <w:szCs w:val="18"/>
        </w:rPr>
      </w:pPr>
      <w:r w:rsidRPr="0060734E">
        <w:rPr>
          <w:sz w:val="18"/>
          <w:szCs w:val="18"/>
        </w:rPr>
        <w:t>2. frikänts från ansvar för brott för vilket det inte är föreskrivet svårare straff än fängelse i sex månader.</w:t>
      </w:r>
    </w:p>
    <w:p w14:paraId="5254EE31" w14:textId="77777777" w:rsidR="00683FFF" w:rsidRPr="0060734E" w:rsidRDefault="00683FFF" w:rsidP="00B415F6">
      <w:pPr>
        <w:pStyle w:val="Brdtextmedindrag"/>
        <w:rPr>
          <w:sz w:val="18"/>
          <w:szCs w:val="18"/>
        </w:rPr>
      </w:pPr>
      <w:r w:rsidRPr="0060734E">
        <w:rPr>
          <w:sz w:val="18"/>
          <w:szCs w:val="18"/>
        </w:rPr>
        <w:t xml:space="preserve">Har tingsrätten i en dom i brottmål även prövat </w:t>
      </w:r>
      <w:r w:rsidRPr="0060734E">
        <w:rPr>
          <w:i/>
          <w:iCs/>
          <w:sz w:val="18"/>
          <w:szCs w:val="18"/>
        </w:rPr>
        <w:t>ett</w:t>
      </w:r>
      <w:r w:rsidRPr="0060734E">
        <w:rPr>
          <w:sz w:val="18"/>
          <w:szCs w:val="18"/>
        </w:rPr>
        <w:t xml:space="preserve"> enskilt anspråk mot den till</w:t>
      </w:r>
      <w:r w:rsidRPr="0060734E">
        <w:rPr>
          <w:sz w:val="18"/>
          <w:szCs w:val="18"/>
        </w:rPr>
        <w:softHyphen/>
        <w:t>talade krävs inte prövningstillstånd i den delen, om</w:t>
      </w:r>
    </w:p>
    <w:p w14:paraId="1F42B953" w14:textId="77777777" w:rsidR="00683FFF" w:rsidRPr="0060734E" w:rsidRDefault="00683FFF" w:rsidP="00B415F6">
      <w:pPr>
        <w:pStyle w:val="Brdtextmedindrag"/>
        <w:rPr>
          <w:sz w:val="18"/>
          <w:szCs w:val="18"/>
        </w:rPr>
      </w:pPr>
      <w:r w:rsidRPr="0060734E">
        <w:rPr>
          <w:sz w:val="18"/>
          <w:szCs w:val="18"/>
        </w:rPr>
        <w:t>1. ett överklagande avser frågan om den tilltalade ska dömas för den åtalade gärning som det enskilda anspråket hänför sig till, och</w:t>
      </w:r>
    </w:p>
    <w:p w14:paraId="5DCC71BA" w14:textId="77777777" w:rsidR="00683FFF" w:rsidRPr="0060734E" w:rsidRDefault="00683FFF" w:rsidP="00B415F6">
      <w:pPr>
        <w:pStyle w:val="Brdtextmedindrag"/>
        <w:rPr>
          <w:sz w:val="18"/>
          <w:szCs w:val="18"/>
        </w:rPr>
      </w:pPr>
      <w:r w:rsidRPr="0060734E">
        <w:rPr>
          <w:sz w:val="18"/>
          <w:szCs w:val="18"/>
        </w:rPr>
        <w:t>2. prövningstillstånd meddelas i den frågan eller sådant prövningstillstånd inte krävs.</w:t>
      </w:r>
    </w:p>
    <w:p w14:paraId="0733DED7" w14:textId="77777777" w:rsidR="00683FFF" w:rsidRPr="0060734E" w:rsidRDefault="00683FFF" w:rsidP="00B415F6">
      <w:pPr>
        <w:pStyle w:val="Brdtextmedindrag"/>
        <w:rPr>
          <w:i/>
          <w:iCs/>
          <w:sz w:val="18"/>
          <w:szCs w:val="18"/>
        </w:rPr>
      </w:pPr>
      <w:r w:rsidRPr="0060734E">
        <w:rPr>
          <w:i/>
          <w:iCs/>
          <w:sz w:val="18"/>
          <w:szCs w:val="18"/>
        </w:rPr>
        <w:t>Om</w:t>
      </w:r>
      <w:r>
        <w:rPr>
          <w:i/>
          <w:iCs/>
          <w:sz w:val="18"/>
          <w:szCs w:val="18"/>
        </w:rPr>
        <w:t xml:space="preserve"> tingsrättens dom i fråga om ett enskilt anspråk mot den tilltalade har överklagats och</w:t>
      </w:r>
      <w:r w:rsidRPr="0060734E">
        <w:rPr>
          <w:i/>
          <w:iCs/>
          <w:sz w:val="18"/>
          <w:szCs w:val="18"/>
        </w:rPr>
        <w:t xml:space="preserve"> prövningstillstånd </w:t>
      </w:r>
      <w:r>
        <w:rPr>
          <w:i/>
          <w:iCs/>
          <w:sz w:val="18"/>
          <w:szCs w:val="18"/>
        </w:rPr>
        <w:t xml:space="preserve">i den delen </w:t>
      </w:r>
      <w:r w:rsidRPr="0060734E">
        <w:rPr>
          <w:i/>
          <w:iCs/>
          <w:sz w:val="18"/>
          <w:szCs w:val="18"/>
        </w:rPr>
        <w:t>inte krävs enligt andra stycket, krävs inte heller prövningstillstånd för att pröva motsvarande anspråk mot hans eller hennes vårdnadshavare som har framställts med stöd av 3 kap. 5 § skade</w:t>
      </w:r>
      <w:r>
        <w:rPr>
          <w:i/>
          <w:iCs/>
          <w:sz w:val="18"/>
          <w:szCs w:val="18"/>
        </w:rPr>
        <w:softHyphen/>
      </w:r>
      <w:r w:rsidRPr="0060734E">
        <w:rPr>
          <w:i/>
          <w:iCs/>
          <w:sz w:val="18"/>
          <w:szCs w:val="18"/>
        </w:rPr>
        <w:t xml:space="preserve">ståndslagen (1972:207). </w:t>
      </w:r>
    </w:p>
    <w:p w14:paraId="6BF891A7" w14:textId="77777777" w:rsidR="00683FFF" w:rsidRPr="0060734E" w:rsidRDefault="00683FFF" w:rsidP="00B415F6">
      <w:pPr>
        <w:pStyle w:val="Brdtextmedindrag"/>
        <w:rPr>
          <w:sz w:val="18"/>
          <w:szCs w:val="18"/>
        </w:rPr>
      </w:pPr>
      <w:r w:rsidRPr="0060734E">
        <w:rPr>
          <w:sz w:val="18"/>
          <w:szCs w:val="18"/>
        </w:rPr>
        <w:t>Kravet på prövningstillstånd enligt första stycket gäller inte om domen över</w:t>
      </w:r>
      <w:r w:rsidRPr="0060734E">
        <w:rPr>
          <w:sz w:val="18"/>
          <w:szCs w:val="18"/>
        </w:rPr>
        <w:softHyphen/>
        <w:t>klagas av justitiekanslern eller en justitieombudsman.</w:t>
      </w:r>
    </w:p>
    <w:p w14:paraId="39F8B2AC" w14:textId="77777777" w:rsidR="00683FFF" w:rsidRPr="0060734E" w:rsidRDefault="00683FFF" w:rsidP="00B415F6">
      <w:pPr>
        <w:pStyle w:val="Brdtextmedindrag"/>
        <w:rPr>
          <w:sz w:val="18"/>
          <w:szCs w:val="18"/>
        </w:rPr>
      </w:pPr>
      <w:r w:rsidRPr="00911C00">
        <w:rPr>
          <w:i/>
          <w:iCs/>
          <w:sz w:val="18"/>
          <w:szCs w:val="18"/>
        </w:rPr>
        <w:t>Första</w:t>
      </w:r>
      <w:r w:rsidRPr="00911C00">
        <w:rPr>
          <w:sz w:val="18"/>
          <w:szCs w:val="18"/>
        </w:rPr>
        <w:t>–</w:t>
      </w:r>
      <w:r w:rsidRPr="00911C00">
        <w:rPr>
          <w:i/>
          <w:iCs/>
          <w:sz w:val="18"/>
          <w:szCs w:val="18"/>
        </w:rPr>
        <w:t>fjärde</w:t>
      </w:r>
      <w:r w:rsidRPr="0060734E">
        <w:rPr>
          <w:sz w:val="18"/>
          <w:szCs w:val="18"/>
        </w:rPr>
        <w:t xml:space="preserve"> styckena gäller även beslut som får överklagas endast i samband med överklagande av dom.</w:t>
      </w:r>
    </w:p>
    <w:p w14:paraId="14EB45D5" w14:textId="77777777" w:rsidR="00683FFF" w:rsidRPr="0060734E" w:rsidRDefault="00683FFF" w:rsidP="00B415F6">
      <w:pPr>
        <w:pStyle w:val="Brdtextmedindrag"/>
        <w:rPr>
          <w:sz w:val="18"/>
          <w:szCs w:val="18"/>
        </w:rPr>
      </w:pPr>
      <w:r w:rsidRPr="0060734E">
        <w:rPr>
          <w:sz w:val="18"/>
          <w:szCs w:val="18"/>
        </w:rPr>
        <w:t>För att hovrätten i brottmål ska pröva tingsrättens slutliga beslut eller beslut som får överklagas särskilt krävs inte prövningstillstånd.</w:t>
      </w:r>
    </w:p>
    <w:p w14:paraId="20E2AB96" w14:textId="77777777" w:rsidR="00683FFF" w:rsidRPr="00017FEA" w:rsidRDefault="00683FFF" w:rsidP="00B415F6">
      <w:pPr>
        <w:pStyle w:val="Brdtextmedindrag"/>
        <w:rPr>
          <w:sz w:val="18"/>
          <w:szCs w:val="18"/>
          <w:highlight w:val="yellow"/>
        </w:rPr>
      </w:pPr>
    </w:p>
    <w:p w14:paraId="32DD5D9A" w14:textId="77777777" w:rsidR="00683FFF" w:rsidRPr="0060734E" w:rsidRDefault="00683FFF" w:rsidP="00B415F6">
      <w:pPr>
        <w:pStyle w:val="Brdtextmedindrag"/>
        <w:ind w:firstLine="0"/>
      </w:pPr>
      <w:r w:rsidRPr="0060734E">
        <w:t xml:space="preserve">I paragrafen regleras frågor om prövningstillstånd för att hovrätten ska pröva tingsrättens domar och beslut i brottmål. Övervägandena finns i avsnitt </w:t>
      </w:r>
      <w:r>
        <w:t>5.2</w:t>
      </w:r>
      <w:r w:rsidRPr="0060734E">
        <w:t>.</w:t>
      </w:r>
    </w:p>
    <w:p w14:paraId="715CBB0D" w14:textId="77777777" w:rsidR="00683FFF" w:rsidRPr="0060734E" w:rsidRDefault="00683FFF" w:rsidP="00B415F6">
      <w:pPr>
        <w:pStyle w:val="Brdtextmedindrag"/>
      </w:pPr>
      <w:r w:rsidRPr="0060734E">
        <w:t xml:space="preserve">I </w:t>
      </w:r>
      <w:r w:rsidRPr="0060734E">
        <w:rPr>
          <w:i/>
          <w:iCs/>
        </w:rPr>
        <w:t>tredje stycket</w:t>
      </w:r>
      <w:r w:rsidRPr="0060734E">
        <w:t>, som är nytt, införs ett undantag från kravet på prövnings</w:t>
      </w:r>
      <w:r w:rsidRPr="0060734E">
        <w:softHyphen/>
        <w:t xml:space="preserve">tillstånd när det gäller skadeståndsanspråk som har framställts mot den tilltalades vårdnadshavare med stöd av 3 kap. 5 § skadeståndslagen. </w:t>
      </w:r>
      <w:r>
        <w:t xml:space="preserve">Av </w:t>
      </w:r>
      <w:r w:rsidRPr="00434D1D">
        <w:t>bestämmelsen</w:t>
      </w:r>
      <w:r>
        <w:rPr>
          <w:i/>
          <w:iCs/>
        </w:rPr>
        <w:t xml:space="preserve"> </w:t>
      </w:r>
      <w:r>
        <w:t>framgår att det inte krävs prövningstillstånd för att hov</w:t>
      </w:r>
      <w:r>
        <w:softHyphen/>
        <w:t>rätten ska pröva ett sådant enskilt anspråk när tingsrättens dom i fråga om motsvarande anspråk mot den tilltalade har överklagats och det anspråket enligt andra stycket kan prövas utan krav på prövningstillstånd. Detta gäller oavsett om det är vårdnadshavaren eller målsäganden som har över</w:t>
      </w:r>
      <w:r>
        <w:softHyphen/>
        <w:t>klagat domen i den del som avser det enskilda anspråket mot vårdnads</w:t>
      </w:r>
      <w:r>
        <w:softHyphen/>
        <w:t>havaren.</w:t>
      </w:r>
    </w:p>
    <w:p w14:paraId="0D80E753" w14:textId="77777777" w:rsidR="00683FFF" w:rsidRPr="00B1448B" w:rsidRDefault="00683FFF" w:rsidP="00B415F6">
      <w:pPr>
        <w:pStyle w:val="Brdtextmedindrag"/>
      </w:pPr>
      <w:r w:rsidRPr="00B96DD6">
        <w:rPr>
          <w:spacing w:val="-2"/>
        </w:rPr>
        <w:t>Med ”motsvarande anspråk” avses att det enskilda anspråket mot vård</w:t>
      </w:r>
      <w:r>
        <w:rPr>
          <w:spacing w:val="-2"/>
        </w:rPr>
        <w:softHyphen/>
      </w:r>
      <w:r w:rsidRPr="00B96DD6">
        <w:rPr>
          <w:spacing w:val="-2"/>
        </w:rPr>
        <w:t xml:space="preserve">nadshavaren hänför sig till samma åtalade gärning som det enskilda anspråk </w:t>
      </w:r>
      <w:r w:rsidRPr="00B1448B">
        <w:t>som riktas mot den tilltalade. Anspråken behöver inte överensstämma beloppsmässigt (jfr prop. 2009/10:142 s. 46).</w:t>
      </w:r>
    </w:p>
    <w:p w14:paraId="25370989" w14:textId="77777777" w:rsidR="00683FFF" w:rsidRDefault="00683FFF" w:rsidP="00B415F6">
      <w:pPr>
        <w:pStyle w:val="Brdtextmedindrag"/>
        <w:rPr>
          <w:spacing w:val="-2"/>
        </w:rPr>
      </w:pPr>
      <w:r>
        <w:t>F</w:t>
      </w:r>
      <w:r w:rsidRPr="0060734E">
        <w:t>järde–sjätte styckena</w:t>
      </w:r>
      <w:r>
        <w:t xml:space="preserve"> motsvarar hittillsvarande tredje–femte styckena</w:t>
      </w:r>
      <w:r w:rsidRPr="0060734E">
        <w:t>.</w:t>
      </w:r>
      <w:r>
        <w:rPr>
          <w:spacing w:val="-2"/>
        </w:rPr>
        <w:t xml:space="preserve"> </w:t>
      </w:r>
    </w:p>
    <w:p w14:paraId="4B7590F4" w14:textId="77777777" w:rsidR="00683FFF" w:rsidRDefault="00683FFF" w:rsidP="00B415F6">
      <w:pPr>
        <w:pStyle w:val="Brdtextmedindrag"/>
        <w:rPr>
          <w:spacing w:val="-2"/>
        </w:rPr>
      </w:pPr>
      <w:r w:rsidRPr="0060734E">
        <w:rPr>
          <w:spacing w:val="-2"/>
        </w:rPr>
        <w:t xml:space="preserve">Ändringen i </w:t>
      </w:r>
      <w:r w:rsidRPr="0060734E">
        <w:rPr>
          <w:i/>
          <w:iCs/>
          <w:spacing w:val="-2"/>
        </w:rPr>
        <w:t xml:space="preserve">femte stycket </w:t>
      </w:r>
      <w:r w:rsidRPr="0060734E">
        <w:rPr>
          <w:spacing w:val="-2"/>
        </w:rPr>
        <w:t>innebär att undantaget från kravet på prövnings</w:t>
      </w:r>
      <w:r w:rsidRPr="0060734E">
        <w:rPr>
          <w:spacing w:val="-2"/>
        </w:rPr>
        <w:softHyphen/>
        <w:t xml:space="preserve">tillstånd enligt </w:t>
      </w:r>
      <w:r>
        <w:rPr>
          <w:spacing w:val="-2"/>
        </w:rPr>
        <w:t xml:space="preserve">det nya </w:t>
      </w:r>
      <w:r w:rsidRPr="0060734E">
        <w:rPr>
          <w:spacing w:val="-2"/>
        </w:rPr>
        <w:t xml:space="preserve">tredje stycket även gäller beslut som endast får </w:t>
      </w:r>
      <w:r w:rsidRPr="0060734E">
        <w:rPr>
          <w:spacing w:val="-2"/>
        </w:rPr>
        <w:lastRenderedPageBreak/>
        <w:t>överklagas i samband med överklagande av domen</w:t>
      </w:r>
      <w:r>
        <w:rPr>
          <w:spacing w:val="-2"/>
        </w:rPr>
        <w:t>, t.ex. ett beslut att inte tillåta viss bevisning</w:t>
      </w:r>
      <w:r w:rsidRPr="0060734E">
        <w:rPr>
          <w:spacing w:val="-2"/>
        </w:rPr>
        <w:t>.</w:t>
      </w:r>
      <w:r>
        <w:rPr>
          <w:spacing w:val="-2"/>
        </w:rPr>
        <w:t xml:space="preserve"> </w:t>
      </w:r>
    </w:p>
    <w:p w14:paraId="7846C5B7" w14:textId="77777777" w:rsidR="00683FFF" w:rsidRPr="00B96DD6" w:rsidRDefault="00683FFF" w:rsidP="00B415F6">
      <w:pPr>
        <w:pStyle w:val="Brdtextmedindrag"/>
        <w:rPr>
          <w:spacing w:val="-2"/>
        </w:rPr>
      </w:pPr>
      <w:r>
        <w:rPr>
          <w:spacing w:val="-2"/>
        </w:rPr>
        <w:t xml:space="preserve">Övriga ändringar i paragrafen är språkliga. </w:t>
      </w:r>
    </w:p>
    <w:p w14:paraId="4E1BFEF5" w14:textId="77777777" w:rsidR="00683FFF" w:rsidRDefault="00683FFF" w:rsidP="00B415F6">
      <w:pPr>
        <w:pStyle w:val="Rubrik2"/>
      </w:pPr>
      <w:bookmarkStart w:id="72" w:name="_Toc190093617"/>
      <w:bookmarkStart w:id="73" w:name="_Toc223610879"/>
      <w:bookmarkStart w:id="74" w:name="_Toc225415623"/>
      <w:r>
        <w:t>Förslaget till lag om ändring i föräldrabalken</w:t>
      </w:r>
      <w:bookmarkEnd w:id="72"/>
      <w:bookmarkEnd w:id="73"/>
      <w:bookmarkEnd w:id="74"/>
    </w:p>
    <w:p w14:paraId="2310D20D" w14:textId="77777777" w:rsidR="00683FFF" w:rsidRDefault="00683FFF" w:rsidP="00B415F6">
      <w:pPr>
        <w:pStyle w:val="Rubrik3utannumrering"/>
        <w:spacing w:before="0"/>
      </w:pPr>
      <w:r>
        <w:t xml:space="preserve">16 kap. </w:t>
      </w:r>
      <w:r w:rsidRPr="004B40C3">
        <w:t>Tillsyn över förmyndares, gode mäns och förvaltares verksamhet</w:t>
      </w:r>
    </w:p>
    <w:p w14:paraId="5756F66B" w14:textId="77777777" w:rsidR="00683FFF" w:rsidRPr="00EF7B43" w:rsidRDefault="00683FFF" w:rsidP="00B415F6">
      <w:pPr>
        <w:pStyle w:val="Rubrik4utannumrering"/>
        <w:spacing w:before="0"/>
      </w:pPr>
      <w:r w:rsidRPr="00EF7B43">
        <w:t>Utbetalning till bank och underrättelse till överförmyndaren i vissa fall</w:t>
      </w:r>
    </w:p>
    <w:p w14:paraId="3E383B77" w14:textId="77777777" w:rsidR="00683FFF" w:rsidRPr="002631A2" w:rsidRDefault="00683FFF" w:rsidP="00B415F6">
      <w:pPr>
        <w:pStyle w:val="Brdtext"/>
        <w:rPr>
          <w:b/>
          <w:bCs/>
          <w:iCs/>
          <w:sz w:val="18"/>
          <w:szCs w:val="18"/>
        </w:rPr>
      </w:pPr>
      <w:r w:rsidRPr="002631A2">
        <w:rPr>
          <w:rFonts w:eastAsiaTheme="minorHAnsi" w:cstheme="minorBidi"/>
          <w:b/>
          <w:bCs/>
          <w:iCs/>
          <w:sz w:val="18"/>
          <w:szCs w:val="18"/>
        </w:rPr>
        <w:t>11 §</w:t>
      </w:r>
      <w:r>
        <w:rPr>
          <w:i/>
          <w:iCs/>
          <w:sz w:val="18"/>
          <w:szCs w:val="18"/>
        </w:rPr>
        <w:t>    </w:t>
      </w:r>
      <w:r w:rsidRPr="00A01159">
        <w:rPr>
          <w:sz w:val="18"/>
          <w:szCs w:val="18"/>
        </w:rPr>
        <w:t>När</w:t>
      </w:r>
      <w:r w:rsidRPr="002631A2">
        <w:rPr>
          <w:sz w:val="18"/>
          <w:szCs w:val="18"/>
        </w:rPr>
        <w:t xml:space="preserve"> en omyndig på grund av arv eller testamente har fått pengar till ett värde som överstiger ett prisbasbelopp enligt 2 kap. 6 och 7 §§ socialförsäkringsbalken eller med villkor om särskild överförmyndarkontroll, ska den som ombesörjer utbetalningen från dödsboet för den omyndiges räkning sätta in medlen hos bank eller kreditmarknadsföretag, med uppgift om att medlen inte får tas ut utan över</w:t>
      </w:r>
      <w:r>
        <w:rPr>
          <w:sz w:val="18"/>
          <w:szCs w:val="18"/>
        </w:rPr>
        <w:softHyphen/>
      </w:r>
      <w:r w:rsidRPr="002631A2">
        <w:rPr>
          <w:sz w:val="18"/>
          <w:szCs w:val="18"/>
        </w:rPr>
        <w:t>förmyndarens tillstånd.</w:t>
      </w:r>
    </w:p>
    <w:p w14:paraId="0E4E20D8" w14:textId="77777777" w:rsidR="00683FFF" w:rsidRDefault="00683FFF" w:rsidP="00B415F6">
      <w:pPr>
        <w:pStyle w:val="Brdtextmedindrag"/>
        <w:rPr>
          <w:sz w:val="18"/>
          <w:szCs w:val="18"/>
        </w:rPr>
      </w:pPr>
      <w:r w:rsidRPr="00AA7668">
        <w:rPr>
          <w:sz w:val="18"/>
          <w:szCs w:val="18"/>
        </w:rPr>
        <w:t>Skyldigheten att sätta in medlen hos bank eller kreditmarknadsföretag gäller även</w:t>
      </w:r>
      <w:r w:rsidRPr="002631A2" w:rsidDel="00AA7668">
        <w:rPr>
          <w:sz w:val="18"/>
          <w:szCs w:val="18"/>
        </w:rPr>
        <w:t xml:space="preserve"> </w:t>
      </w:r>
    </w:p>
    <w:p w14:paraId="664EC56D" w14:textId="77777777" w:rsidR="00683FFF" w:rsidRPr="002631A2" w:rsidRDefault="00683FFF" w:rsidP="00B415F6">
      <w:pPr>
        <w:pStyle w:val="Brdtextmedindrag"/>
        <w:rPr>
          <w:sz w:val="18"/>
          <w:szCs w:val="18"/>
        </w:rPr>
      </w:pPr>
      <w:r w:rsidRPr="002631A2">
        <w:rPr>
          <w:sz w:val="18"/>
          <w:szCs w:val="18"/>
        </w:rPr>
        <w:t>1. försäkringsgivare vid utbetalning av försäkringsbelopp som den omyndige har rätt till,</w:t>
      </w:r>
    </w:p>
    <w:p w14:paraId="76F8C0F5" w14:textId="77777777" w:rsidR="00683FFF" w:rsidRPr="002631A2" w:rsidRDefault="00683FFF" w:rsidP="00B415F6">
      <w:pPr>
        <w:pStyle w:val="Brdtextmedindrag"/>
        <w:rPr>
          <w:sz w:val="18"/>
          <w:szCs w:val="18"/>
        </w:rPr>
      </w:pPr>
      <w:r w:rsidRPr="002631A2">
        <w:rPr>
          <w:sz w:val="18"/>
          <w:szCs w:val="18"/>
        </w:rPr>
        <w:t>2. pensionssparinstitut vid utbetalning enligt lagen (1993:931) om individuellt pensionssparande,</w:t>
      </w:r>
    </w:p>
    <w:p w14:paraId="400F7974" w14:textId="77777777" w:rsidR="00683FFF" w:rsidRPr="002631A2" w:rsidRDefault="00683FFF" w:rsidP="00B415F6">
      <w:pPr>
        <w:pStyle w:val="Brdtextmedindrag"/>
        <w:rPr>
          <w:sz w:val="18"/>
          <w:szCs w:val="18"/>
        </w:rPr>
      </w:pPr>
      <w:r w:rsidRPr="002631A2">
        <w:rPr>
          <w:sz w:val="18"/>
          <w:szCs w:val="18"/>
        </w:rPr>
        <w:t>3. PEPP-sparinstitut vid utbetalning från sparande i en sådan PEPP-produkt som avses i Europaparlamentets och rådets förordning (EU) 2019/1238,</w:t>
      </w:r>
    </w:p>
    <w:p w14:paraId="2CB33A1F" w14:textId="77777777" w:rsidR="00683FFF" w:rsidRPr="002631A2" w:rsidRDefault="00683FFF" w:rsidP="00B415F6">
      <w:pPr>
        <w:pStyle w:val="Brdtextmedindrag"/>
        <w:rPr>
          <w:sz w:val="18"/>
          <w:szCs w:val="18"/>
        </w:rPr>
      </w:pPr>
      <w:r w:rsidRPr="002631A2">
        <w:rPr>
          <w:sz w:val="18"/>
          <w:szCs w:val="18"/>
        </w:rPr>
        <w:t>4. Brottsoffermyndigheten vid utbetalning av ersättning enligt brottsskadelagen (2014:322),</w:t>
      </w:r>
    </w:p>
    <w:p w14:paraId="72C98F13" w14:textId="77777777" w:rsidR="00683FFF" w:rsidRPr="00DC0912" w:rsidRDefault="00683FFF" w:rsidP="00B415F6">
      <w:pPr>
        <w:pStyle w:val="Brdtextmedindrag"/>
        <w:rPr>
          <w:spacing w:val="-3"/>
          <w:sz w:val="18"/>
          <w:szCs w:val="18"/>
        </w:rPr>
      </w:pPr>
      <w:r w:rsidRPr="00DC0912">
        <w:rPr>
          <w:spacing w:val="-3"/>
          <w:sz w:val="18"/>
          <w:szCs w:val="18"/>
        </w:rPr>
        <w:t>5. huvudman vid utbetalning av skadestånd enligt 6</w:t>
      </w:r>
      <w:r>
        <w:rPr>
          <w:spacing w:val="-3"/>
          <w:sz w:val="18"/>
          <w:szCs w:val="18"/>
        </w:rPr>
        <w:t> </w:t>
      </w:r>
      <w:r w:rsidRPr="00DC0912">
        <w:rPr>
          <w:spacing w:val="-3"/>
          <w:sz w:val="18"/>
          <w:szCs w:val="18"/>
        </w:rPr>
        <w:t>kap. 12</w:t>
      </w:r>
      <w:r>
        <w:t> </w:t>
      </w:r>
      <w:r w:rsidRPr="00DC0912">
        <w:rPr>
          <w:spacing w:val="-3"/>
          <w:sz w:val="18"/>
          <w:szCs w:val="18"/>
        </w:rPr>
        <w:t xml:space="preserve">§ skollagen (2010:800), </w:t>
      </w:r>
    </w:p>
    <w:p w14:paraId="3982C79C" w14:textId="77777777" w:rsidR="00683FFF" w:rsidRPr="002631A2" w:rsidRDefault="00683FFF" w:rsidP="00B415F6">
      <w:pPr>
        <w:pStyle w:val="Brdtextmedindrag"/>
        <w:rPr>
          <w:i/>
          <w:iCs/>
          <w:sz w:val="18"/>
          <w:szCs w:val="18"/>
        </w:rPr>
      </w:pPr>
      <w:r w:rsidRPr="002631A2">
        <w:rPr>
          <w:sz w:val="18"/>
          <w:szCs w:val="18"/>
        </w:rPr>
        <w:t>6. myndighet som betalar ut ersättning med anledning av skadeståndsanspråk mot staten</w:t>
      </w:r>
      <w:r w:rsidRPr="002631A2">
        <w:rPr>
          <w:i/>
          <w:iCs/>
          <w:sz w:val="18"/>
          <w:szCs w:val="18"/>
        </w:rPr>
        <w:t>, och</w:t>
      </w:r>
    </w:p>
    <w:p w14:paraId="69308150" w14:textId="77777777" w:rsidR="00683FFF" w:rsidRPr="00307B4F" w:rsidRDefault="00683FFF" w:rsidP="00B415F6">
      <w:pPr>
        <w:pStyle w:val="Brdtextmedindrag"/>
        <w:rPr>
          <w:spacing w:val="-2"/>
          <w:sz w:val="18"/>
          <w:szCs w:val="18"/>
        </w:rPr>
      </w:pPr>
      <w:r w:rsidRPr="00307B4F">
        <w:rPr>
          <w:i/>
          <w:iCs/>
          <w:spacing w:val="-2"/>
          <w:sz w:val="18"/>
          <w:szCs w:val="18"/>
        </w:rPr>
        <w:t>7. Kronofogdemyndigheten vid utbetalning av influtna medel i mål om utmätning</w:t>
      </w:r>
      <w:r w:rsidRPr="00307B4F">
        <w:rPr>
          <w:spacing w:val="-2"/>
          <w:sz w:val="18"/>
          <w:szCs w:val="18"/>
        </w:rPr>
        <w:t>.</w:t>
      </w:r>
    </w:p>
    <w:p w14:paraId="04DDCB82" w14:textId="77777777" w:rsidR="00683FFF" w:rsidRPr="00366CBA" w:rsidRDefault="00683FFF" w:rsidP="00B415F6">
      <w:pPr>
        <w:pStyle w:val="Brdtextmedindrag"/>
        <w:rPr>
          <w:spacing w:val="-2"/>
          <w:sz w:val="18"/>
          <w:szCs w:val="18"/>
        </w:rPr>
      </w:pPr>
      <w:r w:rsidRPr="00366CBA">
        <w:rPr>
          <w:spacing w:val="-2"/>
          <w:sz w:val="18"/>
          <w:szCs w:val="18"/>
        </w:rPr>
        <w:t>Om betalningen avser en periodisk förmån, gäller skyldigheten att sätta in medlen hos bank eller kreditmarknadsföretag endast när den första utbetalningen görs.</w:t>
      </w:r>
    </w:p>
    <w:p w14:paraId="4BD4EDDA" w14:textId="77777777" w:rsidR="00683FFF" w:rsidRPr="002631A2" w:rsidRDefault="00683FFF" w:rsidP="00B415F6">
      <w:pPr>
        <w:pStyle w:val="Brdtextmedindrag"/>
        <w:rPr>
          <w:sz w:val="18"/>
          <w:szCs w:val="18"/>
        </w:rPr>
      </w:pPr>
      <w:r w:rsidRPr="002631A2">
        <w:rPr>
          <w:sz w:val="18"/>
          <w:szCs w:val="18"/>
        </w:rPr>
        <w:t xml:space="preserve">När </w:t>
      </w:r>
      <w:r>
        <w:rPr>
          <w:sz w:val="18"/>
          <w:szCs w:val="18"/>
        </w:rPr>
        <w:t xml:space="preserve">en </w:t>
      </w:r>
      <w:r w:rsidRPr="002631A2">
        <w:rPr>
          <w:sz w:val="18"/>
          <w:szCs w:val="18"/>
        </w:rPr>
        <w:t xml:space="preserve">utbetalning enligt första eller andra stycket görs, ska den som ombesörjer utbetalningen genast göra </w:t>
      </w:r>
      <w:r>
        <w:rPr>
          <w:sz w:val="18"/>
          <w:szCs w:val="18"/>
        </w:rPr>
        <w:t xml:space="preserve">en </w:t>
      </w:r>
      <w:r w:rsidRPr="002631A2">
        <w:rPr>
          <w:sz w:val="18"/>
          <w:szCs w:val="18"/>
        </w:rPr>
        <w:t xml:space="preserve">anmälan till förmyndaren och överförmyndaren. En sådan anmälan ska också göras om en omyndig på grund </w:t>
      </w:r>
      <w:r w:rsidRPr="002631A2">
        <w:rPr>
          <w:spacing w:val="-2"/>
          <w:sz w:val="18"/>
          <w:szCs w:val="18"/>
        </w:rPr>
        <w:t>av arv eller testamente har fått värdehandlingar till ett värde som överstiger</w:t>
      </w:r>
      <w:r w:rsidRPr="002631A2">
        <w:rPr>
          <w:sz w:val="18"/>
          <w:szCs w:val="18"/>
        </w:rPr>
        <w:t xml:space="preserve"> det belopp som anges i första stycket eller med villkor om att värdehandlingarna ska stå under särskild över</w:t>
      </w:r>
      <w:r>
        <w:rPr>
          <w:sz w:val="18"/>
          <w:szCs w:val="18"/>
        </w:rPr>
        <w:softHyphen/>
      </w:r>
      <w:r w:rsidRPr="002631A2">
        <w:rPr>
          <w:sz w:val="18"/>
          <w:szCs w:val="18"/>
        </w:rPr>
        <w:t>förmyndarkontroll.</w:t>
      </w:r>
    </w:p>
    <w:p w14:paraId="42B5A3CE" w14:textId="77777777" w:rsidR="00683FFF" w:rsidRDefault="00683FFF" w:rsidP="00B415F6">
      <w:pPr>
        <w:pStyle w:val="Brdtext"/>
        <w:jc w:val="left"/>
      </w:pPr>
    </w:p>
    <w:p w14:paraId="4D59E6FC" w14:textId="77777777" w:rsidR="00683FFF" w:rsidRPr="00D63C0E" w:rsidRDefault="00683FFF" w:rsidP="00B415F6">
      <w:pPr>
        <w:pStyle w:val="Brdtext"/>
        <w:rPr>
          <w:spacing w:val="-2"/>
        </w:rPr>
      </w:pPr>
      <w:r w:rsidRPr="00D63C0E">
        <w:rPr>
          <w:spacing w:val="-2"/>
        </w:rPr>
        <w:t>Paragrafen innehåller bestämmelser om</w:t>
      </w:r>
      <w:r>
        <w:rPr>
          <w:spacing w:val="-2"/>
        </w:rPr>
        <w:t xml:space="preserve"> insättning av vissa medel på ett s.k. </w:t>
      </w:r>
      <w:r w:rsidRPr="00D63C0E">
        <w:rPr>
          <w:spacing w:val="-2"/>
        </w:rPr>
        <w:t>överförmyndarspärra</w:t>
      </w:r>
      <w:r>
        <w:rPr>
          <w:spacing w:val="-2"/>
        </w:rPr>
        <w:t>t</w:t>
      </w:r>
      <w:r w:rsidRPr="00D63C0E">
        <w:rPr>
          <w:spacing w:val="-2"/>
        </w:rPr>
        <w:t xml:space="preserve"> konto. Övervägandena finns i avsnitt </w:t>
      </w:r>
      <w:r>
        <w:rPr>
          <w:spacing w:val="-2"/>
        </w:rPr>
        <w:t>8</w:t>
      </w:r>
      <w:r w:rsidRPr="00D63C0E">
        <w:rPr>
          <w:spacing w:val="-2"/>
        </w:rPr>
        <w:t>.</w:t>
      </w:r>
    </w:p>
    <w:p w14:paraId="0CFF2086" w14:textId="77777777" w:rsidR="00683FFF" w:rsidRDefault="00683FFF" w:rsidP="00B415F6">
      <w:pPr>
        <w:pStyle w:val="Brdtextmedindrag"/>
      </w:pPr>
      <w:r>
        <w:t xml:space="preserve">I </w:t>
      </w:r>
      <w:r w:rsidRPr="00434D1D">
        <w:rPr>
          <w:i/>
        </w:rPr>
        <w:t>andra</w:t>
      </w:r>
      <w:r w:rsidRPr="000A16FD">
        <w:rPr>
          <w:i/>
          <w:iCs/>
        </w:rPr>
        <w:t xml:space="preserve"> </w:t>
      </w:r>
      <w:r w:rsidRPr="00434D1D">
        <w:rPr>
          <w:i/>
        </w:rPr>
        <w:t>stycket</w:t>
      </w:r>
      <w:r>
        <w:rPr>
          <w:i/>
          <w:iCs/>
        </w:rPr>
        <w:t xml:space="preserve"> </w:t>
      </w:r>
      <w:r>
        <w:t xml:space="preserve">införs i en ny </w:t>
      </w:r>
      <w:r w:rsidRPr="00434D1D">
        <w:rPr>
          <w:i/>
          <w:iCs/>
        </w:rPr>
        <w:t>sjunde punkt</w:t>
      </w:r>
      <w:r>
        <w:t xml:space="preserve"> en skyldighet även för Krono</w:t>
      </w:r>
      <w:r>
        <w:softHyphen/>
        <w:t>fogdemyndigheten att sätta in medel som tillfaller en omyndig person på ett överförmyndarspärrat konto. Skyldigheten gäller vid utbetalning av medel som har flutit in genom</w:t>
      </w:r>
      <w:r w:rsidRPr="000A16FD">
        <w:t xml:space="preserve"> utmätning</w:t>
      </w:r>
      <w:r>
        <w:t>, när beloppet överstiger ett pris</w:t>
      </w:r>
      <w:r>
        <w:softHyphen/>
        <w:t xml:space="preserve">basbelopp enligt 2 kap. 6 och 7 §§ socialförsäkringsbalken (se första stycket). </w:t>
      </w:r>
    </w:p>
    <w:p w14:paraId="328F7964" w14:textId="77777777" w:rsidR="00683FFF" w:rsidRDefault="00683FFF" w:rsidP="00B415F6">
      <w:pPr>
        <w:pStyle w:val="Brdtextmedindrag"/>
      </w:pPr>
      <w:r>
        <w:t xml:space="preserve">Av fjärde stycket följer att Kronofogdemyndigheten vid utbetalning av medel genast ska göra en anmälan till förmyndaren och överförmyndaren. </w:t>
      </w:r>
    </w:p>
    <w:p w14:paraId="4530BA75" w14:textId="77777777" w:rsidR="00683FFF" w:rsidRDefault="00683FFF" w:rsidP="00B415F6">
      <w:pPr>
        <w:pStyle w:val="Brdtextmedindrag"/>
      </w:pPr>
      <w:r>
        <w:t>Övriga ändringar är redaktionella.</w:t>
      </w:r>
    </w:p>
    <w:p w14:paraId="796DFF21" w14:textId="77777777" w:rsidR="00683FFF" w:rsidRDefault="00683FFF" w:rsidP="00B415F6">
      <w:pPr>
        <w:pStyle w:val="Rubrik2"/>
      </w:pPr>
      <w:bookmarkStart w:id="75" w:name="_Toc190093621"/>
      <w:bookmarkStart w:id="76" w:name="_Toc223610880"/>
      <w:bookmarkStart w:id="77" w:name="_Toc225415624"/>
      <w:r>
        <w:lastRenderedPageBreak/>
        <w:t>Förslaget till lag om ändring i utsökningsbalken</w:t>
      </w:r>
      <w:bookmarkEnd w:id="75"/>
      <w:bookmarkEnd w:id="76"/>
      <w:bookmarkEnd w:id="77"/>
    </w:p>
    <w:p w14:paraId="0BE19305" w14:textId="77777777" w:rsidR="00683FFF" w:rsidRDefault="00683FFF" w:rsidP="00B415F6">
      <w:pPr>
        <w:pStyle w:val="Rubrik3utannumrering"/>
        <w:spacing w:before="0"/>
      </w:pPr>
      <w:r w:rsidRPr="004B40C3">
        <w:t>3</w:t>
      </w:r>
      <w:r>
        <w:t> </w:t>
      </w:r>
      <w:r w:rsidRPr="004B40C3">
        <w:t>kap. Exekutionstitlar</w:t>
      </w:r>
    </w:p>
    <w:p w14:paraId="67D1EE5F" w14:textId="77777777" w:rsidR="00683FFF" w:rsidRPr="00501FB6" w:rsidRDefault="00683FFF" w:rsidP="00B415F6">
      <w:pPr>
        <w:pStyle w:val="Rubrik4utannumrering"/>
        <w:spacing w:before="0"/>
      </w:pPr>
      <w:r>
        <w:t>Dom</w:t>
      </w:r>
    </w:p>
    <w:p w14:paraId="7BB29E41" w14:textId="77777777" w:rsidR="00683FFF" w:rsidRPr="00893C0C" w:rsidRDefault="00683FFF" w:rsidP="00B415F6">
      <w:pPr>
        <w:pStyle w:val="Brdtext"/>
        <w:rPr>
          <w:sz w:val="18"/>
          <w:szCs w:val="18"/>
        </w:rPr>
      </w:pPr>
      <w:r w:rsidRPr="00893C0C">
        <w:rPr>
          <w:b/>
          <w:bCs/>
          <w:sz w:val="18"/>
          <w:szCs w:val="18"/>
        </w:rPr>
        <w:t>6 §</w:t>
      </w:r>
      <w:r>
        <w:rPr>
          <w:sz w:val="18"/>
          <w:szCs w:val="18"/>
        </w:rPr>
        <w:t>    </w:t>
      </w:r>
      <w:r w:rsidRPr="009972E7">
        <w:rPr>
          <w:i/>
          <w:iCs/>
          <w:sz w:val="18"/>
          <w:szCs w:val="18"/>
        </w:rPr>
        <w:t>En annan</w:t>
      </w:r>
      <w:r w:rsidRPr="00893C0C">
        <w:rPr>
          <w:sz w:val="18"/>
          <w:szCs w:val="18"/>
        </w:rPr>
        <w:t xml:space="preserve"> dom </w:t>
      </w:r>
      <w:r w:rsidRPr="00B33C81">
        <w:rPr>
          <w:i/>
          <w:iCs/>
          <w:sz w:val="18"/>
          <w:szCs w:val="18"/>
        </w:rPr>
        <w:t>om</w:t>
      </w:r>
      <w:r w:rsidRPr="00893C0C">
        <w:rPr>
          <w:sz w:val="18"/>
          <w:szCs w:val="18"/>
        </w:rPr>
        <w:t xml:space="preserve"> betalningsskyldighet än som avses i 5 § får verkställas genast, om inte gäldenären hos Kronofogdemyndigheten</w:t>
      </w:r>
    </w:p>
    <w:p w14:paraId="0E6E2B76" w14:textId="77777777" w:rsidR="00683FFF" w:rsidRPr="00893C0C" w:rsidRDefault="00683FFF" w:rsidP="00B415F6">
      <w:pPr>
        <w:pStyle w:val="Brdtextmedindrag"/>
        <w:rPr>
          <w:sz w:val="18"/>
          <w:szCs w:val="18"/>
        </w:rPr>
      </w:pPr>
      <w:r w:rsidRPr="00893C0C">
        <w:rPr>
          <w:sz w:val="18"/>
          <w:szCs w:val="18"/>
        </w:rPr>
        <w:t>1. </w:t>
      </w:r>
      <w:r w:rsidRPr="00681A82">
        <w:rPr>
          <w:i/>
          <w:iCs/>
          <w:sz w:val="18"/>
          <w:szCs w:val="18"/>
        </w:rPr>
        <w:t>deponerar</w:t>
      </w:r>
      <w:r w:rsidRPr="00893C0C">
        <w:rPr>
          <w:sz w:val="18"/>
          <w:szCs w:val="18"/>
        </w:rPr>
        <w:t xml:space="preserve"> pengar till </w:t>
      </w:r>
      <w:r w:rsidRPr="00B33C81">
        <w:rPr>
          <w:i/>
          <w:iCs/>
          <w:sz w:val="18"/>
          <w:szCs w:val="18"/>
        </w:rPr>
        <w:t>ett</w:t>
      </w:r>
      <w:r>
        <w:rPr>
          <w:sz w:val="18"/>
          <w:szCs w:val="18"/>
        </w:rPr>
        <w:t xml:space="preserve"> </w:t>
      </w:r>
      <w:r w:rsidRPr="00893C0C">
        <w:rPr>
          <w:sz w:val="18"/>
          <w:szCs w:val="18"/>
        </w:rPr>
        <w:t xml:space="preserve">belopp som </w:t>
      </w:r>
      <w:r w:rsidRPr="00B33C81">
        <w:rPr>
          <w:i/>
          <w:iCs/>
          <w:sz w:val="18"/>
          <w:szCs w:val="18"/>
        </w:rPr>
        <w:t>motsvarar</w:t>
      </w:r>
      <w:r w:rsidRPr="00893C0C">
        <w:rPr>
          <w:sz w:val="18"/>
          <w:szCs w:val="18"/>
        </w:rPr>
        <w:t xml:space="preserve"> betalningsskyldigheten den dag </w:t>
      </w:r>
      <w:r w:rsidRPr="00681A82">
        <w:rPr>
          <w:i/>
          <w:iCs/>
          <w:sz w:val="18"/>
          <w:szCs w:val="18"/>
        </w:rPr>
        <w:t>depositionen</w:t>
      </w:r>
      <w:r w:rsidRPr="00893C0C">
        <w:rPr>
          <w:sz w:val="18"/>
          <w:szCs w:val="18"/>
        </w:rPr>
        <w:t xml:space="preserve"> sker </w:t>
      </w:r>
      <w:r w:rsidRPr="001B0B9B">
        <w:rPr>
          <w:i/>
          <w:iCs/>
          <w:sz w:val="18"/>
          <w:szCs w:val="18"/>
        </w:rPr>
        <w:t>och</w:t>
      </w:r>
      <w:r w:rsidRPr="00893C0C">
        <w:rPr>
          <w:sz w:val="18"/>
          <w:szCs w:val="18"/>
        </w:rPr>
        <w:t xml:space="preserve"> förrättningskostnader</w:t>
      </w:r>
      <w:r w:rsidRPr="00B33C81">
        <w:rPr>
          <w:i/>
          <w:iCs/>
          <w:sz w:val="18"/>
          <w:szCs w:val="18"/>
        </w:rPr>
        <w:t>,</w:t>
      </w:r>
      <w:r w:rsidRPr="00893C0C">
        <w:rPr>
          <w:sz w:val="18"/>
          <w:szCs w:val="18"/>
        </w:rPr>
        <w:t xml:space="preserve"> </w:t>
      </w:r>
    </w:p>
    <w:p w14:paraId="33860D7B" w14:textId="77777777" w:rsidR="00683FFF" w:rsidRPr="00893C0C" w:rsidRDefault="00683FFF" w:rsidP="00B415F6">
      <w:pPr>
        <w:pStyle w:val="Brdtextmedindrag"/>
        <w:rPr>
          <w:sz w:val="18"/>
          <w:szCs w:val="18"/>
        </w:rPr>
      </w:pPr>
      <w:r w:rsidRPr="00893C0C">
        <w:rPr>
          <w:sz w:val="18"/>
          <w:szCs w:val="18"/>
        </w:rPr>
        <w:t>2. som pant ställer ett motsvarande tillgodohavande hos bank eller kreditmark</w:t>
      </w:r>
      <w:r>
        <w:rPr>
          <w:sz w:val="18"/>
          <w:szCs w:val="18"/>
        </w:rPr>
        <w:softHyphen/>
      </w:r>
      <w:r w:rsidRPr="00893C0C">
        <w:rPr>
          <w:sz w:val="18"/>
          <w:szCs w:val="18"/>
        </w:rPr>
        <w:t xml:space="preserve">nadsföretag </w:t>
      </w:r>
      <w:r w:rsidRPr="001B0B9B">
        <w:rPr>
          <w:i/>
          <w:iCs/>
          <w:sz w:val="18"/>
          <w:szCs w:val="18"/>
        </w:rPr>
        <w:t xml:space="preserve">och </w:t>
      </w:r>
      <w:r w:rsidRPr="001B0B9B">
        <w:rPr>
          <w:sz w:val="18"/>
          <w:szCs w:val="18"/>
        </w:rPr>
        <w:t xml:space="preserve">den </w:t>
      </w:r>
      <w:r w:rsidRPr="00893C0C">
        <w:rPr>
          <w:sz w:val="18"/>
          <w:szCs w:val="18"/>
        </w:rPr>
        <w:t xml:space="preserve">ränta som </w:t>
      </w:r>
      <w:r>
        <w:rPr>
          <w:i/>
          <w:iCs/>
          <w:sz w:val="18"/>
          <w:szCs w:val="18"/>
        </w:rPr>
        <w:t>löper</w:t>
      </w:r>
      <w:r w:rsidRPr="00893C0C">
        <w:rPr>
          <w:sz w:val="18"/>
          <w:szCs w:val="18"/>
        </w:rPr>
        <w:t xml:space="preserve"> på tillgodohavandet för tiden därefter</w:t>
      </w:r>
      <w:r w:rsidRPr="00B33C81">
        <w:rPr>
          <w:i/>
          <w:iCs/>
          <w:sz w:val="18"/>
          <w:szCs w:val="18"/>
        </w:rPr>
        <w:t>,</w:t>
      </w:r>
      <w:r w:rsidRPr="00893C0C">
        <w:rPr>
          <w:sz w:val="18"/>
          <w:szCs w:val="18"/>
        </w:rPr>
        <w:t xml:space="preserve"> eller</w:t>
      </w:r>
    </w:p>
    <w:p w14:paraId="38C009B1" w14:textId="77777777" w:rsidR="00683FFF" w:rsidRPr="00893C0C" w:rsidRDefault="00683FFF" w:rsidP="00B415F6">
      <w:pPr>
        <w:pStyle w:val="Brdtextmedindrag"/>
        <w:rPr>
          <w:sz w:val="18"/>
          <w:szCs w:val="18"/>
        </w:rPr>
      </w:pPr>
      <w:r w:rsidRPr="00893C0C">
        <w:rPr>
          <w:sz w:val="18"/>
          <w:szCs w:val="18"/>
        </w:rPr>
        <w:t>3. när domen har meddelats av underrätt ställer annan säkerhet för betalnings</w:t>
      </w:r>
      <w:r>
        <w:rPr>
          <w:sz w:val="18"/>
          <w:szCs w:val="18"/>
        </w:rPr>
        <w:softHyphen/>
      </w:r>
      <w:r w:rsidRPr="00893C0C">
        <w:rPr>
          <w:sz w:val="18"/>
          <w:szCs w:val="18"/>
        </w:rPr>
        <w:t xml:space="preserve">skyldigheten </w:t>
      </w:r>
      <w:r w:rsidRPr="001B0B9B">
        <w:rPr>
          <w:i/>
          <w:iCs/>
          <w:sz w:val="18"/>
          <w:szCs w:val="18"/>
        </w:rPr>
        <w:t>oc</w:t>
      </w:r>
      <w:r w:rsidRPr="003F0E6B">
        <w:rPr>
          <w:i/>
          <w:iCs/>
          <w:sz w:val="18"/>
          <w:szCs w:val="18"/>
        </w:rPr>
        <w:t>h</w:t>
      </w:r>
      <w:r w:rsidRPr="00893C0C">
        <w:rPr>
          <w:sz w:val="18"/>
          <w:szCs w:val="18"/>
        </w:rPr>
        <w:t xml:space="preserve"> förrättningskostnader.</w:t>
      </w:r>
    </w:p>
    <w:p w14:paraId="3A409541" w14:textId="77777777" w:rsidR="00683FFF" w:rsidRPr="00893C0C" w:rsidRDefault="00683FFF" w:rsidP="00B415F6">
      <w:pPr>
        <w:pStyle w:val="Brdtextmedindrag"/>
        <w:rPr>
          <w:i/>
          <w:iCs/>
          <w:sz w:val="18"/>
          <w:szCs w:val="18"/>
        </w:rPr>
      </w:pPr>
      <w:r w:rsidRPr="00893C0C">
        <w:rPr>
          <w:sz w:val="18"/>
          <w:szCs w:val="18"/>
        </w:rPr>
        <w:t xml:space="preserve">Fullgör gäldenären </w:t>
      </w:r>
      <w:r>
        <w:rPr>
          <w:i/>
          <w:iCs/>
          <w:sz w:val="18"/>
          <w:szCs w:val="18"/>
        </w:rPr>
        <w:t xml:space="preserve">det som sägs i första stycket </w:t>
      </w:r>
      <w:r w:rsidRPr="00893C0C">
        <w:rPr>
          <w:sz w:val="18"/>
          <w:szCs w:val="18"/>
        </w:rPr>
        <w:t xml:space="preserve">först sedan </w:t>
      </w:r>
      <w:r w:rsidRPr="00B33C81">
        <w:rPr>
          <w:i/>
          <w:iCs/>
          <w:sz w:val="18"/>
          <w:szCs w:val="18"/>
        </w:rPr>
        <w:t>en</w:t>
      </w:r>
      <w:r>
        <w:rPr>
          <w:sz w:val="18"/>
          <w:szCs w:val="18"/>
        </w:rPr>
        <w:t xml:space="preserve"> </w:t>
      </w:r>
      <w:r w:rsidRPr="00893C0C">
        <w:rPr>
          <w:sz w:val="18"/>
          <w:szCs w:val="18"/>
        </w:rPr>
        <w:t>åtgärd har vid</w:t>
      </w:r>
      <w:r>
        <w:rPr>
          <w:sz w:val="18"/>
          <w:szCs w:val="18"/>
        </w:rPr>
        <w:softHyphen/>
      </w:r>
      <w:r w:rsidRPr="00893C0C">
        <w:rPr>
          <w:sz w:val="18"/>
          <w:szCs w:val="18"/>
        </w:rPr>
        <w:t xml:space="preserve">tagits för </w:t>
      </w:r>
      <w:r w:rsidRPr="00B33C81">
        <w:rPr>
          <w:i/>
          <w:iCs/>
          <w:sz w:val="18"/>
          <w:szCs w:val="18"/>
        </w:rPr>
        <w:t>att verkställa</w:t>
      </w:r>
      <w:r w:rsidRPr="00893C0C">
        <w:rPr>
          <w:sz w:val="18"/>
          <w:szCs w:val="18"/>
        </w:rPr>
        <w:t xml:space="preserve"> domen, </w:t>
      </w:r>
      <w:r w:rsidRPr="00893C0C">
        <w:rPr>
          <w:i/>
          <w:iCs/>
          <w:sz w:val="18"/>
          <w:szCs w:val="18"/>
        </w:rPr>
        <w:t>ska</w:t>
      </w:r>
      <w:r w:rsidRPr="00893C0C">
        <w:rPr>
          <w:sz w:val="18"/>
          <w:szCs w:val="18"/>
        </w:rPr>
        <w:t xml:space="preserve"> åtgärden </w:t>
      </w:r>
      <w:r w:rsidRPr="00584396">
        <w:rPr>
          <w:sz w:val="18"/>
          <w:szCs w:val="18"/>
        </w:rPr>
        <w:t>återgå</w:t>
      </w:r>
      <w:r w:rsidRPr="00893C0C">
        <w:rPr>
          <w:sz w:val="18"/>
          <w:szCs w:val="18"/>
        </w:rPr>
        <w:t>, om det kan ske.</w:t>
      </w:r>
    </w:p>
    <w:p w14:paraId="5AAAC32A" w14:textId="77777777" w:rsidR="00683FFF" w:rsidRPr="00893C0C" w:rsidRDefault="00683FFF" w:rsidP="00B415F6">
      <w:pPr>
        <w:pStyle w:val="Brdtextmedindrag"/>
        <w:rPr>
          <w:i/>
          <w:iCs/>
          <w:sz w:val="18"/>
          <w:szCs w:val="18"/>
        </w:rPr>
      </w:pPr>
      <w:r w:rsidRPr="00893C0C">
        <w:rPr>
          <w:i/>
          <w:iCs/>
          <w:sz w:val="18"/>
          <w:szCs w:val="18"/>
        </w:rPr>
        <w:t xml:space="preserve">Om gäldenären begär det, ska </w:t>
      </w:r>
      <w:r>
        <w:rPr>
          <w:i/>
          <w:iCs/>
          <w:sz w:val="18"/>
          <w:szCs w:val="18"/>
        </w:rPr>
        <w:t xml:space="preserve">det </w:t>
      </w:r>
      <w:r w:rsidRPr="00893C0C">
        <w:rPr>
          <w:i/>
          <w:iCs/>
          <w:sz w:val="18"/>
          <w:szCs w:val="18"/>
        </w:rPr>
        <w:t xml:space="preserve">belopp som har </w:t>
      </w:r>
      <w:r>
        <w:rPr>
          <w:i/>
          <w:iCs/>
          <w:sz w:val="18"/>
          <w:szCs w:val="18"/>
        </w:rPr>
        <w:t>deponerats</w:t>
      </w:r>
      <w:r w:rsidRPr="00893C0C">
        <w:rPr>
          <w:i/>
          <w:iCs/>
          <w:sz w:val="18"/>
          <w:szCs w:val="18"/>
        </w:rPr>
        <w:t xml:space="preserve"> enligt första stycket 1 genast betalas ut till motparten.</w:t>
      </w:r>
    </w:p>
    <w:p w14:paraId="640E1951" w14:textId="77777777" w:rsidR="00683FFF" w:rsidRDefault="00683FFF" w:rsidP="00B415F6">
      <w:pPr>
        <w:pStyle w:val="Brdtext"/>
      </w:pPr>
    </w:p>
    <w:p w14:paraId="0BEE2A52" w14:textId="77777777" w:rsidR="00683FFF" w:rsidRPr="00B1448B" w:rsidRDefault="00683FFF" w:rsidP="00B415F6">
      <w:pPr>
        <w:pStyle w:val="Brdtext"/>
        <w:rPr>
          <w:spacing w:val="-2"/>
        </w:rPr>
      </w:pPr>
      <w:r w:rsidRPr="00B1448B">
        <w:rPr>
          <w:spacing w:val="-2"/>
        </w:rPr>
        <w:t>Paragrafen innehåller bestämmelser om verkställighet av domar om betal</w:t>
      </w:r>
      <w:r w:rsidRPr="00B1448B">
        <w:rPr>
          <w:spacing w:val="-2"/>
        </w:rPr>
        <w:softHyphen/>
        <w:t>ningsskyldighet som inte har fått laga kraft. Övervägandena finns i avsnitt</w:t>
      </w:r>
      <w:r>
        <w:rPr>
          <w:spacing w:val="-2"/>
        </w:rPr>
        <w:t> </w:t>
      </w:r>
      <w:r w:rsidRPr="00B1448B">
        <w:rPr>
          <w:spacing w:val="-2"/>
        </w:rPr>
        <w:t>6.</w:t>
      </w:r>
    </w:p>
    <w:p w14:paraId="4ADA42DC" w14:textId="77777777" w:rsidR="00683FFF" w:rsidRPr="00B1448B" w:rsidRDefault="00683FFF" w:rsidP="00B415F6">
      <w:pPr>
        <w:pStyle w:val="Brdtextmedindrag"/>
        <w:rPr>
          <w:spacing w:val="-2"/>
        </w:rPr>
      </w:pPr>
      <w:r w:rsidRPr="00B1448B">
        <w:rPr>
          <w:spacing w:val="-2"/>
        </w:rPr>
        <w:t xml:space="preserve">Enligt </w:t>
      </w:r>
      <w:r w:rsidRPr="00B1448B">
        <w:rPr>
          <w:i/>
          <w:iCs/>
          <w:spacing w:val="-2"/>
        </w:rPr>
        <w:t>tredje stycket</w:t>
      </w:r>
      <w:r w:rsidRPr="00B1448B">
        <w:rPr>
          <w:spacing w:val="-2"/>
        </w:rPr>
        <w:t>, som är nytt, ska pengar som en gäldenär har deponerat hos Kronofogdemyndigheten enligt första stycket första punkten, genast betalas ut till motparten om gäldenären begär det. Bestämmelsen gör det möjligt för en gäldenär att genom förmedling av Kronofogdemyndig</w:t>
      </w:r>
      <w:r>
        <w:rPr>
          <w:spacing w:val="-2"/>
        </w:rPr>
        <w:softHyphen/>
      </w:r>
      <w:r w:rsidRPr="00B1448B">
        <w:rPr>
          <w:spacing w:val="-2"/>
        </w:rPr>
        <w:t>heten reglera sin skuld, t.ex. ett brottsskadestånd, innan domen har fått laga kraft.</w:t>
      </w:r>
    </w:p>
    <w:p w14:paraId="3243DF2B" w14:textId="77777777" w:rsidR="00683FFF" w:rsidRDefault="00683FFF" w:rsidP="00B415F6">
      <w:pPr>
        <w:pStyle w:val="Brdtextmedindrag"/>
      </w:pPr>
      <w:r>
        <w:t xml:space="preserve">Övriga ändringar i paragrafen är </w:t>
      </w:r>
      <w:r w:rsidRPr="006512E1">
        <w:t>språkliga</w:t>
      </w:r>
      <w:r>
        <w:t>.</w:t>
      </w:r>
    </w:p>
    <w:p w14:paraId="70D54803" w14:textId="77777777" w:rsidR="00683FFF" w:rsidRDefault="00683FFF" w:rsidP="00B415F6">
      <w:pPr>
        <w:pStyle w:val="Rubrik3utannumrering"/>
        <w:rPr>
          <w:b w:val="0"/>
          <w:i/>
        </w:rPr>
      </w:pPr>
      <w:r w:rsidRPr="004B40C3">
        <w:t>4</w:t>
      </w:r>
      <w:r>
        <w:t> </w:t>
      </w:r>
      <w:r w:rsidRPr="004B40C3">
        <w:t>kap. Utmätning</w:t>
      </w:r>
    </w:p>
    <w:p w14:paraId="4138A1A9" w14:textId="77777777" w:rsidR="00683FFF" w:rsidRPr="00501FB6" w:rsidRDefault="00683FFF" w:rsidP="00B415F6">
      <w:pPr>
        <w:pStyle w:val="Rubrik4utannumrering"/>
        <w:spacing w:before="0"/>
      </w:pPr>
      <w:r>
        <w:t>Förfarandet</w:t>
      </w:r>
    </w:p>
    <w:p w14:paraId="349EB2ED" w14:textId="77777777" w:rsidR="00683FFF" w:rsidRPr="00414B83" w:rsidRDefault="00683FFF" w:rsidP="00B415F6">
      <w:pPr>
        <w:pStyle w:val="Brdtext"/>
        <w:rPr>
          <w:spacing w:val="-2"/>
          <w:sz w:val="18"/>
          <w:szCs w:val="18"/>
        </w:rPr>
      </w:pPr>
      <w:r w:rsidRPr="006512E1">
        <w:rPr>
          <w:b/>
          <w:bCs/>
          <w:sz w:val="18"/>
          <w:szCs w:val="18"/>
        </w:rPr>
        <w:t>11 §</w:t>
      </w:r>
      <w:r>
        <w:rPr>
          <w:sz w:val="18"/>
          <w:szCs w:val="18"/>
        </w:rPr>
        <w:t>    </w:t>
      </w:r>
      <w:r w:rsidRPr="00414B83">
        <w:rPr>
          <w:spacing w:val="-2"/>
          <w:sz w:val="18"/>
          <w:szCs w:val="18"/>
        </w:rPr>
        <w:t>Har två eller flera sökt utmätning mot samma gäldenär, ska utmätning för fordringarna ske samtidigt, om inte utmätning för någon av fordringarna därigenom fördröjs oskäligt.</w:t>
      </w:r>
    </w:p>
    <w:p w14:paraId="47430277" w14:textId="77777777" w:rsidR="00683FFF" w:rsidRPr="00414B83" w:rsidRDefault="00683FFF" w:rsidP="00B415F6">
      <w:pPr>
        <w:pStyle w:val="Brdtextmedindrag"/>
        <w:rPr>
          <w:spacing w:val="-2"/>
          <w:sz w:val="18"/>
          <w:szCs w:val="18"/>
        </w:rPr>
      </w:pPr>
      <w:r w:rsidRPr="00414B83">
        <w:rPr>
          <w:spacing w:val="-2"/>
          <w:sz w:val="18"/>
          <w:szCs w:val="18"/>
        </w:rPr>
        <w:t>Om utmätningen avser</w:t>
      </w:r>
      <w:r w:rsidRPr="00414B83">
        <w:rPr>
          <w:i/>
          <w:iCs/>
          <w:spacing w:val="-2"/>
          <w:sz w:val="18"/>
          <w:szCs w:val="18"/>
        </w:rPr>
        <w:t xml:space="preserve"> </w:t>
      </w:r>
      <w:r w:rsidRPr="00F546BE">
        <w:rPr>
          <w:spacing w:val="-2"/>
          <w:sz w:val="18"/>
          <w:szCs w:val="18"/>
        </w:rPr>
        <w:t>ersättning</w:t>
      </w:r>
      <w:r w:rsidRPr="00414B83">
        <w:rPr>
          <w:i/>
          <w:iCs/>
          <w:spacing w:val="-2"/>
          <w:sz w:val="18"/>
          <w:szCs w:val="18"/>
        </w:rPr>
        <w:t xml:space="preserve"> som </w:t>
      </w:r>
      <w:r w:rsidRPr="00414B83">
        <w:rPr>
          <w:spacing w:val="-2"/>
          <w:sz w:val="18"/>
          <w:szCs w:val="18"/>
        </w:rPr>
        <w:t>får utmätas endast för fordringar som avser skadestånd på grund av brott, gäller första stycket endast för sådana fordringar.</w:t>
      </w:r>
    </w:p>
    <w:p w14:paraId="70C27D4C" w14:textId="77777777" w:rsidR="00683FFF" w:rsidRPr="00414B83" w:rsidRDefault="00683FFF" w:rsidP="00B415F6">
      <w:pPr>
        <w:pStyle w:val="Brdtextmedindrag"/>
        <w:rPr>
          <w:spacing w:val="-2"/>
          <w:sz w:val="18"/>
          <w:szCs w:val="18"/>
        </w:rPr>
      </w:pPr>
      <w:r w:rsidRPr="00414B83">
        <w:rPr>
          <w:spacing w:val="-2"/>
          <w:sz w:val="18"/>
          <w:szCs w:val="18"/>
        </w:rPr>
        <w:t>Bestämmelserna i 7 kap. 17 § första stycket om jämkning av underhållsbidrag vid utmätning av lön tillämpas även vid annan utmätning.</w:t>
      </w:r>
    </w:p>
    <w:p w14:paraId="704DC64A" w14:textId="77777777" w:rsidR="00683FFF" w:rsidRDefault="00683FFF" w:rsidP="00B415F6">
      <w:pPr>
        <w:pStyle w:val="Brdtext"/>
      </w:pPr>
    </w:p>
    <w:p w14:paraId="72BD047C" w14:textId="77777777" w:rsidR="00683FFF" w:rsidRPr="00B1448B" w:rsidRDefault="00683FFF" w:rsidP="00B415F6">
      <w:pPr>
        <w:pStyle w:val="Brdtext"/>
        <w:rPr>
          <w:spacing w:val="-2"/>
        </w:rPr>
      </w:pPr>
      <w:r w:rsidRPr="00B1448B">
        <w:rPr>
          <w:spacing w:val="-2"/>
        </w:rPr>
        <w:t>I paragrafen finns bestämmelser om förfarandet när flera borgenärer har ansökt om utmätning mot samma gäldenär. Övervägandena finns i avsnitt 7.</w:t>
      </w:r>
    </w:p>
    <w:p w14:paraId="5861EFC6" w14:textId="77777777" w:rsidR="00683FFF" w:rsidRPr="00B1448B" w:rsidRDefault="00683FFF" w:rsidP="00B415F6">
      <w:pPr>
        <w:pStyle w:val="Brdtextmedindrag"/>
        <w:rPr>
          <w:spacing w:val="-2"/>
        </w:rPr>
      </w:pPr>
      <w:r w:rsidRPr="00B1448B">
        <w:rPr>
          <w:i/>
          <w:iCs/>
          <w:spacing w:val="-2"/>
        </w:rPr>
        <w:t xml:space="preserve">Andra stycket </w:t>
      </w:r>
      <w:r w:rsidRPr="00B1448B">
        <w:rPr>
          <w:spacing w:val="-2"/>
        </w:rPr>
        <w:t>ändras till följd av att fler ersättningar än hittills får utmätas endast för fordringar som avser skadestånd på grund av brott. Det handlar om ersättningar som avses i 5 kap. 7 §, 32 § trafikskadelagen (1975:1410), 15 kap. 10 § försäkringsavtalslagen (2005:104) och 32 § brottsskadelagen (2014:322), se författningskommentaren till de paragraferna.</w:t>
      </w:r>
    </w:p>
    <w:p w14:paraId="403859F8" w14:textId="77777777" w:rsidR="00683FFF" w:rsidRDefault="00683FFF" w:rsidP="00B415F6">
      <w:pPr>
        <w:pStyle w:val="Rubrik3utannumrering"/>
        <w:rPr>
          <w:b w:val="0"/>
          <w:i/>
        </w:rPr>
      </w:pPr>
      <w:r w:rsidRPr="00724796">
        <w:lastRenderedPageBreak/>
        <w:t>5</w:t>
      </w:r>
      <w:r>
        <w:t> </w:t>
      </w:r>
      <w:r w:rsidRPr="00724796">
        <w:t>kap. Undantag från utmätning</w:t>
      </w:r>
    </w:p>
    <w:p w14:paraId="4CE04D2B" w14:textId="77777777" w:rsidR="00683FFF" w:rsidRPr="00501FB6" w:rsidRDefault="00683FFF" w:rsidP="00B415F6">
      <w:pPr>
        <w:pStyle w:val="Rubrik4utannumrering"/>
        <w:spacing w:before="0"/>
      </w:pPr>
      <w:r>
        <w:t>Undantag på grund av egendomens beskaffenhet eller särskild föreskrift</w:t>
      </w:r>
    </w:p>
    <w:p w14:paraId="53FD4ECD" w14:textId="77777777" w:rsidR="00683FFF" w:rsidRPr="006512E1" w:rsidRDefault="00683FFF" w:rsidP="00B415F6">
      <w:pPr>
        <w:pStyle w:val="Brdtext"/>
        <w:rPr>
          <w:b/>
          <w:bCs/>
          <w:sz w:val="18"/>
          <w:szCs w:val="18"/>
        </w:rPr>
      </w:pPr>
      <w:r w:rsidRPr="006512E1">
        <w:rPr>
          <w:b/>
          <w:bCs/>
          <w:sz w:val="18"/>
          <w:szCs w:val="18"/>
        </w:rPr>
        <w:t>7 §</w:t>
      </w:r>
      <w:r>
        <w:rPr>
          <w:b/>
          <w:bCs/>
          <w:sz w:val="18"/>
          <w:szCs w:val="18"/>
        </w:rPr>
        <w:t>    </w:t>
      </w:r>
      <w:r w:rsidRPr="006512E1">
        <w:rPr>
          <w:sz w:val="18"/>
          <w:szCs w:val="18"/>
        </w:rPr>
        <w:t xml:space="preserve">Skadestånd, som tillkommer gäldenären med anledning av personskada, </w:t>
      </w:r>
      <w:r w:rsidRPr="006512E1">
        <w:rPr>
          <w:spacing w:val="2"/>
          <w:sz w:val="18"/>
          <w:szCs w:val="18"/>
        </w:rPr>
        <w:t>frihetsberövande, falskt åtal, ärekränkning eller annat sådant, får inte</w:t>
      </w:r>
      <w:r w:rsidRPr="006512E1">
        <w:rPr>
          <w:sz w:val="18"/>
          <w:szCs w:val="18"/>
        </w:rPr>
        <w:t xml:space="preserve"> utmätas medan skadeståndet innestår hos den som ska betala ut det. Om skadeståndet har bestämts att betalas i form av livränta, gäller förbudet mot utmätning rätten till livräntan. </w:t>
      </w:r>
    </w:p>
    <w:p w14:paraId="37C4E2B1" w14:textId="77777777" w:rsidR="00683FFF" w:rsidRPr="006512E1" w:rsidRDefault="00683FFF" w:rsidP="00B415F6">
      <w:pPr>
        <w:pStyle w:val="Brdtextmedindrag"/>
        <w:rPr>
          <w:i/>
          <w:iCs/>
          <w:sz w:val="18"/>
          <w:szCs w:val="18"/>
        </w:rPr>
      </w:pPr>
      <w:r w:rsidRPr="003466A4">
        <w:rPr>
          <w:spacing w:val="-2"/>
          <w:sz w:val="18"/>
          <w:szCs w:val="18"/>
        </w:rPr>
        <w:t>När skadeståndet har betalats ut får det som hålls avskilt inte utmätas, om skade</w:t>
      </w:r>
      <w:r>
        <w:rPr>
          <w:spacing w:val="-2"/>
          <w:sz w:val="18"/>
          <w:szCs w:val="18"/>
        </w:rPr>
        <w:softHyphen/>
      </w:r>
      <w:r w:rsidRPr="003466A4">
        <w:rPr>
          <w:spacing w:val="-2"/>
          <w:sz w:val="18"/>
          <w:szCs w:val="18"/>
        </w:rPr>
        <w:t>ståndet ska tillgodose ett kvarstående försörjningsbehov eller, i annat fall, om mindre än två år har gått från utbetalningen</w:t>
      </w:r>
      <w:r w:rsidRPr="006512E1">
        <w:rPr>
          <w:sz w:val="18"/>
          <w:szCs w:val="18"/>
        </w:rPr>
        <w:t>.</w:t>
      </w:r>
      <w:r w:rsidRPr="006512E1">
        <w:rPr>
          <w:i/>
          <w:iCs/>
          <w:sz w:val="18"/>
          <w:szCs w:val="18"/>
        </w:rPr>
        <w:t xml:space="preserve"> </w:t>
      </w:r>
    </w:p>
    <w:p w14:paraId="17398070" w14:textId="77777777" w:rsidR="00683FFF" w:rsidRPr="00BF65DF" w:rsidRDefault="00683FFF" w:rsidP="00B415F6">
      <w:pPr>
        <w:pStyle w:val="Brdtextmedindrag"/>
        <w:rPr>
          <w:spacing w:val="-2"/>
          <w:sz w:val="18"/>
          <w:szCs w:val="18"/>
        </w:rPr>
      </w:pPr>
      <w:r w:rsidRPr="00BF65DF">
        <w:rPr>
          <w:i/>
          <w:iCs/>
          <w:spacing w:val="-2"/>
          <w:sz w:val="18"/>
          <w:szCs w:val="18"/>
        </w:rPr>
        <w:t>Första och andra styckena gäller inte om</w:t>
      </w:r>
      <w:r w:rsidRPr="00BF65DF">
        <w:rPr>
          <w:spacing w:val="-2"/>
          <w:sz w:val="18"/>
          <w:szCs w:val="18"/>
        </w:rPr>
        <w:t xml:space="preserve"> </w:t>
      </w:r>
      <w:r w:rsidRPr="00434D1D">
        <w:rPr>
          <w:i/>
          <w:iCs/>
          <w:spacing w:val="-2"/>
          <w:sz w:val="18"/>
          <w:szCs w:val="18"/>
        </w:rPr>
        <w:t>utmätningsfordran</w:t>
      </w:r>
      <w:r w:rsidRPr="00BF65DF">
        <w:rPr>
          <w:spacing w:val="-2"/>
          <w:sz w:val="18"/>
          <w:szCs w:val="18"/>
        </w:rPr>
        <w:t xml:space="preserve"> avser skadestånd på grund av brott.</w:t>
      </w:r>
    </w:p>
    <w:p w14:paraId="1400FDE4" w14:textId="77777777" w:rsidR="00683FFF" w:rsidRPr="00BF65DF" w:rsidRDefault="00683FFF" w:rsidP="00B415F6">
      <w:pPr>
        <w:pStyle w:val="Brdtext"/>
        <w:jc w:val="left"/>
        <w:rPr>
          <w:spacing w:val="-2"/>
        </w:rPr>
      </w:pPr>
    </w:p>
    <w:p w14:paraId="0518C5F6" w14:textId="77777777" w:rsidR="00683FFF" w:rsidRDefault="00683FFF" w:rsidP="00B415F6">
      <w:pPr>
        <w:pStyle w:val="Brdtext"/>
      </w:pPr>
      <w:r w:rsidRPr="006D37E7">
        <w:t xml:space="preserve">Paragrafen innehåller </w:t>
      </w:r>
      <w:r w:rsidRPr="00BF65DF">
        <w:t>bestämmelser</w:t>
      </w:r>
      <w:r w:rsidRPr="006D37E7">
        <w:t xml:space="preserve"> om förbud mot utmätning av vissa skadestånd.</w:t>
      </w:r>
      <w:r>
        <w:t xml:space="preserve"> Övervägandena finns i avsnitt 7. </w:t>
      </w:r>
    </w:p>
    <w:p w14:paraId="226F0F56" w14:textId="77777777" w:rsidR="00683FFF" w:rsidRDefault="00683FFF" w:rsidP="00B415F6">
      <w:pPr>
        <w:pStyle w:val="Brdtextmedindrag"/>
      </w:pPr>
      <w:r>
        <w:t xml:space="preserve">Ändringen i </w:t>
      </w:r>
      <w:r w:rsidRPr="00F739C2">
        <w:rPr>
          <w:i/>
          <w:iCs/>
        </w:rPr>
        <w:t>tredje stycket</w:t>
      </w:r>
      <w:r>
        <w:t xml:space="preserve"> innebär att undantaget från </w:t>
      </w:r>
      <w:r w:rsidRPr="00BF65DF">
        <w:t>utmätnings</w:t>
      </w:r>
      <w:r>
        <w:softHyphen/>
      </w:r>
      <w:r w:rsidRPr="00BF65DF">
        <w:t>förbudet</w:t>
      </w:r>
      <w:r>
        <w:t xml:space="preserve"> enligt första och andra styckena utvidgas till att omfatta samtliga ersättningar som avses i paragrafen. Liksom hittills gäller undantaget från utmätningsförbudet endast om utmätningsfordran avser skadestånd på grund av brott (se prop. </w:t>
      </w:r>
      <w:r w:rsidRPr="00BB35F9">
        <w:t>2021/22:198</w:t>
      </w:r>
      <w:r>
        <w:t xml:space="preserve"> s. 50–51). </w:t>
      </w:r>
    </w:p>
    <w:p w14:paraId="19AC2D16" w14:textId="77777777" w:rsidR="00683FFF" w:rsidRDefault="00683FFF" w:rsidP="00B415F6">
      <w:pPr>
        <w:pStyle w:val="Rubrik2"/>
      </w:pPr>
      <w:bookmarkStart w:id="78" w:name="_Toc190093619"/>
      <w:bookmarkStart w:id="79" w:name="_Toc223610881"/>
      <w:bookmarkStart w:id="80" w:name="_Toc225415625"/>
      <w:r>
        <w:t>Förslaget till lag om ändring i skadeståndslagen (1972:207)</w:t>
      </w:r>
      <w:bookmarkEnd w:id="78"/>
      <w:bookmarkEnd w:id="79"/>
      <w:bookmarkEnd w:id="80"/>
    </w:p>
    <w:p w14:paraId="7D4A6C78" w14:textId="77777777" w:rsidR="00683FFF" w:rsidRDefault="00683FFF" w:rsidP="00B415F6">
      <w:pPr>
        <w:pStyle w:val="Rubrik3utannumrering"/>
        <w:spacing w:before="0"/>
      </w:pPr>
      <w:r w:rsidRPr="004B40C3">
        <w:t>3</w:t>
      </w:r>
      <w:r>
        <w:t> </w:t>
      </w:r>
      <w:r w:rsidRPr="004B40C3">
        <w:t>kap. Skadeståndsansvar för annans vållande och för det allmänna</w:t>
      </w:r>
    </w:p>
    <w:p w14:paraId="2B3042BD" w14:textId="77777777" w:rsidR="00683FFF" w:rsidRPr="000A6D66" w:rsidRDefault="00683FFF" w:rsidP="00B415F6">
      <w:pPr>
        <w:pStyle w:val="Brdtext"/>
        <w:rPr>
          <w:sz w:val="18"/>
          <w:szCs w:val="18"/>
        </w:rPr>
      </w:pPr>
      <w:r w:rsidRPr="000A6D66">
        <w:rPr>
          <w:b/>
          <w:bCs/>
          <w:sz w:val="18"/>
          <w:szCs w:val="18"/>
        </w:rPr>
        <w:t>5 §</w:t>
      </w:r>
      <w:r>
        <w:rPr>
          <w:sz w:val="18"/>
          <w:szCs w:val="18"/>
        </w:rPr>
        <w:t>    </w:t>
      </w:r>
      <w:r w:rsidRPr="000A6D66">
        <w:rPr>
          <w:sz w:val="18"/>
          <w:szCs w:val="18"/>
        </w:rPr>
        <w:t>En förälder som har vårdnaden om ett barn ska ersätta</w:t>
      </w:r>
    </w:p>
    <w:p w14:paraId="757D0BF9" w14:textId="77777777" w:rsidR="00683FFF" w:rsidRPr="000A6D66" w:rsidRDefault="00683FFF" w:rsidP="00B415F6">
      <w:pPr>
        <w:pStyle w:val="Brdtextmedindrag"/>
        <w:rPr>
          <w:sz w:val="18"/>
          <w:szCs w:val="18"/>
        </w:rPr>
      </w:pPr>
      <w:r w:rsidRPr="000A6D66">
        <w:rPr>
          <w:sz w:val="18"/>
          <w:szCs w:val="18"/>
        </w:rPr>
        <w:t>1. personskada</w:t>
      </w:r>
      <w:r w:rsidRPr="000A6D66">
        <w:rPr>
          <w:i/>
          <w:iCs/>
          <w:sz w:val="18"/>
          <w:szCs w:val="18"/>
        </w:rPr>
        <w:t>,</w:t>
      </w:r>
      <w:r w:rsidRPr="000A6D66">
        <w:rPr>
          <w:sz w:val="18"/>
          <w:szCs w:val="18"/>
        </w:rPr>
        <w:t xml:space="preserve"> sakskada </w:t>
      </w:r>
      <w:r w:rsidRPr="00F546BE">
        <w:rPr>
          <w:i/>
          <w:iCs/>
          <w:sz w:val="18"/>
          <w:szCs w:val="18"/>
        </w:rPr>
        <w:t>eller</w:t>
      </w:r>
      <w:r w:rsidRPr="000A6D66">
        <w:rPr>
          <w:i/>
          <w:iCs/>
          <w:sz w:val="18"/>
          <w:szCs w:val="18"/>
        </w:rPr>
        <w:t xml:space="preserve"> ren förmögenhetsskada </w:t>
      </w:r>
      <w:r w:rsidRPr="000A6D66">
        <w:rPr>
          <w:sz w:val="18"/>
          <w:szCs w:val="18"/>
        </w:rPr>
        <w:t>som barnet vållar genom brott,</w:t>
      </w:r>
    </w:p>
    <w:p w14:paraId="59413BF4" w14:textId="77777777" w:rsidR="00683FFF" w:rsidRPr="000A6D66" w:rsidRDefault="00683FFF" w:rsidP="00B415F6">
      <w:pPr>
        <w:pStyle w:val="Brdtextmedindrag"/>
        <w:rPr>
          <w:sz w:val="18"/>
          <w:szCs w:val="18"/>
        </w:rPr>
      </w:pPr>
      <w:r w:rsidRPr="000A6D66">
        <w:rPr>
          <w:sz w:val="18"/>
          <w:szCs w:val="18"/>
        </w:rPr>
        <w:t>2. skada på grund av att barnet kränker någon annan på sätt som anges i 2 kap. 3 §, och</w:t>
      </w:r>
    </w:p>
    <w:p w14:paraId="36A5DA14" w14:textId="77777777" w:rsidR="00683FFF" w:rsidRPr="000A6D66" w:rsidRDefault="00683FFF" w:rsidP="00B415F6">
      <w:pPr>
        <w:pStyle w:val="Brdtextmedindrag"/>
        <w:rPr>
          <w:sz w:val="18"/>
          <w:szCs w:val="18"/>
        </w:rPr>
      </w:pPr>
      <w:r w:rsidRPr="000A6D66">
        <w:rPr>
          <w:sz w:val="18"/>
          <w:szCs w:val="18"/>
        </w:rPr>
        <w:t>3. skada som barnet orsakar och som ersätts enligt 2 kap. 3 a §.</w:t>
      </w:r>
    </w:p>
    <w:p w14:paraId="13AC1453" w14:textId="77777777" w:rsidR="00683FFF" w:rsidRPr="000A6D66" w:rsidRDefault="00683FFF" w:rsidP="00B415F6">
      <w:pPr>
        <w:pStyle w:val="Brdtextmedindrag"/>
        <w:rPr>
          <w:sz w:val="18"/>
          <w:szCs w:val="18"/>
        </w:rPr>
      </w:pPr>
      <w:r w:rsidRPr="000A6D66">
        <w:rPr>
          <w:sz w:val="18"/>
          <w:szCs w:val="18"/>
        </w:rPr>
        <w:t xml:space="preserve">Förälderns ansvar enligt första stycket är för varje skadehändelse begränsat till en </w:t>
      </w:r>
      <w:r w:rsidRPr="000A6D66">
        <w:rPr>
          <w:i/>
          <w:iCs/>
          <w:sz w:val="18"/>
          <w:szCs w:val="18"/>
        </w:rPr>
        <w:t>tredjedel</w:t>
      </w:r>
      <w:r w:rsidRPr="000A6D66">
        <w:rPr>
          <w:sz w:val="18"/>
          <w:szCs w:val="18"/>
        </w:rPr>
        <w:t xml:space="preserve"> av det prisbasbelopp enligt 2 kap. 6 och 7 §§ socialförsäkringsbalken som gäller för det år då skadehändelsen inträffade. Om barnet står under vårdnad av två föräldrar, gäller begränsningen för dem gemensamt.</w:t>
      </w:r>
    </w:p>
    <w:p w14:paraId="4B946C93" w14:textId="77777777" w:rsidR="00683FFF" w:rsidRPr="000A6D66" w:rsidRDefault="00683FFF" w:rsidP="00B415F6">
      <w:pPr>
        <w:pStyle w:val="Brdtextmedindrag"/>
        <w:rPr>
          <w:sz w:val="18"/>
          <w:szCs w:val="18"/>
        </w:rPr>
      </w:pPr>
      <w:r w:rsidRPr="000A6D66">
        <w:rPr>
          <w:sz w:val="18"/>
          <w:szCs w:val="18"/>
        </w:rPr>
        <w:t>Om beloppet som anges i andra stycket inte räcker till full ersättning åt flera som lidit skada till följd av skadehändelsen, ska ersättningen sättas ned med samma kvotdel för var och en av de skadelidande.</w:t>
      </w:r>
    </w:p>
    <w:p w14:paraId="181614A1" w14:textId="77777777" w:rsidR="00683FFF" w:rsidRDefault="00683FFF" w:rsidP="00B415F6">
      <w:pPr>
        <w:pStyle w:val="Brdtext"/>
      </w:pPr>
    </w:p>
    <w:p w14:paraId="22221412" w14:textId="77777777" w:rsidR="00683FFF" w:rsidRPr="00031BCE" w:rsidRDefault="00683FFF" w:rsidP="00B415F6">
      <w:pPr>
        <w:pStyle w:val="Brdtext"/>
        <w:rPr>
          <w:spacing w:val="-2"/>
        </w:rPr>
      </w:pPr>
      <w:r w:rsidRPr="00031BCE">
        <w:rPr>
          <w:spacing w:val="-2"/>
        </w:rPr>
        <w:t>Paragrafen innehåller bestämmelser om vårdnadshavares ansvar för skador som deras barn orsakar genom brott. Övervägandena finns i avsnitt</w:t>
      </w:r>
      <w:r>
        <w:rPr>
          <w:spacing w:val="-2"/>
        </w:rPr>
        <w:t xml:space="preserve"> 5.1</w:t>
      </w:r>
      <w:r w:rsidRPr="00031BCE">
        <w:rPr>
          <w:spacing w:val="-2"/>
        </w:rPr>
        <w:t>.</w:t>
      </w:r>
    </w:p>
    <w:p w14:paraId="1068B721" w14:textId="2E30B84B" w:rsidR="00683FFF" w:rsidRPr="00251378" w:rsidRDefault="00683FFF" w:rsidP="00B415F6">
      <w:pPr>
        <w:pStyle w:val="Brdtextmedindrag"/>
      </w:pPr>
      <w:r w:rsidRPr="00251378">
        <w:t xml:space="preserve">I </w:t>
      </w:r>
      <w:r w:rsidRPr="00251378">
        <w:rPr>
          <w:i/>
          <w:iCs/>
        </w:rPr>
        <w:t>första stycket första punkten</w:t>
      </w:r>
      <w:r w:rsidRPr="00251378">
        <w:rPr>
          <w:i/>
        </w:rPr>
        <w:t xml:space="preserve"> </w:t>
      </w:r>
      <w:r w:rsidRPr="00251378">
        <w:t>utvidgas en vårdnadshavares skadestånds</w:t>
      </w:r>
      <w:r>
        <w:softHyphen/>
      </w:r>
      <w:r w:rsidRPr="00251378">
        <w:t>ansvar till att omfatta</w:t>
      </w:r>
      <w:r>
        <w:t xml:space="preserve"> även </w:t>
      </w:r>
      <w:r w:rsidRPr="00251378">
        <w:t>ren förmögenhetsskada som barnet vållar genom brott. Uttrycket ren förmögenhetsskada har samma innebörd som annars</w:t>
      </w:r>
      <w:r>
        <w:t xml:space="preserve"> i lagen</w:t>
      </w:r>
      <w:r w:rsidR="00226D59">
        <w:t xml:space="preserve"> (se 1 kap. 2 §)</w:t>
      </w:r>
      <w:r w:rsidRPr="00251378">
        <w:t xml:space="preserve">. </w:t>
      </w:r>
    </w:p>
    <w:p w14:paraId="1C46367F" w14:textId="77777777" w:rsidR="00683FFF" w:rsidRDefault="00683FFF" w:rsidP="00B415F6">
      <w:pPr>
        <w:pStyle w:val="Brdtextmedindrag"/>
      </w:pPr>
      <w:r>
        <w:t xml:space="preserve">Beloppsbegränsningen per skadehändelse i </w:t>
      </w:r>
      <w:r w:rsidRPr="00173AF7">
        <w:rPr>
          <w:i/>
          <w:iCs/>
        </w:rPr>
        <w:t>andra stycket</w:t>
      </w:r>
      <w:r>
        <w:t xml:space="preserve"> höjs från en femtedel till en tredjedel av prisbasbeloppet.</w:t>
      </w:r>
    </w:p>
    <w:p w14:paraId="4CA560E1" w14:textId="77777777" w:rsidR="00683FFF" w:rsidRPr="005B3F3E" w:rsidRDefault="00683FFF" w:rsidP="00B415F6">
      <w:pPr>
        <w:pStyle w:val="Rubrik2"/>
      </w:pPr>
      <w:bookmarkStart w:id="81" w:name="_Toc190093620"/>
      <w:bookmarkStart w:id="82" w:name="_Toc223610882"/>
      <w:bookmarkStart w:id="83" w:name="_Toc225415626"/>
      <w:bookmarkStart w:id="84" w:name="_Hlk176244590"/>
      <w:r w:rsidRPr="005B3F3E">
        <w:lastRenderedPageBreak/>
        <w:t>Förslaget till lag om ändring i trafikskadelagen (1975:1410)</w:t>
      </w:r>
      <w:bookmarkEnd w:id="81"/>
      <w:bookmarkEnd w:id="82"/>
      <w:bookmarkEnd w:id="83"/>
    </w:p>
    <w:p w14:paraId="7F828129" w14:textId="77777777" w:rsidR="00683FFF" w:rsidRPr="00BF40D2" w:rsidRDefault="00683FFF" w:rsidP="00B415F6">
      <w:pPr>
        <w:pStyle w:val="Rubrik4utannumrering"/>
        <w:spacing w:before="0"/>
      </w:pPr>
      <w:r w:rsidRPr="00BF40D2">
        <w:t>Övriga bestämmelser</w:t>
      </w:r>
    </w:p>
    <w:p w14:paraId="4CA1F18A" w14:textId="77777777" w:rsidR="00683FFF" w:rsidRPr="003466A4" w:rsidRDefault="00683FFF" w:rsidP="00B415F6">
      <w:pPr>
        <w:pStyle w:val="Brdtext"/>
        <w:rPr>
          <w:spacing w:val="-2"/>
          <w:sz w:val="18"/>
          <w:szCs w:val="18"/>
        </w:rPr>
      </w:pPr>
      <w:r w:rsidRPr="003466A4">
        <w:rPr>
          <w:b/>
          <w:bCs/>
          <w:spacing w:val="-2"/>
          <w:sz w:val="18"/>
          <w:szCs w:val="18"/>
        </w:rPr>
        <w:t>32 §    </w:t>
      </w:r>
      <w:r>
        <w:rPr>
          <w:i/>
          <w:iCs/>
          <w:spacing w:val="-2"/>
          <w:sz w:val="18"/>
          <w:szCs w:val="18"/>
        </w:rPr>
        <w:t>En f</w:t>
      </w:r>
      <w:r w:rsidRPr="0086297F">
        <w:rPr>
          <w:i/>
          <w:iCs/>
          <w:spacing w:val="-2"/>
          <w:sz w:val="18"/>
          <w:szCs w:val="18"/>
        </w:rPr>
        <w:t>ordran</w:t>
      </w:r>
      <w:r w:rsidRPr="003466A4">
        <w:rPr>
          <w:spacing w:val="-2"/>
          <w:sz w:val="18"/>
          <w:szCs w:val="18"/>
        </w:rPr>
        <w:t xml:space="preserve"> på trafikskadeersättning med anledning av personskada får</w:t>
      </w:r>
      <w:r w:rsidRPr="003466A4">
        <w:rPr>
          <w:i/>
          <w:iCs/>
          <w:spacing w:val="-2"/>
          <w:sz w:val="18"/>
          <w:szCs w:val="18"/>
        </w:rPr>
        <w:t xml:space="preserve"> inte utmätas</w:t>
      </w:r>
      <w:r w:rsidRPr="003466A4">
        <w:rPr>
          <w:spacing w:val="-2"/>
          <w:sz w:val="18"/>
          <w:szCs w:val="18"/>
        </w:rPr>
        <w:t xml:space="preserve"> för den skadelidandes skuld</w:t>
      </w:r>
      <w:r w:rsidRPr="003466A4">
        <w:rPr>
          <w:i/>
          <w:iCs/>
          <w:spacing w:val="-2"/>
          <w:sz w:val="18"/>
          <w:szCs w:val="18"/>
        </w:rPr>
        <w:t>.</w:t>
      </w:r>
      <w:r w:rsidRPr="003466A4">
        <w:rPr>
          <w:spacing w:val="-2"/>
          <w:sz w:val="18"/>
          <w:szCs w:val="18"/>
        </w:rPr>
        <w:t xml:space="preserve"> </w:t>
      </w:r>
      <w:r>
        <w:rPr>
          <w:i/>
          <w:iCs/>
          <w:spacing w:val="-2"/>
          <w:sz w:val="18"/>
          <w:szCs w:val="18"/>
        </w:rPr>
        <w:t>Livräntebelopp får</w:t>
      </w:r>
      <w:r w:rsidRPr="003466A4">
        <w:rPr>
          <w:spacing w:val="-2"/>
          <w:sz w:val="18"/>
          <w:szCs w:val="18"/>
        </w:rPr>
        <w:t xml:space="preserve"> dock</w:t>
      </w:r>
      <w:r>
        <w:rPr>
          <w:spacing w:val="-2"/>
          <w:sz w:val="18"/>
          <w:szCs w:val="18"/>
        </w:rPr>
        <w:t xml:space="preserve"> </w:t>
      </w:r>
      <w:r>
        <w:rPr>
          <w:i/>
          <w:iCs/>
          <w:spacing w:val="-2"/>
          <w:sz w:val="18"/>
          <w:szCs w:val="18"/>
        </w:rPr>
        <w:t xml:space="preserve">utmätas </w:t>
      </w:r>
      <w:r w:rsidRPr="003466A4">
        <w:rPr>
          <w:spacing w:val="-2"/>
          <w:sz w:val="18"/>
          <w:szCs w:val="18"/>
        </w:rPr>
        <w:t xml:space="preserve">enligt 7 kap. utsökningsbalken. I fråga om förbud mot utmätning </w:t>
      </w:r>
      <w:r w:rsidRPr="0011629A">
        <w:rPr>
          <w:spacing w:val="-2"/>
          <w:sz w:val="18"/>
          <w:szCs w:val="18"/>
        </w:rPr>
        <w:t>sedan</w:t>
      </w:r>
      <w:r w:rsidRPr="003466A4">
        <w:rPr>
          <w:spacing w:val="-2"/>
          <w:sz w:val="18"/>
          <w:szCs w:val="18"/>
        </w:rPr>
        <w:t xml:space="preserve"> ersättning har betalats ut </w:t>
      </w:r>
      <w:r w:rsidRPr="0086297F">
        <w:rPr>
          <w:i/>
          <w:iCs/>
          <w:spacing w:val="-2"/>
          <w:sz w:val="18"/>
          <w:szCs w:val="18"/>
        </w:rPr>
        <w:t>tillämpas</w:t>
      </w:r>
      <w:r>
        <w:rPr>
          <w:i/>
          <w:iCs/>
          <w:spacing w:val="-2"/>
          <w:sz w:val="18"/>
          <w:szCs w:val="18"/>
        </w:rPr>
        <w:t xml:space="preserve"> </w:t>
      </w:r>
      <w:r w:rsidRPr="003466A4">
        <w:rPr>
          <w:spacing w:val="-2"/>
          <w:sz w:val="18"/>
          <w:szCs w:val="18"/>
        </w:rPr>
        <w:t>5 kap. 7 § andra stycke</w:t>
      </w:r>
      <w:r w:rsidRPr="003F2156">
        <w:rPr>
          <w:spacing w:val="-2"/>
          <w:sz w:val="18"/>
          <w:szCs w:val="18"/>
        </w:rPr>
        <w:t>t</w:t>
      </w:r>
      <w:r w:rsidRPr="00D21341">
        <w:rPr>
          <w:spacing w:val="-2"/>
          <w:sz w:val="18"/>
          <w:szCs w:val="18"/>
        </w:rPr>
        <w:t xml:space="preserve"> </w:t>
      </w:r>
      <w:r w:rsidRPr="003466A4">
        <w:rPr>
          <w:spacing w:val="-2"/>
          <w:sz w:val="18"/>
          <w:szCs w:val="18"/>
        </w:rPr>
        <w:t>utsökningsbalken.</w:t>
      </w:r>
    </w:p>
    <w:p w14:paraId="7BBC077B" w14:textId="77777777" w:rsidR="00683FFF" w:rsidRPr="000A6D66" w:rsidRDefault="00683FFF" w:rsidP="00B415F6">
      <w:pPr>
        <w:pStyle w:val="Brdtextmedindrag"/>
        <w:rPr>
          <w:i/>
          <w:iCs/>
          <w:sz w:val="18"/>
          <w:szCs w:val="18"/>
        </w:rPr>
      </w:pPr>
      <w:r>
        <w:rPr>
          <w:i/>
          <w:iCs/>
          <w:sz w:val="18"/>
          <w:szCs w:val="18"/>
        </w:rPr>
        <w:t>F</w:t>
      </w:r>
      <w:r w:rsidRPr="000A6D66">
        <w:rPr>
          <w:i/>
          <w:iCs/>
          <w:sz w:val="18"/>
          <w:szCs w:val="18"/>
        </w:rPr>
        <w:t>örsta stycket gäller inte om utmätningsfordr</w:t>
      </w:r>
      <w:r>
        <w:rPr>
          <w:i/>
          <w:iCs/>
          <w:sz w:val="18"/>
          <w:szCs w:val="18"/>
        </w:rPr>
        <w:t>an</w:t>
      </w:r>
      <w:r w:rsidRPr="000A6D66">
        <w:rPr>
          <w:i/>
          <w:iCs/>
          <w:sz w:val="18"/>
          <w:szCs w:val="18"/>
        </w:rPr>
        <w:t xml:space="preserve"> avser skadestånd på grund av brott.</w:t>
      </w:r>
    </w:p>
    <w:p w14:paraId="7777FD68" w14:textId="77777777" w:rsidR="00683FFF" w:rsidRPr="003466A4" w:rsidRDefault="00683FFF" w:rsidP="00B415F6">
      <w:pPr>
        <w:pStyle w:val="Brdtextmedindrag"/>
        <w:rPr>
          <w:sz w:val="18"/>
          <w:szCs w:val="18"/>
        </w:rPr>
      </w:pPr>
      <w:r>
        <w:rPr>
          <w:i/>
          <w:iCs/>
          <w:sz w:val="18"/>
          <w:szCs w:val="18"/>
        </w:rPr>
        <w:t xml:space="preserve">En </w:t>
      </w:r>
      <w:r w:rsidRPr="003F2156">
        <w:rPr>
          <w:i/>
          <w:iCs/>
          <w:sz w:val="18"/>
          <w:szCs w:val="18"/>
        </w:rPr>
        <w:t>försäkrings</w:t>
      </w:r>
      <w:r>
        <w:rPr>
          <w:i/>
          <w:iCs/>
          <w:sz w:val="18"/>
          <w:szCs w:val="18"/>
        </w:rPr>
        <w:t>givare</w:t>
      </w:r>
      <w:r w:rsidRPr="003466A4">
        <w:rPr>
          <w:sz w:val="18"/>
          <w:szCs w:val="18"/>
        </w:rPr>
        <w:t xml:space="preserve"> får kvitta</w:t>
      </w:r>
      <w:r>
        <w:rPr>
          <w:sz w:val="18"/>
          <w:szCs w:val="18"/>
        </w:rPr>
        <w:t xml:space="preserve"> </w:t>
      </w:r>
      <w:r>
        <w:rPr>
          <w:i/>
          <w:iCs/>
          <w:sz w:val="18"/>
          <w:szCs w:val="18"/>
        </w:rPr>
        <w:t>en</w:t>
      </w:r>
      <w:r w:rsidRPr="003466A4">
        <w:rPr>
          <w:sz w:val="18"/>
          <w:szCs w:val="18"/>
        </w:rPr>
        <w:t xml:space="preserve"> fordran på </w:t>
      </w:r>
      <w:r>
        <w:rPr>
          <w:i/>
          <w:iCs/>
          <w:sz w:val="18"/>
          <w:szCs w:val="18"/>
        </w:rPr>
        <w:t xml:space="preserve">ett </w:t>
      </w:r>
      <w:r w:rsidRPr="003466A4">
        <w:rPr>
          <w:sz w:val="18"/>
          <w:szCs w:val="18"/>
        </w:rPr>
        <w:t xml:space="preserve">självriskbelopp enligt 21 § mot försäkringstagarens fordran hos </w:t>
      </w:r>
      <w:r w:rsidRPr="003E1AA1">
        <w:rPr>
          <w:i/>
          <w:iCs/>
          <w:sz w:val="18"/>
          <w:szCs w:val="18"/>
        </w:rPr>
        <w:t>försäkringsgivaren</w:t>
      </w:r>
      <w:r w:rsidRPr="003466A4">
        <w:rPr>
          <w:sz w:val="18"/>
          <w:szCs w:val="18"/>
        </w:rPr>
        <w:t xml:space="preserve">. </w:t>
      </w:r>
      <w:r>
        <w:rPr>
          <w:i/>
          <w:iCs/>
          <w:sz w:val="18"/>
          <w:szCs w:val="18"/>
        </w:rPr>
        <w:t>En f</w:t>
      </w:r>
      <w:r w:rsidRPr="003F2156">
        <w:rPr>
          <w:i/>
          <w:iCs/>
          <w:sz w:val="18"/>
          <w:szCs w:val="18"/>
        </w:rPr>
        <w:t>ordran</w:t>
      </w:r>
      <w:r w:rsidRPr="003466A4">
        <w:rPr>
          <w:sz w:val="18"/>
          <w:szCs w:val="18"/>
        </w:rPr>
        <w:t xml:space="preserve"> på ersättning som avses i</w:t>
      </w:r>
      <w:r>
        <w:rPr>
          <w:sz w:val="18"/>
          <w:szCs w:val="18"/>
        </w:rPr>
        <w:t xml:space="preserve"> </w:t>
      </w:r>
      <w:r w:rsidRPr="003466A4">
        <w:rPr>
          <w:sz w:val="18"/>
          <w:szCs w:val="18"/>
        </w:rPr>
        <w:t xml:space="preserve">24 § andra stycket får kvittas mot </w:t>
      </w:r>
      <w:r>
        <w:rPr>
          <w:i/>
          <w:iCs/>
          <w:sz w:val="18"/>
          <w:szCs w:val="18"/>
        </w:rPr>
        <w:t xml:space="preserve">en </w:t>
      </w:r>
      <w:r w:rsidRPr="003466A4">
        <w:rPr>
          <w:sz w:val="18"/>
          <w:szCs w:val="18"/>
        </w:rPr>
        <w:t>fordran som innehas av den försäkrings</w:t>
      </w:r>
      <w:r>
        <w:rPr>
          <w:sz w:val="18"/>
          <w:szCs w:val="18"/>
        </w:rPr>
        <w:softHyphen/>
      </w:r>
      <w:r w:rsidRPr="003466A4">
        <w:rPr>
          <w:sz w:val="18"/>
          <w:szCs w:val="18"/>
        </w:rPr>
        <w:t>pliktige.</w:t>
      </w:r>
    </w:p>
    <w:p w14:paraId="51416535" w14:textId="77777777" w:rsidR="00683FFF" w:rsidRPr="003466A4" w:rsidRDefault="00683FFF" w:rsidP="00B415F6">
      <w:pPr>
        <w:pStyle w:val="Brdtextmedindrag"/>
        <w:rPr>
          <w:sz w:val="18"/>
          <w:szCs w:val="18"/>
        </w:rPr>
      </w:pPr>
      <w:r>
        <w:rPr>
          <w:i/>
          <w:iCs/>
          <w:sz w:val="18"/>
          <w:szCs w:val="18"/>
        </w:rPr>
        <w:t xml:space="preserve">En </w:t>
      </w:r>
      <w:r w:rsidRPr="003F2156">
        <w:rPr>
          <w:i/>
          <w:iCs/>
          <w:sz w:val="18"/>
          <w:szCs w:val="18"/>
        </w:rPr>
        <w:t>fordran</w:t>
      </w:r>
      <w:r w:rsidRPr="003466A4">
        <w:rPr>
          <w:sz w:val="18"/>
          <w:szCs w:val="18"/>
        </w:rPr>
        <w:t xml:space="preserve"> på trafikskadeersättning med anledning av personskada får </w:t>
      </w:r>
      <w:r w:rsidRPr="003466A4">
        <w:rPr>
          <w:i/>
          <w:iCs/>
          <w:sz w:val="18"/>
          <w:szCs w:val="18"/>
        </w:rPr>
        <w:t>inte</w:t>
      </w:r>
      <w:r w:rsidRPr="003466A4">
        <w:rPr>
          <w:sz w:val="18"/>
          <w:szCs w:val="18"/>
        </w:rPr>
        <w:t xml:space="preserve"> i</w:t>
      </w:r>
      <w:r>
        <w:rPr>
          <w:sz w:val="18"/>
          <w:szCs w:val="18"/>
        </w:rPr>
        <w:t xml:space="preserve"> </w:t>
      </w:r>
      <w:r w:rsidRPr="003466A4">
        <w:rPr>
          <w:sz w:val="18"/>
          <w:szCs w:val="18"/>
        </w:rPr>
        <w:t>vidare mån än som följer av 19 § överlåtas innan ersättningen är tillgänglig för lyftning.</w:t>
      </w:r>
    </w:p>
    <w:p w14:paraId="54D487C8" w14:textId="77777777" w:rsidR="00683FFF" w:rsidRDefault="00683FFF" w:rsidP="00B415F6">
      <w:pPr>
        <w:pStyle w:val="Brdtextmedindrag"/>
        <w:jc w:val="left"/>
      </w:pPr>
    </w:p>
    <w:p w14:paraId="7869E236" w14:textId="77777777" w:rsidR="00683FFF" w:rsidRPr="00A704EC" w:rsidRDefault="00683FFF" w:rsidP="00B415F6">
      <w:pPr>
        <w:pStyle w:val="Brdtextmedindrag"/>
        <w:ind w:firstLine="0"/>
        <w:rPr>
          <w:spacing w:val="-2"/>
        </w:rPr>
      </w:pPr>
      <w:bookmarkStart w:id="85" w:name="_Hlk213398604"/>
      <w:r w:rsidRPr="00A704EC">
        <w:rPr>
          <w:spacing w:val="-2"/>
        </w:rPr>
        <w:t>Paragrafen innehåller bestämmelser om bl.a. förbud mot utmätning av trafikskadeersättning med anledning av personskada. Övervägandena finns i avsnitt 7.</w:t>
      </w:r>
    </w:p>
    <w:p w14:paraId="11183AAA" w14:textId="77777777" w:rsidR="00683FFF" w:rsidRDefault="00683FFF" w:rsidP="00B415F6">
      <w:pPr>
        <w:pStyle w:val="Brdtextmedindrag"/>
      </w:pPr>
      <w:r w:rsidRPr="003466A4">
        <w:t xml:space="preserve">I </w:t>
      </w:r>
      <w:r w:rsidRPr="0011629A">
        <w:rPr>
          <w:i/>
          <w:iCs/>
        </w:rPr>
        <w:t>andra stycket</w:t>
      </w:r>
      <w:r w:rsidRPr="003466A4">
        <w:t xml:space="preserve">, som är nytt, begränsas utmätningsförbudet </w:t>
      </w:r>
      <w:r>
        <w:t xml:space="preserve">enligt första stycket </w:t>
      </w:r>
      <w:r w:rsidRPr="003466A4">
        <w:t>på så sätt att det inte gäller om utmätningsfordr</w:t>
      </w:r>
      <w:r>
        <w:t>an</w:t>
      </w:r>
      <w:r w:rsidRPr="003466A4">
        <w:t xml:space="preserve"> avser skade</w:t>
      </w:r>
      <w:r>
        <w:softHyphen/>
      </w:r>
      <w:r w:rsidRPr="003466A4">
        <w:t xml:space="preserve">stånd på grund av brott. </w:t>
      </w:r>
      <w:r>
        <w:t>I sådana fall får utmätning alltså ske</w:t>
      </w:r>
      <w:r w:rsidRPr="003466A4">
        <w:t>. Det gäller både en fordran på trafikskadeersättning</w:t>
      </w:r>
      <w:r>
        <w:t xml:space="preserve"> </w:t>
      </w:r>
      <w:r w:rsidRPr="003466A4">
        <w:t>och ersättning som har betalats ut.</w:t>
      </w:r>
      <w:r>
        <w:t xml:space="preserve"> </w:t>
      </w:r>
    </w:p>
    <w:p w14:paraId="698F47C6" w14:textId="77777777" w:rsidR="00683FFF" w:rsidRDefault="00683FFF" w:rsidP="00B415F6">
      <w:pPr>
        <w:pStyle w:val="Brdtextmedindrag"/>
      </w:pPr>
      <w:r w:rsidRPr="00F36F7D">
        <w:t>Även om utmätningsförbudet inte gäller har gälde</w:t>
      </w:r>
      <w:r>
        <w:softHyphen/>
      </w:r>
      <w:r w:rsidRPr="00F36F7D">
        <w:t xml:space="preserve">nären kvar ett grundläggande skydd mot utmätning genom de allmänna reglerna i </w:t>
      </w:r>
      <w:r>
        <w:t xml:space="preserve">5 kap. </w:t>
      </w:r>
      <w:r w:rsidRPr="00F36F7D">
        <w:t>1 och 2</w:t>
      </w:r>
      <w:r>
        <w:t> </w:t>
      </w:r>
      <w:r w:rsidRPr="00F36F7D">
        <w:t>§§</w:t>
      </w:r>
      <w:r>
        <w:t xml:space="preserve"> i utsökningsbalken</w:t>
      </w:r>
      <w:r w:rsidRPr="00F36F7D">
        <w:t xml:space="preserve"> (beneficiereglerna).</w:t>
      </w:r>
      <w:r w:rsidRPr="003466A4">
        <w:t xml:space="preserve"> </w:t>
      </w:r>
    </w:p>
    <w:p w14:paraId="38C163BA" w14:textId="77777777" w:rsidR="00683FFF" w:rsidRDefault="00683FFF" w:rsidP="00B415F6">
      <w:pPr>
        <w:pStyle w:val="Brdtextmedindrag"/>
      </w:pPr>
      <w:r w:rsidRPr="003466A4">
        <w:t>Med ”skadestånd på grund av brott” avses detsamma som i 5 kap. 7 § tredje stycket utsökningsbalken (se prop. 2021/22:198 s. 5</w:t>
      </w:r>
      <w:r>
        <w:t>0–51</w:t>
      </w:r>
      <w:r w:rsidRPr="003466A4">
        <w:t>).</w:t>
      </w:r>
    </w:p>
    <w:p w14:paraId="6E1BA684" w14:textId="77777777" w:rsidR="00683FFF" w:rsidRDefault="00683FFF" w:rsidP="00B415F6">
      <w:pPr>
        <w:pStyle w:val="Brdtextmedindrag"/>
      </w:pPr>
      <w:r>
        <w:t>Bestämmelsen är tillämplig oavsett om brottsoffret, dvs. den som har tillerkänts skadeståndet, är en fysisk eller en juridisk person, och oavsett om det är brottsoffret självt som ansöker om utmätning eller om detta görs av Brottsoffermyndigheten eller ett försäkringsföretag som utövar sin rätt till återkrav (regress) efter utbetald brottsskadeersättning respektive för</w:t>
      </w:r>
      <w:r>
        <w:softHyphen/>
        <w:t>säkringsersättning. I det senare fallet måste regressborgenären visa att brotts</w:t>
      </w:r>
      <w:r>
        <w:softHyphen/>
        <w:t>offrets rätt till skadestånd har övertagits (jfr prop. 2021/22:198 s. 51).</w:t>
      </w:r>
    </w:p>
    <w:p w14:paraId="35D00EE3" w14:textId="77777777" w:rsidR="00683FFF" w:rsidRPr="003466A4" w:rsidRDefault="00683FFF" w:rsidP="00B415F6">
      <w:pPr>
        <w:pStyle w:val="Brdtextmedindrag"/>
      </w:pPr>
      <w:r>
        <w:t xml:space="preserve">En särskild bestämmelse om vad som gäller när flera borgenärer söker utmätning mot samma gäldenär för fordringar som avser skadestånd på grund av brott, </w:t>
      </w:r>
      <w:r w:rsidRPr="000C2E50">
        <w:t xml:space="preserve">och utmätningen avser </w:t>
      </w:r>
      <w:r>
        <w:t>ersättning</w:t>
      </w:r>
      <w:r w:rsidRPr="000C2E50">
        <w:t xml:space="preserve"> som får utmätas </w:t>
      </w:r>
      <w:r>
        <w:t xml:space="preserve">endast för </w:t>
      </w:r>
      <w:r w:rsidRPr="000C2E50">
        <w:t>sådana fordringar</w:t>
      </w:r>
      <w:r>
        <w:t>, finns i 4 kap. 11 § andra stycket utsökningsbalken.</w:t>
      </w:r>
    </w:p>
    <w:p w14:paraId="09D7FAE7" w14:textId="77777777" w:rsidR="00683FFF" w:rsidRPr="003466A4" w:rsidRDefault="00683FFF" w:rsidP="00B415F6">
      <w:pPr>
        <w:pStyle w:val="Brdtextmedindrag"/>
      </w:pPr>
      <w:r>
        <w:t xml:space="preserve">Bestämmelserna i hittillsvarande andra och tredje styckena flyttas till </w:t>
      </w:r>
      <w:r w:rsidRPr="00412CB1">
        <w:t>tredje stycket</w:t>
      </w:r>
      <w:r>
        <w:rPr>
          <w:i/>
          <w:iCs/>
        </w:rPr>
        <w:t xml:space="preserve"> </w:t>
      </w:r>
      <w:r>
        <w:t xml:space="preserve">respektive ett nytt </w:t>
      </w:r>
      <w:r w:rsidRPr="00412CB1">
        <w:t>fjärde stycke</w:t>
      </w:r>
      <w:r>
        <w:rPr>
          <w:i/>
          <w:iCs/>
        </w:rPr>
        <w:t xml:space="preserve">. </w:t>
      </w:r>
    </w:p>
    <w:bookmarkEnd w:id="85"/>
    <w:p w14:paraId="3DC11AA1" w14:textId="77777777" w:rsidR="00683FFF" w:rsidRDefault="00683FFF" w:rsidP="00B415F6">
      <w:pPr>
        <w:pStyle w:val="Brdtextmedindrag"/>
      </w:pPr>
      <w:r w:rsidRPr="003466A4">
        <w:t>Övriga ändringar i paragrafen är språkliga.</w:t>
      </w:r>
    </w:p>
    <w:p w14:paraId="34275A7F" w14:textId="77777777" w:rsidR="00683FFF" w:rsidRDefault="00683FFF" w:rsidP="00B415F6">
      <w:pPr>
        <w:pStyle w:val="Rubrik2"/>
      </w:pPr>
      <w:bookmarkStart w:id="86" w:name="_Toc190093622"/>
      <w:bookmarkStart w:id="87" w:name="_Toc223610883"/>
      <w:bookmarkStart w:id="88" w:name="_Toc225415627"/>
      <w:bookmarkEnd w:id="84"/>
      <w:r>
        <w:lastRenderedPageBreak/>
        <w:t xml:space="preserve">Förslaget till lag om ändring i lagen </w:t>
      </w:r>
      <w:r w:rsidRPr="00A70CFB">
        <w:t>(1998:714) om ersättning vid frihetsberövanden och andra tvångsåtgärder</w:t>
      </w:r>
      <w:bookmarkEnd w:id="86"/>
      <w:bookmarkEnd w:id="87"/>
      <w:bookmarkEnd w:id="88"/>
    </w:p>
    <w:p w14:paraId="64C782F7" w14:textId="77777777" w:rsidR="00683FFF" w:rsidRPr="0011629A" w:rsidRDefault="00683FFF" w:rsidP="00B415F6">
      <w:pPr>
        <w:pStyle w:val="Brdtext"/>
        <w:rPr>
          <w:sz w:val="18"/>
          <w:szCs w:val="18"/>
        </w:rPr>
      </w:pPr>
      <w:bookmarkStart w:id="89" w:name="_Hlk176242277"/>
      <w:r w:rsidRPr="0011629A">
        <w:rPr>
          <w:b/>
          <w:bCs/>
          <w:sz w:val="18"/>
          <w:szCs w:val="18"/>
        </w:rPr>
        <w:t>6 §</w:t>
      </w:r>
      <w:bookmarkStart w:id="90" w:name="_Hlk184047952"/>
      <w:r w:rsidRPr="0011629A">
        <w:rPr>
          <w:b/>
          <w:bCs/>
          <w:sz w:val="18"/>
          <w:szCs w:val="18"/>
        </w:rPr>
        <w:t>    </w:t>
      </w:r>
      <w:r w:rsidRPr="0011629A">
        <w:rPr>
          <w:sz w:val="18"/>
          <w:szCs w:val="18"/>
        </w:rPr>
        <w:t xml:space="preserve">Den skadelidande har inte rätt till ersättning enligt 2–5 §§, om </w:t>
      </w:r>
      <w:r w:rsidRPr="0011629A">
        <w:rPr>
          <w:i/>
          <w:iCs/>
          <w:sz w:val="18"/>
          <w:szCs w:val="18"/>
        </w:rPr>
        <w:t>han eller hon</w:t>
      </w:r>
      <w:r w:rsidRPr="0011629A">
        <w:rPr>
          <w:sz w:val="18"/>
          <w:szCs w:val="18"/>
        </w:rPr>
        <w:t xml:space="preserve"> själv uppsåtligen har föranlett </w:t>
      </w:r>
      <w:r w:rsidRPr="00B54478">
        <w:rPr>
          <w:i/>
          <w:iCs/>
          <w:sz w:val="18"/>
          <w:szCs w:val="18"/>
        </w:rPr>
        <w:t>beslutet om frihetsinskränkning</w:t>
      </w:r>
      <w:r w:rsidRPr="0011629A">
        <w:rPr>
          <w:sz w:val="18"/>
          <w:szCs w:val="18"/>
        </w:rPr>
        <w:t>.</w:t>
      </w:r>
    </w:p>
    <w:p w14:paraId="54F82CD9" w14:textId="77777777" w:rsidR="00683FFF" w:rsidRDefault="00683FFF" w:rsidP="00B415F6">
      <w:pPr>
        <w:pStyle w:val="Brdtextmedindrag"/>
        <w:rPr>
          <w:i/>
          <w:iCs/>
          <w:sz w:val="18"/>
          <w:szCs w:val="18"/>
        </w:rPr>
      </w:pPr>
      <w:r w:rsidRPr="0011629A">
        <w:rPr>
          <w:i/>
          <w:iCs/>
          <w:sz w:val="18"/>
          <w:szCs w:val="18"/>
        </w:rPr>
        <w:t>Ersättning</w:t>
      </w:r>
      <w:r>
        <w:rPr>
          <w:i/>
          <w:iCs/>
          <w:sz w:val="18"/>
          <w:szCs w:val="18"/>
        </w:rPr>
        <w:t>en</w:t>
      </w:r>
      <w:r w:rsidRPr="0011629A">
        <w:rPr>
          <w:i/>
          <w:iCs/>
          <w:sz w:val="18"/>
          <w:szCs w:val="18"/>
        </w:rPr>
        <w:t xml:space="preserve"> </w:t>
      </w:r>
      <w:r>
        <w:rPr>
          <w:i/>
          <w:iCs/>
          <w:sz w:val="18"/>
          <w:szCs w:val="18"/>
        </w:rPr>
        <w:t>får</w:t>
      </w:r>
      <w:r w:rsidRPr="0011629A">
        <w:rPr>
          <w:i/>
          <w:iCs/>
          <w:sz w:val="18"/>
          <w:szCs w:val="18"/>
        </w:rPr>
        <w:t xml:space="preserve"> vägras eller sättas ned, om</w:t>
      </w:r>
      <w:r>
        <w:rPr>
          <w:i/>
          <w:iCs/>
          <w:sz w:val="18"/>
          <w:szCs w:val="18"/>
        </w:rPr>
        <w:t xml:space="preserve"> det inte är skäligt att ersättning lämnas med hänsyn till</w:t>
      </w:r>
    </w:p>
    <w:p w14:paraId="4FDD68FB" w14:textId="77777777" w:rsidR="00683FFF" w:rsidRPr="007B5557" w:rsidRDefault="00683FFF" w:rsidP="00B415F6">
      <w:pPr>
        <w:pStyle w:val="Brdtextmedindrag"/>
        <w:rPr>
          <w:b/>
          <w:bCs/>
          <w:i/>
          <w:iCs/>
          <w:sz w:val="18"/>
          <w:szCs w:val="18"/>
        </w:rPr>
      </w:pPr>
      <w:r>
        <w:rPr>
          <w:i/>
          <w:iCs/>
          <w:sz w:val="18"/>
          <w:szCs w:val="18"/>
        </w:rPr>
        <w:t xml:space="preserve">1. att </w:t>
      </w:r>
      <w:r w:rsidRPr="007B5557">
        <w:rPr>
          <w:i/>
          <w:iCs/>
          <w:spacing w:val="2"/>
          <w:sz w:val="18"/>
          <w:szCs w:val="18"/>
        </w:rPr>
        <w:t xml:space="preserve">den </w:t>
      </w:r>
      <w:r w:rsidRPr="007B5557">
        <w:rPr>
          <w:i/>
          <w:iCs/>
          <w:sz w:val="18"/>
          <w:szCs w:val="18"/>
        </w:rPr>
        <w:t>skadelidande</w:t>
      </w:r>
      <w:r w:rsidRPr="007B5557">
        <w:rPr>
          <w:i/>
          <w:iCs/>
          <w:spacing w:val="2"/>
          <w:sz w:val="18"/>
          <w:szCs w:val="18"/>
        </w:rPr>
        <w:t xml:space="preserve"> har försökt undanröja bevis eller på annat sätt</w:t>
      </w:r>
      <w:r w:rsidRPr="007B5557">
        <w:rPr>
          <w:i/>
          <w:iCs/>
          <w:sz w:val="18"/>
          <w:szCs w:val="18"/>
        </w:rPr>
        <w:t xml:space="preserve"> försvåra sakens utredning</w:t>
      </w:r>
      <w:r>
        <w:rPr>
          <w:i/>
          <w:iCs/>
          <w:sz w:val="18"/>
          <w:szCs w:val="18"/>
        </w:rPr>
        <w:t xml:space="preserve">, eller </w:t>
      </w:r>
      <w:r w:rsidRPr="0011629A">
        <w:rPr>
          <w:i/>
          <w:iCs/>
          <w:sz w:val="18"/>
          <w:szCs w:val="18"/>
        </w:rPr>
        <w:t>vid misstanke om brott har försökt undandra sig förunder</w:t>
      </w:r>
      <w:r w:rsidRPr="0011629A">
        <w:rPr>
          <w:i/>
          <w:iCs/>
          <w:sz w:val="18"/>
          <w:szCs w:val="18"/>
        </w:rPr>
        <w:softHyphen/>
        <w:t>sökning eller lagföring</w:t>
      </w:r>
      <w:r>
        <w:rPr>
          <w:i/>
          <w:iCs/>
          <w:sz w:val="18"/>
          <w:szCs w:val="18"/>
        </w:rPr>
        <w:t>,</w:t>
      </w:r>
    </w:p>
    <w:p w14:paraId="7C115174" w14:textId="77777777" w:rsidR="00683FFF" w:rsidRPr="00AD155B" w:rsidRDefault="00683FFF" w:rsidP="00B415F6">
      <w:pPr>
        <w:pStyle w:val="Brdtextmedindrag"/>
        <w:rPr>
          <w:i/>
          <w:iCs/>
          <w:sz w:val="18"/>
          <w:szCs w:val="18"/>
        </w:rPr>
      </w:pPr>
      <w:r>
        <w:rPr>
          <w:i/>
          <w:iCs/>
          <w:sz w:val="18"/>
          <w:szCs w:val="18"/>
        </w:rPr>
        <w:t>2</w:t>
      </w:r>
      <w:r w:rsidRPr="00AD155B">
        <w:rPr>
          <w:i/>
          <w:iCs/>
          <w:sz w:val="18"/>
          <w:szCs w:val="18"/>
        </w:rPr>
        <w:t>. </w:t>
      </w:r>
      <w:r>
        <w:rPr>
          <w:i/>
          <w:iCs/>
          <w:sz w:val="18"/>
          <w:szCs w:val="18"/>
        </w:rPr>
        <w:t xml:space="preserve">att </w:t>
      </w:r>
      <w:r w:rsidRPr="00AD155B">
        <w:rPr>
          <w:i/>
          <w:iCs/>
          <w:sz w:val="18"/>
          <w:szCs w:val="18"/>
        </w:rPr>
        <w:t>den skadelidandes eget beteende har inverkat på beslutet om frihets</w:t>
      </w:r>
      <w:r>
        <w:rPr>
          <w:i/>
          <w:iCs/>
          <w:sz w:val="18"/>
          <w:szCs w:val="18"/>
        </w:rPr>
        <w:softHyphen/>
      </w:r>
      <w:r w:rsidRPr="00AD155B">
        <w:rPr>
          <w:i/>
          <w:iCs/>
          <w:sz w:val="18"/>
          <w:szCs w:val="18"/>
        </w:rPr>
        <w:t xml:space="preserve">inskränkning, </w:t>
      </w:r>
      <w:r>
        <w:rPr>
          <w:i/>
          <w:iCs/>
          <w:sz w:val="18"/>
          <w:szCs w:val="18"/>
        </w:rPr>
        <w:t>eller</w:t>
      </w:r>
    </w:p>
    <w:bookmarkEnd w:id="90"/>
    <w:p w14:paraId="3F6EBB0A" w14:textId="77777777" w:rsidR="00683FFF" w:rsidRDefault="00683FFF" w:rsidP="00B415F6">
      <w:pPr>
        <w:pStyle w:val="Brdtextmedindrag"/>
        <w:rPr>
          <w:i/>
          <w:iCs/>
          <w:sz w:val="18"/>
          <w:szCs w:val="18"/>
        </w:rPr>
      </w:pPr>
      <w:r>
        <w:rPr>
          <w:i/>
          <w:iCs/>
          <w:sz w:val="18"/>
          <w:szCs w:val="18"/>
        </w:rPr>
        <w:t>3</w:t>
      </w:r>
      <w:r w:rsidRPr="00702AB3">
        <w:rPr>
          <w:i/>
          <w:iCs/>
          <w:sz w:val="18"/>
          <w:szCs w:val="18"/>
        </w:rPr>
        <w:t>. </w:t>
      </w:r>
      <w:r>
        <w:rPr>
          <w:i/>
          <w:iCs/>
          <w:sz w:val="18"/>
          <w:szCs w:val="18"/>
        </w:rPr>
        <w:t xml:space="preserve">övriga </w:t>
      </w:r>
      <w:r w:rsidRPr="00702AB3">
        <w:rPr>
          <w:i/>
          <w:iCs/>
          <w:sz w:val="18"/>
          <w:szCs w:val="18"/>
        </w:rPr>
        <w:t>omständigh</w:t>
      </w:r>
      <w:r>
        <w:rPr>
          <w:i/>
          <w:iCs/>
          <w:sz w:val="18"/>
          <w:szCs w:val="18"/>
        </w:rPr>
        <w:t>eter</w:t>
      </w:r>
      <w:r w:rsidRPr="007B5557">
        <w:rPr>
          <w:i/>
          <w:iCs/>
          <w:sz w:val="18"/>
          <w:szCs w:val="18"/>
        </w:rPr>
        <w:t>.</w:t>
      </w:r>
    </w:p>
    <w:p w14:paraId="160A37B1" w14:textId="77777777" w:rsidR="00683FFF" w:rsidRDefault="00683FFF" w:rsidP="00B415F6">
      <w:pPr>
        <w:pStyle w:val="Brdtextmedindrag"/>
        <w:rPr>
          <w:sz w:val="18"/>
          <w:szCs w:val="18"/>
        </w:rPr>
      </w:pPr>
      <w:r w:rsidRPr="00A57131">
        <w:rPr>
          <w:sz w:val="18"/>
          <w:szCs w:val="18"/>
        </w:rPr>
        <w:t>Om tiden för frihetsinskränkning har avräknats eller annars beaktats vid fast</w:t>
      </w:r>
      <w:r>
        <w:rPr>
          <w:sz w:val="18"/>
          <w:szCs w:val="18"/>
        </w:rPr>
        <w:softHyphen/>
      </w:r>
      <w:r w:rsidRPr="00A57131">
        <w:rPr>
          <w:sz w:val="18"/>
          <w:szCs w:val="18"/>
        </w:rPr>
        <w:t>ställande eller verkställighet av brottspåföljd, kan ersättningen sättas ned efter vad som är skäligt.</w:t>
      </w:r>
    </w:p>
    <w:p w14:paraId="2107389A" w14:textId="77777777" w:rsidR="00683FFF" w:rsidRPr="005B3F3E" w:rsidRDefault="00683FFF" w:rsidP="00B415F6">
      <w:pPr>
        <w:pStyle w:val="Brdtextmedindrag"/>
        <w:rPr>
          <w:sz w:val="18"/>
          <w:szCs w:val="18"/>
        </w:rPr>
      </w:pPr>
    </w:p>
    <w:p w14:paraId="2D13215F" w14:textId="77777777" w:rsidR="00683FFF" w:rsidRDefault="00683FFF" w:rsidP="00B415F6">
      <w:pPr>
        <w:pStyle w:val="Brdtext"/>
      </w:pPr>
      <w:r>
        <w:t xml:space="preserve">I </w:t>
      </w:r>
      <w:r w:rsidRPr="00702AB3">
        <w:t>paragrafen</w:t>
      </w:r>
      <w:r w:rsidRPr="001E6A59">
        <w:t xml:space="preserve"> </w:t>
      </w:r>
      <w:r>
        <w:t xml:space="preserve">regleras när rätten till </w:t>
      </w:r>
      <w:r w:rsidRPr="001E6A59">
        <w:t>ersättning kan falla bort eller sättas ned</w:t>
      </w:r>
      <w:r>
        <w:t xml:space="preserve"> (jämkas)</w:t>
      </w:r>
      <w:r w:rsidRPr="001E6A59">
        <w:t xml:space="preserve">. </w:t>
      </w:r>
      <w:r>
        <w:t>Övervägandena finns i avsnitt 9.1.</w:t>
      </w:r>
    </w:p>
    <w:p w14:paraId="51F4008B" w14:textId="77777777" w:rsidR="00683FFF" w:rsidRDefault="00683FFF" w:rsidP="00B415F6">
      <w:pPr>
        <w:pStyle w:val="Brdtextmedindrag"/>
      </w:pPr>
      <w:r>
        <w:t xml:space="preserve">Paragrafen disponeras om så att omständigheter som kan beaktas för att jämka ersättningen anges i en punktlista i </w:t>
      </w:r>
      <w:r w:rsidRPr="0011629A">
        <w:rPr>
          <w:i/>
          <w:iCs/>
        </w:rPr>
        <w:t>andra stycket</w:t>
      </w:r>
      <w:r>
        <w:t>. I syfte att åstad</w:t>
      </w:r>
      <w:r>
        <w:softHyphen/>
        <w:t xml:space="preserve">komma en mindre restriktiv tillämpning av jämkningsreglerna görs även vissa ändringar. Ändringarna i </w:t>
      </w:r>
      <w:r w:rsidRPr="0011629A">
        <w:t>andra stycket</w:t>
      </w:r>
      <w:r>
        <w:rPr>
          <w:i/>
          <w:iCs/>
        </w:rPr>
        <w:t xml:space="preserve"> </w:t>
      </w:r>
      <w:r>
        <w:t xml:space="preserve">innebär att utgångspunkten är att ersättning enligt 2–5 §§ ska jämkas om det inte är skäligt att ersättning lämnas. </w:t>
      </w:r>
      <w:r w:rsidRPr="00346BCC">
        <w:t>Jämkning är därmed inte längre reserverad för klara fall av oskälighet.</w:t>
      </w:r>
    </w:p>
    <w:p w14:paraId="18C5B5D5" w14:textId="77777777" w:rsidR="00683FFF" w:rsidRDefault="00683FFF" w:rsidP="00B415F6">
      <w:pPr>
        <w:pStyle w:val="Brdtextmedindrag"/>
      </w:pPr>
      <w:r w:rsidRPr="00F60218">
        <w:t>Andra stycket</w:t>
      </w:r>
      <w:r w:rsidRPr="00CF0FCE">
        <w:rPr>
          <w:i/>
          <w:iCs/>
        </w:rPr>
        <w:t xml:space="preserve"> </w:t>
      </w:r>
      <w:r>
        <w:rPr>
          <w:i/>
          <w:iCs/>
        </w:rPr>
        <w:t xml:space="preserve">första </w:t>
      </w:r>
      <w:r w:rsidRPr="00CF0FCE">
        <w:rPr>
          <w:i/>
          <w:iCs/>
        </w:rPr>
        <w:t>punkte</w:t>
      </w:r>
      <w:r>
        <w:rPr>
          <w:i/>
          <w:iCs/>
        </w:rPr>
        <w:t>n</w:t>
      </w:r>
      <w:r>
        <w:t xml:space="preserve"> motsvarar delvis det hittillsvarande andra stycket. Kravet på synnerliga skäl för att lämna ersättning</w:t>
      </w:r>
      <w:r w:rsidRPr="00AC1E1A">
        <w:rPr>
          <w:spacing w:val="2"/>
        </w:rPr>
        <w:t xml:space="preserve"> </w:t>
      </w:r>
      <w:r>
        <w:rPr>
          <w:spacing w:val="2"/>
        </w:rPr>
        <w:t>tas bort.</w:t>
      </w:r>
      <w:r w:rsidRPr="00AC1E1A">
        <w:rPr>
          <w:spacing w:val="2"/>
        </w:rPr>
        <w:t xml:space="preserve"> </w:t>
      </w:r>
      <w:r>
        <w:rPr>
          <w:spacing w:val="2"/>
        </w:rPr>
        <w:t>I stället</w:t>
      </w:r>
      <w:r w:rsidRPr="00AC1E1A">
        <w:rPr>
          <w:spacing w:val="2"/>
        </w:rPr>
        <w:t xml:space="preserve"> gäller att ersättning </w:t>
      </w:r>
      <w:r>
        <w:rPr>
          <w:spacing w:val="2"/>
        </w:rPr>
        <w:t>får</w:t>
      </w:r>
      <w:r>
        <w:t xml:space="preserve"> vägras eller sättas ned utifrån den allmänna skälig</w:t>
      </w:r>
      <w:r>
        <w:softHyphen/>
        <w:t xml:space="preserve">hetsbedömningen, om </w:t>
      </w:r>
      <w:r w:rsidRPr="00517B98">
        <w:t xml:space="preserve">den skadelidande har försökt undanröja </w:t>
      </w:r>
      <w:r w:rsidRPr="00AC1E1A">
        <w:rPr>
          <w:spacing w:val="-2"/>
        </w:rPr>
        <w:t>bevis eller på annat sätt försvåra sakens utredning</w:t>
      </w:r>
      <w:r>
        <w:rPr>
          <w:spacing w:val="-2"/>
        </w:rPr>
        <w:t>,</w:t>
      </w:r>
      <w:r w:rsidRPr="00AC1E1A">
        <w:rPr>
          <w:spacing w:val="-2"/>
        </w:rPr>
        <w:t xml:space="preserve"> eller vid misstanke</w:t>
      </w:r>
      <w:r w:rsidRPr="00517B98">
        <w:t xml:space="preserve"> om brott försökt undandra sig förundersökning eller lag</w:t>
      </w:r>
      <w:r>
        <w:softHyphen/>
      </w:r>
      <w:r w:rsidRPr="00517B98">
        <w:t>föring</w:t>
      </w:r>
      <w:r>
        <w:t xml:space="preserve">. </w:t>
      </w:r>
      <w:r>
        <w:rPr>
          <w:spacing w:val="-2"/>
        </w:rPr>
        <w:t xml:space="preserve">Det </w:t>
      </w:r>
      <w:r w:rsidRPr="00AC1E1A">
        <w:rPr>
          <w:spacing w:val="-2"/>
        </w:rPr>
        <w:t xml:space="preserve">ska </w:t>
      </w:r>
      <w:r>
        <w:rPr>
          <w:spacing w:val="-2"/>
        </w:rPr>
        <w:t>alltså</w:t>
      </w:r>
      <w:r w:rsidRPr="00AC1E1A">
        <w:rPr>
          <w:spacing w:val="-2"/>
        </w:rPr>
        <w:t xml:space="preserve"> vara fråga om att den skadelidande</w:t>
      </w:r>
      <w:r>
        <w:t xml:space="preserve"> har gjort sig skyldig till någon form av obstruktion. </w:t>
      </w:r>
      <w:r w:rsidRPr="00346BCC">
        <w:t xml:space="preserve">Vid fall av obstruktion </w:t>
      </w:r>
      <w:r>
        <w:t>är</w:t>
      </w:r>
      <w:r w:rsidRPr="00346BCC">
        <w:t>, liksom hittills, utgångspunkten att ingen ersätt</w:t>
      </w:r>
      <w:r>
        <w:softHyphen/>
      </w:r>
      <w:r w:rsidRPr="00346BCC">
        <w:t>ning utgå</w:t>
      </w:r>
      <w:r>
        <w:t>r</w:t>
      </w:r>
      <w:r w:rsidRPr="00346BCC">
        <w:t>.</w:t>
      </w:r>
      <w:r>
        <w:t xml:space="preserve"> Obstruktionen behöver inte ha varit orsaken till att en </w:t>
      </w:r>
      <w:r w:rsidRPr="0047217F">
        <w:t>frihets</w:t>
      </w:r>
      <w:r>
        <w:softHyphen/>
      </w:r>
      <w:r w:rsidRPr="0047217F">
        <w:t>inskränkning</w:t>
      </w:r>
      <w:r>
        <w:t xml:space="preserve"> sker eller till att ett åtal inte väcks eller fällande dom inte meddelas. Skäl för jämkning kan finnas t.ex. om en person som har varit häktad försätts på fri fot under förundersökningen och då beger sig utom</w:t>
      </w:r>
      <w:r>
        <w:softHyphen/>
        <w:t>lands eller</w:t>
      </w:r>
      <w:r w:rsidRPr="00524B31">
        <w:t xml:space="preserve"> </w:t>
      </w:r>
      <w:r>
        <w:t>på annat sätt håller sig undan. Det kan också handla om att personen i något skede undanröjer bevisning</w:t>
      </w:r>
      <w:r w:rsidRPr="00524B31">
        <w:t xml:space="preserve"> </w:t>
      </w:r>
      <w:r>
        <w:t>eller på annat sätt försvårar utredningen.</w:t>
      </w:r>
    </w:p>
    <w:p w14:paraId="73DD5DFB" w14:textId="77777777" w:rsidR="00683FFF" w:rsidRDefault="00683FFF" w:rsidP="00B415F6">
      <w:pPr>
        <w:pStyle w:val="Brdtextmedindrag"/>
      </w:pPr>
      <w:r>
        <w:t xml:space="preserve">Enligt </w:t>
      </w:r>
      <w:r w:rsidRPr="00F60218">
        <w:t>andra stycket</w:t>
      </w:r>
      <w:r w:rsidRPr="00F4744C">
        <w:rPr>
          <w:i/>
          <w:iCs/>
        </w:rPr>
        <w:t xml:space="preserve"> </w:t>
      </w:r>
      <w:r>
        <w:rPr>
          <w:i/>
          <w:iCs/>
        </w:rPr>
        <w:t>andra</w:t>
      </w:r>
      <w:r w:rsidRPr="00F4744C">
        <w:rPr>
          <w:i/>
          <w:iCs/>
        </w:rPr>
        <w:t xml:space="preserve"> punkten</w:t>
      </w:r>
      <w:r>
        <w:t xml:space="preserve"> kan ersättningen jämkas med hänsyn till att den </w:t>
      </w:r>
      <w:r w:rsidRPr="00B47F19">
        <w:t>skadelidandes beteende har inverkat på beslutet om frihets</w:t>
      </w:r>
      <w:r>
        <w:softHyphen/>
        <w:t>inskränkning. Punkten motsvarar delvis det hittillsvarande tredje stycket, men utrymmet för jämkning utökas.</w:t>
      </w:r>
    </w:p>
    <w:p w14:paraId="0E6B4978" w14:textId="77777777" w:rsidR="00683FFF" w:rsidRDefault="00683FFF" w:rsidP="00B415F6">
      <w:pPr>
        <w:pStyle w:val="Brdtextmedindrag"/>
      </w:pPr>
      <w:r>
        <w:t>Kravet på orsakssamband ändras genom att rekvisitet ”föranlett” ersätts med ”</w:t>
      </w:r>
      <w:r w:rsidRPr="00702AB3">
        <w:t>inverkat</w:t>
      </w:r>
      <w:r>
        <w:t xml:space="preserve"> på”. Det innebär att det inte längre krävs att </w:t>
      </w:r>
      <w:r w:rsidRPr="00AC1E1A">
        <w:rPr>
          <w:spacing w:val="-2"/>
        </w:rPr>
        <w:t>den skade</w:t>
      </w:r>
      <w:r>
        <w:rPr>
          <w:spacing w:val="-2"/>
        </w:rPr>
        <w:softHyphen/>
      </w:r>
      <w:r w:rsidRPr="00AC1E1A">
        <w:rPr>
          <w:spacing w:val="-2"/>
        </w:rPr>
        <w:t>lidandes eget beteende</w:t>
      </w:r>
      <w:r>
        <w:rPr>
          <w:spacing w:val="-2"/>
        </w:rPr>
        <w:t xml:space="preserve"> har </w:t>
      </w:r>
      <w:r w:rsidRPr="00AC1E1A">
        <w:rPr>
          <w:spacing w:val="-2"/>
        </w:rPr>
        <w:t>varit avgörande</w:t>
      </w:r>
      <w:r>
        <w:t xml:space="preserve"> för beslutet om frihets</w:t>
      </w:r>
      <w:r>
        <w:softHyphen/>
        <w:t>inskränk</w:t>
      </w:r>
      <w:r>
        <w:softHyphen/>
        <w:t xml:space="preserve">ning, utan det är tillräckligt att det </w:t>
      </w:r>
      <w:r w:rsidRPr="00432510">
        <w:t xml:space="preserve">har </w:t>
      </w:r>
      <w:r>
        <w:t xml:space="preserve">haft betydelse för prövningen. Det </w:t>
      </w:r>
      <w:r>
        <w:lastRenderedPageBreak/>
        <w:t xml:space="preserve">egna beteendet kan alltså ha utgjort en </w:t>
      </w:r>
      <w:r w:rsidRPr="00AC1E1A">
        <w:rPr>
          <w:spacing w:val="2"/>
        </w:rPr>
        <w:t>av flera omstän</w:t>
      </w:r>
      <w:r>
        <w:rPr>
          <w:spacing w:val="2"/>
        </w:rPr>
        <w:softHyphen/>
      </w:r>
      <w:r w:rsidRPr="00AC1E1A">
        <w:rPr>
          <w:spacing w:val="2"/>
        </w:rPr>
        <w:t>digheter som tillsammans har legat till grund för</w:t>
      </w:r>
      <w:r>
        <w:t xml:space="preserve"> frihetsinskränkningen.</w:t>
      </w:r>
    </w:p>
    <w:p w14:paraId="44EE27A2" w14:textId="77777777" w:rsidR="00683FFF" w:rsidRDefault="00683FFF" w:rsidP="00B415F6">
      <w:pPr>
        <w:pStyle w:val="Brdtextmedindrag"/>
      </w:pPr>
      <w:r>
        <w:t xml:space="preserve">Skäl för jämkning kan finnas när någon genom sitt eget beteende har </w:t>
      </w:r>
      <w:r w:rsidRPr="00050845">
        <w:t>dragit misstankarna till sig</w:t>
      </w:r>
      <w:r>
        <w:t xml:space="preserve"> (jfr </w:t>
      </w:r>
      <w:r w:rsidRPr="00840CCC">
        <w:t>prop.</w:t>
      </w:r>
      <w:r>
        <w:t xml:space="preserve"> 1997/98:105 s. 54–55). Så kan vara fallet när personen har agerat på ett sätt som är nära gränsen för det brottsliga, utan att det är straffbart. Det kan t.ex. vara fråga om situationer då någon har deltagit i brottsförberedelser eller befunnit sig på platsen för en gärning tillsammans med personer som har utfört den. Andra exempel kan vara att personen </w:t>
      </w:r>
      <w:r w:rsidRPr="0011629A">
        <w:t xml:space="preserve">har kommunicerat </w:t>
      </w:r>
      <w:r>
        <w:t xml:space="preserve">om brottslighet </w:t>
      </w:r>
      <w:r w:rsidRPr="0011629A">
        <w:t>via krypterade chattar</w:t>
      </w:r>
      <w:r w:rsidRPr="00AC1E1A">
        <w:rPr>
          <w:spacing w:val="-2"/>
        </w:rPr>
        <w:t xml:space="preserve">, haft bilder i sin telefon </w:t>
      </w:r>
      <w:r>
        <w:rPr>
          <w:spacing w:val="-2"/>
        </w:rPr>
        <w:t>som visar</w:t>
      </w:r>
      <w:r>
        <w:t xml:space="preserve"> vapen, narkotika eller stora summor kontanter, eller att personen vid gripandet har burit skyddsväst eller </w:t>
      </w:r>
      <w:r w:rsidRPr="00124082">
        <w:t>färdats i en bil tillsammans med andra som han eller hon vet – eller borde ha insett – är kriminella. Den skadelidande kan exempelvis också ha befattat</w:t>
      </w:r>
      <w:r>
        <w:t xml:space="preserve"> sig med vad han eller hon borde ha förstått var </w:t>
      </w:r>
      <w:r w:rsidRPr="00E96B6F">
        <w:t>vapen eller narkotika</w:t>
      </w:r>
      <w:r>
        <w:t xml:space="preserve">. Även den situationen </w:t>
      </w:r>
      <w:r w:rsidRPr="000F26D5">
        <w:rPr>
          <w:spacing w:val="-4"/>
        </w:rPr>
        <w:t>att personen har befattat sig med vad han eller hon trott var vapen</w:t>
      </w:r>
      <w:r w:rsidRPr="00F84555">
        <w:t xml:space="preserve"> eller narkotika</w:t>
      </w:r>
      <w:r>
        <w:t xml:space="preserve"> kan aktualisera en tillämpning av bestämmelsen. Det avgörande är om den skadelidande kan anses ha agerat så klandervärt att det är skäligt att han eller hon får helt eller delvis jämkad ersättning. Så kan ofta vara fallet när den skadelidande har agerat i en kriminell miljö.</w:t>
      </w:r>
    </w:p>
    <w:p w14:paraId="7F733DAD" w14:textId="77777777" w:rsidR="00683FFF" w:rsidRDefault="00683FFF" w:rsidP="00B415F6">
      <w:pPr>
        <w:pStyle w:val="Brdtextmedindrag"/>
      </w:pPr>
      <w:r>
        <w:t xml:space="preserve">Den som </w:t>
      </w:r>
      <w:r w:rsidRPr="009C31B3">
        <w:t xml:space="preserve">ofrivilligt har </w:t>
      </w:r>
      <w:r>
        <w:t>uppträtt</w:t>
      </w:r>
      <w:r w:rsidRPr="009C31B3">
        <w:t xml:space="preserve"> på ett sådant sätt att ett ingripande har skett </w:t>
      </w:r>
      <w:r>
        <w:t xml:space="preserve">ska inte </w:t>
      </w:r>
      <w:r w:rsidRPr="009C31B3">
        <w:t>drabbas av jämkningsregeln</w:t>
      </w:r>
      <w:r>
        <w:t xml:space="preserve"> (jfr </w:t>
      </w:r>
      <w:r w:rsidRPr="00F52BFC">
        <w:t xml:space="preserve">prop. </w:t>
      </w:r>
      <w:r>
        <w:t xml:space="preserve">1997/98:105 </w:t>
      </w:r>
      <w:r w:rsidRPr="00F52BFC">
        <w:t>s.</w:t>
      </w:r>
      <w:r>
        <w:t> </w:t>
      </w:r>
      <w:r w:rsidRPr="00F52BFC">
        <w:t>55)</w:t>
      </w:r>
      <w:r>
        <w:t xml:space="preserve">. Det får i </w:t>
      </w:r>
      <w:r w:rsidRPr="00AC1E1A">
        <w:rPr>
          <w:spacing w:val="-2"/>
        </w:rPr>
        <w:t xml:space="preserve">det enskilda fallet göras en bedömning av om det </w:t>
      </w:r>
      <w:r>
        <w:rPr>
          <w:spacing w:val="-2"/>
        </w:rPr>
        <w:t>finns</w:t>
      </w:r>
      <w:r w:rsidRPr="00AC1E1A">
        <w:rPr>
          <w:spacing w:val="-2"/>
        </w:rPr>
        <w:t xml:space="preserve"> en sådan</w:t>
      </w:r>
      <w:r>
        <w:t xml:space="preserve"> grad av eget vållande på den skadelidandes sida att det är skäligt att ersättningen jämkas.</w:t>
      </w:r>
    </w:p>
    <w:p w14:paraId="03120F29" w14:textId="43E8584C" w:rsidR="00683FFF" w:rsidRPr="0048163B" w:rsidRDefault="00683FFF" w:rsidP="00B415F6">
      <w:pPr>
        <w:pStyle w:val="Brdtextmedindrag"/>
      </w:pPr>
      <w:r>
        <w:t>Hittillsvarande tredje stycket andra meningen tas bort. Den s.k</w:t>
      </w:r>
      <w:r w:rsidRPr="00227E59">
        <w:t>. oskulds</w:t>
      </w:r>
      <w:r>
        <w:softHyphen/>
      </w:r>
      <w:r w:rsidRPr="00227E59">
        <w:t>presumtionen</w:t>
      </w:r>
      <w:r w:rsidR="00226D59">
        <w:t>, som följer av bl.a. Europakonventionen,</w:t>
      </w:r>
      <w:r>
        <w:t xml:space="preserve"> utgör dock även fortsättningsvis hinder mot att ersättning vägras eller sätts ned med hän</w:t>
      </w:r>
      <w:r w:rsidR="008C0A74">
        <w:softHyphen/>
      </w:r>
      <w:r>
        <w:t xml:space="preserve">visning till att personen i </w:t>
      </w:r>
      <w:r w:rsidRPr="000A3C7D">
        <w:t>fråga</w:t>
      </w:r>
      <w:r>
        <w:t xml:space="preserve"> har, eller misstänks ha, gjort sig skyldig till brott. </w:t>
      </w:r>
      <w:r w:rsidRPr="0048163B">
        <w:t>Detta utesluter inte att det beteende som läggs till grund för jämkning i vissa fall</w:t>
      </w:r>
      <w:r>
        <w:t xml:space="preserve">, </w:t>
      </w:r>
      <w:r w:rsidRPr="0048163B">
        <w:t>helt eller delvis</w:t>
      </w:r>
      <w:r>
        <w:t>,</w:t>
      </w:r>
      <w:r w:rsidRPr="0048163B">
        <w:t xml:space="preserve"> överensstämmer med det agerande som åklagaren har angett i gärnings</w:t>
      </w:r>
      <w:r>
        <w:softHyphen/>
      </w:r>
      <w:r w:rsidRPr="0048163B">
        <w:t xml:space="preserve">beskrivningen. Så kan vara fallet när den som varit frihetsberövad har deltagit i planering av brottslighet, men där personen i fråga </w:t>
      </w:r>
      <w:r>
        <w:t xml:space="preserve">har </w:t>
      </w:r>
      <w:r w:rsidRPr="0048163B">
        <w:t>frikänts på grund av att det brister i någon av förutsättningarna för straffansvar. Det kan exempelvis bero på att personen inte anses ha befattat sig med ett hjälpmedel på det sätt som krävs för att det ska vara fråga om förberedelse till brott, eller att ett försök att anstifta någon annan att begå ett brott har saknat tillräcklig konkretion för att det ska anses utgöra stämpling (jfr 23</w:t>
      </w:r>
      <w:r>
        <w:t> </w:t>
      </w:r>
      <w:r w:rsidRPr="0048163B">
        <w:t>kap. 2</w:t>
      </w:r>
      <w:r>
        <w:t> </w:t>
      </w:r>
      <w:r w:rsidRPr="0048163B">
        <w:t>§ brottsbalken).</w:t>
      </w:r>
      <w:r>
        <w:t xml:space="preserve"> </w:t>
      </w:r>
      <w:r w:rsidRPr="0048163B">
        <w:t xml:space="preserve">Så kan även vara fallet när det egna beteendet i objektiv mening har utgjort ett </w:t>
      </w:r>
      <w:r>
        <w:t>otillåtet</w:t>
      </w:r>
      <w:r w:rsidRPr="0048163B">
        <w:t xml:space="preserve"> handlande men personen inte har dömts </w:t>
      </w:r>
      <w:r>
        <w:t xml:space="preserve">för brott </w:t>
      </w:r>
      <w:r w:rsidRPr="0048163B">
        <w:t>på grund av bristande uppsåt till något gärningsmoment. Det kan t.ex. handla om att personen har transporterat eller förvarat narkotika, men saknat uppsåt till att det var narkotika. Jämkning kan då ske om omständigheterna varit sådana att personen har agerat oaktsamt, t.ex. om denne utfört gärningen mot betal</w:t>
      </w:r>
      <w:r w:rsidR="008C0A74">
        <w:softHyphen/>
      </w:r>
      <w:r w:rsidRPr="0048163B">
        <w:t>ning eller efter instruktioner av en okänd person. Även om den tilltalade i sådana fall är att anse som oskyldig, kan hans eller hennes eget beteende göra att det inte skulle framstå som skäligt om statlig ersättning lämnas.</w:t>
      </w:r>
    </w:p>
    <w:p w14:paraId="66DC4E5E" w14:textId="77777777" w:rsidR="00683FFF" w:rsidRPr="009F3A3B" w:rsidRDefault="00683FFF" w:rsidP="00B415F6">
      <w:pPr>
        <w:pStyle w:val="Brdtextmedindrag"/>
      </w:pPr>
      <w:r w:rsidRPr="00D90A1E">
        <w:t>Av</w:t>
      </w:r>
      <w:r w:rsidRPr="00D90A1E">
        <w:rPr>
          <w:i/>
          <w:iCs/>
        </w:rPr>
        <w:t xml:space="preserve"> </w:t>
      </w:r>
      <w:r w:rsidRPr="00F60218">
        <w:t>andra stycket</w:t>
      </w:r>
      <w:r w:rsidRPr="00D90A1E">
        <w:rPr>
          <w:i/>
          <w:iCs/>
        </w:rPr>
        <w:t xml:space="preserve"> </w:t>
      </w:r>
      <w:r>
        <w:rPr>
          <w:i/>
          <w:iCs/>
        </w:rPr>
        <w:t>tredje</w:t>
      </w:r>
      <w:r w:rsidRPr="00D90A1E">
        <w:rPr>
          <w:i/>
          <w:iCs/>
        </w:rPr>
        <w:t xml:space="preserve"> </w:t>
      </w:r>
      <w:r w:rsidRPr="0048163B">
        <w:rPr>
          <w:i/>
          <w:iCs/>
        </w:rPr>
        <w:t>punkten</w:t>
      </w:r>
      <w:r w:rsidRPr="00D90A1E">
        <w:rPr>
          <w:i/>
          <w:iCs/>
        </w:rPr>
        <w:t xml:space="preserve"> </w:t>
      </w:r>
      <w:r w:rsidRPr="00D90A1E">
        <w:t xml:space="preserve">framgår att </w:t>
      </w:r>
      <w:r>
        <w:t>jämkning</w:t>
      </w:r>
      <w:r w:rsidRPr="00D90A1E">
        <w:t xml:space="preserve"> också </w:t>
      </w:r>
      <w:r>
        <w:rPr>
          <w:spacing w:val="-2"/>
        </w:rPr>
        <w:t>får ske</w:t>
      </w:r>
      <w:r w:rsidRPr="00AC1E1A">
        <w:rPr>
          <w:spacing w:val="-2"/>
        </w:rPr>
        <w:t xml:space="preserve">, om det </w:t>
      </w:r>
      <w:r>
        <w:rPr>
          <w:spacing w:val="-2"/>
        </w:rPr>
        <w:t>inte är skäligt att ersättning lämnas</w:t>
      </w:r>
      <w:r w:rsidRPr="00AC1E1A">
        <w:rPr>
          <w:spacing w:val="-2"/>
        </w:rPr>
        <w:t xml:space="preserve"> med hänsyn till </w:t>
      </w:r>
      <w:r>
        <w:rPr>
          <w:spacing w:val="-2"/>
        </w:rPr>
        <w:t>övriga omständig</w:t>
      </w:r>
      <w:r>
        <w:rPr>
          <w:spacing w:val="-2"/>
        </w:rPr>
        <w:softHyphen/>
      </w:r>
      <w:r w:rsidRPr="00AC1E1A">
        <w:rPr>
          <w:spacing w:val="-2"/>
        </w:rPr>
        <w:t>heter</w:t>
      </w:r>
      <w:r w:rsidRPr="00D90A1E">
        <w:t>.</w:t>
      </w:r>
      <w:r>
        <w:t xml:space="preserve"> Bestämmelsen ger utrymme för att jämka ersättningen helt eller </w:t>
      </w:r>
      <w:r>
        <w:lastRenderedPageBreak/>
        <w:t xml:space="preserve">delvis även med hänsyn till andra omständigheter än de som anges i de övriga punkterna. </w:t>
      </w:r>
      <w:r w:rsidRPr="009F3A3B">
        <w:t xml:space="preserve">Till skillnad från hittills förutsätts inte att jämkning </w:t>
      </w:r>
      <w:r w:rsidRPr="0048163B">
        <w:t xml:space="preserve">endast </w:t>
      </w:r>
      <w:r w:rsidRPr="009F3A3B">
        <w:t xml:space="preserve">sker i klara fall </w:t>
      </w:r>
      <w:r w:rsidRPr="009F3A3B">
        <w:rPr>
          <w:spacing w:val="-2"/>
        </w:rPr>
        <w:t>av oskälighet</w:t>
      </w:r>
      <w:r w:rsidRPr="009F3A3B">
        <w:t>.</w:t>
      </w:r>
      <w:r w:rsidRPr="0048163B">
        <w:t xml:space="preserve"> </w:t>
      </w:r>
    </w:p>
    <w:p w14:paraId="2CB74804" w14:textId="77777777" w:rsidR="00683FFF" w:rsidRDefault="00683FFF" w:rsidP="00B415F6">
      <w:pPr>
        <w:pStyle w:val="Brdtextmedindrag"/>
      </w:pPr>
      <w:r>
        <w:rPr>
          <w:szCs w:val="22"/>
        </w:rPr>
        <w:t>A</w:t>
      </w:r>
      <w:r w:rsidRPr="009F3A3B">
        <w:t>nledning</w:t>
      </w:r>
      <w:r w:rsidRPr="009F3A3B">
        <w:rPr>
          <w:szCs w:val="22"/>
        </w:rPr>
        <w:t xml:space="preserve"> till </w:t>
      </w:r>
      <w:r w:rsidRPr="009F3A3B">
        <w:t>jämkning</w:t>
      </w:r>
      <w:r w:rsidRPr="00D90A1E">
        <w:t xml:space="preserve"> </w:t>
      </w:r>
      <w:r>
        <w:t xml:space="preserve">kan t.ex. </w:t>
      </w:r>
      <w:r w:rsidRPr="00D90A1E">
        <w:t xml:space="preserve">finnas </w:t>
      </w:r>
      <w:r>
        <w:t xml:space="preserve">när en person har frikänts från de brottsmisstankar som har föranlett ett beslut om häktning, men han eller hon har dömts för annan brottslighet som är häktningsgrundande (jfr </w:t>
      </w:r>
      <w:r w:rsidRPr="00A2750A">
        <w:t>prop.</w:t>
      </w:r>
      <w:r>
        <w:t xml:space="preserve"> </w:t>
      </w:r>
      <w:r w:rsidRPr="00A2750A">
        <w:t>1974:97 s.</w:t>
      </w:r>
      <w:r>
        <w:t> </w:t>
      </w:r>
      <w:r w:rsidRPr="00A2750A">
        <w:t>66 och 85).</w:t>
      </w:r>
      <w:r>
        <w:t xml:space="preserve"> Jämkning av ersättningen</w:t>
      </w:r>
      <w:r>
        <w:rPr>
          <w:spacing w:val="-4"/>
        </w:rPr>
        <w:t xml:space="preserve"> helt eller delvis</w:t>
      </w:r>
      <w:r w:rsidRPr="00AC1E1A">
        <w:rPr>
          <w:spacing w:val="-4"/>
        </w:rPr>
        <w:t xml:space="preserve"> </w:t>
      </w:r>
      <w:r>
        <w:rPr>
          <w:spacing w:val="-4"/>
        </w:rPr>
        <w:t>kan</w:t>
      </w:r>
      <w:r w:rsidRPr="00AC1E1A">
        <w:rPr>
          <w:spacing w:val="-4"/>
        </w:rPr>
        <w:t xml:space="preserve"> då ske, oavsett om misstankarna</w:t>
      </w:r>
      <w:r>
        <w:t xml:space="preserve"> kring den andra brottslig</w:t>
      </w:r>
      <w:r>
        <w:softHyphen/>
        <w:t>heten var kända vid tiden för häktningen, och obero</w:t>
      </w:r>
      <w:r>
        <w:softHyphen/>
        <w:t>ende av om de har ett nära samband med de misstankar som utgjorde grund för frihets</w:t>
      </w:r>
      <w:r>
        <w:softHyphen/>
        <w:t xml:space="preserve">berövandet. </w:t>
      </w:r>
      <w:r w:rsidRPr="009F3A3B">
        <w:t xml:space="preserve">Jämkning </w:t>
      </w:r>
      <w:r>
        <w:rPr>
          <w:spacing w:val="-3"/>
        </w:rPr>
        <w:t xml:space="preserve">kan </w:t>
      </w:r>
      <w:r w:rsidRPr="009F3A3B">
        <w:rPr>
          <w:spacing w:val="-3"/>
        </w:rPr>
        <w:t>i en sådan situation</w:t>
      </w:r>
      <w:r>
        <w:rPr>
          <w:spacing w:val="-3"/>
        </w:rPr>
        <w:t xml:space="preserve"> </w:t>
      </w:r>
      <w:r w:rsidRPr="009F3A3B">
        <w:rPr>
          <w:spacing w:val="-3"/>
        </w:rPr>
        <w:t>också ske, om personen i fråga faktiskt</w:t>
      </w:r>
      <w:r w:rsidRPr="009F3A3B">
        <w:t xml:space="preserve"> varit häktad för den brottslighet som han eller hon döms för, men under en kortare period än som </w:t>
      </w:r>
      <w:r>
        <w:t xml:space="preserve">hade </w:t>
      </w:r>
      <w:r w:rsidRPr="009F3A3B">
        <w:t>varit möjligt.</w:t>
      </w:r>
    </w:p>
    <w:p w14:paraId="0E528019" w14:textId="77777777" w:rsidR="00683FFF" w:rsidRDefault="00683FFF" w:rsidP="00B415F6">
      <w:pPr>
        <w:pStyle w:val="Brdtextmedindrag"/>
      </w:pPr>
      <w:r w:rsidRPr="00D8541A">
        <w:t>Ytterligare exempel på när ersättningen kan jämkas är när den som varit frihetsberövad ändå skulle ha varit omhändertagen på annan grund, t.ex. enligt lagen (1990:52) med sär</w:t>
      </w:r>
      <w:r w:rsidRPr="00D8541A">
        <w:softHyphen/>
        <w:t>skilda bestämmelser om vård av unga eller när en person – som frikänts från de brottsmisstankar som frihets</w:t>
      </w:r>
      <w:r>
        <w:softHyphen/>
      </w:r>
      <w:r w:rsidRPr="00D8541A">
        <w:t>berövan</w:t>
      </w:r>
      <w:r>
        <w:softHyphen/>
      </w:r>
      <w:r w:rsidRPr="00D8541A">
        <w:t>det avsåg – har avvikit från verkställigheten av ett senare utdömt fängelse</w:t>
      </w:r>
      <w:r>
        <w:softHyphen/>
      </w:r>
      <w:r w:rsidRPr="00D8541A">
        <w:t>straff. Även i andra fall kan det finnas skäl för jämkning, helt eller delvis, i syfte att undvika ett stötande resultat med hänsyn till omständigheter som är hänförliga till den som har varit föremål för frihetsinskränkningen. Exempelvis</w:t>
      </w:r>
      <w:r>
        <w:t xml:space="preserve"> kan det vara stötande att ersättning lämnas om en person som har dömts för ett allvarligt brott, t.ex. sexualbrott eller ett allvarligt brott mot liv och hälsa, efter resning döms till en mindre ingripande påföljd utan att det beror på en ändrad bedömning i frågorna om skuld eller brotts</w:t>
      </w:r>
      <w:r>
        <w:softHyphen/>
        <w:t xml:space="preserve">rubricering. </w:t>
      </w:r>
    </w:p>
    <w:p w14:paraId="0E08ECDE" w14:textId="77777777" w:rsidR="00683FFF" w:rsidRDefault="00683FFF" w:rsidP="00B415F6">
      <w:pPr>
        <w:pStyle w:val="Brdtextmedindrag"/>
        <w:rPr>
          <w:spacing w:val="-2"/>
        </w:rPr>
      </w:pPr>
      <w:r w:rsidRPr="00D47738">
        <w:rPr>
          <w:spacing w:val="-2"/>
        </w:rPr>
        <w:t xml:space="preserve">Omständigheterna kan i hög grad variera, och i vilka situationer jämkning kan aktualiseras får därför närmare utvecklas i rättstillämpningen. </w:t>
      </w:r>
    </w:p>
    <w:p w14:paraId="0773B374" w14:textId="77777777" w:rsidR="00683FFF" w:rsidRDefault="00683FFF" w:rsidP="00B415F6">
      <w:pPr>
        <w:pStyle w:val="Brdtextmedindrag"/>
      </w:pPr>
      <w:r>
        <w:t>Tredje</w:t>
      </w:r>
      <w:r w:rsidRPr="00F60218">
        <w:t xml:space="preserve"> stycket</w:t>
      </w:r>
      <w:r w:rsidRPr="00D90A1E">
        <w:rPr>
          <w:i/>
          <w:iCs/>
        </w:rPr>
        <w:t xml:space="preserve"> </w:t>
      </w:r>
      <w:r>
        <w:t>motsvarar det hittillsvarande fjärde stycket.</w:t>
      </w:r>
    </w:p>
    <w:p w14:paraId="7CB82275" w14:textId="77777777" w:rsidR="00683FFF" w:rsidRPr="00D47738" w:rsidRDefault="00683FFF" w:rsidP="00B415F6">
      <w:pPr>
        <w:pStyle w:val="Brdtextmedindrag"/>
        <w:rPr>
          <w:spacing w:val="-2"/>
        </w:rPr>
      </w:pPr>
      <w:r>
        <w:t>Övriga ändringar är språkliga eller redaktionella.</w:t>
      </w:r>
    </w:p>
    <w:p w14:paraId="3F0EE0FC" w14:textId="77777777" w:rsidR="00683FFF" w:rsidRDefault="00683FFF" w:rsidP="00B415F6">
      <w:pPr>
        <w:pStyle w:val="Brdtextmedindrag"/>
        <w:ind w:firstLine="0"/>
        <w:jc w:val="left"/>
      </w:pPr>
    </w:p>
    <w:p w14:paraId="38D9EE67" w14:textId="77777777" w:rsidR="00683FFF" w:rsidRPr="0075796B" w:rsidRDefault="00683FFF" w:rsidP="00B415F6">
      <w:pPr>
        <w:pStyle w:val="Brdtextmedindrag"/>
        <w:ind w:firstLine="0"/>
        <w:rPr>
          <w:i/>
          <w:iCs/>
          <w:sz w:val="18"/>
          <w:szCs w:val="18"/>
        </w:rPr>
      </w:pPr>
      <w:r w:rsidRPr="00AF63DB">
        <w:rPr>
          <w:b/>
          <w:sz w:val="18"/>
          <w:szCs w:val="18"/>
        </w:rPr>
        <w:t>7 §    </w:t>
      </w:r>
      <w:r w:rsidRPr="00AF63DB">
        <w:rPr>
          <w:sz w:val="18"/>
          <w:szCs w:val="18"/>
        </w:rPr>
        <w:t xml:space="preserve">Ersättning enligt 2–5 §§ lämnas för utgifter, förlorad arbetsförtjänst, intrång i näringsverksamhet </w:t>
      </w:r>
      <w:r w:rsidRPr="00AB76AB">
        <w:rPr>
          <w:sz w:val="18"/>
          <w:szCs w:val="18"/>
        </w:rPr>
        <w:t>och lidande.</w:t>
      </w:r>
    </w:p>
    <w:p w14:paraId="1B9BAA81" w14:textId="77777777" w:rsidR="00683FFF" w:rsidRPr="00AD155B" w:rsidRDefault="00683FFF" w:rsidP="00B415F6">
      <w:pPr>
        <w:pStyle w:val="Brdtextmedindrag"/>
        <w:rPr>
          <w:i/>
          <w:iCs/>
          <w:sz w:val="18"/>
          <w:szCs w:val="18"/>
        </w:rPr>
      </w:pPr>
      <w:r w:rsidRPr="00AD155B">
        <w:rPr>
          <w:i/>
          <w:iCs/>
          <w:sz w:val="18"/>
          <w:szCs w:val="18"/>
        </w:rPr>
        <w:t>Ersättning för lidande bestäms efter vad som är skäligt med hänsyn till frihets</w:t>
      </w:r>
      <w:r>
        <w:rPr>
          <w:i/>
          <w:iCs/>
          <w:sz w:val="18"/>
          <w:szCs w:val="18"/>
        </w:rPr>
        <w:softHyphen/>
      </w:r>
      <w:r w:rsidRPr="00AD155B">
        <w:rPr>
          <w:i/>
          <w:iCs/>
          <w:sz w:val="18"/>
          <w:szCs w:val="18"/>
        </w:rPr>
        <w:t>inskränkningens art och varaktighet samt övriga omständigheter.</w:t>
      </w:r>
    </w:p>
    <w:p w14:paraId="3DE8DC79" w14:textId="77777777" w:rsidR="00683FFF" w:rsidRDefault="00683FFF" w:rsidP="00B415F6">
      <w:pPr>
        <w:pStyle w:val="Brdtext"/>
      </w:pPr>
    </w:p>
    <w:p w14:paraId="295EDDFB" w14:textId="77777777" w:rsidR="00683FFF" w:rsidRDefault="00683FFF" w:rsidP="00B415F6">
      <w:pPr>
        <w:pStyle w:val="Brdtext"/>
      </w:pPr>
      <w:r w:rsidRPr="00C14F97">
        <w:t xml:space="preserve">I paragrafen anges vilka skador som </w:t>
      </w:r>
      <w:r w:rsidRPr="000A3C7D">
        <w:t>ersätts</w:t>
      </w:r>
      <w:r w:rsidRPr="00C14F97">
        <w:t xml:space="preserve"> när</w:t>
      </w:r>
      <w:r>
        <w:t xml:space="preserve"> förutsättningarna för</w:t>
      </w:r>
      <w:r w:rsidRPr="00C14F97">
        <w:t xml:space="preserve"> </w:t>
      </w:r>
      <w:r>
        <w:t>ersätt</w:t>
      </w:r>
      <w:r>
        <w:softHyphen/>
        <w:t>ning enligt</w:t>
      </w:r>
      <w:r w:rsidRPr="00C14F97">
        <w:t xml:space="preserve"> 2</w:t>
      </w:r>
      <w:r>
        <w:t>–</w:t>
      </w:r>
      <w:r w:rsidRPr="00C14F97">
        <w:t>5</w:t>
      </w:r>
      <w:r>
        <w:t> </w:t>
      </w:r>
      <w:r w:rsidRPr="00C14F97">
        <w:t>§§</w:t>
      </w:r>
      <w:r>
        <w:t xml:space="preserve"> är uppfyllda</w:t>
      </w:r>
      <w:r w:rsidRPr="00C14F97">
        <w:t>.</w:t>
      </w:r>
      <w:r>
        <w:t xml:space="preserve"> Övervägandena finns i avsnitt 9.2.</w:t>
      </w:r>
    </w:p>
    <w:p w14:paraId="3776BFB9" w14:textId="582D6BD1" w:rsidR="00683FFF" w:rsidRPr="00B1448B" w:rsidRDefault="00683FFF" w:rsidP="00B415F6">
      <w:pPr>
        <w:pStyle w:val="Brdtextmedindrag"/>
        <w:rPr>
          <w:spacing w:val="-2"/>
        </w:rPr>
      </w:pPr>
      <w:r>
        <w:t xml:space="preserve">I </w:t>
      </w:r>
      <w:r w:rsidRPr="00934A33">
        <w:rPr>
          <w:i/>
          <w:iCs/>
        </w:rPr>
        <w:t>andra</w:t>
      </w:r>
      <w:r>
        <w:t xml:space="preserve"> </w:t>
      </w:r>
      <w:r w:rsidRPr="00C14F97">
        <w:rPr>
          <w:i/>
          <w:iCs/>
        </w:rPr>
        <w:t>stycket</w:t>
      </w:r>
      <w:r>
        <w:t xml:space="preserve">, som är nytt, finns </w:t>
      </w:r>
      <w:r w:rsidRPr="00501A90">
        <w:t xml:space="preserve">riktlinjer för </w:t>
      </w:r>
      <w:r w:rsidRPr="00F73772">
        <w:rPr>
          <w:spacing w:val="2"/>
        </w:rPr>
        <w:t xml:space="preserve">hur ersättning för lidande ska </w:t>
      </w:r>
      <w:r w:rsidRPr="00CB78A1">
        <w:rPr>
          <w:spacing w:val="2"/>
        </w:rPr>
        <w:t>bestämmas.</w:t>
      </w:r>
      <w:r w:rsidRPr="00CB78A1">
        <w:t xml:space="preserve"> </w:t>
      </w:r>
      <w:r>
        <w:t xml:space="preserve">Av bestämmelsen framgår att ersättning för lidande ska bestämmas efter vad som är skäligt med hänsyn till frihetsinskränkningens art och varaktighet samt övriga omständigheter. </w:t>
      </w:r>
      <w:r w:rsidRPr="00373C53">
        <w:t xml:space="preserve">Ersättningen ska som utgångspunkt bestämmas efter en skönsmässig bedömning som baseras på förhärskande etiska och sociala värderingar. </w:t>
      </w:r>
      <w:r w:rsidRPr="00616D77">
        <w:t>Man ska främst se till vilket lidande som typiskt sett kan anses ha uppkommit genom frihetsinskränk</w:t>
      </w:r>
      <w:r>
        <w:softHyphen/>
      </w:r>
      <w:r w:rsidRPr="00616D77">
        <w:t xml:space="preserve">ningen, och inte primärt till den </w:t>
      </w:r>
      <w:r>
        <w:t>skadelidandes</w:t>
      </w:r>
      <w:r w:rsidRPr="00616D77">
        <w:t xml:space="preserve"> personliga upplevelse.</w:t>
      </w:r>
      <w:r>
        <w:t xml:space="preserve"> Bedömningen ska alltså huvudsakligen</w:t>
      </w:r>
      <w:r w:rsidRPr="00CB78A1">
        <w:t xml:space="preserve"> </w:t>
      </w:r>
      <w:r>
        <w:t>vara</w:t>
      </w:r>
      <w:r w:rsidRPr="00CB78A1">
        <w:t xml:space="preserve"> objektiv</w:t>
      </w:r>
      <w:r>
        <w:t xml:space="preserve"> (jfr rättsfallet NJA 2012 s. 464)</w:t>
      </w:r>
      <w:r w:rsidRPr="00CB78A1">
        <w:t>.</w:t>
      </w:r>
      <w:r>
        <w:t xml:space="preserve"> </w:t>
      </w:r>
      <w:r w:rsidRPr="00B1448B">
        <w:rPr>
          <w:spacing w:val="-2"/>
        </w:rPr>
        <w:t xml:space="preserve">I särskilda fall kan man dock ta hänsyn till intensiteten i den skadelidandes upplevelse av frihetsinskränkningen på ett sätt som kan medföra avvikelser från den mera schablonartade bedömningen. Att lidandet </w:t>
      </w:r>
      <w:r w:rsidRPr="00B1448B">
        <w:rPr>
          <w:spacing w:val="-2"/>
        </w:rPr>
        <w:lastRenderedPageBreak/>
        <w:t>varit särskilt påtagligt eller klart lindrigare än normalt kan alltså medföra avvikelser från den bedömning som annars skulle ha gjorts.</w:t>
      </w:r>
    </w:p>
    <w:p w14:paraId="61A5F85E" w14:textId="77777777" w:rsidR="00683FFF" w:rsidRDefault="00683FFF" w:rsidP="00B415F6">
      <w:pPr>
        <w:pStyle w:val="Brdtextmedindrag"/>
      </w:pPr>
      <w:r w:rsidRPr="00F73772">
        <w:rPr>
          <w:spacing w:val="2"/>
        </w:rPr>
        <w:t xml:space="preserve">Att frihetsinskränkningens </w:t>
      </w:r>
      <w:r w:rsidRPr="00A1399B">
        <w:rPr>
          <w:spacing w:val="2"/>
        </w:rPr>
        <w:t xml:space="preserve">art </w:t>
      </w:r>
      <w:r w:rsidRPr="00F73772">
        <w:rPr>
          <w:spacing w:val="2"/>
        </w:rPr>
        <w:t xml:space="preserve">ska beaktas </w:t>
      </w:r>
      <w:r>
        <w:rPr>
          <w:spacing w:val="2"/>
        </w:rPr>
        <w:t>innebär</w:t>
      </w:r>
      <w:r w:rsidRPr="00F73772">
        <w:rPr>
          <w:spacing w:val="2"/>
        </w:rPr>
        <w:t xml:space="preserve"> att</w:t>
      </w:r>
      <w:r w:rsidRPr="007D7394">
        <w:t xml:space="preserve"> ersättning</w:t>
      </w:r>
      <w:r>
        <w:t xml:space="preserve">ens storlek kan </w:t>
      </w:r>
      <w:r w:rsidRPr="007D7394">
        <w:t xml:space="preserve">variera beroende på vilken typ av </w:t>
      </w:r>
      <w:r>
        <w:t xml:space="preserve">frihetsinskränkning som </w:t>
      </w:r>
      <w:r w:rsidRPr="007D7394">
        <w:t xml:space="preserve">det </w:t>
      </w:r>
      <w:r>
        <w:t>har varit</w:t>
      </w:r>
      <w:r w:rsidRPr="007D7394">
        <w:t xml:space="preserve"> fråga om. </w:t>
      </w:r>
      <w:r>
        <w:t xml:space="preserve">Ett reseförbud är exempelvis normalt sett betydligt mindre påfrestande än ett frihetsberövande som har verkställts på häkte eller anstalt. </w:t>
      </w:r>
    </w:p>
    <w:p w14:paraId="37361806" w14:textId="19747CC9" w:rsidR="00683FFF" w:rsidRDefault="00683FFF" w:rsidP="00B415F6">
      <w:pPr>
        <w:pStyle w:val="Brdtextmedindrag"/>
      </w:pPr>
      <w:r>
        <w:t xml:space="preserve">Vidare ska frihetsinskränkningens </w:t>
      </w:r>
      <w:r w:rsidRPr="00A1399B">
        <w:t xml:space="preserve">varaktighet </w:t>
      </w:r>
      <w:r>
        <w:t xml:space="preserve">påverka bedömningen. En längre tids frihetsinskränkning bör ge högre ersättning än en mera kortvarig. Däremot ska, </w:t>
      </w:r>
      <w:r w:rsidRPr="00083DC2">
        <w:t>som utgångspunkt, den månatliga</w:t>
      </w:r>
      <w:r>
        <w:t xml:space="preserve"> eller årliga ersättningen vara konstant och inte påverkas av frihetsberövandets längd. </w:t>
      </w:r>
    </w:p>
    <w:p w14:paraId="31446AE8" w14:textId="77777777" w:rsidR="00683FFF" w:rsidRDefault="00683FFF" w:rsidP="00B415F6">
      <w:pPr>
        <w:pStyle w:val="Brdtextmedindrag"/>
      </w:pPr>
      <w:r w:rsidRPr="00F73772">
        <w:t>Vid sidan av frihetsinskränkningens art och varaktighet kan</w:t>
      </w:r>
      <w:r>
        <w:t xml:space="preserve"> även</w:t>
      </w:r>
      <w:r w:rsidRPr="00F73772">
        <w:t xml:space="preserve"> </w:t>
      </w:r>
      <w:r w:rsidRPr="00A1399B">
        <w:t>andra omständigheter</w:t>
      </w:r>
      <w:r w:rsidRPr="00912743">
        <w:rPr>
          <w:i/>
          <w:iCs/>
        </w:rPr>
        <w:t xml:space="preserve"> </w:t>
      </w:r>
      <w:r w:rsidRPr="00F73772">
        <w:t xml:space="preserve">beaktas. Det </w:t>
      </w:r>
      <w:r>
        <w:t>ska</w:t>
      </w:r>
      <w:r w:rsidRPr="00F73772">
        <w:t xml:space="preserve"> vara fråga om förhållanden som</w:t>
      </w:r>
      <w:r>
        <w:t xml:space="preserve"> typiskt sett och </w:t>
      </w:r>
      <w:r w:rsidRPr="00912743">
        <w:t>mer</w:t>
      </w:r>
      <w:r>
        <w:t xml:space="preserve"> påtagligt är ägnade att påverka lidandet som frihetsinskränk</w:t>
      </w:r>
      <w:r>
        <w:softHyphen/>
        <w:t>ningen medfört</w:t>
      </w:r>
      <w:r w:rsidRPr="00F73772">
        <w:rPr>
          <w:spacing w:val="2"/>
        </w:rPr>
        <w:t>.</w:t>
      </w:r>
      <w:r>
        <w:t xml:space="preserve"> Till exempel kan det handla om att den frihetsberövade är ett barn</w:t>
      </w:r>
      <w:r w:rsidRPr="00F73772">
        <w:rPr>
          <w:spacing w:val="2"/>
        </w:rPr>
        <w:t xml:space="preserve"> och därför</w:t>
      </w:r>
      <w:r>
        <w:rPr>
          <w:spacing w:val="2"/>
        </w:rPr>
        <w:t xml:space="preserve"> kan anses</w:t>
      </w:r>
      <w:r w:rsidRPr="00F73772">
        <w:rPr>
          <w:spacing w:val="2"/>
        </w:rPr>
        <w:t xml:space="preserve"> särskilt </w:t>
      </w:r>
      <w:r>
        <w:rPr>
          <w:spacing w:val="2"/>
        </w:rPr>
        <w:t>drabbad av</w:t>
      </w:r>
      <w:r w:rsidRPr="00F73772">
        <w:rPr>
          <w:spacing w:val="2"/>
        </w:rPr>
        <w:t xml:space="preserve"> de konsekvenser</w:t>
      </w:r>
      <w:r>
        <w:t xml:space="preserve"> som t.ex. en häktning kan medföra. Den enskilde kan också anses ha utsatts för särskilt stora påfrestningar genom att ha</w:t>
      </w:r>
      <w:r w:rsidRPr="009E65F2">
        <w:t xml:space="preserve"> varit häktad under en längre tid med omfatt</w:t>
      </w:r>
      <w:r>
        <w:softHyphen/>
      </w:r>
      <w:r w:rsidRPr="009E65F2">
        <w:t xml:space="preserve">ande </w:t>
      </w:r>
      <w:r w:rsidRPr="00F73772">
        <w:t>restriktioner</w:t>
      </w:r>
      <w:r>
        <w:t>,</w:t>
      </w:r>
      <w:r w:rsidRPr="00F73772">
        <w:t xml:space="preserve"> eller under en längre tid ha fått </w:t>
      </w:r>
      <w:r>
        <w:t>vara kvar</w:t>
      </w:r>
      <w:r w:rsidRPr="009E65F2">
        <w:t xml:space="preserve"> i arresten trots att han eller hon häktats. </w:t>
      </w:r>
      <w:r>
        <w:t xml:space="preserve">Ett annat förhållande som kan beaktas i detta sammanhang, men i motsatt riktning, är </w:t>
      </w:r>
      <w:r w:rsidRPr="00F73772">
        <w:rPr>
          <w:spacing w:val="2"/>
        </w:rPr>
        <w:t xml:space="preserve">om det kvarstår en fällande dom mot den enskilde, </w:t>
      </w:r>
      <w:r>
        <w:rPr>
          <w:spacing w:val="2"/>
        </w:rPr>
        <w:t>framför allt</w:t>
      </w:r>
      <w:r>
        <w:t xml:space="preserve"> </w:t>
      </w:r>
      <w:r w:rsidRPr="00F73772">
        <w:rPr>
          <w:spacing w:val="2"/>
        </w:rPr>
        <w:t>i</w:t>
      </w:r>
      <w:r>
        <w:rPr>
          <w:spacing w:val="2"/>
        </w:rPr>
        <w:t xml:space="preserve"> </w:t>
      </w:r>
      <w:r w:rsidRPr="00F73772">
        <w:rPr>
          <w:spacing w:val="2"/>
        </w:rPr>
        <w:t>ett</w:t>
      </w:r>
      <w:r>
        <w:rPr>
          <w:spacing w:val="2"/>
        </w:rPr>
        <w:t xml:space="preserve"> </w:t>
      </w:r>
      <w:r w:rsidRPr="00F73772">
        <w:rPr>
          <w:spacing w:val="2"/>
        </w:rPr>
        <w:t>fall då han eller hon efter resning inte har blivit frikänd utan</w:t>
      </w:r>
      <w:r>
        <w:t xml:space="preserve"> i stället fått en lindrigare påföljd. Det kan då ofta finnas anledning att ge en betydligt lägre ersättning än annars. </w:t>
      </w:r>
    </w:p>
    <w:p w14:paraId="28C6201F" w14:textId="77777777" w:rsidR="00683FFF" w:rsidRDefault="00683FFF" w:rsidP="00B415F6">
      <w:pPr>
        <w:pStyle w:val="Brdtextmedindrag"/>
      </w:pPr>
      <w:r>
        <w:t xml:space="preserve">Som utgångspunkt bör däremot allvarligheten av den misstänkta </w:t>
      </w:r>
      <w:r w:rsidRPr="00F73772">
        <w:rPr>
          <w:spacing w:val="2"/>
        </w:rPr>
        <w:t>brotts</w:t>
      </w:r>
      <w:r>
        <w:rPr>
          <w:spacing w:val="2"/>
        </w:rPr>
        <w:softHyphen/>
      </w:r>
      <w:r w:rsidRPr="00F73772">
        <w:rPr>
          <w:spacing w:val="2"/>
        </w:rPr>
        <w:t>lighet som frihetsberövandet grundat sig på inte påverka</w:t>
      </w:r>
      <w:r>
        <w:t xml:space="preserve"> ersättningens storlek.</w:t>
      </w:r>
    </w:p>
    <w:p w14:paraId="53CB16EF" w14:textId="77777777" w:rsidR="00683FFF" w:rsidRDefault="00683FFF" w:rsidP="00B415F6">
      <w:pPr>
        <w:pStyle w:val="Brdtextmedindrag"/>
      </w:pPr>
      <w:r>
        <w:t xml:space="preserve">Som en grundläggande förutsättning gäller att </w:t>
      </w:r>
      <w:r w:rsidRPr="000A3C7D">
        <w:t>ersättningen</w:t>
      </w:r>
      <w:r>
        <w:t xml:space="preserve"> i det enskilda fallet ska vara skälig. Om exempelvis flera försvårande faktorer spelar in vid prövningen kan dessa behöva vägas samman i en helhetsbedömning av lidandet så att slutresultatet blir rimligt.</w:t>
      </w:r>
    </w:p>
    <w:p w14:paraId="313BA837" w14:textId="77777777" w:rsidR="00683FFF" w:rsidRDefault="00683FFF" w:rsidP="00B415F6">
      <w:pPr>
        <w:pStyle w:val="Rubrik4utannumrering"/>
      </w:pPr>
      <w:r>
        <w:t>Ikraftträdande- och övergångsbestämmelser</w:t>
      </w:r>
    </w:p>
    <w:p w14:paraId="58B11434" w14:textId="77777777" w:rsidR="00683FFF" w:rsidRPr="00584396" w:rsidRDefault="00683FFF" w:rsidP="00B415F6">
      <w:pPr>
        <w:pStyle w:val="Brdtextmedindrag"/>
        <w:rPr>
          <w:sz w:val="18"/>
          <w:szCs w:val="18"/>
        </w:rPr>
      </w:pPr>
      <w:r w:rsidRPr="00584396">
        <w:rPr>
          <w:sz w:val="18"/>
          <w:szCs w:val="18"/>
        </w:rPr>
        <w:t>1. Denna lag träder i kraft den 1 </w:t>
      </w:r>
      <w:r w:rsidRPr="0003026A">
        <w:rPr>
          <w:sz w:val="18"/>
          <w:szCs w:val="18"/>
        </w:rPr>
        <w:t>september</w:t>
      </w:r>
      <w:r w:rsidRPr="00584396">
        <w:rPr>
          <w:sz w:val="18"/>
          <w:szCs w:val="18"/>
        </w:rPr>
        <w:t xml:space="preserve"> 2026.</w:t>
      </w:r>
    </w:p>
    <w:p w14:paraId="1C610102" w14:textId="77777777" w:rsidR="00683FFF" w:rsidRPr="00584396" w:rsidRDefault="00683FFF" w:rsidP="00B415F6">
      <w:pPr>
        <w:pStyle w:val="Brdtextmedindrag"/>
        <w:rPr>
          <w:spacing w:val="-2"/>
          <w:sz w:val="18"/>
          <w:szCs w:val="18"/>
        </w:rPr>
      </w:pPr>
      <w:r w:rsidRPr="0003026A">
        <w:rPr>
          <w:sz w:val="18"/>
          <w:szCs w:val="18"/>
        </w:rPr>
        <w:t>2. </w:t>
      </w:r>
      <w:r w:rsidRPr="00584396">
        <w:rPr>
          <w:spacing w:val="-2"/>
          <w:sz w:val="18"/>
          <w:szCs w:val="18"/>
        </w:rPr>
        <w:t>Lagen tillämpas även i fråga om åtgärder som har vidtagits före ikraftträdandet men inte har upphört före denna tidpunkt.</w:t>
      </w:r>
    </w:p>
    <w:p w14:paraId="507075B4" w14:textId="77777777" w:rsidR="00683FFF" w:rsidRDefault="00683FFF" w:rsidP="00B415F6">
      <w:pPr>
        <w:pStyle w:val="Brdtext"/>
      </w:pPr>
    </w:p>
    <w:p w14:paraId="05605B47" w14:textId="77777777" w:rsidR="00683FFF" w:rsidRDefault="00683FFF" w:rsidP="00B415F6">
      <w:pPr>
        <w:pStyle w:val="Brdtext"/>
      </w:pPr>
      <w:r>
        <w:t xml:space="preserve">Enligt </w:t>
      </w:r>
      <w:r w:rsidRPr="005678A8">
        <w:rPr>
          <w:i/>
          <w:iCs/>
        </w:rPr>
        <w:t>första punkten</w:t>
      </w:r>
      <w:r>
        <w:t xml:space="preserve"> träder lagändringarna i </w:t>
      </w:r>
      <w:r w:rsidRPr="00AF63DB">
        <w:t>kraft</w:t>
      </w:r>
      <w:r>
        <w:t xml:space="preserve"> den 1 september 2026. </w:t>
      </w:r>
    </w:p>
    <w:p w14:paraId="5C9A60F3" w14:textId="131BA52B" w:rsidR="00683FFF" w:rsidRPr="004A49B4" w:rsidRDefault="00683FFF" w:rsidP="00B415F6">
      <w:pPr>
        <w:pStyle w:val="Brdtextmedindrag"/>
        <w:rPr>
          <w:spacing w:val="-2"/>
        </w:rPr>
      </w:pPr>
      <w:r>
        <w:t xml:space="preserve">Av </w:t>
      </w:r>
      <w:r w:rsidRPr="005678A8">
        <w:rPr>
          <w:i/>
          <w:iCs/>
        </w:rPr>
        <w:t>andra punkten</w:t>
      </w:r>
      <w:r>
        <w:t xml:space="preserve"> följer att de ändrade bestämmelserna ska tillämpas </w:t>
      </w:r>
      <w:r w:rsidRPr="00F950DD">
        <w:t xml:space="preserve">på frihetsinskränkningar som har beslutats före ikraftträdandet </w:t>
      </w:r>
      <w:r w:rsidRPr="00AF63DB">
        <w:t>och</w:t>
      </w:r>
      <w:r w:rsidRPr="00F950DD">
        <w:t xml:space="preserve"> </w:t>
      </w:r>
      <w:r w:rsidRPr="00F73772">
        <w:rPr>
          <w:spacing w:val="-3"/>
        </w:rPr>
        <w:t>som fort</w:t>
      </w:r>
      <w:r>
        <w:rPr>
          <w:spacing w:val="-3"/>
        </w:rPr>
        <w:softHyphen/>
      </w:r>
      <w:r w:rsidRPr="00F73772">
        <w:rPr>
          <w:spacing w:val="-3"/>
        </w:rPr>
        <w:t>farande pågår vid ikraftträdandet. Om frihetsinskränkningen</w:t>
      </w:r>
      <w:r>
        <w:t xml:space="preserve"> </w:t>
      </w:r>
      <w:r w:rsidRPr="00F73772">
        <w:rPr>
          <w:spacing w:val="-2"/>
        </w:rPr>
        <w:t>har upphört före ikraftträdandet</w:t>
      </w:r>
      <w:r>
        <w:rPr>
          <w:spacing w:val="-2"/>
        </w:rPr>
        <w:t>,</w:t>
      </w:r>
      <w:r w:rsidRPr="00F73772">
        <w:rPr>
          <w:spacing w:val="-2"/>
        </w:rPr>
        <w:t xml:space="preserve"> gäller </w:t>
      </w:r>
      <w:r>
        <w:rPr>
          <w:spacing w:val="-2"/>
        </w:rPr>
        <w:t>däremot</w:t>
      </w:r>
      <w:r w:rsidR="00226D59">
        <w:rPr>
          <w:spacing w:val="-2"/>
        </w:rPr>
        <w:t xml:space="preserve"> enligt allmänna ersättningsrättsliga principer</w:t>
      </w:r>
      <w:r>
        <w:rPr>
          <w:spacing w:val="-2"/>
        </w:rPr>
        <w:t xml:space="preserve"> </w:t>
      </w:r>
      <w:r w:rsidRPr="00F73772">
        <w:rPr>
          <w:spacing w:val="-2"/>
        </w:rPr>
        <w:t>bestämmelser</w:t>
      </w:r>
      <w:r>
        <w:rPr>
          <w:spacing w:val="-2"/>
        </w:rPr>
        <w:t>na i den äldre lydelsen</w:t>
      </w:r>
      <w:r w:rsidR="00226D59">
        <w:rPr>
          <w:spacing w:val="-2"/>
        </w:rPr>
        <w:t xml:space="preserve"> (jfr prop. 1997/98:105 s. 30)</w:t>
      </w:r>
      <w:r w:rsidRPr="00F73772">
        <w:rPr>
          <w:spacing w:val="-2"/>
        </w:rPr>
        <w:t>.</w:t>
      </w:r>
    </w:p>
    <w:p w14:paraId="29861FEC" w14:textId="44BB8F27" w:rsidR="00683FFF" w:rsidRPr="008E51F7" w:rsidRDefault="00683FFF" w:rsidP="00B415F6">
      <w:pPr>
        <w:pStyle w:val="Brdtextmedindrag"/>
        <w:jc w:val="left"/>
      </w:pPr>
      <w:r>
        <w:t>Övervägandena finns i avsnitt 1</w:t>
      </w:r>
      <w:r w:rsidR="00DC2C85">
        <w:t>0</w:t>
      </w:r>
      <w:r>
        <w:t xml:space="preserve">. </w:t>
      </w:r>
    </w:p>
    <w:p w14:paraId="19836BD1" w14:textId="77777777" w:rsidR="00683FFF" w:rsidRDefault="00683FFF" w:rsidP="00B415F6">
      <w:pPr>
        <w:pStyle w:val="Rubrik2"/>
      </w:pPr>
      <w:bookmarkStart w:id="91" w:name="_Toc190093623"/>
      <w:bookmarkStart w:id="92" w:name="_Toc223610884"/>
      <w:bookmarkStart w:id="93" w:name="_Toc225415628"/>
      <w:bookmarkStart w:id="94" w:name="_Hlk176245033"/>
      <w:bookmarkEnd w:id="89"/>
      <w:r>
        <w:lastRenderedPageBreak/>
        <w:t>Förslaget till lag om ändring i</w:t>
      </w:r>
      <w:r>
        <w:rPr>
          <w:rFonts w:ascii="Cambria" w:hAnsi="Cambria"/>
        </w:rPr>
        <w:t xml:space="preserve"> </w:t>
      </w:r>
      <w:r>
        <w:t>försäkringsavtalslagen (2005:104)</w:t>
      </w:r>
      <w:bookmarkEnd w:id="91"/>
      <w:bookmarkEnd w:id="92"/>
      <w:bookmarkEnd w:id="93"/>
    </w:p>
    <w:p w14:paraId="61CBE48D" w14:textId="77777777" w:rsidR="00683FFF" w:rsidRDefault="00683FFF" w:rsidP="00B415F6">
      <w:pPr>
        <w:pStyle w:val="Rubrik3utannumrering"/>
        <w:spacing w:before="0"/>
      </w:pPr>
      <w:r w:rsidRPr="00724796">
        <w:t>15</w:t>
      </w:r>
      <w:r>
        <w:t> </w:t>
      </w:r>
      <w:r w:rsidRPr="00724796">
        <w:t>kap. Förhållandet till borgenärerna</w:t>
      </w:r>
    </w:p>
    <w:p w14:paraId="660BD4D4" w14:textId="77777777" w:rsidR="00683FFF" w:rsidRPr="000C5E08" w:rsidRDefault="00683FFF" w:rsidP="00B415F6">
      <w:pPr>
        <w:pStyle w:val="Rubrik5utannumrering"/>
        <w:spacing w:before="0"/>
      </w:pPr>
      <w:r>
        <w:t>Utmätning av en sjuk- eller olycksfallsförsäkring</w:t>
      </w:r>
    </w:p>
    <w:p w14:paraId="6EF0C086" w14:textId="77777777" w:rsidR="00683FFF" w:rsidRPr="00AD155B" w:rsidRDefault="00683FFF" w:rsidP="00B415F6">
      <w:pPr>
        <w:pStyle w:val="Brdtext"/>
        <w:rPr>
          <w:b/>
          <w:bCs/>
          <w:sz w:val="18"/>
          <w:szCs w:val="18"/>
        </w:rPr>
      </w:pPr>
      <w:r w:rsidRPr="00AD155B">
        <w:rPr>
          <w:b/>
          <w:bCs/>
          <w:sz w:val="18"/>
          <w:szCs w:val="18"/>
        </w:rPr>
        <w:t>10 §</w:t>
      </w:r>
      <w:r>
        <w:t>    </w:t>
      </w:r>
      <w:r w:rsidRPr="00AD155B">
        <w:rPr>
          <w:sz w:val="18"/>
          <w:szCs w:val="18"/>
        </w:rPr>
        <w:t xml:space="preserve">Om ersättningen från en sjuk- eller olycksfallsförsäkring </w:t>
      </w:r>
      <w:r w:rsidRPr="00AD155B">
        <w:rPr>
          <w:i/>
          <w:iCs/>
          <w:sz w:val="18"/>
          <w:szCs w:val="18"/>
        </w:rPr>
        <w:t>ska</w:t>
      </w:r>
      <w:r w:rsidRPr="00AD155B">
        <w:rPr>
          <w:sz w:val="18"/>
          <w:szCs w:val="18"/>
        </w:rPr>
        <w:t xml:space="preserve"> tillfalla den </w:t>
      </w:r>
      <w:r w:rsidRPr="00AD155B">
        <w:rPr>
          <w:spacing w:val="-3"/>
          <w:sz w:val="18"/>
          <w:szCs w:val="18"/>
        </w:rPr>
        <w:t>försäkrade, får försäkringen och ersättning som utfaller från den inte utmätas</w:t>
      </w:r>
      <w:r w:rsidRPr="00AD155B">
        <w:rPr>
          <w:sz w:val="18"/>
          <w:szCs w:val="18"/>
        </w:rPr>
        <w:t xml:space="preserve"> </w:t>
      </w:r>
      <w:r w:rsidRPr="00AD155B">
        <w:rPr>
          <w:spacing w:val="-2"/>
          <w:sz w:val="18"/>
          <w:szCs w:val="18"/>
        </w:rPr>
        <w:t xml:space="preserve">för försäkringstagarens eller den försäkrades skulder. </w:t>
      </w:r>
      <w:r w:rsidRPr="00AD155B">
        <w:rPr>
          <w:sz w:val="18"/>
          <w:szCs w:val="18"/>
        </w:rPr>
        <w:t>När ersättning betalas i form av livränta, gäller förbudet mot utmätning för den berättigades skulder bara rätten till livräntan.</w:t>
      </w:r>
    </w:p>
    <w:p w14:paraId="2516CA05" w14:textId="77777777" w:rsidR="00683FFF" w:rsidRPr="00AD155B" w:rsidRDefault="00683FFF" w:rsidP="00B415F6">
      <w:pPr>
        <w:pStyle w:val="Brdtextmedindrag"/>
        <w:rPr>
          <w:sz w:val="18"/>
          <w:szCs w:val="18"/>
        </w:rPr>
      </w:pPr>
      <w:r w:rsidRPr="00AD155B">
        <w:rPr>
          <w:sz w:val="18"/>
          <w:szCs w:val="18"/>
        </w:rPr>
        <w:t xml:space="preserve">Trots första stycket får ett ersättningsbelopp som har </w:t>
      </w:r>
      <w:r w:rsidRPr="00AD155B">
        <w:rPr>
          <w:spacing w:val="-3"/>
          <w:sz w:val="18"/>
          <w:szCs w:val="18"/>
        </w:rPr>
        <w:t>tillfallit den försäkrade och som inte hålls avskilt efter utbetalningen utmätas</w:t>
      </w:r>
      <w:r w:rsidRPr="00AD155B">
        <w:rPr>
          <w:sz w:val="18"/>
          <w:szCs w:val="18"/>
        </w:rPr>
        <w:t xml:space="preserve"> för den försäkrades skulder. När två år har gått sedan beloppet skulle betalas, får också det som hålls avskilt utmätas till den del beloppet inte behövs för den försäkrades försörjning eller för att fullgöra </w:t>
      </w:r>
      <w:r>
        <w:rPr>
          <w:i/>
          <w:iCs/>
          <w:sz w:val="18"/>
          <w:szCs w:val="18"/>
        </w:rPr>
        <w:t xml:space="preserve">hans eller hennes </w:t>
      </w:r>
      <w:r w:rsidRPr="00AD155B">
        <w:rPr>
          <w:sz w:val="18"/>
          <w:szCs w:val="18"/>
        </w:rPr>
        <w:t>underhållsskyldighet.</w:t>
      </w:r>
    </w:p>
    <w:p w14:paraId="7650E6AC" w14:textId="77777777" w:rsidR="00683FFF" w:rsidRPr="00AD155B" w:rsidRDefault="00683FFF" w:rsidP="00B415F6">
      <w:pPr>
        <w:pStyle w:val="Brdtextmedindrag"/>
        <w:rPr>
          <w:i/>
          <w:iCs/>
          <w:sz w:val="18"/>
          <w:szCs w:val="18"/>
        </w:rPr>
      </w:pPr>
      <w:r w:rsidRPr="00AD155B">
        <w:rPr>
          <w:i/>
          <w:iCs/>
          <w:sz w:val="18"/>
          <w:szCs w:val="18"/>
        </w:rPr>
        <w:t>Första och andra styckena gäller inte om utmätningsfordr</w:t>
      </w:r>
      <w:r>
        <w:rPr>
          <w:i/>
          <w:iCs/>
          <w:sz w:val="18"/>
          <w:szCs w:val="18"/>
        </w:rPr>
        <w:t>an</w:t>
      </w:r>
      <w:r w:rsidRPr="00AD155B">
        <w:rPr>
          <w:i/>
          <w:iCs/>
          <w:sz w:val="18"/>
          <w:szCs w:val="18"/>
        </w:rPr>
        <w:t xml:space="preserve"> avser skadestånd på grund av brott.</w:t>
      </w:r>
    </w:p>
    <w:p w14:paraId="18AE51EB" w14:textId="77777777" w:rsidR="00683FFF" w:rsidRPr="00F962B5" w:rsidRDefault="00683FFF" w:rsidP="00B415F6">
      <w:pPr>
        <w:pStyle w:val="Brdtextmedindrag"/>
        <w:rPr>
          <w:sz w:val="18"/>
          <w:szCs w:val="18"/>
        </w:rPr>
      </w:pPr>
      <w:r w:rsidRPr="00F962B5">
        <w:rPr>
          <w:sz w:val="18"/>
          <w:szCs w:val="18"/>
        </w:rPr>
        <w:t xml:space="preserve">Om ersättning </w:t>
      </w:r>
      <w:r w:rsidRPr="00F962B5">
        <w:rPr>
          <w:i/>
          <w:iCs/>
          <w:sz w:val="18"/>
          <w:szCs w:val="18"/>
        </w:rPr>
        <w:t>ska</w:t>
      </w:r>
      <w:r w:rsidRPr="00F962B5">
        <w:rPr>
          <w:sz w:val="18"/>
          <w:szCs w:val="18"/>
        </w:rPr>
        <w:t xml:space="preserve"> tillfalla någon annan än den försäkrade, tillämpas </w:t>
      </w:r>
      <w:r w:rsidRPr="00681A82">
        <w:rPr>
          <w:i/>
          <w:iCs/>
          <w:sz w:val="18"/>
          <w:szCs w:val="18"/>
        </w:rPr>
        <w:t>det</w:t>
      </w:r>
      <w:r w:rsidRPr="00F962B5">
        <w:rPr>
          <w:sz w:val="18"/>
          <w:szCs w:val="18"/>
        </w:rPr>
        <w:t xml:space="preserve"> som gäller enligt 3–7 och 9 §§ om utmätning av tidsbegränsad livförsäkring som bara avser dödsfall och av ersättning som utfaller från livförsäkring.</w:t>
      </w:r>
    </w:p>
    <w:p w14:paraId="72895A8B" w14:textId="77777777" w:rsidR="00683FFF" w:rsidRDefault="00683FFF" w:rsidP="00B415F6">
      <w:pPr>
        <w:pStyle w:val="Brdtext"/>
      </w:pPr>
    </w:p>
    <w:p w14:paraId="1A636CDA" w14:textId="77777777" w:rsidR="00683FFF" w:rsidRDefault="00683FFF" w:rsidP="00B415F6">
      <w:pPr>
        <w:pStyle w:val="Brdtext"/>
      </w:pPr>
      <w:r w:rsidRPr="007A0656">
        <w:t xml:space="preserve">Paragrafen innehåller bestämmelser om </w:t>
      </w:r>
      <w:r w:rsidRPr="00AD155B">
        <w:t>förbud</w:t>
      </w:r>
      <w:r>
        <w:t xml:space="preserve"> mot utmätning av</w:t>
      </w:r>
      <w:r w:rsidRPr="007A0656">
        <w:t xml:space="preserve"> sjuk- och olycksfallsförsäkring och ersättning från sådan försäkring.</w:t>
      </w:r>
      <w:r>
        <w:t xml:space="preserve"> Över</w:t>
      </w:r>
      <w:r>
        <w:softHyphen/>
        <w:t>vägandena finns i avsnitt 7.</w:t>
      </w:r>
    </w:p>
    <w:p w14:paraId="73539F77" w14:textId="35000911" w:rsidR="00683FFF" w:rsidRDefault="00683FFF" w:rsidP="00B415F6">
      <w:pPr>
        <w:pStyle w:val="Brdtextmedindrag"/>
      </w:pPr>
      <w:r>
        <w:rPr>
          <w:i/>
          <w:iCs/>
        </w:rPr>
        <w:t>Tredje</w:t>
      </w:r>
      <w:r w:rsidRPr="00E15728">
        <w:rPr>
          <w:i/>
          <w:iCs/>
        </w:rPr>
        <w:t xml:space="preserve"> stycket</w:t>
      </w:r>
      <w:r>
        <w:t xml:space="preserve">, som är nytt, innebär att </w:t>
      </w:r>
      <w:r w:rsidRPr="00AD155B">
        <w:t>utmätningsförbudet</w:t>
      </w:r>
      <w:r>
        <w:t xml:space="preserve"> begränsas på så sätt att det inte gäller om utmätningsfordran avser skadestånd på grund av brott. I sådana fall får utmätning alltså ske. </w:t>
      </w:r>
      <w:r w:rsidRPr="00BB6AD4">
        <w:t>Det gäller även sedan ersättningen har tillfallit och betalats ut till den försäkrade, oavsett om den hålls avskild i enlighet med andra stycket.</w:t>
      </w:r>
      <w:r>
        <w:t xml:space="preserve"> </w:t>
      </w:r>
    </w:p>
    <w:p w14:paraId="6A1981E1" w14:textId="77777777" w:rsidR="00683FFF" w:rsidRPr="00D70FBF" w:rsidRDefault="00683FFF" w:rsidP="00B415F6">
      <w:pPr>
        <w:pStyle w:val="Brdtextmedindrag"/>
      </w:pPr>
      <w:r>
        <w:t>Bestämmelsen är tillämplig även när det gäller</w:t>
      </w:r>
      <w:r w:rsidRPr="00D70FBF">
        <w:t xml:space="preserve"> </w:t>
      </w:r>
      <w:r>
        <w:t xml:space="preserve">gruppersonförsäkring </w:t>
      </w:r>
      <w:r w:rsidRPr="00065AB5">
        <w:t>(19</w:t>
      </w:r>
      <w:r>
        <w:t> </w:t>
      </w:r>
      <w:r w:rsidRPr="00065AB5">
        <w:t>kap. 25</w:t>
      </w:r>
      <w:r>
        <w:t> </w:t>
      </w:r>
      <w:r w:rsidRPr="00065AB5">
        <w:t>§), kollektivavtalsgrundad personförsäkring (20 kap. 14</w:t>
      </w:r>
      <w:r>
        <w:t> </w:t>
      </w:r>
      <w:r w:rsidRPr="00065AB5">
        <w:t xml:space="preserve">§) </w:t>
      </w:r>
      <w:r>
        <w:t>och</w:t>
      </w:r>
      <w:r w:rsidRPr="00D70FBF">
        <w:t xml:space="preserve"> ersättning</w:t>
      </w:r>
      <w:r>
        <w:t xml:space="preserve"> </w:t>
      </w:r>
      <w:r w:rsidRPr="00D70FBF">
        <w:t>för personskada som en anställd tillerkänns på grund av en</w:t>
      </w:r>
      <w:r>
        <w:t xml:space="preserve"> </w:t>
      </w:r>
      <w:r w:rsidRPr="00D70FBF">
        <w:t>kollektivavtalsgrundad ansvarsförsäkring</w:t>
      </w:r>
      <w:r>
        <w:t xml:space="preserve"> (18 kap. 16 §)</w:t>
      </w:r>
      <w:r w:rsidRPr="00D70FBF">
        <w:t xml:space="preserve">. </w:t>
      </w:r>
    </w:p>
    <w:p w14:paraId="6F987312" w14:textId="77777777" w:rsidR="00683FFF" w:rsidRDefault="00683FFF" w:rsidP="00B415F6">
      <w:pPr>
        <w:pStyle w:val="Brdtextmedindrag"/>
      </w:pPr>
      <w:r w:rsidRPr="00F36F7D">
        <w:t>Även om utmätningsförbudet inte gäller har gäldenären kvar ett grund</w:t>
      </w:r>
      <w:r>
        <w:softHyphen/>
      </w:r>
      <w:r w:rsidRPr="00F36F7D">
        <w:t xml:space="preserve">läggande skydd mot utmätning genom de allmänna reglerna i </w:t>
      </w:r>
      <w:r>
        <w:t xml:space="preserve">5 kap. </w:t>
      </w:r>
      <w:r w:rsidRPr="00F36F7D">
        <w:t>1 och 2</w:t>
      </w:r>
      <w:r>
        <w:t> </w:t>
      </w:r>
      <w:r w:rsidRPr="00F36F7D">
        <w:t>§§</w:t>
      </w:r>
      <w:r>
        <w:t xml:space="preserve"> i utsökningsbalken</w:t>
      </w:r>
      <w:r w:rsidRPr="00F36F7D">
        <w:t xml:space="preserve"> (beneficiereglerna).</w:t>
      </w:r>
      <w:r w:rsidRPr="003466A4">
        <w:t xml:space="preserve"> </w:t>
      </w:r>
    </w:p>
    <w:p w14:paraId="46836DAE" w14:textId="77777777" w:rsidR="00683FFF" w:rsidRDefault="00683FFF" w:rsidP="00B415F6">
      <w:pPr>
        <w:pStyle w:val="Brdtextmedindrag"/>
      </w:pPr>
      <w:r>
        <w:t xml:space="preserve">Med ”skadestånd på grund av brott” avses detsamma som i 5 kap. 7 § tredje stycket utsökningsbalken (se prop. 2021/22:198 s. 50–51). </w:t>
      </w:r>
    </w:p>
    <w:p w14:paraId="3B1374AB" w14:textId="77777777" w:rsidR="00683FFF" w:rsidRDefault="00683FFF" w:rsidP="00B415F6">
      <w:pPr>
        <w:pStyle w:val="Brdtextmedindrag"/>
      </w:pPr>
      <w:r>
        <w:t>Bestämmelsen är tillämplig oavsett om brottsoffret, dvs. den som har tillerkänts skadeståndet, är en fysisk eller en juridisk person, och oavsett om det är brottsoffret självt som ansöker om utmätning eller om detta görs av Brottsoffermyndigheten eller ett försäkringsföretag som utövar sin rätt till återkrav (regress) efter utbetald brottsskadeersättning respektive för</w:t>
      </w:r>
      <w:r>
        <w:softHyphen/>
        <w:t>säkringsersättning. I sådant fall måste regressborgenären visa att brotts</w:t>
      </w:r>
      <w:r>
        <w:softHyphen/>
        <w:t>offrets rätt till skadestånd har övertagits (jfr prop. 2021/22:198 s. 51).</w:t>
      </w:r>
    </w:p>
    <w:p w14:paraId="746F9065" w14:textId="77777777" w:rsidR="00683FFF" w:rsidRPr="003466A4" w:rsidRDefault="00683FFF" w:rsidP="00B415F6">
      <w:pPr>
        <w:pStyle w:val="Brdtextmedindrag"/>
      </w:pPr>
      <w:r>
        <w:t xml:space="preserve">En särskild bestämmelse om vad som gäller när flera borgenärer söker utmätning mot samma gäldenär för fordringar som avser skadestånd på grund av brott, </w:t>
      </w:r>
      <w:r w:rsidRPr="000C2E50">
        <w:t xml:space="preserve">och utmätningen avser </w:t>
      </w:r>
      <w:r>
        <w:t>ersättning</w:t>
      </w:r>
      <w:r w:rsidRPr="000C2E50">
        <w:t xml:space="preserve"> som får utmätas </w:t>
      </w:r>
      <w:r>
        <w:t xml:space="preserve">endast för </w:t>
      </w:r>
      <w:r w:rsidRPr="000C2E50">
        <w:t>sådana fordringar</w:t>
      </w:r>
      <w:r>
        <w:t>, finns i 4 kap. 11 § andra stycket utsökningsbalken.</w:t>
      </w:r>
    </w:p>
    <w:p w14:paraId="77036F72" w14:textId="77777777" w:rsidR="00683FFF" w:rsidRPr="00AD155B" w:rsidRDefault="00683FFF" w:rsidP="00B415F6">
      <w:pPr>
        <w:pStyle w:val="Brdtextmedindrag"/>
      </w:pPr>
      <w:r>
        <w:t xml:space="preserve">Bestämmelsen i det hittillsvarande tredje stycket flyttas till ett nytt </w:t>
      </w:r>
      <w:r w:rsidRPr="00114944">
        <w:t>fjärde stycke</w:t>
      </w:r>
      <w:r>
        <w:rPr>
          <w:i/>
          <w:iCs/>
        </w:rPr>
        <w:t>.</w:t>
      </w:r>
    </w:p>
    <w:p w14:paraId="59D752E3" w14:textId="77777777" w:rsidR="00683FFF" w:rsidRDefault="00683FFF" w:rsidP="00B415F6">
      <w:pPr>
        <w:pStyle w:val="Brdtextmedindrag"/>
      </w:pPr>
      <w:r>
        <w:lastRenderedPageBreak/>
        <w:t>Övriga ändringar i paragrafen är språkliga.</w:t>
      </w:r>
    </w:p>
    <w:p w14:paraId="3493ACA7" w14:textId="77777777" w:rsidR="00683FFF" w:rsidRDefault="00683FFF" w:rsidP="00B415F6">
      <w:pPr>
        <w:pStyle w:val="Rubrik2"/>
      </w:pPr>
      <w:bookmarkStart w:id="95" w:name="_Toc190093624"/>
      <w:bookmarkStart w:id="96" w:name="_Toc223610885"/>
      <w:bookmarkStart w:id="97" w:name="_Toc225415629"/>
      <w:bookmarkStart w:id="98" w:name="_Hlk176242322"/>
      <w:bookmarkStart w:id="99" w:name="_Hlk176245077"/>
      <w:bookmarkEnd w:id="94"/>
      <w:r w:rsidRPr="00886415">
        <w:t>Förslaget till lag om ändring i brottsskadelagen (2014:322)</w:t>
      </w:r>
      <w:bookmarkEnd w:id="95"/>
      <w:bookmarkEnd w:id="96"/>
      <w:bookmarkEnd w:id="97"/>
    </w:p>
    <w:p w14:paraId="20534282" w14:textId="77777777" w:rsidR="00683FFF" w:rsidRPr="000A3C7D" w:rsidRDefault="00683FFF" w:rsidP="00B415F6">
      <w:pPr>
        <w:pStyle w:val="Rubrik3utannumrering"/>
        <w:spacing w:before="0"/>
      </w:pPr>
      <w:r>
        <w:t>Brottsskadeersättning</w:t>
      </w:r>
    </w:p>
    <w:bookmarkEnd w:id="98"/>
    <w:p w14:paraId="352B45C7" w14:textId="77777777" w:rsidR="00683FFF" w:rsidRPr="00BF40D2" w:rsidRDefault="00683FFF" w:rsidP="00B415F6">
      <w:pPr>
        <w:pStyle w:val="Rubrik4utannumrering"/>
        <w:spacing w:before="0"/>
      </w:pPr>
      <w:r w:rsidRPr="00BF40D2">
        <w:t xml:space="preserve">Förhållandet till </w:t>
      </w:r>
      <w:r w:rsidRPr="000A3C7D">
        <w:t>annan</w:t>
      </w:r>
      <w:r w:rsidRPr="00BF40D2">
        <w:t xml:space="preserve"> ersättning</w:t>
      </w:r>
    </w:p>
    <w:p w14:paraId="5820A0E2" w14:textId="77777777" w:rsidR="00683FFF" w:rsidRPr="00B07B3C" w:rsidRDefault="00683FFF" w:rsidP="00B415F6">
      <w:pPr>
        <w:pStyle w:val="Brdtext"/>
        <w:rPr>
          <w:b/>
          <w:bCs/>
          <w:sz w:val="18"/>
          <w:szCs w:val="18"/>
        </w:rPr>
      </w:pPr>
      <w:r w:rsidRPr="00B07B3C">
        <w:rPr>
          <w:b/>
          <w:bCs/>
          <w:sz w:val="18"/>
          <w:szCs w:val="18"/>
        </w:rPr>
        <w:t>10 §</w:t>
      </w:r>
      <w:r>
        <w:rPr>
          <w:b/>
          <w:bCs/>
          <w:sz w:val="18"/>
          <w:szCs w:val="18"/>
        </w:rPr>
        <w:t>    </w:t>
      </w:r>
      <w:r w:rsidRPr="00B07B3C">
        <w:rPr>
          <w:sz w:val="18"/>
          <w:szCs w:val="18"/>
        </w:rPr>
        <w:t xml:space="preserve">Vid bestämmande av brottsskadeersättning avräknas </w:t>
      </w:r>
    </w:p>
    <w:p w14:paraId="76C8E3C7" w14:textId="77777777" w:rsidR="00683FFF" w:rsidRPr="00B07B3C" w:rsidRDefault="00683FFF" w:rsidP="00B415F6">
      <w:pPr>
        <w:pStyle w:val="Brdtextmedindrag"/>
        <w:rPr>
          <w:i/>
          <w:iCs/>
          <w:sz w:val="18"/>
          <w:szCs w:val="18"/>
        </w:rPr>
      </w:pPr>
      <w:r w:rsidRPr="00B07B3C">
        <w:rPr>
          <w:i/>
          <w:iCs/>
          <w:sz w:val="18"/>
          <w:szCs w:val="18"/>
        </w:rPr>
        <w:t>1. </w:t>
      </w:r>
      <w:r w:rsidRPr="002220FE">
        <w:rPr>
          <w:sz w:val="18"/>
          <w:szCs w:val="18"/>
        </w:rPr>
        <w:t>skadestånd</w:t>
      </w:r>
      <w:r w:rsidRPr="00B07B3C">
        <w:rPr>
          <w:i/>
          <w:iCs/>
          <w:sz w:val="18"/>
          <w:szCs w:val="18"/>
        </w:rPr>
        <w:t xml:space="preserve"> som </w:t>
      </w:r>
      <w:r w:rsidRPr="002220FE">
        <w:rPr>
          <w:sz w:val="18"/>
          <w:szCs w:val="18"/>
        </w:rPr>
        <w:t>har betalats</w:t>
      </w:r>
      <w:r w:rsidRPr="00B07B3C">
        <w:rPr>
          <w:i/>
          <w:iCs/>
          <w:sz w:val="18"/>
          <w:szCs w:val="18"/>
        </w:rPr>
        <w:t xml:space="preserve"> på grund av skadan,</w:t>
      </w:r>
    </w:p>
    <w:p w14:paraId="13D735CB" w14:textId="77777777" w:rsidR="00683FFF" w:rsidRPr="00B07B3C" w:rsidRDefault="00683FFF" w:rsidP="00B415F6">
      <w:pPr>
        <w:pStyle w:val="Brdtextmedindrag"/>
        <w:rPr>
          <w:i/>
          <w:iCs/>
          <w:sz w:val="18"/>
          <w:szCs w:val="18"/>
        </w:rPr>
      </w:pPr>
      <w:r w:rsidRPr="00B07B3C">
        <w:rPr>
          <w:i/>
          <w:iCs/>
          <w:sz w:val="18"/>
          <w:szCs w:val="18"/>
        </w:rPr>
        <w:t>2. försäkringsersättning som har betalats eller som den skadelidande</w:t>
      </w:r>
      <w:r>
        <w:rPr>
          <w:i/>
          <w:iCs/>
          <w:sz w:val="18"/>
          <w:szCs w:val="18"/>
        </w:rPr>
        <w:t xml:space="preserve"> </w:t>
      </w:r>
      <w:r w:rsidRPr="00B07B3C">
        <w:rPr>
          <w:i/>
          <w:iCs/>
          <w:sz w:val="18"/>
          <w:szCs w:val="18"/>
        </w:rPr>
        <w:t>har rätt till på grund av skadan, och</w:t>
      </w:r>
    </w:p>
    <w:p w14:paraId="423760D2" w14:textId="77777777" w:rsidR="00683FFF" w:rsidRPr="00B07B3C" w:rsidRDefault="00683FFF" w:rsidP="00B415F6">
      <w:pPr>
        <w:pStyle w:val="Brdtextmedindrag"/>
        <w:rPr>
          <w:i/>
          <w:iCs/>
          <w:sz w:val="18"/>
          <w:szCs w:val="18"/>
        </w:rPr>
      </w:pPr>
      <w:r w:rsidRPr="00B07B3C">
        <w:rPr>
          <w:i/>
          <w:iCs/>
          <w:sz w:val="18"/>
          <w:szCs w:val="18"/>
        </w:rPr>
        <w:t>3. </w:t>
      </w:r>
      <w:r w:rsidRPr="001C0737">
        <w:rPr>
          <w:iCs/>
          <w:spacing w:val="-2"/>
          <w:sz w:val="18"/>
          <w:szCs w:val="18"/>
        </w:rPr>
        <w:t>europeisk</w:t>
      </w:r>
      <w:r w:rsidRPr="00231AF6">
        <w:rPr>
          <w:i/>
          <w:spacing w:val="-2"/>
          <w:sz w:val="18"/>
          <w:szCs w:val="18"/>
        </w:rPr>
        <w:t xml:space="preserve"> </w:t>
      </w:r>
      <w:r w:rsidRPr="002220FE">
        <w:rPr>
          <w:iCs/>
          <w:spacing w:val="-2"/>
          <w:sz w:val="18"/>
          <w:szCs w:val="18"/>
        </w:rPr>
        <w:t xml:space="preserve">brottsskadeersättning enligt 35 § eller annan ersättning av utländska statliga medel </w:t>
      </w:r>
      <w:r w:rsidRPr="00231AF6">
        <w:rPr>
          <w:i/>
          <w:spacing w:val="-2"/>
          <w:sz w:val="18"/>
          <w:szCs w:val="18"/>
        </w:rPr>
        <w:t xml:space="preserve">som </w:t>
      </w:r>
      <w:r w:rsidRPr="002220FE">
        <w:rPr>
          <w:iCs/>
          <w:spacing w:val="-2"/>
          <w:sz w:val="18"/>
          <w:szCs w:val="18"/>
        </w:rPr>
        <w:t>har betalats</w:t>
      </w:r>
      <w:r w:rsidRPr="00231AF6">
        <w:rPr>
          <w:i/>
          <w:spacing w:val="-2"/>
          <w:sz w:val="18"/>
          <w:szCs w:val="18"/>
        </w:rPr>
        <w:t xml:space="preserve"> på grund av skadan</w:t>
      </w:r>
      <w:r w:rsidRPr="00074460">
        <w:rPr>
          <w:iCs/>
          <w:spacing w:val="-2"/>
          <w:sz w:val="18"/>
          <w:szCs w:val="18"/>
        </w:rPr>
        <w:t>.</w:t>
      </w:r>
    </w:p>
    <w:p w14:paraId="618A3B58" w14:textId="77777777" w:rsidR="00683FFF" w:rsidRPr="00B07B3C" w:rsidRDefault="00683FFF" w:rsidP="00B415F6">
      <w:pPr>
        <w:pStyle w:val="Brdtextmedindrag"/>
        <w:rPr>
          <w:sz w:val="18"/>
          <w:szCs w:val="18"/>
        </w:rPr>
      </w:pPr>
      <w:r w:rsidRPr="00B07B3C">
        <w:rPr>
          <w:sz w:val="18"/>
          <w:szCs w:val="18"/>
        </w:rPr>
        <w:t>Ersättning som motsvarar ett sparande på den skadelidandes sida ska inte avräknas från brottsskadeersättningen.</w:t>
      </w:r>
    </w:p>
    <w:p w14:paraId="0F137DC2" w14:textId="77777777" w:rsidR="00683FFF" w:rsidRDefault="00683FFF" w:rsidP="00B415F6">
      <w:pPr>
        <w:pStyle w:val="Brdtext"/>
      </w:pPr>
    </w:p>
    <w:p w14:paraId="79CC2655" w14:textId="77777777" w:rsidR="00683FFF" w:rsidRDefault="00683FFF" w:rsidP="00B415F6">
      <w:pPr>
        <w:pStyle w:val="Brdtextmedindrag"/>
        <w:ind w:firstLine="0"/>
      </w:pPr>
      <w:bookmarkStart w:id="100" w:name="_Hlk180051943"/>
      <w:r w:rsidRPr="00CB66C6">
        <w:rPr>
          <w:spacing w:val="-2"/>
        </w:rPr>
        <w:t>Paragrafen anger brottsskadeersättningens förhållande till annan ersättning. Övervägandena finns i avsnitt </w:t>
      </w:r>
      <w:r>
        <w:rPr>
          <w:spacing w:val="-2"/>
        </w:rPr>
        <w:t>4.1</w:t>
      </w:r>
      <w:r w:rsidRPr="00CB66C6">
        <w:rPr>
          <w:spacing w:val="-2"/>
        </w:rPr>
        <w:t>.</w:t>
      </w:r>
    </w:p>
    <w:p w14:paraId="27E78730" w14:textId="77777777" w:rsidR="00683FFF" w:rsidRPr="00D9529A" w:rsidRDefault="00683FFF" w:rsidP="00B415F6">
      <w:pPr>
        <w:pStyle w:val="Brdtextmedindrag"/>
      </w:pPr>
      <w:r>
        <w:t xml:space="preserve">Ändringarna i paragrafen innebär att den s.k. subsidiaritetsprincipen begränsas. Till följd av detta tas det hittillsvarande första </w:t>
      </w:r>
      <w:r w:rsidRPr="00B07B3C">
        <w:t>stycket</w:t>
      </w:r>
      <w:r>
        <w:t xml:space="preserve">, som ger uttryck för principen, bort och paragrafen disponeras om. </w:t>
      </w:r>
    </w:p>
    <w:p w14:paraId="7839FD19" w14:textId="77777777" w:rsidR="00683FFF" w:rsidRDefault="00683FFF" w:rsidP="00B415F6">
      <w:pPr>
        <w:pStyle w:val="Brdtextmedindrag"/>
      </w:pPr>
      <w:r w:rsidRPr="00E25E50">
        <w:t>Det</w:t>
      </w:r>
      <w:r>
        <w:t xml:space="preserve"> nya </w:t>
      </w:r>
      <w:r w:rsidRPr="000340A5">
        <w:rPr>
          <w:i/>
          <w:iCs/>
        </w:rPr>
        <w:t>första stycket</w:t>
      </w:r>
      <w:r>
        <w:t xml:space="preserve"> motsvarar delvis det hittillsvarande andra stycket. Av </w:t>
      </w:r>
      <w:r w:rsidRPr="00A05281">
        <w:rPr>
          <w:i/>
          <w:iCs/>
        </w:rPr>
        <w:t>första punkten</w:t>
      </w:r>
      <w:r>
        <w:t xml:space="preserve"> </w:t>
      </w:r>
      <w:bookmarkStart w:id="101" w:name="_Hlk177121646"/>
      <w:r>
        <w:t xml:space="preserve">framgår att skadestånd som </w:t>
      </w:r>
      <w:r w:rsidRPr="00B07B3C">
        <w:t>har</w:t>
      </w:r>
      <w:r>
        <w:t xml:space="preserve"> betalats på grund </w:t>
      </w:r>
      <w:r w:rsidRPr="00F73772">
        <w:rPr>
          <w:spacing w:val="-2"/>
        </w:rPr>
        <w:t>av skadan, liksom hittills, ska avräknas när brottsskadeersätt</w:t>
      </w:r>
      <w:r>
        <w:softHyphen/>
        <w:t xml:space="preserve">ningen bestäms. Det saknar betydelse om det är den skadeståndsskyldige själv eller någon annan som har betalat skadeståndet. Om den </w:t>
      </w:r>
      <w:r w:rsidRPr="00F73772">
        <w:rPr>
          <w:spacing w:val="-2"/>
        </w:rPr>
        <w:t>skadelidande har fått betalning ur förverkade medel</w:t>
      </w:r>
      <w:r>
        <w:rPr>
          <w:spacing w:val="-2"/>
        </w:rPr>
        <w:t>,</w:t>
      </w:r>
      <w:r w:rsidRPr="00F73772">
        <w:rPr>
          <w:spacing w:val="-2"/>
        </w:rPr>
        <w:t xml:space="preserve"> ska även belopp</w:t>
      </w:r>
      <w:r>
        <w:t xml:space="preserve"> som Polismyndigheten har betalat ut avräknas. </w:t>
      </w:r>
    </w:p>
    <w:p w14:paraId="63AF9EEB" w14:textId="51322EE3" w:rsidR="00683FFF" w:rsidRPr="008C0A74" w:rsidRDefault="00683FFF" w:rsidP="00B415F6">
      <w:pPr>
        <w:pStyle w:val="Brdtextmedindrag"/>
        <w:rPr>
          <w:spacing w:val="-2"/>
        </w:rPr>
      </w:pPr>
      <w:r w:rsidRPr="00F73772">
        <w:rPr>
          <w:spacing w:val="2"/>
        </w:rPr>
        <w:t>Till skillnad från hittills ska någon avräkning</w:t>
      </w:r>
      <w:r>
        <w:t xml:space="preserve"> däremot inte göras för skadestånd som den skadelidande bedöms kunna få betalat i framtiden. När det finns en dom på skadestånd behöver b</w:t>
      </w:r>
      <w:r w:rsidRPr="00A17350">
        <w:t xml:space="preserve">rottsoffret </w:t>
      </w:r>
      <w:r>
        <w:t>alltså inte</w:t>
      </w:r>
      <w:r w:rsidRPr="00A17350">
        <w:t xml:space="preserve"> </w:t>
      </w:r>
      <w:r>
        <w:t xml:space="preserve">längre först </w:t>
      </w:r>
      <w:r w:rsidRPr="00A17350">
        <w:t>ansök</w:t>
      </w:r>
      <w:r>
        <w:t>a</w:t>
      </w:r>
      <w:r w:rsidRPr="00A17350">
        <w:t xml:space="preserve"> om verkställighet </w:t>
      </w:r>
      <w:r w:rsidRPr="00F73772">
        <w:rPr>
          <w:spacing w:val="-2"/>
        </w:rPr>
        <w:t>hos Kronofogdemyndigheten för att visa att gärningspersonen</w:t>
      </w:r>
      <w:r w:rsidRPr="00A17350">
        <w:t xml:space="preserve"> saknar betalningsförmåga</w:t>
      </w:r>
      <w:r>
        <w:t xml:space="preserve"> innan brottsskadeersättning kan komma i fråga</w:t>
      </w:r>
      <w:r w:rsidRPr="00A17350">
        <w:t>.</w:t>
      </w:r>
      <w:r>
        <w:t xml:space="preserve"> I de fall det saknas en </w:t>
      </w:r>
      <w:bookmarkStart w:id="102" w:name="_Hlk187057131"/>
      <w:r>
        <w:t xml:space="preserve">dom, t.ex. på grund av att gärningspersonen inte har kunnat identifieras eller </w:t>
      </w:r>
      <w:r w:rsidRPr="00F73772">
        <w:rPr>
          <w:spacing w:val="2"/>
        </w:rPr>
        <w:t>lokaliseras, behöver brottsoffret inte på annat sätt visa att skade</w:t>
      </w:r>
      <w:r>
        <w:t xml:space="preserve">ståndet </w:t>
      </w:r>
      <w:r w:rsidRPr="00F73772">
        <w:rPr>
          <w:spacing w:val="2"/>
        </w:rPr>
        <w:t xml:space="preserve">inte kan förväntas bli betalat. </w:t>
      </w:r>
      <w:r w:rsidRPr="008C0A74">
        <w:rPr>
          <w:spacing w:val="-2"/>
        </w:rPr>
        <w:t xml:space="preserve">Om åtal har väckts eller kan förväntas komma att väckas, kommer frågan om brottsskadeersättning emellertid normalt inte att prövas förrän det finns ett avgörande i skuldfrågan som har fått laga kraft (jfr 1 §). </w:t>
      </w:r>
      <w:bookmarkEnd w:id="102"/>
    </w:p>
    <w:p w14:paraId="63707A81" w14:textId="77777777" w:rsidR="00683FFF" w:rsidRPr="000030A4" w:rsidRDefault="00683FFF" w:rsidP="00B415F6">
      <w:pPr>
        <w:pStyle w:val="Brdtextmedindrag"/>
      </w:pPr>
      <w:r>
        <w:t xml:space="preserve">Inte heller när det gäller skadestånd som en vårdnadshavare </w:t>
      </w:r>
      <w:r w:rsidRPr="00F73772">
        <w:rPr>
          <w:spacing w:val="2"/>
        </w:rPr>
        <w:t>kan vara skyldig att betala enligt 3</w:t>
      </w:r>
      <w:r>
        <w:rPr>
          <w:spacing w:val="2"/>
        </w:rPr>
        <w:t> kap.</w:t>
      </w:r>
      <w:r w:rsidRPr="00F73772">
        <w:rPr>
          <w:spacing w:val="2"/>
        </w:rPr>
        <w:t xml:space="preserve"> 5 § </w:t>
      </w:r>
      <w:r w:rsidRPr="00B07B3C">
        <w:t>skadeståndslagen</w:t>
      </w:r>
      <w:r>
        <w:t xml:space="preserve"> (1972:207) finns det något krav på att brottsoffret först ska behöva visa brist</w:t>
      </w:r>
      <w:r>
        <w:softHyphen/>
        <w:t xml:space="preserve">ande </w:t>
      </w:r>
      <w:r w:rsidRPr="00A17350">
        <w:t>betalnings</w:t>
      </w:r>
      <w:r>
        <w:softHyphen/>
      </w:r>
      <w:r w:rsidRPr="00A17350">
        <w:t>förmåga</w:t>
      </w:r>
      <w:r>
        <w:t xml:space="preserve"> hos vårdnadshavaren för att brottsskadeersättning ska kunna betalas ut.</w:t>
      </w:r>
      <w:r w:rsidRPr="003C3607">
        <w:t xml:space="preserve"> </w:t>
      </w:r>
      <w:r>
        <w:t>Att brottsoffret kan ha rätt och möjlighet till betalning av hela eller delar av skadeståndet från gärningspersonens vårdnads</w:t>
      </w:r>
      <w:r>
        <w:softHyphen/>
        <w:t>havare på</w:t>
      </w:r>
      <w:r>
        <w:softHyphen/>
        <w:t xml:space="preserve">verkar alltså inte rätten till </w:t>
      </w:r>
      <w:r w:rsidRPr="000030A4">
        <w:t>brottsskadeersättning så länge</w:t>
      </w:r>
      <w:r>
        <w:t xml:space="preserve"> </w:t>
      </w:r>
      <w:r w:rsidRPr="000030A4">
        <w:t xml:space="preserve">någon betalning inte har </w:t>
      </w:r>
      <w:r>
        <w:t>skett</w:t>
      </w:r>
      <w:r w:rsidRPr="000030A4">
        <w:t>.</w:t>
      </w:r>
    </w:p>
    <w:bookmarkEnd w:id="101"/>
    <w:p w14:paraId="6D189E99" w14:textId="77777777" w:rsidR="00683FFF" w:rsidRDefault="00683FFF" w:rsidP="00B415F6">
      <w:pPr>
        <w:pStyle w:val="Brdtextmedindrag"/>
      </w:pPr>
      <w:r w:rsidRPr="000030A4">
        <w:t>Av 16 § följer dock att den skadelidande</w:t>
      </w:r>
      <w:r>
        <w:t>, i de fall allmänt åtal har väckts, normalt behöver framställa ett krav på skadestånd</w:t>
      </w:r>
      <w:r w:rsidRPr="000030A4">
        <w:t xml:space="preserve"> i brottmålet</w:t>
      </w:r>
      <w:r>
        <w:t xml:space="preserve"> och få det </w:t>
      </w:r>
      <w:r>
        <w:lastRenderedPageBreak/>
        <w:t xml:space="preserve">slutligt prövat </w:t>
      </w:r>
      <w:r w:rsidRPr="00C74BB0">
        <w:rPr>
          <w:spacing w:val="-2"/>
        </w:rPr>
        <w:t xml:space="preserve">för att </w:t>
      </w:r>
      <w:r>
        <w:rPr>
          <w:spacing w:val="-2"/>
        </w:rPr>
        <w:t xml:space="preserve">kunna få </w:t>
      </w:r>
      <w:r w:rsidRPr="00C74BB0">
        <w:rPr>
          <w:spacing w:val="-2"/>
        </w:rPr>
        <w:t>brottsskadeersättning.</w:t>
      </w:r>
      <w:r w:rsidRPr="000030A4">
        <w:t xml:space="preserve"> Se vidare </w:t>
      </w:r>
      <w:r>
        <w:t>författnings</w:t>
      </w:r>
      <w:r>
        <w:softHyphen/>
      </w:r>
      <w:r w:rsidRPr="000030A4">
        <w:t>kommentaren till den paragrafen.</w:t>
      </w:r>
    </w:p>
    <w:p w14:paraId="64893776" w14:textId="77777777" w:rsidR="00683FFF" w:rsidRDefault="00683FFF" w:rsidP="00B415F6">
      <w:pPr>
        <w:pStyle w:val="Brdtextmedindrag"/>
      </w:pPr>
      <w:r w:rsidRPr="00C74BB0">
        <w:rPr>
          <w:spacing w:val="2"/>
        </w:rPr>
        <w:t xml:space="preserve">Enligt </w:t>
      </w:r>
      <w:r w:rsidRPr="00C74BB0">
        <w:rPr>
          <w:i/>
          <w:iCs/>
          <w:spacing w:val="2"/>
        </w:rPr>
        <w:t>andra punkten</w:t>
      </w:r>
      <w:r w:rsidRPr="00C74BB0">
        <w:rPr>
          <w:spacing w:val="2"/>
        </w:rPr>
        <w:t xml:space="preserve"> ska försäkringsersättning avräknas från</w:t>
      </w:r>
      <w:r>
        <w:t xml:space="preserve"> brotts</w:t>
      </w:r>
      <w:r>
        <w:softHyphen/>
        <w:t xml:space="preserve">skadeersättningen. Avräkning ska, som hittills, göras </w:t>
      </w:r>
      <w:r w:rsidRPr="00C74BB0">
        <w:t xml:space="preserve">inte bara för </w:t>
      </w:r>
      <w:r w:rsidRPr="00B07B3C">
        <w:t>försäk</w:t>
      </w:r>
      <w:r>
        <w:softHyphen/>
      </w:r>
      <w:r w:rsidRPr="00B07B3C">
        <w:t>ringsersättning</w:t>
      </w:r>
      <w:r w:rsidRPr="00C74BB0">
        <w:t xml:space="preserve"> som faktiskt har betalats ut, utan</w:t>
      </w:r>
      <w:r>
        <w:t xml:space="preserve"> </w:t>
      </w:r>
      <w:r w:rsidRPr="00C74BB0">
        <w:t>även för sådan</w:t>
      </w:r>
      <w:r>
        <w:t xml:space="preserve"> ersättning</w:t>
      </w:r>
      <w:r w:rsidRPr="00C74BB0">
        <w:t xml:space="preserve"> som ännu inte har betalats men som den skadelidande</w:t>
      </w:r>
      <w:r>
        <w:t xml:space="preserve"> har rätt till på grund av skadan. Försäkringsfrågan behöver alltså vara utredd innan utbetalning av brottsskadeersättning kan komma i fråga. </w:t>
      </w:r>
    </w:p>
    <w:p w14:paraId="7F2188A6" w14:textId="77777777" w:rsidR="00683FFF" w:rsidRDefault="00683FFF" w:rsidP="00B415F6">
      <w:pPr>
        <w:pStyle w:val="Brdtextmedindrag"/>
      </w:pPr>
      <w:r>
        <w:rPr>
          <w:i/>
          <w:iCs/>
        </w:rPr>
        <w:t>T</w:t>
      </w:r>
      <w:r w:rsidRPr="00616987">
        <w:rPr>
          <w:i/>
          <w:iCs/>
        </w:rPr>
        <w:t>redje punkten</w:t>
      </w:r>
      <w:r>
        <w:t xml:space="preserve"> motsvarar andra meningen i det </w:t>
      </w:r>
      <w:r w:rsidRPr="00B07B3C">
        <w:t>hittillsvarande</w:t>
      </w:r>
      <w:r>
        <w:t xml:space="preserve"> andra stycket. </w:t>
      </w:r>
    </w:p>
    <w:p w14:paraId="44843FE4" w14:textId="77777777" w:rsidR="00683FFF" w:rsidRPr="00853B3E" w:rsidRDefault="00683FFF" w:rsidP="00B415F6">
      <w:pPr>
        <w:pStyle w:val="Brdtextmedindrag"/>
        <w:rPr>
          <w:spacing w:val="-2"/>
        </w:rPr>
      </w:pPr>
      <w:r w:rsidRPr="004040F7">
        <w:rPr>
          <w:spacing w:val="-2"/>
        </w:rPr>
        <w:t>Andra stycket</w:t>
      </w:r>
      <w:r>
        <w:rPr>
          <w:spacing w:val="-2"/>
        </w:rPr>
        <w:t xml:space="preserve"> motsvarar det</w:t>
      </w:r>
      <w:r w:rsidRPr="00853B3E">
        <w:rPr>
          <w:spacing w:val="-2"/>
        </w:rPr>
        <w:t xml:space="preserve"> hittillsvarande tredje stycket. </w:t>
      </w:r>
    </w:p>
    <w:bookmarkEnd w:id="100"/>
    <w:p w14:paraId="2093E3C6" w14:textId="77777777" w:rsidR="00683FFF" w:rsidRPr="000A3C7D" w:rsidRDefault="00683FFF" w:rsidP="00B415F6">
      <w:pPr>
        <w:pStyle w:val="Rubrik3utannumrering"/>
      </w:pPr>
      <w:r w:rsidRPr="000A3C7D">
        <w:t>Förutsättningar för att pröva en ansökan om brottsskadeersättning</w:t>
      </w:r>
    </w:p>
    <w:p w14:paraId="6495E384" w14:textId="77777777" w:rsidR="00683FFF" w:rsidRPr="00B07B3C" w:rsidRDefault="00683FFF" w:rsidP="00B415F6">
      <w:pPr>
        <w:pStyle w:val="Brdtext"/>
        <w:rPr>
          <w:sz w:val="18"/>
          <w:szCs w:val="18"/>
        </w:rPr>
      </w:pPr>
      <w:r w:rsidRPr="00B07B3C">
        <w:rPr>
          <w:b/>
          <w:bCs/>
          <w:sz w:val="18"/>
          <w:szCs w:val="18"/>
        </w:rPr>
        <w:t>16 §</w:t>
      </w:r>
      <w:bookmarkStart w:id="103" w:name="_Hlk180051309"/>
      <w:r>
        <w:rPr>
          <w:b/>
          <w:bCs/>
          <w:sz w:val="18"/>
          <w:szCs w:val="18"/>
        </w:rPr>
        <w:t>    </w:t>
      </w:r>
      <w:r w:rsidRPr="00B07B3C">
        <w:rPr>
          <w:sz w:val="18"/>
          <w:szCs w:val="18"/>
        </w:rPr>
        <w:t>En ansökan om brottsskadeersättning får prövas endast om</w:t>
      </w:r>
    </w:p>
    <w:p w14:paraId="65462ED2" w14:textId="77777777" w:rsidR="00683FFF" w:rsidRPr="00B07B3C" w:rsidRDefault="00683FFF" w:rsidP="00B415F6">
      <w:pPr>
        <w:pStyle w:val="Brdtextmedindrag"/>
        <w:rPr>
          <w:sz w:val="18"/>
          <w:szCs w:val="18"/>
        </w:rPr>
      </w:pPr>
      <w:r w:rsidRPr="00B07B3C">
        <w:rPr>
          <w:sz w:val="18"/>
          <w:szCs w:val="18"/>
        </w:rPr>
        <w:t>1</w:t>
      </w:r>
      <w:r w:rsidRPr="00B07B3C">
        <w:rPr>
          <w:spacing w:val="-2"/>
          <w:sz w:val="18"/>
          <w:szCs w:val="18"/>
        </w:rPr>
        <w:t>.</w:t>
      </w:r>
      <w:r>
        <w:rPr>
          <w:spacing w:val="-2"/>
          <w:sz w:val="18"/>
          <w:szCs w:val="18"/>
        </w:rPr>
        <w:t> </w:t>
      </w:r>
      <w:r w:rsidRPr="00B07B3C">
        <w:rPr>
          <w:spacing w:val="-2"/>
          <w:sz w:val="18"/>
          <w:szCs w:val="18"/>
        </w:rPr>
        <w:t xml:space="preserve">brottet har anmälts till en </w:t>
      </w:r>
      <w:r w:rsidRPr="00B07B3C">
        <w:rPr>
          <w:sz w:val="18"/>
          <w:szCs w:val="18"/>
        </w:rPr>
        <w:t>brottsutredande</w:t>
      </w:r>
      <w:r w:rsidRPr="00B07B3C">
        <w:rPr>
          <w:spacing w:val="-2"/>
          <w:sz w:val="18"/>
          <w:szCs w:val="18"/>
        </w:rPr>
        <w:t xml:space="preserve"> myndighet eller sökanden</w:t>
      </w:r>
      <w:r w:rsidRPr="00B07B3C">
        <w:rPr>
          <w:sz w:val="18"/>
          <w:szCs w:val="18"/>
        </w:rPr>
        <w:t xml:space="preserve"> </w:t>
      </w:r>
      <w:r>
        <w:rPr>
          <w:i/>
          <w:iCs/>
          <w:sz w:val="18"/>
          <w:szCs w:val="18"/>
        </w:rPr>
        <w:t>har haft</w:t>
      </w:r>
      <w:r w:rsidRPr="00B07B3C">
        <w:rPr>
          <w:sz w:val="18"/>
          <w:szCs w:val="18"/>
        </w:rPr>
        <w:t xml:space="preserve"> giltig anledning till att </w:t>
      </w:r>
      <w:r>
        <w:rPr>
          <w:i/>
          <w:iCs/>
          <w:sz w:val="18"/>
          <w:szCs w:val="18"/>
        </w:rPr>
        <w:t>en</w:t>
      </w:r>
      <w:r w:rsidRPr="00B07B3C">
        <w:rPr>
          <w:sz w:val="18"/>
          <w:szCs w:val="18"/>
        </w:rPr>
        <w:t xml:space="preserve"> sådan anmälan inte har gjorts, </w:t>
      </w:r>
      <w:r>
        <w:rPr>
          <w:i/>
          <w:iCs/>
          <w:sz w:val="18"/>
          <w:szCs w:val="18"/>
        </w:rPr>
        <w:t>och</w:t>
      </w:r>
    </w:p>
    <w:p w14:paraId="507F0F65" w14:textId="77777777" w:rsidR="00683FFF" w:rsidRPr="00B07B3C" w:rsidRDefault="00683FFF" w:rsidP="00B415F6">
      <w:pPr>
        <w:pStyle w:val="Brdtextmedindrag"/>
        <w:rPr>
          <w:sz w:val="18"/>
          <w:szCs w:val="18"/>
        </w:rPr>
      </w:pPr>
      <w:r w:rsidRPr="00B07B3C">
        <w:rPr>
          <w:sz w:val="18"/>
          <w:szCs w:val="18"/>
        </w:rPr>
        <w:t>2.</w:t>
      </w:r>
      <w:r>
        <w:rPr>
          <w:sz w:val="18"/>
          <w:szCs w:val="18"/>
        </w:rPr>
        <w:t> </w:t>
      </w:r>
      <w:r w:rsidRPr="00B07B3C">
        <w:rPr>
          <w:sz w:val="18"/>
          <w:szCs w:val="18"/>
        </w:rPr>
        <w:t>den skadelidande i skälig utsträckning har bidragit till att det anmälda brottet kan utredas.</w:t>
      </w:r>
    </w:p>
    <w:p w14:paraId="357E7F1E" w14:textId="77777777" w:rsidR="00683FFF" w:rsidRPr="00B07B3C" w:rsidRDefault="00683FFF" w:rsidP="00B415F6">
      <w:pPr>
        <w:pStyle w:val="Brdtextmedindrag"/>
        <w:rPr>
          <w:i/>
          <w:iCs/>
          <w:sz w:val="18"/>
          <w:szCs w:val="18"/>
        </w:rPr>
      </w:pPr>
      <w:bookmarkStart w:id="104" w:name="_Hlk179617810"/>
      <w:r w:rsidRPr="00B07B3C">
        <w:rPr>
          <w:i/>
          <w:iCs/>
          <w:sz w:val="18"/>
          <w:szCs w:val="18"/>
        </w:rPr>
        <w:t xml:space="preserve">Om </w:t>
      </w:r>
      <w:r>
        <w:rPr>
          <w:i/>
          <w:iCs/>
          <w:sz w:val="18"/>
          <w:szCs w:val="18"/>
        </w:rPr>
        <w:t xml:space="preserve">allmänt </w:t>
      </w:r>
      <w:r w:rsidRPr="00CF40D0">
        <w:rPr>
          <w:i/>
          <w:iCs/>
          <w:sz w:val="18"/>
          <w:szCs w:val="18"/>
        </w:rPr>
        <w:t xml:space="preserve">åtal har väckts, får en ansökan om brottsskadeersättning </w:t>
      </w:r>
      <w:r w:rsidRPr="00CF40D0">
        <w:rPr>
          <w:i/>
          <w:iCs/>
          <w:spacing w:val="2"/>
          <w:sz w:val="18"/>
          <w:szCs w:val="18"/>
        </w:rPr>
        <w:t>prövas endast om den skadelidande har framställt</w:t>
      </w:r>
      <w:r w:rsidRPr="00CF40D0">
        <w:rPr>
          <w:i/>
          <w:iCs/>
          <w:sz w:val="18"/>
          <w:szCs w:val="18"/>
        </w:rPr>
        <w:t xml:space="preserve"> ett krav på skadestånd mot den till</w:t>
      </w:r>
      <w:r>
        <w:rPr>
          <w:i/>
          <w:iCs/>
          <w:sz w:val="18"/>
          <w:szCs w:val="18"/>
        </w:rPr>
        <w:softHyphen/>
      </w:r>
      <w:r w:rsidRPr="00CF40D0">
        <w:rPr>
          <w:i/>
          <w:iCs/>
          <w:sz w:val="18"/>
          <w:szCs w:val="18"/>
        </w:rPr>
        <w:t xml:space="preserve">talade </w:t>
      </w:r>
      <w:r>
        <w:rPr>
          <w:i/>
          <w:iCs/>
          <w:sz w:val="18"/>
          <w:szCs w:val="18"/>
        </w:rPr>
        <w:t>och kravet har</w:t>
      </w:r>
      <w:r w:rsidRPr="008D4EB2">
        <w:rPr>
          <w:i/>
          <w:iCs/>
          <w:sz w:val="18"/>
          <w:szCs w:val="18"/>
        </w:rPr>
        <w:t xml:space="preserve"> prövats i en dom som har fått laga kraft. Detta gäller dock inte om det straffrättsliga förfarandet har avslutats på något annat sätt eller om den skade</w:t>
      </w:r>
      <w:r>
        <w:rPr>
          <w:i/>
          <w:iCs/>
          <w:sz w:val="18"/>
          <w:szCs w:val="18"/>
        </w:rPr>
        <w:softHyphen/>
      </w:r>
      <w:r w:rsidRPr="008D4EB2">
        <w:rPr>
          <w:i/>
          <w:iCs/>
          <w:sz w:val="18"/>
          <w:szCs w:val="18"/>
        </w:rPr>
        <w:t>lidande har haft giltig anledning till att avstå från en sådan prövning i domstol.</w:t>
      </w:r>
      <w:r w:rsidRPr="00B07B3C">
        <w:rPr>
          <w:i/>
          <w:iCs/>
          <w:sz w:val="18"/>
          <w:szCs w:val="18"/>
        </w:rPr>
        <w:t xml:space="preserve"> </w:t>
      </w:r>
    </w:p>
    <w:p w14:paraId="50DF6B2D" w14:textId="77777777" w:rsidR="00683FFF" w:rsidRPr="008D4EB2" w:rsidRDefault="00683FFF" w:rsidP="00B415F6">
      <w:pPr>
        <w:pStyle w:val="Brdtextmedindrag"/>
        <w:rPr>
          <w:i/>
          <w:iCs/>
          <w:sz w:val="18"/>
          <w:szCs w:val="18"/>
        </w:rPr>
      </w:pPr>
      <w:r w:rsidRPr="008D4EB2">
        <w:rPr>
          <w:i/>
          <w:iCs/>
          <w:sz w:val="18"/>
          <w:szCs w:val="18"/>
        </w:rPr>
        <w:t>Andra stycket gäller även krav på skadestånd mot den tilltalades vårdnads</w:t>
      </w:r>
      <w:r>
        <w:rPr>
          <w:i/>
          <w:iCs/>
          <w:sz w:val="18"/>
          <w:szCs w:val="18"/>
        </w:rPr>
        <w:softHyphen/>
      </w:r>
      <w:r w:rsidRPr="008D4EB2">
        <w:rPr>
          <w:i/>
          <w:iCs/>
          <w:sz w:val="18"/>
          <w:szCs w:val="18"/>
        </w:rPr>
        <w:t xml:space="preserve">havare med stöd av 3 kap. 5 § skadeståndslagen (1972:207). Om den skadelidande utan giltig anledning har avstått från en prövning i domstol av ett sådant krav, får en ansökan ändå prövas till den del skadeståndskravet överstiger det som en vårdnadshavare skulle ha ansvarat för. </w:t>
      </w:r>
    </w:p>
    <w:p w14:paraId="261F8FEA" w14:textId="77777777" w:rsidR="00683FFF" w:rsidRPr="00666030" w:rsidRDefault="00683FFF" w:rsidP="00B415F6">
      <w:pPr>
        <w:pStyle w:val="Brdtext"/>
      </w:pPr>
    </w:p>
    <w:p w14:paraId="23E0D36F" w14:textId="77777777" w:rsidR="00683FFF" w:rsidRDefault="00683FFF" w:rsidP="00B415F6">
      <w:pPr>
        <w:pStyle w:val="Brdtext"/>
      </w:pPr>
      <w:bookmarkStart w:id="105" w:name="_Hlk180051333"/>
      <w:bookmarkStart w:id="106" w:name="_Hlk179618928"/>
      <w:bookmarkEnd w:id="103"/>
      <w:bookmarkEnd w:id="104"/>
      <w:r w:rsidRPr="000C169C">
        <w:t xml:space="preserve">Paragrafen </w:t>
      </w:r>
      <w:r>
        <w:t>anger</w:t>
      </w:r>
      <w:r w:rsidRPr="000C169C">
        <w:t xml:space="preserve"> vissa </w:t>
      </w:r>
      <w:r>
        <w:t>förutsättningar</w:t>
      </w:r>
      <w:r w:rsidRPr="000C169C">
        <w:t xml:space="preserve"> för att en ansökan om brottsskade</w:t>
      </w:r>
      <w:r>
        <w:softHyphen/>
      </w:r>
      <w:r w:rsidRPr="000C169C">
        <w:t>ersättning ska prövas. Övervägandena finns i avsnitt</w:t>
      </w:r>
      <w:r>
        <w:t> 4.2</w:t>
      </w:r>
      <w:r w:rsidRPr="000C169C">
        <w:t>.</w:t>
      </w:r>
    </w:p>
    <w:p w14:paraId="031C117C" w14:textId="77777777" w:rsidR="00683FFF" w:rsidRPr="00EA1B9A" w:rsidRDefault="00683FFF" w:rsidP="00B415F6">
      <w:pPr>
        <w:pStyle w:val="Brdtextmedindrag"/>
      </w:pPr>
      <w:bookmarkStart w:id="107" w:name="_Hlk187057276"/>
      <w:r>
        <w:t>I</w:t>
      </w:r>
      <w:r w:rsidRPr="006D050B">
        <w:t xml:space="preserve"> </w:t>
      </w:r>
      <w:r w:rsidRPr="00EA1B9A">
        <w:rPr>
          <w:i/>
          <w:iCs/>
        </w:rPr>
        <w:t>första stycket</w:t>
      </w:r>
      <w:r>
        <w:rPr>
          <w:i/>
          <w:iCs/>
        </w:rPr>
        <w:t xml:space="preserve"> </w:t>
      </w:r>
      <w:r>
        <w:t>görs språkliga ändringar. Någon ändring i sak är inte av</w:t>
      </w:r>
      <w:r>
        <w:softHyphen/>
        <w:t>sedd, dvs. det är fortfarande den skadelidande som måste visa giltig anled</w:t>
      </w:r>
      <w:r>
        <w:softHyphen/>
        <w:t xml:space="preserve">ning till att en anmälan inte har gjorts. </w:t>
      </w:r>
    </w:p>
    <w:bookmarkEnd w:id="107"/>
    <w:p w14:paraId="66D77273" w14:textId="77777777" w:rsidR="00683FFF" w:rsidRDefault="00683FFF" w:rsidP="00B415F6">
      <w:pPr>
        <w:pStyle w:val="Brdtextmedindrag"/>
      </w:pPr>
      <w:r>
        <w:t xml:space="preserve">I </w:t>
      </w:r>
      <w:r w:rsidRPr="000E47E3">
        <w:rPr>
          <w:i/>
          <w:iCs/>
        </w:rPr>
        <w:t>andra</w:t>
      </w:r>
      <w:r w:rsidRPr="00585060">
        <w:rPr>
          <w:i/>
          <w:iCs/>
        </w:rPr>
        <w:t xml:space="preserve"> </w:t>
      </w:r>
      <w:r w:rsidRPr="000C169C">
        <w:rPr>
          <w:i/>
          <w:iCs/>
        </w:rPr>
        <w:t>stycket</w:t>
      </w:r>
      <w:r w:rsidRPr="000C169C">
        <w:t xml:space="preserve">, som är nytt, </w:t>
      </w:r>
      <w:r>
        <w:t>anges ytterligare förutsättningar för att en ansökan om brottsskadeersättning ska prövas</w:t>
      </w:r>
      <w:r w:rsidRPr="000C169C">
        <w:t xml:space="preserve"> </w:t>
      </w:r>
      <w:r>
        <w:t xml:space="preserve">när en </w:t>
      </w:r>
      <w:r w:rsidRPr="000C169C">
        <w:t xml:space="preserve">brottsanmälan har lett till att </w:t>
      </w:r>
      <w:r>
        <w:t xml:space="preserve">ett allmänt åtal har </w:t>
      </w:r>
      <w:r w:rsidRPr="000C169C">
        <w:t>väckts</w:t>
      </w:r>
      <w:r w:rsidRPr="00C74BB0">
        <w:rPr>
          <w:spacing w:val="2"/>
        </w:rPr>
        <w:t>.</w:t>
      </w:r>
      <w:r>
        <w:rPr>
          <w:spacing w:val="2"/>
        </w:rPr>
        <w:t xml:space="preserve"> </w:t>
      </w:r>
      <w:bookmarkStart w:id="108" w:name="_Hlk180486565"/>
      <w:r w:rsidRPr="00C74BB0">
        <w:rPr>
          <w:spacing w:val="2"/>
        </w:rPr>
        <w:t xml:space="preserve">I </w:t>
      </w:r>
      <w:r>
        <w:rPr>
          <w:spacing w:val="2"/>
        </w:rPr>
        <w:t>dessa</w:t>
      </w:r>
      <w:r w:rsidRPr="00C74BB0">
        <w:rPr>
          <w:spacing w:val="2"/>
        </w:rPr>
        <w:t xml:space="preserve"> fall krävs</w:t>
      </w:r>
      <w:r>
        <w:rPr>
          <w:spacing w:val="2"/>
        </w:rPr>
        <w:t xml:space="preserve"> det</w:t>
      </w:r>
      <w:r w:rsidRPr="00C74BB0">
        <w:rPr>
          <w:spacing w:val="2"/>
        </w:rPr>
        <w:t xml:space="preserve"> att den skade</w:t>
      </w:r>
      <w:r>
        <w:rPr>
          <w:spacing w:val="2"/>
        </w:rPr>
        <w:softHyphen/>
      </w:r>
      <w:r w:rsidRPr="00C74BB0">
        <w:rPr>
          <w:spacing w:val="2"/>
        </w:rPr>
        <w:t xml:space="preserve">lidande </w:t>
      </w:r>
      <w:r w:rsidRPr="000C169C">
        <w:t xml:space="preserve">har framställt </w:t>
      </w:r>
      <w:r>
        <w:t xml:space="preserve">ett krav på </w:t>
      </w:r>
      <w:r w:rsidRPr="000C169C">
        <w:t>skadestånd med anledning av brottet</w:t>
      </w:r>
      <w:r w:rsidRPr="00C74BB0">
        <w:rPr>
          <w:spacing w:val="2"/>
        </w:rPr>
        <w:t xml:space="preserve"> för att </w:t>
      </w:r>
      <w:r>
        <w:rPr>
          <w:spacing w:val="2"/>
        </w:rPr>
        <w:t xml:space="preserve">en </w:t>
      </w:r>
      <w:r w:rsidRPr="00C74BB0">
        <w:rPr>
          <w:spacing w:val="2"/>
        </w:rPr>
        <w:t>ansökan om</w:t>
      </w:r>
      <w:r w:rsidRPr="000C169C">
        <w:t xml:space="preserve"> </w:t>
      </w:r>
      <w:r w:rsidRPr="00C74BB0">
        <w:rPr>
          <w:spacing w:val="2"/>
        </w:rPr>
        <w:t>brottsskadeersättning ska få prövas</w:t>
      </w:r>
      <w:r w:rsidRPr="000C169C">
        <w:t xml:space="preserve">. </w:t>
      </w:r>
      <w:bookmarkEnd w:id="108"/>
      <w:r w:rsidRPr="00C74BB0">
        <w:rPr>
          <w:spacing w:val="-2"/>
        </w:rPr>
        <w:t xml:space="preserve">Ett sådant </w:t>
      </w:r>
      <w:r>
        <w:rPr>
          <w:spacing w:val="-2"/>
        </w:rPr>
        <w:t>krav</w:t>
      </w:r>
      <w:r w:rsidRPr="00C74BB0">
        <w:rPr>
          <w:spacing w:val="-2"/>
        </w:rPr>
        <w:t xml:space="preserve"> riktas i första hand mot den </w:t>
      </w:r>
      <w:r>
        <w:rPr>
          <w:spacing w:val="-2"/>
        </w:rPr>
        <w:t>tilltalade</w:t>
      </w:r>
      <w:r w:rsidRPr="000C169C">
        <w:t xml:space="preserve">. Om </w:t>
      </w:r>
      <w:r>
        <w:t>den tilltalade</w:t>
      </w:r>
      <w:r w:rsidRPr="000C169C">
        <w:t xml:space="preserve"> </w:t>
      </w:r>
      <w:r>
        <w:t>vid brottet var</w:t>
      </w:r>
      <w:r w:rsidRPr="000C169C">
        <w:t xml:space="preserve"> under 18 år, </w:t>
      </w:r>
      <w:r>
        <w:t xml:space="preserve">följer av nya </w:t>
      </w:r>
      <w:r>
        <w:rPr>
          <w:i/>
          <w:iCs/>
        </w:rPr>
        <w:t xml:space="preserve">tredje stycket första </w:t>
      </w:r>
      <w:r w:rsidRPr="006A5EE1">
        <w:rPr>
          <w:i/>
          <w:iCs/>
        </w:rPr>
        <w:t>meningen</w:t>
      </w:r>
      <w:r>
        <w:t xml:space="preserve"> att </w:t>
      </w:r>
      <w:r w:rsidRPr="000C169C">
        <w:t xml:space="preserve">den skadelidande också </w:t>
      </w:r>
      <w:r>
        <w:t xml:space="preserve">ska </w:t>
      </w:r>
      <w:r w:rsidRPr="000C169C">
        <w:t xml:space="preserve">begära skadestånd från </w:t>
      </w:r>
      <w:r>
        <w:t xml:space="preserve">en </w:t>
      </w:r>
      <w:r w:rsidRPr="000C169C">
        <w:t>vårdnadshavar</w:t>
      </w:r>
      <w:r>
        <w:t>e som har ett skade</w:t>
      </w:r>
      <w:r>
        <w:softHyphen/>
        <w:t xml:space="preserve">ståndsansvar </w:t>
      </w:r>
      <w:r w:rsidRPr="000C169C">
        <w:t>enligt 3 kap. 5 § skadeståndslagen.</w:t>
      </w:r>
      <w:r>
        <w:t xml:space="preserve"> </w:t>
      </w:r>
    </w:p>
    <w:p w14:paraId="724E8CA7" w14:textId="77777777" w:rsidR="00683FFF" w:rsidRDefault="00683FFF" w:rsidP="00B415F6">
      <w:pPr>
        <w:pStyle w:val="Brdtextmedindrag"/>
      </w:pPr>
      <w:r>
        <w:t xml:space="preserve">När allmänt åtal har väckts </w:t>
      </w:r>
      <w:r w:rsidRPr="000C169C">
        <w:t xml:space="preserve">ankommer det </w:t>
      </w:r>
      <w:r>
        <w:t xml:space="preserve">i regel </w:t>
      </w:r>
      <w:r w:rsidRPr="000C169C">
        <w:t xml:space="preserve">på åklagaren att föra målsägandens talan. </w:t>
      </w:r>
      <w:r w:rsidRPr="00C74BB0">
        <w:rPr>
          <w:spacing w:val="-4"/>
        </w:rPr>
        <w:t>Om ett målsägandebiträde</w:t>
      </w:r>
      <w:r>
        <w:rPr>
          <w:spacing w:val="-4"/>
        </w:rPr>
        <w:t xml:space="preserve"> har förordnats</w:t>
      </w:r>
      <w:r w:rsidRPr="00C74BB0">
        <w:rPr>
          <w:spacing w:val="-4"/>
        </w:rPr>
        <w:t xml:space="preserve"> för den skade</w:t>
      </w:r>
      <w:r>
        <w:rPr>
          <w:spacing w:val="-4"/>
        </w:rPr>
        <w:softHyphen/>
      </w:r>
      <w:r w:rsidRPr="00C74BB0">
        <w:rPr>
          <w:spacing w:val="-4"/>
        </w:rPr>
        <w:t>lidande</w:t>
      </w:r>
      <w:r w:rsidRPr="000C169C">
        <w:t xml:space="preserve">, </w:t>
      </w:r>
      <w:r w:rsidRPr="00C74BB0">
        <w:rPr>
          <w:spacing w:val="2"/>
        </w:rPr>
        <w:t xml:space="preserve">är det målsägandebiträdets uppgift att hjälpa till med </w:t>
      </w:r>
      <w:r w:rsidRPr="00B07B3C">
        <w:t>skade</w:t>
      </w:r>
      <w:r>
        <w:softHyphen/>
      </w:r>
      <w:r w:rsidRPr="00B07B3C">
        <w:t>ståndstalan</w:t>
      </w:r>
      <w:r>
        <w:t xml:space="preserve"> (3 § andra stycket lagen [1988:609] om målsägandebiträde)</w:t>
      </w:r>
      <w:r w:rsidRPr="000C169C">
        <w:t xml:space="preserve">. </w:t>
      </w:r>
    </w:p>
    <w:p w14:paraId="4A76E292" w14:textId="77777777" w:rsidR="00683FFF" w:rsidRDefault="00683FFF" w:rsidP="00B415F6">
      <w:pPr>
        <w:pStyle w:val="Brdtextmedindrag"/>
      </w:pPr>
      <w:r w:rsidRPr="00C74BB0">
        <w:rPr>
          <w:spacing w:val="-2"/>
        </w:rPr>
        <w:t>För att en ansökan om brottsskadeersättning ska få prövas räcker</w:t>
      </w:r>
      <w:r>
        <w:t xml:space="preserve"> det inte med att kravet på </w:t>
      </w:r>
      <w:r w:rsidRPr="00B07B3C">
        <w:t>skadestånd</w:t>
      </w:r>
      <w:r>
        <w:t xml:space="preserve"> har framställts utan detta ska som utgångs</w:t>
      </w:r>
      <w:r>
        <w:softHyphen/>
      </w:r>
      <w:r>
        <w:lastRenderedPageBreak/>
        <w:t>punkt också ha prövats av domstolen. Det ska alltså inte ha återkallats under rättegången. Däremot behöver kravet inte ha prövats i sak, dvs. skadeståndstalan kan ha bifallits av det skälet att yrkandet har medgetts.</w:t>
      </w:r>
      <w:r w:rsidRPr="006060DB">
        <w:t xml:space="preserve"> </w:t>
      </w:r>
    </w:p>
    <w:p w14:paraId="4DDED746" w14:textId="0D8CC5E9" w:rsidR="00683FFF" w:rsidRDefault="00683FFF" w:rsidP="00B415F6">
      <w:pPr>
        <w:pStyle w:val="Brdtextmedindrag"/>
      </w:pPr>
      <w:r>
        <w:t xml:space="preserve">Vanligtvis sker prövningen i det brottmål där skadeståndskravet har framställts. </w:t>
      </w:r>
      <w:r w:rsidRPr="000C169C">
        <w:t xml:space="preserve">Det </w:t>
      </w:r>
      <w:r>
        <w:t>kan dock förekomma</w:t>
      </w:r>
      <w:r w:rsidRPr="000C169C">
        <w:t xml:space="preserve"> att </w:t>
      </w:r>
      <w:r w:rsidRPr="00B07B3C">
        <w:t>skadeståndsfrågan</w:t>
      </w:r>
      <w:r w:rsidRPr="000C169C">
        <w:t xml:space="preserve"> avskil</w:t>
      </w:r>
      <w:r>
        <w:t>j</w:t>
      </w:r>
      <w:r w:rsidRPr="000C169C">
        <w:t xml:space="preserve">s </w:t>
      </w:r>
      <w:r w:rsidRPr="00C74BB0">
        <w:rPr>
          <w:spacing w:val="-2"/>
        </w:rPr>
        <w:t xml:space="preserve">från brottmålet och prövas i </w:t>
      </w:r>
      <w:r>
        <w:rPr>
          <w:spacing w:val="-2"/>
        </w:rPr>
        <w:t>den ordning som gäller för tvistemål</w:t>
      </w:r>
      <w:r w:rsidRPr="00C74BB0">
        <w:rPr>
          <w:spacing w:val="-2"/>
        </w:rPr>
        <w:t>. I de fallen får ansökan</w:t>
      </w:r>
      <w:r>
        <w:t xml:space="preserve"> </w:t>
      </w:r>
      <w:r w:rsidRPr="00C74BB0">
        <w:rPr>
          <w:spacing w:val="-2"/>
        </w:rPr>
        <w:t>om brottsskadeersättning prövas när skadeståndsfrågan har avgjorts</w:t>
      </w:r>
      <w:r>
        <w:t xml:space="preserve"> i tvistemålet. Det kan även förekomma att en skadeståndstalan med anled</w:t>
      </w:r>
      <w:r>
        <w:softHyphen/>
        <w:t>ning av ett brott har väckts i ett tvistemål, och att domstolen med stöd av 22 kap. 3 § rättegångsbalken därefter beslutar att det ska handläggas i det brottmål där åklagaren har väckt åtal. I dessa fall prövas skadeståndskravet i brottmålet, och en efterföljande prövning av en ansökan</w:t>
      </w:r>
      <w:r w:rsidR="004D51C5">
        <w:t xml:space="preserve"> om brottsskade</w:t>
      </w:r>
      <w:r w:rsidR="004D51C5">
        <w:softHyphen/>
        <w:t>ersättning</w:t>
      </w:r>
      <w:r>
        <w:t xml:space="preserve"> hindras inte av att kravet först framställdes i tvistemålet.</w:t>
      </w:r>
    </w:p>
    <w:p w14:paraId="78F58945" w14:textId="77777777" w:rsidR="00683FFF" w:rsidRDefault="00683FFF" w:rsidP="00B415F6">
      <w:pPr>
        <w:pStyle w:val="Brdtextmedindrag"/>
      </w:pPr>
      <w:r>
        <w:t>I</w:t>
      </w:r>
      <w:r>
        <w:rPr>
          <w:i/>
          <w:iCs/>
        </w:rPr>
        <w:t xml:space="preserve"> andra stycket andra meningen</w:t>
      </w:r>
      <w:r>
        <w:t xml:space="preserve"> finns undantag från kravet </w:t>
      </w:r>
      <w:r w:rsidRPr="000C169C">
        <w:t>på att mål</w:t>
      </w:r>
      <w:r>
        <w:softHyphen/>
      </w:r>
      <w:r w:rsidRPr="000C169C">
        <w:t xml:space="preserve">säganden ska ha fört </w:t>
      </w:r>
      <w:r>
        <w:t xml:space="preserve">en </w:t>
      </w:r>
      <w:r w:rsidRPr="000C169C">
        <w:t>talan om skadestånd</w:t>
      </w:r>
      <w:r>
        <w:t>. Kravet</w:t>
      </w:r>
      <w:r w:rsidRPr="000C169C">
        <w:t xml:space="preserve"> gäller</w:t>
      </w:r>
      <w:r>
        <w:t xml:space="preserve"> </w:t>
      </w:r>
      <w:r w:rsidRPr="000C169C">
        <w:t xml:space="preserve">inte om </w:t>
      </w:r>
      <w:r>
        <w:t>det straffrättsliga förfarandet avslutas på annat sätt än genom dom, t.ex. om målet skrivs av för att åtalet lagts ned. En ansökan om brottsskadeersätt</w:t>
      </w:r>
      <w:r>
        <w:softHyphen/>
        <w:t xml:space="preserve">ning får då prövas enligt första stycket. </w:t>
      </w:r>
    </w:p>
    <w:p w14:paraId="7EA00B08" w14:textId="77777777" w:rsidR="00683FFF" w:rsidRDefault="00683FFF" w:rsidP="00B415F6">
      <w:pPr>
        <w:pStyle w:val="Brdtextmedindrag"/>
      </w:pPr>
      <w:r>
        <w:t xml:space="preserve">Kravet gäller inte heller om målsäganden </w:t>
      </w:r>
      <w:r w:rsidRPr="000C169C">
        <w:t xml:space="preserve">har haft giltig anledning </w:t>
      </w:r>
      <w:r w:rsidRPr="00B07B3C">
        <w:t>till</w:t>
      </w:r>
      <w:r w:rsidRPr="000C169C">
        <w:t xml:space="preserve"> att avstå från</w:t>
      </w:r>
      <w:r>
        <w:t xml:space="preserve"> en domstolsprövning av skadestånds</w:t>
      </w:r>
      <w:r>
        <w:softHyphen/>
        <w:t xml:space="preserve">anspråket. </w:t>
      </w:r>
      <w:r>
        <w:rPr>
          <w:spacing w:val="-3"/>
        </w:rPr>
        <w:t>Bestämmelsen tar sikte både på fall där målsäganden inte har framställt ett skadeståndskrav och fall där ett krav på skadestånd har fram</w:t>
      </w:r>
      <w:r>
        <w:rPr>
          <w:spacing w:val="-3"/>
        </w:rPr>
        <w:softHyphen/>
        <w:t>ställts men senare återkallats.</w:t>
      </w:r>
      <w:r>
        <w:t xml:space="preserve"> Det ska i sammanhanget med hänsyn till omständigheterna i det enskilda fallet framstå som ursäktligt att målsägan</w:t>
      </w:r>
      <w:r>
        <w:softHyphen/>
        <w:t>den har avstått från en prövning i domstol.</w:t>
      </w:r>
    </w:p>
    <w:p w14:paraId="5CD4328F" w14:textId="78767B9E" w:rsidR="00683FFF" w:rsidRDefault="00683FFF" w:rsidP="00B415F6">
      <w:pPr>
        <w:pStyle w:val="Brdtextmedindrag"/>
      </w:pPr>
      <w:r w:rsidRPr="000C169C">
        <w:t xml:space="preserve">Giltig anledning </w:t>
      </w:r>
      <w:r>
        <w:t xml:space="preserve">till att avstå från en domstolsprövning </w:t>
      </w:r>
      <w:r w:rsidRPr="000C169C">
        <w:t>kan</w:t>
      </w:r>
      <w:r>
        <w:t xml:space="preserve"> framför allt</w:t>
      </w:r>
      <w:r w:rsidRPr="000C169C">
        <w:t xml:space="preserve"> </w:t>
      </w:r>
      <w:r>
        <w:t>finnas</w:t>
      </w:r>
      <w:r w:rsidRPr="000C169C">
        <w:t xml:space="preserve"> om det </w:t>
      </w:r>
      <w:r>
        <w:t>står</w:t>
      </w:r>
      <w:r w:rsidRPr="000C169C">
        <w:t xml:space="preserve"> klart att den </w:t>
      </w:r>
      <w:r>
        <w:t xml:space="preserve">som är skadeståndsskyldig </w:t>
      </w:r>
      <w:r w:rsidRPr="000C169C">
        <w:t>sakna</w:t>
      </w:r>
      <w:r>
        <w:t>r</w:t>
      </w:r>
      <w:r w:rsidRPr="000C169C">
        <w:t xml:space="preserve"> </w:t>
      </w:r>
      <w:r>
        <w:t>betal</w:t>
      </w:r>
      <w:r>
        <w:softHyphen/>
        <w:t>ningsförmåga</w:t>
      </w:r>
      <w:r w:rsidRPr="000C169C">
        <w:t>.</w:t>
      </w:r>
      <w:r>
        <w:t xml:space="preserve"> Det kan gälla både gärningspersonen och </w:t>
      </w:r>
      <w:r w:rsidRPr="00B07B3C">
        <w:t>vårdnadshavare</w:t>
      </w:r>
      <w:r>
        <w:t xml:space="preserve">n. Om Brottsoffermyndigheten kan konstatera att den skadeståndsskyldige inte har möjlighet att betala ett skadestånd, bör avsaknaden av en dom på skadestånd alltså inte hindra att en ansökan om brottsskadeersättning prövas. </w:t>
      </w:r>
    </w:p>
    <w:p w14:paraId="53A46D24" w14:textId="7B67990D" w:rsidR="00683FFF" w:rsidRDefault="00683FFF" w:rsidP="00B415F6">
      <w:pPr>
        <w:pStyle w:val="Brdtextmedindrag"/>
      </w:pPr>
      <w:r w:rsidRPr="000C169C">
        <w:t xml:space="preserve">Ett annat exempel då </w:t>
      </w:r>
      <w:r>
        <w:t>ansökan om</w:t>
      </w:r>
      <w:r w:rsidRPr="000C169C">
        <w:t xml:space="preserve"> brottsskadeersättning </w:t>
      </w:r>
      <w:r>
        <w:t>får prövas</w:t>
      </w:r>
      <w:r w:rsidRPr="000C169C">
        <w:t xml:space="preserve"> trots att </w:t>
      </w:r>
      <w:r>
        <w:t xml:space="preserve">det saknas en dom på skadestånd </w:t>
      </w:r>
      <w:r w:rsidRPr="00C74BB0">
        <w:rPr>
          <w:spacing w:val="2"/>
        </w:rPr>
        <w:t xml:space="preserve">är när målsäganden i ett brottmål med en </w:t>
      </w:r>
      <w:r>
        <w:rPr>
          <w:spacing w:val="2"/>
        </w:rPr>
        <w:t>tilltalad som är</w:t>
      </w:r>
      <w:r w:rsidRPr="00C74BB0">
        <w:rPr>
          <w:spacing w:val="2"/>
        </w:rPr>
        <w:t xml:space="preserve"> under 18 år har valt att återkalla ett yrkande </w:t>
      </w:r>
      <w:r>
        <w:rPr>
          <w:spacing w:val="2"/>
        </w:rPr>
        <w:t xml:space="preserve">som riktats </w:t>
      </w:r>
      <w:r w:rsidRPr="00C74BB0">
        <w:rPr>
          <w:spacing w:val="2"/>
        </w:rPr>
        <w:t xml:space="preserve">mot dennes </w:t>
      </w:r>
      <w:r w:rsidRPr="00C74BB0">
        <w:rPr>
          <w:spacing w:val="-3"/>
        </w:rPr>
        <w:t>vårdnadshavare</w:t>
      </w:r>
      <w:r w:rsidRPr="00C74BB0" w:rsidDel="00F31A98">
        <w:rPr>
          <w:spacing w:val="-3"/>
        </w:rPr>
        <w:t xml:space="preserve"> </w:t>
      </w:r>
      <w:r>
        <w:rPr>
          <w:spacing w:val="-3"/>
        </w:rPr>
        <w:t>med stöd av</w:t>
      </w:r>
      <w:r w:rsidRPr="00C74BB0">
        <w:rPr>
          <w:spacing w:val="-3"/>
        </w:rPr>
        <w:t xml:space="preserve"> 3 kap. 5 § skadeståndslagen</w:t>
      </w:r>
      <w:r w:rsidRPr="000C169C">
        <w:t xml:space="preserve">. </w:t>
      </w:r>
      <w:r>
        <w:t xml:space="preserve">Giltig </w:t>
      </w:r>
      <w:r w:rsidRPr="00B07B3C">
        <w:t>anledning</w:t>
      </w:r>
      <w:r>
        <w:t xml:space="preserve"> till en sådan återkallelse kan finnas om vårdnadshavarna inte har kunnat delges skadeståndskravet och det därför inte har funnits förutsättningar för att pröva det i brottmålet. Om skadeståndskravet avskiljs från brottmålsprocessen kan det också finnas giltig anledning att inte fullfölja en efterföljande tvistemålsprocess, särskilt när brottsoffret där inte företräds av ett målsägandebiträde.</w:t>
      </w:r>
    </w:p>
    <w:p w14:paraId="65FBEC12" w14:textId="77777777" w:rsidR="00683FFF" w:rsidRDefault="00683FFF" w:rsidP="00B415F6">
      <w:pPr>
        <w:pStyle w:val="Brdtextmedindrag"/>
      </w:pPr>
      <w:r>
        <w:rPr>
          <w:spacing w:val="2"/>
        </w:rPr>
        <w:t>I v</w:t>
      </w:r>
      <w:r w:rsidRPr="00C74BB0">
        <w:rPr>
          <w:spacing w:val="2"/>
        </w:rPr>
        <w:t>ilka</w:t>
      </w:r>
      <w:r>
        <w:t xml:space="preserve"> andra situationer som det kan finnas giltig anledning till att ha avstått från en prövning i domstol av ett skadeståndskrav får </w:t>
      </w:r>
      <w:r w:rsidRPr="00F05193">
        <w:t>närmare utvecklas i rättstillämpningen.</w:t>
      </w:r>
      <w:r>
        <w:t xml:space="preserve"> </w:t>
      </w:r>
    </w:p>
    <w:p w14:paraId="0C9C6142" w14:textId="77777777" w:rsidR="00683FFF" w:rsidRDefault="00683FFF" w:rsidP="00B415F6">
      <w:pPr>
        <w:pStyle w:val="Brdtextmedindrag"/>
      </w:pPr>
      <w:r>
        <w:t xml:space="preserve">Av </w:t>
      </w:r>
      <w:r w:rsidRPr="00965F67">
        <w:rPr>
          <w:i/>
          <w:iCs/>
        </w:rPr>
        <w:t>tredje stycket</w:t>
      </w:r>
      <w:r>
        <w:rPr>
          <w:i/>
          <w:iCs/>
        </w:rPr>
        <w:t xml:space="preserve"> andra meningen</w:t>
      </w:r>
      <w:r>
        <w:t xml:space="preserve"> framgår att en ansökan om brotts</w:t>
      </w:r>
      <w:r>
        <w:softHyphen/>
        <w:t xml:space="preserve">skadeersättning i ett visst fall </w:t>
      </w:r>
      <w:r w:rsidRPr="00C74BB0">
        <w:rPr>
          <w:spacing w:val="-2"/>
        </w:rPr>
        <w:t>får prövas, trots att det saknats</w:t>
      </w:r>
      <w:r>
        <w:t xml:space="preserve"> giltig anled</w:t>
      </w:r>
      <w:r>
        <w:softHyphen/>
        <w:t>ning till att den skadelidande avstått från en prövning av ett skadestånds</w:t>
      </w:r>
      <w:r>
        <w:softHyphen/>
        <w:t xml:space="preserve">krav i domstol. Så är </w:t>
      </w:r>
      <w:r w:rsidRPr="00B07B3C">
        <w:t>fallet</w:t>
      </w:r>
      <w:r>
        <w:t xml:space="preserve"> om skadeståndstalan förts mot den tilltalade men inte mot dennes vårdnadshavare med stöd av </w:t>
      </w:r>
      <w:r w:rsidRPr="008965F4">
        <w:t>3</w:t>
      </w:r>
      <w:r>
        <w:t> </w:t>
      </w:r>
      <w:r w:rsidRPr="008965F4">
        <w:t>kap</w:t>
      </w:r>
      <w:r>
        <w:t>. 5 § skadestånds</w:t>
      </w:r>
      <w:r>
        <w:softHyphen/>
        <w:t xml:space="preserve">lagen. Ansökan får </w:t>
      </w:r>
      <w:r w:rsidRPr="00C74BB0">
        <w:rPr>
          <w:spacing w:val="-2"/>
        </w:rPr>
        <w:t>då prövas</w:t>
      </w:r>
      <w:r>
        <w:rPr>
          <w:spacing w:val="-2"/>
        </w:rPr>
        <w:t>, men endast</w:t>
      </w:r>
      <w:r w:rsidRPr="00C74BB0">
        <w:rPr>
          <w:spacing w:val="-2"/>
        </w:rPr>
        <w:t xml:space="preserve"> </w:t>
      </w:r>
      <w:r>
        <w:rPr>
          <w:spacing w:val="-2"/>
        </w:rPr>
        <w:t>t</w:t>
      </w:r>
      <w:r w:rsidRPr="00C74BB0">
        <w:rPr>
          <w:spacing w:val="-2"/>
        </w:rPr>
        <w:t>i</w:t>
      </w:r>
      <w:r>
        <w:rPr>
          <w:spacing w:val="-2"/>
        </w:rPr>
        <w:t>ll</w:t>
      </w:r>
      <w:r w:rsidRPr="00C74BB0">
        <w:rPr>
          <w:spacing w:val="-2"/>
        </w:rPr>
        <w:t xml:space="preserve"> den</w:t>
      </w:r>
      <w:r>
        <w:rPr>
          <w:spacing w:val="-2"/>
        </w:rPr>
        <w:t xml:space="preserve"> del som skadeståndet </w:t>
      </w:r>
      <w:r>
        <w:rPr>
          <w:spacing w:val="-2"/>
        </w:rPr>
        <w:lastRenderedPageBreak/>
        <w:t xml:space="preserve">överstiger det belopp som </w:t>
      </w:r>
      <w:r w:rsidRPr="00C74BB0">
        <w:rPr>
          <w:spacing w:val="-2"/>
        </w:rPr>
        <w:t>vårdnadshavarnas solidariska skadeståndsansvar</w:t>
      </w:r>
      <w:r>
        <w:rPr>
          <w:spacing w:val="-2"/>
        </w:rPr>
        <w:t xml:space="preserve"> </w:t>
      </w:r>
      <w:r w:rsidRPr="00C74BB0">
        <w:rPr>
          <w:spacing w:val="-2"/>
        </w:rPr>
        <w:t>uppgår till enligt</w:t>
      </w:r>
      <w:r>
        <w:t xml:space="preserve"> den nämnda bestämmelsen. </w:t>
      </w:r>
    </w:p>
    <w:bookmarkEnd w:id="105"/>
    <w:bookmarkEnd w:id="106"/>
    <w:p w14:paraId="664BD7F9" w14:textId="77777777" w:rsidR="00683FFF" w:rsidRDefault="00683FFF" w:rsidP="00B415F6">
      <w:pPr>
        <w:pStyle w:val="Brdtextmedindrag"/>
      </w:pPr>
      <w:r w:rsidRPr="00C74BB0">
        <w:rPr>
          <w:spacing w:val="-2"/>
        </w:rPr>
        <w:t>Om den skadelidande beviljas brottsskadeersättning, kan Brottsoffer</w:t>
      </w:r>
      <w:r>
        <w:rPr>
          <w:spacing w:val="-2"/>
        </w:rPr>
        <w:softHyphen/>
      </w:r>
      <w:r w:rsidRPr="00C74BB0">
        <w:rPr>
          <w:spacing w:val="-2"/>
        </w:rPr>
        <w:t>myndigheten</w:t>
      </w:r>
      <w:r w:rsidRPr="000C169C">
        <w:t xml:space="preserve"> regressvis rikta betalningskrav mot de</w:t>
      </w:r>
      <w:r>
        <w:t>n som är skade</w:t>
      </w:r>
      <w:r>
        <w:softHyphen/>
        <w:t>stånds</w:t>
      </w:r>
      <w:r>
        <w:softHyphen/>
        <w:t>skyldig</w:t>
      </w:r>
      <w:r w:rsidRPr="000C169C">
        <w:t xml:space="preserve"> med anledning av de belopp som har betalats ut i </w:t>
      </w:r>
      <w:r w:rsidRPr="00B07B3C">
        <w:t>brottsskadeersätt</w:t>
      </w:r>
      <w:r w:rsidRPr="00B07B3C">
        <w:softHyphen/>
        <w:t>ning</w:t>
      </w:r>
      <w:r w:rsidRPr="000C169C">
        <w:t xml:space="preserve">. Avsaknaden av en dom </w:t>
      </w:r>
      <w:r>
        <w:t>på</w:t>
      </w:r>
      <w:r w:rsidRPr="000C169C">
        <w:t xml:space="preserve"> skadeståndsskyldighet utgör inte hinder mot detta.</w:t>
      </w:r>
      <w:r>
        <w:t xml:space="preserve"> </w:t>
      </w:r>
    </w:p>
    <w:p w14:paraId="06A951BD" w14:textId="77777777" w:rsidR="00683FFF" w:rsidRPr="001661F5" w:rsidRDefault="00683FFF" w:rsidP="00B415F6">
      <w:pPr>
        <w:pStyle w:val="Rubrik3utannumrering"/>
      </w:pPr>
      <w:r w:rsidRPr="001661F5">
        <w:t>Undantag från utmätning</w:t>
      </w:r>
    </w:p>
    <w:p w14:paraId="28B170D1" w14:textId="7BE61254" w:rsidR="00683FFF" w:rsidRPr="00572E79" w:rsidRDefault="00683FFF" w:rsidP="00B415F6">
      <w:pPr>
        <w:pStyle w:val="Brdtext"/>
        <w:rPr>
          <w:spacing w:val="-3"/>
          <w:sz w:val="18"/>
          <w:szCs w:val="18"/>
        </w:rPr>
      </w:pPr>
      <w:r w:rsidRPr="00B07B3C">
        <w:rPr>
          <w:b/>
          <w:bCs/>
          <w:sz w:val="18"/>
          <w:szCs w:val="18"/>
        </w:rPr>
        <w:t>32 §</w:t>
      </w:r>
      <w:r>
        <w:rPr>
          <w:sz w:val="18"/>
          <w:szCs w:val="18"/>
        </w:rPr>
        <w:t>    </w:t>
      </w:r>
      <w:r w:rsidRPr="00B07B3C">
        <w:rPr>
          <w:sz w:val="18"/>
          <w:szCs w:val="18"/>
        </w:rPr>
        <w:t xml:space="preserve">Ett anspråk på brottsskadeersättning enligt 4, 5 eller 5 a § får inte utmätas </w:t>
      </w:r>
      <w:r w:rsidRPr="00572E79">
        <w:rPr>
          <w:spacing w:val="-3"/>
          <w:sz w:val="18"/>
          <w:szCs w:val="18"/>
        </w:rPr>
        <w:t>för den skadelidandes skuld. Livräntebelopp får dock utmätas enligt 7</w:t>
      </w:r>
      <w:r w:rsidR="00572E79">
        <w:rPr>
          <w:spacing w:val="-3"/>
          <w:sz w:val="18"/>
          <w:szCs w:val="18"/>
        </w:rPr>
        <w:t xml:space="preserve"> </w:t>
      </w:r>
      <w:r w:rsidRPr="00572E79">
        <w:rPr>
          <w:spacing w:val="-3"/>
          <w:sz w:val="18"/>
          <w:szCs w:val="18"/>
        </w:rPr>
        <w:t>kap. utsöknings</w:t>
      </w:r>
      <w:r w:rsidR="00572E79">
        <w:rPr>
          <w:spacing w:val="-3"/>
          <w:sz w:val="18"/>
          <w:szCs w:val="18"/>
        </w:rPr>
        <w:softHyphen/>
      </w:r>
      <w:r w:rsidRPr="00572E79">
        <w:rPr>
          <w:spacing w:val="-3"/>
          <w:sz w:val="18"/>
          <w:szCs w:val="18"/>
        </w:rPr>
        <w:t xml:space="preserve">balken. </w:t>
      </w:r>
    </w:p>
    <w:p w14:paraId="3A41BB65" w14:textId="77777777" w:rsidR="00683FFF" w:rsidRPr="00B07B3C" w:rsidRDefault="00683FFF" w:rsidP="00B415F6">
      <w:pPr>
        <w:pStyle w:val="Brdtextmedindrag"/>
        <w:rPr>
          <w:sz w:val="18"/>
          <w:szCs w:val="18"/>
        </w:rPr>
      </w:pPr>
      <w:r w:rsidRPr="00B07B3C">
        <w:rPr>
          <w:sz w:val="18"/>
          <w:szCs w:val="18"/>
        </w:rPr>
        <w:t xml:space="preserve">I fråga om förbud mot utmätning sedan brottsskadeersättning enligt 4, </w:t>
      </w:r>
      <w:r w:rsidRPr="00B07B3C">
        <w:rPr>
          <w:spacing w:val="2"/>
          <w:sz w:val="18"/>
          <w:szCs w:val="18"/>
        </w:rPr>
        <w:t xml:space="preserve">5 </w:t>
      </w:r>
      <w:r w:rsidRPr="00B07B3C">
        <w:rPr>
          <w:sz w:val="18"/>
          <w:szCs w:val="18"/>
        </w:rPr>
        <w:t>eller</w:t>
      </w:r>
      <w:r w:rsidRPr="00B07B3C">
        <w:rPr>
          <w:spacing w:val="2"/>
          <w:sz w:val="18"/>
          <w:szCs w:val="18"/>
        </w:rPr>
        <w:t xml:space="preserve"> 5 a § har betalats ut tillämpas 5 kap. 7 § andra stycket utsöknings</w:t>
      </w:r>
      <w:r w:rsidRPr="00B07B3C">
        <w:rPr>
          <w:sz w:val="18"/>
          <w:szCs w:val="18"/>
        </w:rPr>
        <w:t>balken.</w:t>
      </w:r>
    </w:p>
    <w:p w14:paraId="06BEF7BF" w14:textId="3D5753CA" w:rsidR="00683FFF" w:rsidRPr="00B07B3C" w:rsidRDefault="00683FFF" w:rsidP="00B415F6">
      <w:pPr>
        <w:pStyle w:val="Brdtextmedindrag"/>
        <w:rPr>
          <w:i/>
          <w:iCs/>
          <w:sz w:val="18"/>
          <w:szCs w:val="18"/>
        </w:rPr>
      </w:pPr>
      <w:r w:rsidRPr="00B07B3C">
        <w:rPr>
          <w:i/>
          <w:iCs/>
          <w:sz w:val="18"/>
          <w:szCs w:val="18"/>
        </w:rPr>
        <w:t>Första och andra styckena gäller inte om utmätningsfordr</w:t>
      </w:r>
      <w:r>
        <w:rPr>
          <w:i/>
          <w:iCs/>
          <w:sz w:val="18"/>
          <w:szCs w:val="18"/>
        </w:rPr>
        <w:t>an</w:t>
      </w:r>
      <w:r w:rsidRPr="00B07B3C">
        <w:rPr>
          <w:i/>
          <w:iCs/>
          <w:sz w:val="18"/>
          <w:szCs w:val="18"/>
        </w:rPr>
        <w:t xml:space="preserve"> avser skadestånd på grund av brott.</w:t>
      </w:r>
    </w:p>
    <w:p w14:paraId="67331CFF" w14:textId="77777777" w:rsidR="00683FFF" w:rsidRPr="001661F5" w:rsidRDefault="00683FFF" w:rsidP="00B415F6">
      <w:pPr>
        <w:pStyle w:val="Brdtext"/>
      </w:pPr>
    </w:p>
    <w:p w14:paraId="2EEC4ED6" w14:textId="77777777" w:rsidR="00683FFF" w:rsidRPr="00CF7B42" w:rsidRDefault="00683FFF" w:rsidP="00B415F6">
      <w:pPr>
        <w:pStyle w:val="Brdtext"/>
      </w:pPr>
      <w:bookmarkStart w:id="109" w:name="_Hlk213398692"/>
      <w:bookmarkStart w:id="110" w:name="_Hlk176242342"/>
      <w:bookmarkEnd w:id="99"/>
      <w:r w:rsidRPr="003E42C0">
        <w:t xml:space="preserve">I paragrafen finns </w:t>
      </w:r>
      <w:r w:rsidRPr="00B07B3C">
        <w:t>bestämmelser</w:t>
      </w:r>
      <w:r w:rsidRPr="003E42C0">
        <w:t xml:space="preserve"> om förbud mot utmätning av brottsskade</w:t>
      </w:r>
      <w:r>
        <w:softHyphen/>
      </w:r>
      <w:r w:rsidRPr="003E42C0">
        <w:t>ersättning.</w:t>
      </w:r>
      <w:r>
        <w:t xml:space="preserve"> </w:t>
      </w:r>
      <w:r w:rsidRPr="00CF7B42">
        <w:t>Övervägandena finns i avsnitt</w:t>
      </w:r>
      <w:r>
        <w:t> 7.</w:t>
      </w:r>
    </w:p>
    <w:p w14:paraId="3A99264F" w14:textId="77777777" w:rsidR="00683FFF" w:rsidRDefault="00683FFF" w:rsidP="00B415F6">
      <w:pPr>
        <w:pStyle w:val="Brdtextmedindrag"/>
        <w:rPr>
          <w:spacing w:val="-2"/>
        </w:rPr>
      </w:pPr>
      <w:r w:rsidRPr="005A12BE">
        <w:rPr>
          <w:spacing w:val="2"/>
        </w:rPr>
        <w:t xml:space="preserve">Av det nya </w:t>
      </w:r>
      <w:r w:rsidRPr="005A12BE">
        <w:rPr>
          <w:i/>
          <w:iCs/>
          <w:spacing w:val="2"/>
        </w:rPr>
        <w:t>tredje stycket</w:t>
      </w:r>
      <w:r w:rsidRPr="005A12BE">
        <w:rPr>
          <w:spacing w:val="2"/>
        </w:rPr>
        <w:t xml:space="preserve"> </w:t>
      </w:r>
      <w:r>
        <w:rPr>
          <w:spacing w:val="2"/>
        </w:rPr>
        <w:t>framgår</w:t>
      </w:r>
      <w:r w:rsidRPr="005A12BE">
        <w:rPr>
          <w:spacing w:val="2"/>
        </w:rPr>
        <w:t xml:space="preserve"> att förbudet </w:t>
      </w:r>
      <w:r w:rsidRPr="00B07B3C">
        <w:t>mot</w:t>
      </w:r>
      <w:r w:rsidRPr="005A12BE">
        <w:rPr>
          <w:spacing w:val="2"/>
        </w:rPr>
        <w:t xml:space="preserve"> utmätning </w:t>
      </w:r>
      <w:r>
        <w:rPr>
          <w:spacing w:val="2"/>
        </w:rPr>
        <w:t xml:space="preserve">enligt första och andra styckena </w:t>
      </w:r>
      <w:r w:rsidRPr="00CF7B42">
        <w:t>inte gäller om utmätningsfordr</w:t>
      </w:r>
      <w:r>
        <w:t>an</w:t>
      </w:r>
      <w:r w:rsidRPr="00CF7B42">
        <w:t xml:space="preserve"> avser skade</w:t>
      </w:r>
      <w:r>
        <w:softHyphen/>
      </w:r>
      <w:r w:rsidRPr="00CF7B42">
        <w:t xml:space="preserve">stånd på grund av brott. </w:t>
      </w:r>
      <w:r>
        <w:t xml:space="preserve">I sådana fall får utmätning alltså ske. </w:t>
      </w:r>
      <w:r>
        <w:rPr>
          <w:spacing w:val="-2"/>
        </w:rPr>
        <w:t xml:space="preserve">Det gäller både anspråket på brottsskadeersättning och ersättningen sedan den har betalats ut. </w:t>
      </w:r>
    </w:p>
    <w:p w14:paraId="205F71E1" w14:textId="01862BE1" w:rsidR="00683FFF" w:rsidRDefault="00683FFF" w:rsidP="00B415F6">
      <w:pPr>
        <w:pStyle w:val="Brdtextmedindrag"/>
      </w:pPr>
      <w:r w:rsidRPr="00F36F7D">
        <w:t>Även om utmätningsförbudet inte gäller har gäldenären kvar ett grund</w:t>
      </w:r>
      <w:r>
        <w:softHyphen/>
      </w:r>
      <w:r w:rsidRPr="00F36F7D">
        <w:t xml:space="preserve">läggande skydd mot utmätning genom de allmänna reglerna i </w:t>
      </w:r>
      <w:r>
        <w:t>5</w:t>
      </w:r>
      <w:r w:rsidR="0018671F">
        <w:t> </w:t>
      </w:r>
      <w:r>
        <w:t xml:space="preserve">kap. </w:t>
      </w:r>
      <w:r w:rsidRPr="00F36F7D">
        <w:t>1 och 2</w:t>
      </w:r>
      <w:r>
        <w:t> </w:t>
      </w:r>
      <w:r w:rsidRPr="00F36F7D">
        <w:t>§§</w:t>
      </w:r>
      <w:r>
        <w:t xml:space="preserve"> i utsökningsbalken</w:t>
      </w:r>
      <w:r w:rsidRPr="00F36F7D">
        <w:t xml:space="preserve"> (beneficiereglerna).</w:t>
      </w:r>
      <w:r w:rsidRPr="003466A4">
        <w:t xml:space="preserve"> </w:t>
      </w:r>
    </w:p>
    <w:p w14:paraId="08A07BAA" w14:textId="77777777" w:rsidR="00683FFF" w:rsidRDefault="00683FFF" w:rsidP="00B415F6">
      <w:pPr>
        <w:pStyle w:val="Brdtextmedindrag"/>
      </w:pPr>
      <w:r w:rsidRPr="00CF7B42">
        <w:t>Med ”skadestånd på grund av brott” avses detsamma som i 5 kap. 7 § tredje stycket utsökningsbalken (se prop.</w:t>
      </w:r>
      <w:r>
        <w:t> </w:t>
      </w:r>
      <w:r w:rsidRPr="00CF7B42">
        <w:t>2021/22:198 s. 50</w:t>
      </w:r>
      <w:r>
        <w:t>–51</w:t>
      </w:r>
      <w:r w:rsidRPr="00CF7B42">
        <w:t>).</w:t>
      </w:r>
      <w:bookmarkEnd w:id="109"/>
    </w:p>
    <w:p w14:paraId="0FB4E1B5" w14:textId="77777777" w:rsidR="00683FFF" w:rsidRDefault="00683FFF" w:rsidP="00B415F6">
      <w:pPr>
        <w:pStyle w:val="Brdtextmedindrag"/>
      </w:pPr>
      <w:r>
        <w:t>Bestämmelsen är tillämplig oavsett om brottsoffret, dvs. den som har tillerkänts skadeståndet, är en fysisk eller en juridisk person, och oavsett om det är brottsoffret självt som ansöker om utmätning eller om detta görs av Brottsoffermyndigheten eller ett försäkringsföretag som utövar sin rätt till återkrav (regress) efter utbetald brottsskadeersättning respektive försäkringsersättning. I sådant fall måste regressborgenären visa att brotts</w:t>
      </w:r>
      <w:r>
        <w:softHyphen/>
        <w:t>offrets rätt till skadestånd har övertagits (jfr prop. 2021/22:198 s. 51).</w:t>
      </w:r>
    </w:p>
    <w:p w14:paraId="29439208" w14:textId="0650F29F" w:rsidR="00683FFF" w:rsidRPr="003466A4" w:rsidRDefault="00683FFF" w:rsidP="00B415F6">
      <w:pPr>
        <w:pStyle w:val="Brdtextmedindrag"/>
      </w:pPr>
      <w:r>
        <w:t xml:space="preserve">En särskild bestämmelse om vad som gäller när flera borgenärer söker utmätning mot samma gäldenär för fordringar som avser skadestånd på grund av brott, </w:t>
      </w:r>
      <w:r w:rsidRPr="000C2E50">
        <w:t xml:space="preserve">och utmätningen avser </w:t>
      </w:r>
      <w:r>
        <w:t>ersättning</w:t>
      </w:r>
      <w:r w:rsidRPr="000C2E50">
        <w:t xml:space="preserve"> som får utmätas </w:t>
      </w:r>
      <w:r>
        <w:t xml:space="preserve">endast för </w:t>
      </w:r>
      <w:r w:rsidRPr="000C2E50">
        <w:t>sådana fordringar</w:t>
      </w:r>
      <w:r>
        <w:t>, finns i 4</w:t>
      </w:r>
      <w:r w:rsidR="0018671F">
        <w:t> </w:t>
      </w:r>
      <w:r>
        <w:t>kap. 11</w:t>
      </w:r>
      <w:r w:rsidR="0018671F">
        <w:t> </w:t>
      </w:r>
      <w:r>
        <w:t>§ andra stycket utsökningsbalken.</w:t>
      </w:r>
    </w:p>
    <w:p w14:paraId="2045F601" w14:textId="77777777" w:rsidR="00683FFF" w:rsidRDefault="00683FFF" w:rsidP="00B415F6">
      <w:pPr>
        <w:pStyle w:val="Rubrik4utannumrering"/>
      </w:pPr>
      <w:r>
        <w:t>Ikraftträdande- och övergångsbestämmelser</w:t>
      </w:r>
    </w:p>
    <w:p w14:paraId="36FB4793" w14:textId="77777777" w:rsidR="00683FFF" w:rsidRPr="005E248A" w:rsidRDefault="00683FFF" w:rsidP="00B415F6">
      <w:pPr>
        <w:pStyle w:val="Brdtextmedindrag"/>
        <w:rPr>
          <w:sz w:val="18"/>
          <w:szCs w:val="18"/>
        </w:rPr>
      </w:pPr>
      <w:r w:rsidRPr="005E248A">
        <w:rPr>
          <w:sz w:val="18"/>
          <w:szCs w:val="18"/>
        </w:rPr>
        <w:t>1. Denna lag träder i kraft den 1 september 2026.</w:t>
      </w:r>
    </w:p>
    <w:p w14:paraId="60F5A99E" w14:textId="77777777" w:rsidR="00683FFF" w:rsidRPr="005E248A" w:rsidRDefault="00683FFF" w:rsidP="00B415F6">
      <w:pPr>
        <w:pStyle w:val="Brdtextmedindrag"/>
        <w:rPr>
          <w:sz w:val="18"/>
          <w:szCs w:val="18"/>
        </w:rPr>
      </w:pPr>
      <w:r w:rsidRPr="005E248A">
        <w:rPr>
          <w:sz w:val="18"/>
          <w:szCs w:val="18"/>
        </w:rPr>
        <w:t>2. </w:t>
      </w:r>
      <w:r w:rsidRPr="0030070C">
        <w:rPr>
          <w:sz w:val="18"/>
          <w:szCs w:val="18"/>
        </w:rPr>
        <w:t>Om allmänt åtal för brottet har väckts före ikraftträdandet</w:t>
      </w:r>
      <w:r>
        <w:rPr>
          <w:sz w:val="18"/>
          <w:szCs w:val="18"/>
        </w:rPr>
        <w:t>,</w:t>
      </w:r>
      <w:r w:rsidRPr="0030070C">
        <w:rPr>
          <w:sz w:val="18"/>
          <w:szCs w:val="18"/>
        </w:rPr>
        <w:t xml:space="preserve"> gäller 10 och 16</w:t>
      </w:r>
      <w:r>
        <w:rPr>
          <w:sz w:val="18"/>
          <w:szCs w:val="18"/>
        </w:rPr>
        <w:t> </w:t>
      </w:r>
      <w:r w:rsidRPr="0030070C">
        <w:rPr>
          <w:sz w:val="18"/>
          <w:szCs w:val="18"/>
        </w:rPr>
        <w:t>§§ i den äldre lydelsen.</w:t>
      </w:r>
    </w:p>
    <w:p w14:paraId="4B78FCB9" w14:textId="77777777" w:rsidR="00683FFF" w:rsidRDefault="00683FFF" w:rsidP="00B415F6">
      <w:pPr>
        <w:pStyle w:val="Brdtext"/>
      </w:pPr>
    </w:p>
    <w:p w14:paraId="7B841561" w14:textId="77777777" w:rsidR="00683FFF" w:rsidRDefault="00683FFF" w:rsidP="00B415F6">
      <w:pPr>
        <w:pStyle w:val="Brdtextmedindrag"/>
        <w:ind w:firstLine="0"/>
      </w:pPr>
      <w:r>
        <w:t xml:space="preserve">Enligt </w:t>
      </w:r>
      <w:r w:rsidRPr="005678A8">
        <w:rPr>
          <w:i/>
          <w:iCs/>
        </w:rPr>
        <w:t>första punkten</w:t>
      </w:r>
      <w:r>
        <w:t xml:space="preserve"> </w:t>
      </w:r>
      <w:r w:rsidRPr="00B07B3C">
        <w:t>träder</w:t>
      </w:r>
      <w:r>
        <w:t xml:space="preserve"> lagändringarna i kraft den 1 september 2026. </w:t>
      </w:r>
    </w:p>
    <w:p w14:paraId="153511B8" w14:textId="77777777" w:rsidR="00683FFF" w:rsidRDefault="00683FFF" w:rsidP="00B415F6">
      <w:pPr>
        <w:pStyle w:val="Brdtextmedindrag"/>
      </w:pPr>
      <w:r>
        <w:t xml:space="preserve">Av </w:t>
      </w:r>
      <w:r w:rsidRPr="005678A8">
        <w:rPr>
          <w:i/>
          <w:iCs/>
        </w:rPr>
        <w:t>andra punkten</w:t>
      </w:r>
      <w:r>
        <w:t xml:space="preserve"> följer att de nya bestämmelserna i 10 och </w:t>
      </w:r>
      <w:r w:rsidRPr="00A7768E">
        <w:t>16 §</w:t>
      </w:r>
      <w:r>
        <w:t xml:space="preserve">§ inte </w:t>
      </w:r>
      <w:r w:rsidRPr="005A12BE">
        <w:rPr>
          <w:spacing w:val="-2"/>
        </w:rPr>
        <w:t xml:space="preserve">ska tillämpas </w:t>
      </w:r>
      <w:r>
        <w:rPr>
          <w:spacing w:val="-2"/>
        </w:rPr>
        <w:t xml:space="preserve">på ansökningar om brottsskadeersättning när ett allmänt </w:t>
      </w:r>
      <w:r w:rsidRPr="005A12BE">
        <w:rPr>
          <w:spacing w:val="-2"/>
        </w:rPr>
        <w:t>åtal</w:t>
      </w:r>
      <w:r>
        <w:rPr>
          <w:spacing w:val="-2"/>
        </w:rPr>
        <w:t xml:space="preserve"> </w:t>
      </w:r>
      <w:r w:rsidRPr="005A12BE">
        <w:rPr>
          <w:spacing w:val="-2"/>
        </w:rPr>
        <w:lastRenderedPageBreak/>
        <w:t>har väckts före ikraftträdandet</w:t>
      </w:r>
      <w:r>
        <w:t xml:space="preserve">. Det innebär att om allmänt åtal har väckts före den 1 september 2026 får en ansökan om </w:t>
      </w:r>
      <w:r w:rsidRPr="00B07B3C">
        <w:t>brottsskadeersättning</w:t>
      </w:r>
      <w:r>
        <w:t xml:space="preserve"> prövas även om en skadeståndstalan inte har framställts i brottmålet och prövats i domstol. Vid Brottsoffermyndighetens prövning av en sådan ansökan ska i stället 10 och 16 §§ i lydelsen före den 1 september 2026 tillämpas. Det innebär bl.a. att skadestånd som </w:t>
      </w:r>
      <w:r w:rsidRPr="002E22E9">
        <w:t>bedöms bli betalat</w:t>
      </w:r>
      <w:r>
        <w:t xml:space="preserve"> ska avräknas från brottsskadeersättningen (prop. </w:t>
      </w:r>
      <w:r w:rsidRPr="00E64972">
        <w:t>2013/14:94 s</w:t>
      </w:r>
      <w:r>
        <w:t>. </w:t>
      </w:r>
      <w:r w:rsidRPr="00E64972">
        <w:t>79</w:t>
      </w:r>
      <w:r>
        <w:t xml:space="preserve">). </w:t>
      </w:r>
    </w:p>
    <w:p w14:paraId="2FF56D7A" w14:textId="6A6F98A4" w:rsidR="00683FFF" w:rsidRDefault="00683FFF" w:rsidP="00B415F6">
      <w:pPr>
        <w:pStyle w:val="Brdtextmedindrag"/>
      </w:pPr>
      <w:r>
        <w:t>Övervägandena finns i avsnitt 1</w:t>
      </w:r>
      <w:r w:rsidR="00AA6944">
        <w:t>0</w:t>
      </w:r>
      <w:r>
        <w:t>.</w:t>
      </w:r>
      <w:bookmarkEnd w:id="110"/>
    </w:p>
    <w:p w14:paraId="3216F0A6" w14:textId="77777777" w:rsidR="00683FFF" w:rsidRDefault="00683FFF" w:rsidP="00B415F6">
      <w:pPr>
        <w:pStyle w:val="Brdtextmedindrag"/>
      </w:pPr>
    </w:p>
    <w:p w14:paraId="6156A47D" w14:textId="77777777" w:rsidR="00683FFF" w:rsidRPr="00B415F6" w:rsidRDefault="00683FFF" w:rsidP="00B415F6">
      <w:pPr>
        <w:pStyle w:val="Brdtextmedindrag"/>
        <w:sectPr w:rsidR="00683FFF" w:rsidRPr="00B415F6" w:rsidSect="00683FFF">
          <w:headerReference w:type="even" r:id="rId62"/>
          <w:headerReference w:type="default" r:id="rId63"/>
          <w:footerReference w:type="even" r:id="rId64"/>
          <w:footerReference w:type="default" r:id="rId65"/>
          <w:headerReference w:type="first" r:id="rId66"/>
          <w:footerReference w:type="first" r:id="rId67"/>
          <w:pgSz w:w="9356" w:h="13721" w:code="9"/>
          <w:pgMar w:top="794" w:right="2438" w:bottom="1191" w:left="1021" w:header="0" w:footer="709" w:gutter="0"/>
          <w:cols w:space="708"/>
          <w:docGrid w:linePitch="360"/>
        </w:sectPr>
      </w:pPr>
    </w:p>
    <w:p w14:paraId="36243DBC" w14:textId="76BB7DD9" w:rsidR="00DB62B9" w:rsidRDefault="00683FFF" w:rsidP="000053A1">
      <w:pPr>
        <w:pStyle w:val="Bilagarubrik"/>
      </w:pPr>
      <w:bookmarkStart w:id="111" w:name="_Toc225415630"/>
      <w:r w:rsidRPr="00C4295C">
        <w:lastRenderedPageBreak/>
        <w:t>Sammanfattning av betänkandet Ersättningsregler med brottsoffret i fokus (SOU</w:t>
      </w:r>
      <w:r>
        <w:t> </w:t>
      </w:r>
      <w:r w:rsidRPr="00C4295C">
        <w:t>2025:23)</w:t>
      </w:r>
      <w:bookmarkEnd w:id="111"/>
    </w:p>
    <w:p w14:paraId="399B1B9E" w14:textId="77777777" w:rsidR="00683FFF" w:rsidRDefault="00683FFF" w:rsidP="00C4295C">
      <w:pPr>
        <w:pStyle w:val="Rubrik3utannumrering"/>
        <w:spacing w:before="0"/>
      </w:pPr>
      <w:r w:rsidRPr="001E2421">
        <w:t>Utredningens</w:t>
      </w:r>
      <w:r>
        <w:t xml:space="preserve"> uppdrag </w:t>
      </w:r>
    </w:p>
    <w:p w14:paraId="71C9E1A9" w14:textId="77777777" w:rsidR="003A427A" w:rsidRDefault="003A427A" w:rsidP="003A427A">
      <w:pPr>
        <w:pStyle w:val="Brdtext"/>
      </w:pPr>
      <w:r>
        <w:t xml:space="preserve">Utredningen har haft i uppdrag att överväga och föreslå åtgärder </w:t>
      </w:r>
      <w:r w:rsidRPr="001D2962">
        <w:rPr>
          <w:spacing w:val="-2"/>
        </w:rPr>
        <w:t>inom flera områden som rör ersättningar till framför allt brottsoffer.</w:t>
      </w:r>
      <w:r>
        <w:t xml:space="preserve"> I korthet har det ingått att ta ställning till om </w:t>
      </w:r>
    </w:p>
    <w:p w14:paraId="68E3117E" w14:textId="77777777" w:rsidR="003A427A" w:rsidRPr="004A7AC0" w:rsidRDefault="003A427A" w:rsidP="003A427A">
      <w:pPr>
        <w:pStyle w:val="Punktlista"/>
        <w:numPr>
          <w:ilvl w:val="1"/>
          <w:numId w:val="43"/>
        </w:numPr>
        <w:tabs>
          <w:tab w:val="clear" w:pos="2268"/>
        </w:tabs>
        <w:spacing w:before="120"/>
        <w:contextualSpacing w:val="0"/>
      </w:pPr>
      <w:r w:rsidRPr="004A7AC0">
        <w:t>brottsoffer ska ha rätt till brottsskadeersättning redan när en dom på skadestånd får laga kraft,</w:t>
      </w:r>
    </w:p>
    <w:p w14:paraId="6A230DC6" w14:textId="77777777" w:rsidR="003A427A" w:rsidRPr="004A7AC0" w:rsidRDefault="003A427A" w:rsidP="003A427A">
      <w:pPr>
        <w:pStyle w:val="Punktlista"/>
        <w:numPr>
          <w:ilvl w:val="1"/>
          <w:numId w:val="43"/>
        </w:numPr>
        <w:tabs>
          <w:tab w:val="clear" w:pos="2268"/>
        </w:tabs>
        <w:spacing w:before="120"/>
        <w:contextualSpacing w:val="0"/>
      </w:pPr>
      <w:r w:rsidRPr="004A7AC0">
        <w:t xml:space="preserve">förutsättningarna för brottsoffer att få skadeståndet betalt från gärningspersonen ska underlättas, </w:t>
      </w:r>
    </w:p>
    <w:p w14:paraId="5DD4608F" w14:textId="77777777" w:rsidR="003A427A" w:rsidRPr="004A7AC0" w:rsidRDefault="003A427A" w:rsidP="003A427A">
      <w:pPr>
        <w:pStyle w:val="Punktlista"/>
        <w:numPr>
          <w:ilvl w:val="1"/>
          <w:numId w:val="43"/>
        </w:numPr>
        <w:tabs>
          <w:tab w:val="clear" w:pos="2268"/>
        </w:tabs>
        <w:spacing w:before="120"/>
        <w:contextualSpacing w:val="0"/>
      </w:pPr>
      <w:r w:rsidRPr="004A7AC0">
        <w:t>reglerna om förbud mot utmätning av skadestånd ska ändras för att i större utsträckning möjliggöra utmätning till förmån för brottsoffer,</w:t>
      </w:r>
    </w:p>
    <w:p w14:paraId="378942EA" w14:textId="77777777" w:rsidR="003A427A" w:rsidRPr="004A7AC0" w:rsidRDefault="003A427A" w:rsidP="003A427A">
      <w:pPr>
        <w:pStyle w:val="Punktlista"/>
        <w:numPr>
          <w:ilvl w:val="1"/>
          <w:numId w:val="43"/>
        </w:numPr>
        <w:tabs>
          <w:tab w:val="clear" w:pos="2268"/>
        </w:tabs>
        <w:spacing w:before="120"/>
        <w:contextualSpacing w:val="0"/>
      </w:pPr>
      <w:r w:rsidRPr="004A7AC0">
        <w:t>rätten till kränkningsersättning för poliser och andra yrkesgrup</w:t>
      </w:r>
      <w:r w:rsidRPr="004A7AC0">
        <w:softHyphen/>
        <w:t>per med särskild beredskap ska stärkas,</w:t>
      </w:r>
    </w:p>
    <w:p w14:paraId="27D8D33E" w14:textId="77777777" w:rsidR="003A427A" w:rsidRPr="004A7AC0" w:rsidRDefault="003A427A" w:rsidP="003A427A">
      <w:pPr>
        <w:pStyle w:val="Punktlista"/>
        <w:numPr>
          <w:ilvl w:val="1"/>
          <w:numId w:val="43"/>
        </w:numPr>
        <w:tabs>
          <w:tab w:val="clear" w:pos="2268"/>
        </w:tabs>
        <w:spacing w:before="120"/>
        <w:contextualSpacing w:val="0"/>
      </w:pPr>
      <w:r w:rsidRPr="004A7AC0">
        <w:t>rätten till ersättning för Polismyndighetens anställda vid sak</w:t>
      </w:r>
      <w:r>
        <w:softHyphen/>
      </w:r>
      <w:r w:rsidRPr="004A7AC0">
        <w:t xml:space="preserve">skada och särskilda medarbetarskyddsåtgärder ska utökas, </w:t>
      </w:r>
    </w:p>
    <w:p w14:paraId="442CA8E5" w14:textId="77777777" w:rsidR="003A427A" w:rsidRPr="004A7AC0" w:rsidRDefault="003A427A" w:rsidP="003A427A">
      <w:pPr>
        <w:pStyle w:val="Punktlista"/>
        <w:numPr>
          <w:ilvl w:val="1"/>
          <w:numId w:val="43"/>
        </w:numPr>
        <w:tabs>
          <w:tab w:val="clear" w:pos="2268"/>
        </w:tabs>
        <w:spacing w:before="120"/>
        <w:contextualSpacing w:val="0"/>
      </w:pPr>
      <w:r w:rsidRPr="004A7AC0">
        <w:t xml:space="preserve">vårdnadshavares skadeståndsansvar för skador som deras barn orsakar genom brott ska skärpas, </w:t>
      </w:r>
    </w:p>
    <w:p w14:paraId="00583BF3" w14:textId="77777777" w:rsidR="003A427A" w:rsidRPr="004A7AC0" w:rsidRDefault="003A427A" w:rsidP="003A427A">
      <w:pPr>
        <w:pStyle w:val="Punktlista"/>
        <w:numPr>
          <w:ilvl w:val="1"/>
          <w:numId w:val="43"/>
        </w:numPr>
        <w:tabs>
          <w:tab w:val="clear" w:pos="2268"/>
        </w:tabs>
        <w:spacing w:before="120"/>
        <w:contextualSpacing w:val="0"/>
      </w:pPr>
      <w:r w:rsidRPr="004A7AC0">
        <w:t xml:space="preserve">rätten till frihetsberövandeersättning ska begränsas, och </w:t>
      </w:r>
    </w:p>
    <w:p w14:paraId="54009C30" w14:textId="77777777" w:rsidR="003A427A" w:rsidRPr="004A7AC0" w:rsidRDefault="003A427A" w:rsidP="003A427A">
      <w:pPr>
        <w:pStyle w:val="Punktlista"/>
        <w:numPr>
          <w:ilvl w:val="1"/>
          <w:numId w:val="43"/>
        </w:numPr>
        <w:tabs>
          <w:tab w:val="clear" w:pos="2268"/>
        </w:tabs>
        <w:spacing w:before="120"/>
        <w:contextualSpacing w:val="0"/>
      </w:pPr>
      <w:r w:rsidRPr="004A7AC0">
        <w:t>skyddet för barns tillgångar ska stärkas genom att Kronofogde</w:t>
      </w:r>
      <w:r w:rsidRPr="004A7AC0">
        <w:softHyphen/>
        <w:t>myndigheten ska betala ut utmätta medel till ett överförmyndar</w:t>
      </w:r>
      <w:r w:rsidRPr="004A7AC0">
        <w:softHyphen/>
        <w:t xml:space="preserve">spärrat konto. </w:t>
      </w:r>
    </w:p>
    <w:p w14:paraId="3674BF25" w14:textId="77777777" w:rsidR="003A427A" w:rsidRDefault="003A427A" w:rsidP="003A427A">
      <w:pPr>
        <w:pStyle w:val="Brdtextefterpunktlista"/>
        <w:numPr>
          <w:ilvl w:val="0"/>
          <w:numId w:val="2"/>
        </w:numPr>
        <w:tabs>
          <w:tab w:val="clear" w:pos="2268"/>
        </w:tabs>
        <w:spacing w:before="270"/>
      </w:pPr>
      <w:r>
        <w:t>De olika delarna i uppdraget samt utredningens förslag och bedömningar sammanfattas i huvuddrag nedan.</w:t>
      </w:r>
    </w:p>
    <w:p w14:paraId="0B2F539D" w14:textId="77777777" w:rsidR="00683FFF" w:rsidRDefault="00683FFF" w:rsidP="00C4295C">
      <w:pPr>
        <w:pStyle w:val="Rubrik3utannumrering"/>
      </w:pPr>
      <w:r>
        <w:t>Utredningens förslag och bedömningar</w:t>
      </w:r>
    </w:p>
    <w:p w14:paraId="31A751C7" w14:textId="77777777" w:rsidR="00683FFF" w:rsidRDefault="00683FFF" w:rsidP="00C4295C">
      <w:pPr>
        <w:pStyle w:val="Rubrik4utannumrering"/>
        <w:spacing w:before="0"/>
      </w:pPr>
      <w:r>
        <w:t>En enklare och kortare process för att få brottsskadeersättning</w:t>
      </w:r>
    </w:p>
    <w:p w14:paraId="7AF90B6B" w14:textId="77777777" w:rsidR="00683FFF" w:rsidRDefault="00683FFF" w:rsidP="00C4295C">
      <w:pPr>
        <w:pStyle w:val="Brdtext"/>
      </w:pPr>
      <w:r w:rsidRPr="00A91368">
        <w:rPr>
          <w:spacing w:val="-2"/>
        </w:rPr>
        <w:t>Ett brottsoffer som har drabbats av bl.a. personskada eller kränkning</w:t>
      </w:r>
      <w:r>
        <w:t xml:space="preserve"> </w:t>
      </w:r>
      <w:r w:rsidRPr="00A91368">
        <w:rPr>
          <w:spacing w:val="-2"/>
        </w:rPr>
        <w:t>kan ha rätt till statlig brottsskadeersättning från Brottsoffermyndigheten.</w:t>
      </w:r>
      <w:r>
        <w:t xml:space="preserve"> Brotts</w:t>
      </w:r>
      <w:r>
        <w:softHyphen/>
        <w:t>skadeersättning betalas till den del skadorna inte kan täckas från något annat håll. Denna subsidiaritetsprincip innebär bl.a. att möjlig</w:t>
      </w:r>
      <w:r>
        <w:softHyphen/>
        <w:t>heterna att få skadestånd från gärningspersonen ska vara uttömda innan brottsoffret kan få brottsskadeersättning. Om det finns en dom på skade</w:t>
      </w:r>
      <w:r>
        <w:softHyphen/>
        <w:t>stånd, måste det klarläggas att detta inte kan betalas innan brottsskade</w:t>
      </w:r>
      <w:r>
        <w:softHyphen/>
        <w:t>ersättning kan beviljas. I regel behöver brottsoffret därför först ansöka om verkställighet hos Kronofogdemyndigheten för att visa att den skade</w:t>
      </w:r>
      <w:r>
        <w:softHyphen/>
        <w:t>ståndsskyldige saknar tillgångar som kan utmätas. Dessutom måste brotts</w:t>
      </w:r>
      <w:r>
        <w:softHyphen/>
        <w:t>offret ha kon</w:t>
      </w:r>
      <w:r>
        <w:softHyphen/>
        <w:t xml:space="preserve">trollerat sitt försäkringsskydd. Många anser att den nuvarande processen </w:t>
      </w:r>
      <w:r>
        <w:lastRenderedPageBreak/>
        <w:t xml:space="preserve">är komplicerad, tidskrävande och påfrestande, och att den ställer alltför höga krav på brottsoffret att själv vara aktiv i olika instanser. </w:t>
      </w:r>
    </w:p>
    <w:p w14:paraId="3F37F6B1" w14:textId="77777777" w:rsidR="00683FFF" w:rsidRDefault="00683FFF" w:rsidP="00C4295C">
      <w:pPr>
        <w:pStyle w:val="Brdtextmedindrag"/>
      </w:pPr>
      <w:r w:rsidRPr="00A91368">
        <w:rPr>
          <w:spacing w:val="2"/>
        </w:rPr>
        <w:t>Utredningen har haft i uppdrag att se över subsidiaritetsprin</w:t>
      </w:r>
      <w:r>
        <w:t xml:space="preserve">cipen i brottsskadelagen (2014:322) och ta ställning till om det ska </w:t>
      </w:r>
      <w:r w:rsidRPr="00A91368">
        <w:rPr>
          <w:spacing w:val="-3"/>
        </w:rPr>
        <w:t>införas en ordning som går ut på att brottsoffer ska ha rätt till brottsskadeersättning</w:t>
      </w:r>
      <w:r>
        <w:t xml:space="preserve"> redan när en dom på skadestånd får laga kraft. </w:t>
      </w:r>
    </w:p>
    <w:p w14:paraId="60FFB0A7" w14:textId="77777777" w:rsidR="00683FFF" w:rsidRDefault="00683FFF" w:rsidP="00C4295C">
      <w:pPr>
        <w:pStyle w:val="Brdtextmedindrag"/>
      </w:pPr>
      <w:r>
        <w:t>Utredningen föreslår att processen för att få brottsskadeersättning förenklas och förkortas. När det finns en dom på skadestånd ska brotts</w:t>
      </w:r>
      <w:r>
        <w:softHyphen/>
        <w:t>offret kunna få brottsskadeersättning utan att först behöva vända sig mot gärningspersonen och ansöka om verkställighet av domen hos Krono</w:t>
      </w:r>
      <w:r>
        <w:softHyphen/>
        <w:t>fogdemyndigheten. I stället ska Brottsoffer</w:t>
      </w:r>
      <w:r>
        <w:softHyphen/>
        <w:t>myndigheten i efterhand kräva tillbaka det utbetalade beloppet från den skadeståndsskyldige. Försäk</w:t>
      </w:r>
      <w:r>
        <w:softHyphen/>
        <w:t>ringsfrågan ska dock, enligt vad utredningen i första hand förordar, även i fortsättningen vara ut</w:t>
      </w:r>
      <w:r>
        <w:softHyphen/>
        <w:t xml:space="preserve">redd innan brottsskadeersättning betalas. I enlighet med direktiven </w:t>
      </w:r>
      <w:r w:rsidRPr="00A91368">
        <w:rPr>
          <w:spacing w:val="2"/>
        </w:rPr>
        <w:t>lämnar utredningen emellertid också ett alternativt för</w:t>
      </w:r>
      <w:r>
        <w:rPr>
          <w:spacing w:val="2"/>
        </w:rPr>
        <w:softHyphen/>
      </w:r>
      <w:r w:rsidRPr="00A91368">
        <w:rPr>
          <w:spacing w:val="2"/>
        </w:rPr>
        <w:t>slag som</w:t>
      </w:r>
      <w:r>
        <w:t xml:space="preserve"> </w:t>
      </w:r>
      <w:r w:rsidRPr="00A91368">
        <w:rPr>
          <w:spacing w:val="-2"/>
        </w:rPr>
        <w:t>innebär att så inte behöver vara fallet. Enligt det förslaget ska Brottsoffermyndigheten ta över brottsoffrets rätt till försäkringsersättning.</w:t>
      </w:r>
      <w:r>
        <w:t xml:space="preserve"> </w:t>
      </w:r>
    </w:p>
    <w:p w14:paraId="4C28D407" w14:textId="77777777" w:rsidR="00683FFF" w:rsidRDefault="00683FFF" w:rsidP="00C4295C">
      <w:pPr>
        <w:pStyle w:val="Brdtextmedindrag"/>
      </w:pPr>
      <w:r w:rsidRPr="00A91368">
        <w:rPr>
          <w:spacing w:val="2"/>
        </w:rPr>
        <w:t xml:space="preserve">Subsidiaritetsprincipen, som den kommer till uttryck i 10 § </w:t>
      </w:r>
      <w:r>
        <w:t>första stycket brottsskadelagen, föreslås tas bort. När brottsskadeersättning beviljas ska dock även fortsättningsvis eventuella skadeståndsbelopp som brottsoffret redan har fått räknas av. Detsamma ska gälla för försäkrings</w:t>
      </w:r>
      <w:r>
        <w:softHyphen/>
        <w:t xml:space="preserve">ersättning som den skadelidande har rätt till på grund av skadan. </w:t>
      </w:r>
    </w:p>
    <w:p w14:paraId="555AF6D2" w14:textId="77777777" w:rsidR="00683FFF" w:rsidRDefault="00683FFF" w:rsidP="00C4295C">
      <w:pPr>
        <w:pStyle w:val="Brdtextmedindrag"/>
      </w:pPr>
      <w:r>
        <w:t>Som en följd av den föreslagna förkortade processen för att få brotts</w:t>
      </w:r>
      <w:r>
        <w:softHyphen/>
        <w:t xml:space="preserve">skadeersättning föreslår utredningen att domstolarna inte längre ska skicka kopior av domar på skadestånd till Kronofogdemyndigheten, som inte längre ska skicka ut förfrågningar till målsägandena </w:t>
      </w:r>
      <w:r w:rsidRPr="00A91368">
        <w:rPr>
          <w:spacing w:val="2"/>
        </w:rPr>
        <w:t>om de vill ha hjälp med att ansöka om verkställighet.</w:t>
      </w:r>
      <w:r>
        <w:t xml:space="preserve"> I stället föreslås att målsägandena redan i samband med domen på skadestånd ska få information om hur de kan få ut den ersättning de har rätt till. De målsägande som väljer att vända sig till </w:t>
      </w:r>
      <w:r w:rsidRPr="00A91368">
        <w:rPr>
          <w:spacing w:val="2"/>
        </w:rPr>
        <w:t>Krono</w:t>
      </w:r>
      <w:r w:rsidRPr="00A91368">
        <w:rPr>
          <w:spacing w:val="2"/>
        </w:rPr>
        <w:softHyphen/>
        <w:t>fogdemyndigheten ska, precis som tidigare, inte behöva betala</w:t>
      </w:r>
      <w:r>
        <w:t xml:space="preserve"> någon grundavgift, men inte heller någon s.k. särskild avgift.</w:t>
      </w:r>
    </w:p>
    <w:p w14:paraId="1DBBADCF" w14:textId="77777777" w:rsidR="00683FFF" w:rsidRDefault="00683FFF" w:rsidP="00C4295C">
      <w:pPr>
        <w:pStyle w:val="Brdtextmedindrag"/>
      </w:pPr>
      <w:r w:rsidRPr="00A91368">
        <w:rPr>
          <w:spacing w:val="-2"/>
        </w:rPr>
        <w:t>Om förslagen genomförs bedöms det komma in fler ansökningar</w:t>
      </w:r>
      <w:r>
        <w:t xml:space="preserve"> om brottsskadeersättning till Brottsoffermyndigheten. Även statens kostnad för brottsskadeersättningen förväntas öka, men denna ökning bedöms på sikt i stort sett motsvaras av de högre regressintäkter som förändringarna också bör resultera i. </w:t>
      </w:r>
    </w:p>
    <w:p w14:paraId="440797AB" w14:textId="77777777" w:rsidR="00683FFF" w:rsidRDefault="00683FFF" w:rsidP="00C4295C">
      <w:pPr>
        <w:pStyle w:val="Brdtextmedindrag"/>
      </w:pPr>
      <w:r w:rsidRPr="00A91368">
        <w:rPr>
          <w:spacing w:val="-3"/>
        </w:rPr>
        <w:t>Utredningens förslag syftar till att brottsoffer lättare och snabbare</w:t>
      </w:r>
      <w:r>
        <w:t xml:space="preserve"> ska kunna få ut brottsskadeersättning för sina skador när de har fått en dom på skadestånd. Antalet steg och myndighetskontakter som de behöver ta minskar och de slipper den väntetid som i dag </w:t>
      </w:r>
      <w:r w:rsidRPr="00A91368">
        <w:rPr>
          <w:spacing w:val="-3"/>
        </w:rPr>
        <w:t>uppstår genom Kronofogde</w:t>
      </w:r>
      <w:r>
        <w:rPr>
          <w:spacing w:val="-3"/>
        </w:rPr>
        <w:softHyphen/>
      </w:r>
      <w:r w:rsidRPr="00A91368">
        <w:rPr>
          <w:spacing w:val="-3"/>
        </w:rPr>
        <w:t>myndighetens handläggning. Ersättningssystemet</w:t>
      </w:r>
      <w:r>
        <w:t xml:space="preserve"> i sin helhet är emellertid komplext, eftersom det bygger på en samverkan mellan flera olika ersätt</w:t>
      </w:r>
      <w:r>
        <w:softHyphen/>
        <w:t xml:space="preserve">ningsformer. Brottsskadeersättning </w:t>
      </w:r>
      <w:r w:rsidRPr="00A91368">
        <w:rPr>
          <w:spacing w:val="2"/>
        </w:rPr>
        <w:t>betalas som huvudregel inte heller för sakskador och</w:t>
      </w:r>
      <w:r>
        <w:t xml:space="preserve"> rena förmögenhetsskador. Utredningens uppdrag har bara varit att se över vissa delar av ersättningssystemet och det kommer därför fortsatt att finnas alternativa vägar att gå för brottsoffer för att få kompen</w:t>
      </w:r>
      <w:r>
        <w:softHyphen/>
        <w:t>sation för sina olika skador.</w:t>
      </w:r>
    </w:p>
    <w:p w14:paraId="7252612C" w14:textId="77777777" w:rsidR="00683FFF" w:rsidRDefault="00683FFF" w:rsidP="00C4295C">
      <w:pPr>
        <w:pStyle w:val="Rubrik4utannumrering"/>
      </w:pPr>
      <w:r>
        <w:lastRenderedPageBreak/>
        <w:t>Frivilliga betalningar av brottsskadestånd underlättas</w:t>
      </w:r>
    </w:p>
    <w:p w14:paraId="5D66BDF5" w14:textId="77777777" w:rsidR="00683FFF" w:rsidRDefault="00683FFF" w:rsidP="00C4295C">
      <w:pPr>
        <w:pStyle w:val="Brdtext"/>
      </w:pPr>
      <w:r>
        <w:t>Den som har dömts att betala skadestånd på grund av brott (s.k. brotts</w:t>
      </w:r>
      <w:r>
        <w:softHyphen/>
        <w:t xml:space="preserve">skadestånd) vet inte alltid hur han eller hon ska göra för att reglera skulden till målsäganden. Något inbetalningskort eller liknande skickas inte ut. I vissa fall kan parterna ta direkt kontakt med varandra för att komma överens om transaktionen, men detta upplevs av många som olustigt. I andra fall kan det vara omöjligt med en sådan kontakt, t.ex. på grund av att målsäganden har skyddade personuppgifter. Den som ska betala skadeståndet kan därför behöva </w:t>
      </w:r>
      <w:r w:rsidRPr="00A91368">
        <w:rPr>
          <w:spacing w:val="-2"/>
        </w:rPr>
        <w:t>vänta på att målsäganden ska vända sig till Kronofogdemyndigheten</w:t>
      </w:r>
      <w:r>
        <w:t xml:space="preserve">. Detta leder till att den skadeståndsskyldige – trots att han </w:t>
      </w:r>
      <w:r w:rsidRPr="00A91368">
        <w:rPr>
          <w:spacing w:val="2"/>
        </w:rPr>
        <w:t>eller hon både vill och kan göra rätt för sig – blir aktuell för ett</w:t>
      </w:r>
      <w:r>
        <w:t xml:space="preserve"> verkställighetsförfarande, vilket i sin tur medför en extra kostnad för grundavgift och en risk att få en betalningsanmärkning. Det gör också att brottsoffret blir den som måste agera för att få ut skadeståndet</w:t>
      </w:r>
      <w:r w:rsidRPr="00A91368">
        <w:rPr>
          <w:spacing w:val="-2"/>
        </w:rPr>
        <w:t xml:space="preserve">, och att han eller hon får vänta onödigt länge på sina pengar. </w:t>
      </w:r>
    </w:p>
    <w:p w14:paraId="49924C46" w14:textId="77777777" w:rsidR="00683FFF" w:rsidRDefault="00683FFF" w:rsidP="00C4295C">
      <w:pPr>
        <w:pStyle w:val="Brdtextmedindrag"/>
      </w:pPr>
      <w:r>
        <w:t xml:space="preserve">Den som vill och har ekonomisk förmåga att betala ett brottsskadestånd behöver få bättre förutsättningar att också i praktiken kunna reglera sin skuld. På så sätt kan brottsoffret få sina pengar snabbare och enklare. </w:t>
      </w:r>
    </w:p>
    <w:p w14:paraId="0C850554" w14:textId="77777777" w:rsidR="00683FFF" w:rsidRDefault="00683FFF" w:rsidP="00C4295C">
      <w:pPr>
        <w:pStyle w:val="Brdtextmedindrag"/>
      </w:pPr>
      <w:r>
        <w:t xml:space="preserve">Utredningen har haft i uppdrag att se över Kronofogdemyndighetens möjligheter att bistå vid frivilliga betalningar av brottsskadestånd. </w:t>
      </w:r>
    </w:p>
    <w:p w14:paraId="662A3092" w14:textId="77777777" w:rsidR="00683FFF" w:rsidRPr="007D0ED8" w:rsidRDefault="00683FFF" w:rsidP="00C4295C">
      <w:pPr>
        <w:pStyle w:val="Brdtextmedindrag"/>
        <w:rPr>
          <w:spacing w:val="-2"/>
        </w:rPr>
      </w:pPr>
      <w:r w:rsidRPr="00A91368">
        <w:rPr>
          <w:spacing w:val="-2"/>
        </w:rPr>
        <w:t>Enligt utredningen, som har övervägt olika lösningar, bör möjligheterna</w:t>
      </w:r>
      <w:r>
        <w:t xml:space="preserve"> att använda s.k. nedsättning för att betala brottsskadestånd </w:t>
      </w:r>
      <w:r w:rsidRPr="00A91368">
        <w:rPr>
          <w:spacing w:val="2"/>
        </w:rPr>
        <w:t>underlättas. På så sätt kan Kronofogdemyndigheten få en betal</w:t>
      </w:r>
      <w:r>
        <w:t>ningsförmedlande roll. Den skadeståndsskyldige ska kunna betala in skuldbeloppet till Krono</w:t>
      </w:r>
      <w:r>
        <w:softHyphen/>
        <w:t>fogdemyndigheten, som i sin tur ska betala ut detta till målsäganden. Förfarandet ska kunna användas innan domen har fått laga kraft. Den skadeståndsskyldige behöver få tidig och tydlig information om tillväga</w:t>
      </w:r>
      <w:r>
        <w:softHyphen/>
        <w:t xml:space="preserve">gångssättet i en bilaga till domen. </w:t>
      </w:r>
      <w:r w:rsidRPr="007D0ED8">
        <w:rPr>
          <w:spacing w:val="-2"/>
        </w:rPr>
        <w:t>Det föreslås också en ny bestämmelse i utsökningsbalken om att nedsatta belopp genast ska betalas ut till mot</w:t>
      </w:r>
      <w:r w:rsidRPr="007D0ED8">
        <w:rPr>
          <w:spacing w:val="-2"/>
        </w:rPr>
        <w:softHyphen/>
        <w:t xml:space="preserve">parten, om gäldenären begär det. Förfarandet med nedsättning av belopp som avser skadestånd på grund av brott föreslås vara avgiftsbefriat för parterna. </w:t>
      </w:r>
    </w:p>
    <w:p w14:paraId="7B962EB2" w14:textId="77777777" w:rsidR="00683FFF" w:rsidRDefault="00683FFF" w:rsidP="00C4295C">
      <w:pPr>
        <w:pStyle w:val="Brdtextmedindrag"/>
      </w:pPr>
      <w:r w:rsidRPr="00A91368">
        <w:rPr>
          <w:spacing w:val="-2"/>
        </w:rPr>
        <w:t>Utredningen föreslår vidare att om det har lämnats in en ansökan</w:t>
      </w:r>
      <w:r>
        <w:t xml:space="preserve"> om verk</w:t>
      </w:r>
      <w:r>
        <w:softHyphen/>
        <w:t xml:space="preserve">ställighet av en dom på brottsskadestånd, ska gäldenären inte påföras någon grundavgift om hela skulden betalas inom den </w:t>
      </w:r>
      <w:r w:rsidRPr="00A91368">
        <w:rPr>
          <w:spacing w:val="-2"/>
        </w:rPr>
        <w:t>tidsfrist som han eller hon har fått i underrättelsen från Kronofogdemyndigheten.</w:t>
      </w:r>
      <w:r>
        <w:t xml:space="preserve"> </w:t>
      </w:r>
    </w:p>
    <w:p w14:paraId="4B8A64D0" w14:textId="77777777" w:rsidR="00683FFF" w:rsidRDefault="00683FFF" w:rsidP="00C4295C">
      <w:pPr>
        <w:pStyle w:val="Rubrik4utannumrering"/>
      </w:pPr>
      <w:r>
        <w:t>Utökade möjligheter till utmätning till förmån för brottsoffer</w:t>
      </w:r>
    </w:p>
    <w:p w14:paraId="174A6D09" w14:textId="77777777" w:rsidR="00683FFF" w:rsidRPr="007D0ED8" w:rsidRDefault="00683FFF" w:rsidP="00C4295C">
      <w:pPr>
        <w:pStyle w:val="Brdtext"/>
        <w:rPr>
          <w:spacing w:val="-2"/>
        </w:rPr>
      </w:pPr>
      <w:r w:rsidRPr="007D0ED8">
        <w:rPr>
          <w:spacing w:val="-2"/>
        </w:rPr>
        <w:t xml:space="preserve">Många brottsskadestånd förblir obetalda. Vid slutet av 2023 hade cirka 46 000 gäldenärer skulder på brottsskadestånd hos Kronofogdemyndigheten och det obetalda beloppet uppgick sammanlagt till över 10 miljarder kronor. </w:t>
      </w:r>
    </w:p>
    <w:p w14:paraId="1D45B435" w14:textId="77777777" w:rsidR="00683FFF" w:rsidRDefault="00683FFF" w:rsidP="00C4295C">
      <w:pPr>
        <w:pStyle w:val="Brdtextmedindrag"/>
      </w:pPr>
      <w:r w:rsidRPr="009419FD">
        <w:rPr>
          <w:spacing w:val="2"/>
        </w:rPr>
        <w:t>Utredningen har haft i uppdrag att bl.a. ta ställning till om re</w:t>
      </w:r>
      <w:r>
        <w:t xml:space="preserve">glerna om förbud mot utmätning av skadestånd ska ändras för att i större utsträckning möjliggöra utmätning till förmån för framför </w:t>
      </w:r>
      <w:r w:rsidRPr="009419FD">
        <w:rPr>
          <w:spacing w:val="2"/>
        </w:rPr>
        <w:t>allt brottsoffer. Oavsett ställningstagande i sak ska utredningen</w:t>
      </w:r>
      <w:r>
        <w:t xml:space="preserve"> lämna förslag på författnings</w:t>
      </w:r>
      <w:r>
        <w:softHyphen/>
        <w:t xml:space="preserve">ändringar med den innebörden. </w:t>
      </w:r>
    </w:p>
    <w:p w14:paraId="161F291A" w14:textId="77777777" w:rsidR="00683FFF" w:rsidRDefault="00683FFF" w:rsidP="00C4295C">
      <w:pPr>
        <w:pStyle w:val="Brdtextmedindrag"/>
      </w:pPr>
      <w:r w:rsidRPr="009419FD">
        <w:rPr>
          <w:spacing w:val="2"/>
        </w:rPr>
        <w:t>Frågeställningarna i uppdraget aktualiserar svåra avvägningar</w:t>
      </w:r>
      <w:r>
        <w:t xml:space="preserve"> mellan borgenärens och gäldenärens berättigade intressen. För att brottsoffers rätt att få ut sina skadestånd ska stärkas är det dock rimligt att deras intresse allmänt sett ska ha företräde. Utredningen föreslår att skadestånd som omfattas av 5 kap. 7 § första stycket </w:t>
      </w:r>
      <w:r w:rsidRPr="009419FD">
        <w:rPr>
          <w:spacing w:val="2"/>
        </w:rPr>
        <w:t xml:space="preserve">utsökningsbalken, dvs. ersättningar </w:t>
      </w:r>
      <w:r w:rsidRPr="009419FD">
        <w:rPr>
          <w:spacing w:val="2"/>
        </w:rPr>
        <w:lastRenderedPageBreak/>
        <w:t>som gäldenären har fått för</w:t>
      </w:r>
      <w:r>
        <w:t xml:space="preserve"> personskada, kränkning, frihetsberövande och liknande, ska kunna utmätas för att betala fordringar som avser skadestånd på grund av </w:t>
      </w:r>
      <w:r w:rsidRPr="009419FD">
        <w:rPr>
          <w:spacing w:val="-2"/>
        </w:rPr>
        <w:t>brott. Även brottsskadeersättning, trafikskadeersättning samt ersätt</w:t>
      </w:r>
      <w:r w:rsidRPr="009419FD">
        <w:rPr>
          <w:spacing w:val="-2"/>
        </w:rPr>
        <w:softHyphen/>
        <w:t>ning</w:t>
      </w:r>
      <w:r>
        <w:t xml:space="preserve"> från sjuk- eller olycksfallsförsäkringar föreslås kunna utmätas för detta slags fordringar. </w:t>
      </w:r>
    </w:p>
    <w:p w14:paraId="447887BD" w14:textId="77777777" w:rsidR="00683FFF" w:rsidRDefault="00683FFF" w:rsidP="00C4295C">
      <w:pPr>
        <w:pStyle w:val="Rubrik4utannumrering"/>
      </w:pPr>
      <w:r>
        <w:t xml:space="preserve">Reglerna om polisers rätt till kränkningsersättning ändras inte </w:t>
      </w:r>
    </w:p>
    <w:p w14:paraId="5EFC2777" w14:textId="77777777" w:rsidR="00683FFF" w:rsidRDefault="00683FFF" w:rsidP="00C4295C">
      <w:pPr>
        <w:pStyle w:val="Brdtext"/>
      </w:pPr>
      <w:r>
        <w:t>Förutsättningarna för poliser och vissa andra yrkesgrupper att få kränk</w:t>
      </w:r>
      <w:r>
        <w:softHyphen/>
        <w:t>ningsersättning för brott som de utsätts för i sitt arbete har uppmärksam</w:t>
      </w:r>
      <w:r>
        <w:softHyphen/>
        <w:t>mats flera gånger. Det har påståtts att kraven för att få ersättning skulle vara för höga. I syfte att utvidga rätten till kränk</w:t>
      </w:r>
      <w:r>
        <w:softHyphen/>
        <w:t>ningsersättning infördes det den 1 juli 2022 en ny bestämmelse i 2 kap. 3 § andra stycket skade</w:t>
      </w:r>
      <w:r>
        <w:softHyphen/>
        <w:t>ståndslagen (1972:207) som tar sikte på fall när den som utsätts för brott i tjänsten får anses ha en särskild beredskap för angreppet. Enligt bestäm</w:t>
      </w:r>
      <w:r>
        <w:softHyphen/>
        <w:t xml:space="preserve">melsen ska det vid bedömningen av om kränkningen då är allvarlig särskilt beaktas om angreppet riktar sig mot den angripnes privata sfär eller är fysiskt. I lagstiftningsärendet ifrågasatte dock vissa remissinstanser om lagändringen skulle leda till den eftersträvade förändringen av praxis. </w:t>
      </w:r>
    </w:p>
    <w:p w14:paraId="0A82D6DA" w14:textId="77777777" w:rsidR="00683FFF" w:rsidRDefault="00683FFF" w:rsidP="00C4295C">
      <w:pPr>
        <w:pStyle w:val="Brdtextmedindrag"/>
      </w:pPr>
      <w:r w:rsidRPr="009419FD">
        <w:rPr>
          <w:spacing w:val="-2"/>
        </w:rPr>
        <w:t>Utredningen har haft i uppdrag att kartlägga domstolarnas praxis</w:t>
      </w:r>
      <w:r>
        <w:t xml:space="preserve"> om kränkningsersättning till poliser och andra yrkesgrupper med särskild beredskap såväl från tiden före som efter lagändringen och </w:t>
      </w:r>
      <w:r w:rsidRPr="009419FD">
        <w:rPr>
          <w:spacing w:val="-3"/>
        </w:rPr>
        <w:t>att ta ställning till om rätten till kränkningsersättning för dessa yrkesgrupper</w:t>
      </w:r>
      <w:r>
        <w:t xml:space="preserve"> ska stärkas.</w:t>
      </w:r>
    </w:p>
    <w:p w14:paraId="58791BC5" w14:textId="77777777" w:rsidR="00683FFF" w:rsidRDefault="00683FFF" w:rsidP="00C4295C">
      <w:pPr>
        <w:pStyle w:val="Brdtextmedindrag"/>
      </w:pPr>
      <w:r>
        <w:t>Enligt utredningens genomgång av domstolsavgöranden har den nya regleringen lett till att poliser och andra yrkesgrupper med särskild bered</w:t>
      </w:r>
      <w:r>
        <w:softHyphen/>
        <w:t>skap i fler fall än tidigare får kränkningsersättning, i vart fall vid fysiska angrepp som inte är mycket lindriga. Det som eftersträvades med 2022 års lagändring verkar alltså ha uppnåtts. Utredningen bedömer att den nuvarande lagstiftningen är väl avvägd och på det stora hela leder till rimliga bedömningar. Därför har utredningen inte funnit skäl att föreslå lagändringar för att nu ytterligare utöka rätten till kränkningsersättning för de berörda fallen.</w:t>
      </w:r>
    </w:p>
    <w:p w14:paraId="392B45B5" w14:textId="77777777" w:rsidR="00683FFF" w:rsidRDefault="00683FFF" w:rsidP="00C4295C">
      <w:pPr>
        <w:pStyle w:val="Rubrik4utannumrering"/>
      </w:pPr>
      <w:r>
        <w:t>Bättre och mer likvärdiga villkor för polisanställda att få ersättning vid sakskada och medarbetarskyddsåtgärder</w:t>
      </w:r>
    </w:p>
    <w:p w14:paraId="4C1E153B" w14:textId="77777777" w:rsidR="00683FFF" w:rsidRDefault="00683FFF" w:rsidP="00C4295C">
      <w:pPr>
        <w:pStyle w:val="Brdtext"/>
      </w:pPr>
      <w:r w:rsidRPr="009419FD">
        <w:rPr>
          <w:spacing w:val="-2"/>
        </w:rPr>
        <w:t>Det förekommer att poliser och civilanställda vid Polismyndigheten</w:t>
      </w:r>
      <w:r>
        <w:t xml:space="preserve"> och Säkerhetspolisen utsätts för skadegörelse på privat egendom i anledning av sin tjänst. Den misstänks ofta ha skett som en hämnd </w:t>
      </w:r>
      <w:r w:rsidRPr="009419FD">
        <w:rPr>
          <w:spacing w:val="-3"/>
        </w:rPr>
        <w:t>för ett ingripande eller ibland endast med anledning av medarbetarens</w:t>
      </w:r>
      <w:r>
        <w:t xml:space="preserve"> anställning som sådan. Enligt gällande rätt omfattas poliser – men däremot inte civilanställda – av förordningen (1998:1379) om ersättning </w:t>
      </w:r>
      <w:r w:rsidRPr="009419FD">
        <w:rPr>
          <w:spacing w:val="-4"/>
        </w:rPr>
        <w:t>för sakskada till polismän och anställda inom Kriminalvården</w:t>
      </w:r>
      <w:r>
        <w:t xml:space="preserve"> m.fl. Enligt utredningens förslag ska civilanställda vid Polismyndigheten och Säkerhetspolisen ha samma rätt till ersättning som polismän för sakskador enligt ersättningsförordningen. För att få ersättning </w:t>
      </w:r>
      <w:r w:rsidRPr="00274E8B">
        <w:rPr>
          <w:spacing w:val="-2"/>
        </w:rPr>
        <w:t>måste skadan ha uppkommit till följd av tjänsten genom någon</w:t>
      </w:r>
      <w:r>
        <w:t xml:space="preserve"> annans vållande. </w:t>
      </w:r>
    </w:p>
    <w:p w14:paraId="39216887" w14:textId="77777777" w:rsidR="00683FFF" w:rsidRDefault="00683FFF" w:rsidP="00C4295C">
      <w:pPr>
        <w:pStyle w:val="Brdtextmedindrag"/>
      </w:pPr>
      <w:r w:rsidRPr="009419FD">
        <w:rPr>
          <w:spacing w:val="2"/>
        </w:rPr>
        <w:t>Det är vidare inte ovanligt att polisanställda råkar ut för hot,</w:t>
      </w:r>
      <w:r>
        <w:t xml:space="preserve"> våld och trakasserier, både i sin yrkesverksamhet och på fritiden. </w:t>
      </w:r>
      <w:r w:rsidRPr="009419FD">
        <w:rPr>
          <w:spacing w:val="2"/>
        </w:rPr>
        <w:t>När det finns en hotbild kan de bli föremål för skyddsåtgärder</w:t>
      </w:r>
      <w:r>
        <w:t xml:space="preserve"> inom ramen för ett medarbetarskyddsärende enligt Polismyndighetens interna riktlinjer. </w:t>
      </w:r>
      <w:r>
        <w:lastRenderedPageBreak/>
        <w:t xml:space="preserve">Skyddsåtgärderna kan ibland innebära utgifter för den enskilde. Någon författningsreglerad rätt till ersättning för dessa finns emellertid inte. Utredningen lämnar förslag </w:t>
      </w:r>
      <w:r w:rsidRPr="009419FD">
        <w:rPr>
          <w:spacing w:val="-2"/>
        </w:rPr>
        <w:t>som innebär att möjligheten att få person</w:t>
      </w:r>
      <w:r>
        <w:rPr>
          <w:spacing w:val="-2"/>
        </w:rPr>
        <w:softHyphen/>
      </w:r>
      <w:r w:rsidRPr="009419FD">
        <w:rPr>
          <w:spacing w:val="-2"/>
        </w:rPr>
        <w:t>säkerhetsersättning utökas.</w:t>
      </w:r>
      <w:r>
        <w:t xml:space="preserve"> I dag är rätten till personsäkerhetsersättning beroende av att den enskilde ingår i det särskilda personsäkerhets</w:t>
      </w:r>
      <w:r>
        <w:softHyphen/>
        <w:t>programmet. Enligt förslaget ska polisanställda och deras närstående kunna få personsäkerhetsersättning för utgifter m.m. även till följd av andra säkerhetsåtgärder som Polismyndigheten har beslutat om.</w:t>
      </w:r>
    </w:p>
    <w:p w14:paraId="51B3D2B1" w14:textId="77777777" w:rsidR="00683FFF" w:rsidRDefault="00683FFF" w:rsidP="00C4295C">
      <w:pPr>
        <w:pStyle w:val="Rubrik4utannumrering"/>
      </w:pPr>
      <w:r>
        <w:t xml:space="preserve">Ett utökat principalansvar för föräldrar </w:t>
      </w:r>
    </w:p>
    <w:p w14:paraId="7AA6AD5C" w14:textId="77777777" w:rsidR="00683FFF" w:rsidRDefault="00683FFF" w:rsidP="00C4295C">
      <w:pPr>
        <w:pStyle w:val="Brdtext"/>
      </w:pPr>
      <w:r w:rsidRPr="009419FD">
        <w:rPr>
          <w:spacing w:val="-2"/>
        </w:rPr>
        <w:t>Den grova kriminaliteten har under de senaste åren krupit allt längre</w:t>
      </w:r>
      <w:r>
        <w:t xml:space="preserve"> ner i åldrarna. Detta har flera förklaringar och orsaker, och kräver att åtgärder vidtas inom en rad olika områden. Som en av många delar i det brottsföre</w:t>
      </w:r>
      <w:r>
        <w:softHyphen/>
        <w:t>byggande arbetet spelar föräldrarna en viktig roll. Det är angeläget att de tar ansvar för sina barn och gör allt de kan för att påverka dem i en gynn</w:t>
      </w:r>
      <w:r>
        <w:softHyphen/>
        <w:t xml:space="preserve">sam riktning. </w:t>
      </w:r>
    </w:p>
    <w:p w14:paraId="67559330" w14:textId="77777777" w:rsidR="00683FFF" w:rsidRDefault="00683FFF" w:rsidP="00C4295C">
      <w:pPr>
        <w:pStyle w:val="Brdtextmedindrag"/>
      </w:pPr>
      <w:r w:rsidRPr="00BD33B7">
        <w:rPr>
          <w:spacing w:val="-2"/>
        </w:rPr>
        <w:t>År 2010 infördes det ett principalansvar för föräldrar som innebär</w:t>
      </w:r>
      <w:r>
        <w:t xml:space="preserve"> att de kan bli ansvariga för vissa skador som deras barn har orsakat </w:t>
      </w:r>
      <w:r w:rsidRPr="00BD33B7">
        <w:rPr>
          <w:spacing w:val="-2"/>
        </w:rPr>
        <w:t>genom brott. Principalansvaret omfattar i dag person- och sakskada,</w:t>
      </w:r>
      <w:r>
        <w:t xml:space="preserve"> kränkningsersätt</w:t>
      </w:r>
      <w:r>
        <w:softHyphen/>
        <w:t xml:space="preserve">ning samt särskild anhörigersättning och gäller för den förälder som är barnets vårdnadshavare. Beloppsmässigt är ansvaret begränsat till en femtedel av prisbasbeloppet för varje skadehändelse. </w:t>
      </w:r>
      <w:r w:rsidRPr="00BD33B7">
        <w:rPr>
          <w:spacing w:val="-2"/>
        </w:rPr>
        <w:t>År 2025 innebär det 11 760 kronor. Det finns vissa möjligheter</w:t>
      </w:r>
      <w:r>
        <w:t xml:space="preserve"> att jämka, dvs. sätta ned, ersätt</w:t>
      </w:r>
      <w:r>
        <w:softHyphen/>
        <w:t>ningen.</w:t>
      </w:r>
    </w:p>
    <w:p w14:paraId="58FC8083" w14:textId="77777777" w:rsidR="00683FFF" w:rsidRDefault="00683FFF" w:rsidP="00C4295C">
      <w:pPr>
        <w:pStyle w:val="Brdtextmedindrag"/>
      </w:pPr>
      <w:r>
        <w:t xml:space="preserve">Utredningen har haft i uppdrag att ta ställning till om, och i så fall hur, föräldrars principalansvar ska skärpas. </w:t>
      </w:r>
    </w:p>
    <w:p w14:paraId="69DB06E4" w14:textId="1F68AE38" w:rsidR="00683FFF" w:rsidRPr="00A704EC" w:rsidRDefault="00683FFF" w:rsidP="00C4295C">
      <w:pPr>
        <w:pStyle w:val="Brdtextmedindrag"/>
        <w:rPr>
          <w:spacing w:val="-2"/>
        </w:rPr>
      </w:pPr>
      <w:r w:rsidRPr="00A704EC">
        <w:rPr>
          <w:spacing w:val="-2"/>
        </w:rPr>
        <w:t>Utredningen gör för egen del bedömningen att någon allmän skärpning av principalansvaret inte bör ske, framför allt mot bakgrund av osäkerheten i om en sådan förändring skulle bidra till att förverkliga det brottspreventiva syfte som ligger bakom ansvaret. Eftersom utredningen, oavsett ställnings</w:t>
      </w:r>
      <w:r>
        <w:rPr>
          <w:spacing w:val="-2"/>
        </w:rPr>
        <w:softHyphen/>
      </w:r>
      <w:r w:rsidRPr="00A704EC">
        <w:rPr>
          <w:spacing w:val="-2"/>
        </w:rPr>
        <w:t>tagande i sak, har haft i uppdrag att föreslå skärpningar lämnas det dock förslag som innebär att det belopp som föräldrarnas ansvar är begränsat till höjs. Beloppsgränsen föreslås höjas till en tredjedel av prisbasbeloppet för varje skadehändelse. År 2025 innebär det 19 600 kronor, dvs. en</w:t>
      </w:r>
      <w:r w:rsidR="0018671F">
        <w:rPr>
          <w:spacing w:val="-2"/>
        </w:rPr>
        <w:t xml:space="preserve"> </w:t>
      </w:r>
      <w:r w:rsidRPr="00A704EC">
        <w:rPr>
          <w:spacing w:val="-2"/>
        </w:rPr>
        <w:t xml:space="preserve">höjning med 7 840 kronor per skadehändelse. </w:t>
      </w:r>
    </w:p>
    <w:p w14:paraId="12A448D9" w14:textId="77777777" w:rsidR="00683FFF" w:rsidRDefault="00683FFF" w:rsidP="00C4295C">
      <w:pPr>
        <w:pStyle w:val="Brdtextmedindrag"/>
      </w:pPr>
      <w:r>
        <w:t>Oavsett om det bedöms finnas skäl för en sådan allmän skärpning eller inte, föreslår utredningen att principalansvaret i fortsättningen ska omfatta även ren förmögenhetsskada som barnet har orsakat genom brott. Ren förmögenhetsskada kan drabba brottsoffer som utsatts för bl.a. bedrägeri.</w:t>
      </w:r>
    </w:p>
    <w:p w14:paraId="438B7583" w14:textId="77777777" w:rsidR="00683FFF" w:rsidRDefault="00683FFF" w:rsidP="00C4295C">
      <w:pPr>
        <w:pStyle w:val="Brdtextmedindrag"/>
      </w:pPr>
      <w:r>
        <w:t>Utredningen har också sett över möjligheterna till jämkning av skade</w:t>
      </w:r>
      <w:r>
        <w:softHyphen/>
        <w:t xml:space="preserve">ståndet men kommit fram till att bestämmelserna i detta hänseende bör lämnas oförändrade. </w:t>
      </w:r>
    </w:p>
    <w:p w14:paraId="582803C5" w14:textId="77777777" w:rsidR="00683FFF" w:rsidRDefault="00683FFF" w:rsidP="00C4295C">
      <w:pPr>
        <w:pStyle w:val="Brdtextmedindrag"/>
      </w:pPr>
      <w:r>
        <w:t xml:space="preserve">I uppdraget har det dessutom ingått att i möjligaste mån göra reglerna om hur skadeståndsanspråk mot vårdnadshavare handläggs </w:t>
      </w:r>
      <w:r w:rsidRPr="00BD33B7">
        <w:rPr>
          <w:spacing w:val="-2"/>
        </w:rPr>
        <w:t>mer ändamåls</w:t>
      </w:r>
      <w:r>
        <w:rPr>
          <w:spacing w:val="-2"/>
        </w:rPr>
        <w:softHyphen/>
      </w:r>
      <w:r w:rsidRPr="00BD33B7">
        <w:rPr>
          <w:spacing w:val="-2"/>
        </w:rPr>
        <w:t>enliga, effektiva och lättillämpade. Det som i dag medför</w:t>
      </w:r>
      <w:r>
        <w:t xml:space="preserve"> utmaningar hos domstolarna är framför allt sent inkomna anspråk och att delgivning av stämning och kallelse behöver ske med </w:t>
      </w:r>
      <w:r w:rsidRPr="00BD33B7">
        <w:rPr>
          <w:spacing w:val="2"/>
        </w:rPr>
        <w:t>kort varsel. Att komma till rätta med dessa problem, utan att i</w:t>
      </w:r>
      <w:r>
        <w:t xml:space="preserve"> </w:t>
      </w:r>
      <w:r w:rsidRPr="00BD33B7">
        <w:rPr>
          <w:spacing w:val="2"/>
        </w:rPr>
        <w:t>grunden reformera det nuvarande systemet, är emellertid svårt.</w:t>
      </w:r>
      <w:r>
        <w:t xml:space="preserve"> Enligt utredningens bedömning kommer problemen dock i någon mån att minska till följd av de förändringar som föreslås i </w:t>
      </w:r>
      <w:r>
        <w:lastRenderedPageBreak/>
        <w:t>fråga om utbetalning av brottsskadeersättning. Utredningen föreslår där</w:t>
      </w:r>
      <w:r>
        <w:softHyphen/>
        <w:t xml:space="preserve">utöver att tillgänglighetsdelgivning ska få användas för att delge </w:t>
      </w:r>
      <w:r w:rsidRPr="00BD33B7">
        <w:rPr>
          <w:spacing w:val="2"/>
        </w:rPr>
        <w:t>vårdnads</w:t>
      </w:r>
      <w:r>
        <w:rPr>
          <w:spacing w:val="2"/>
        </w:rPr>
        <w:softHyphen/>
      </w:r>
      <w:r w:rsidRPr="00BD33B7">
        <w:rPr>
          <w:spacing w:val="2"/>
        </w:rPr>
        <w:t>havarna stämning och andra handlingar i brottmål där</w:t>
      </w:r>
      <w:r>
        <w:t xml:space="preserve"> skadestånds</w:t>
      </w:r>
      <w:r>
        <w:softHyphen/>
        <w:t>anspråk kan komma att framställas mot dem. Och om skadeståndsanspråk framställs mot vårdnadshavare under förundersökningen ska de under</w:t>
      </w:r>
      <w:r>
        <w:softHyphen/>
        <w:t xml:space="preserve">rättas om och, om möjligt, ange sin inställning till detta. Vidare föreslås att prövningstillstånd inte ska krävas i hovrätten för vårdnadshavares skadeståndsanspråk, om ett sådant krav inte gäller för det enskilda anspråket mot den unge. </w:t>
      </w:r>
    </w:p>
    <w:p w14:paraId="12258CF6" w14:textId="77777777" w:rsidR="00683FFF" w:rsidRDefault="00683FFF" w:rsidP="00C4295C">
      <w:pPr>
        <w:pStyle w:val="Rubrik4utannumrering"/>
      </w:pPr>
      <w:r>
        <w:t xml:space="preserve">Vissa begränsningar av rätten till frihetsberövandeersättning </w:t>
      </w:r>
    </w:p>
    <w:p w14:paraId="459D7E87" w14:textId="77777777" w:rsidR="00683FFF" w:rsidRDefault="00683FFF" w:rsidP="00C4295C">
      <w:pPr>
        <w:pStyle w:val="Brdtext"/>
      </w:pPr>
      <w:r w:rsidRPr="00BD33B7">
        <w:rPr>
          <w:spacing w:val="-2"/>
        </w:rPr>
        <w:t>En person som har orsakats skada av ett frihetsberövande kan, under</w:t>
      </w:r>
      <w:r>
        <w:t xml:space="preserve"> vissa förutsättningar, få ersättning av staten enligt lagen (1998:714) om ersätt</w:t>
      </w:r>
      <w:r>
        <w:softHyphen/>
        <w:t xml:space="preserve">ning vid frihetsberövanden och andra tvångsåtgärder. Anspråk på s.k. frihetsberövandeersättning handläggs av Justitiekanslern, men kan också prövas i allmän domstol. Ersättning kan utgå bl.a. till den som har varit häktad på grund av brottsmisstankar men sedan inte har blivit dömd för brottet, och till den som har avtjänat ett fängelsestraff men som efter överklagande eller resning har frikänts eller fått en mildare påföljd. Under vissa omständigheter kan ersättningen falla bort eller sättas ned, t.ex. om den skadelidandes </w:t>
      </w:r>
      <w:r w:rsidRPr="00BD33B7">
        <w:rPr>
          <w:spacing w:val="-2"/>
        </w:rPr>
        <w:t>eget beteende har föranlett frihetsberövandet eller om det med hänsyn</w:t>
      </w:r>
      <w:r>
        <w:t xml:space="preserve"> till övriga omständigheter är oskäligt att ersättning betalas. De skador som ersätts är utgifter, förlorad arbetsförtjänst och intrång </w:t>
      </w:r>
      <w:r w:rsidRPr="00BD33B7">
        <w:rPr>
          <w:spacing w:val="-2"/>
        </w:rPr>
        <w:t>i</w:t>
      </w:r>
      <w:r>
        <w:rPr>
          <w:spacing w:val="-2"/>
        </w:rPr>
        <w:t xml:space="preserve"> </w:t>
      </w:r>
      <w:r w:rsidRPr="00BD33B7">
        <w:rPr>
          <w:spacing w:val="-2"/>
        </w:rPr>
        <w:t>närings</w:t>
      </w:r>
      <w:r>
        <w:rPr>
          <w:spacing w:val="-2"/>
        </w:rPr>
        <w:softHyphen/>
      </w:r>
      <w:r w:rsidRPr="00BD33B7">
        <w:rPr>
          <w:spacing w:val="-2"/>
        </w:rPr>
        <w:t>verksamhet samt lidande. Vid lidandeersättningens bestämmande</w:t>
      </w:r>
      <w:r>
        <w:t xml:space="preserve"> </w:t>
      </w:r>
      <w:r w:rsidRPr="00BD33B7">
        <w:rPr>
          <w:spacing w:val="-3"/>
        </w:rPr>
        <w:t>använder sig Justitiekanslern av vissa riktlinjer och schabloner.</w:t>
      </w:r>
    </w:p>
    <w:p w14:paraId="460BCD9F" w14:textId="77777777" w:rsidR="00683FFF" w:rsidRDefault="00683FFF" w:rsidP="00C4295C">
      <w:pPr>
        <w:pStyle w:val="Brdtextmedindrag"/>
      </w:pPr>
      <w:r>
        <w:t>I praktiken kan det förekomma situationer då skälen för rätten till frihets</w:t>
      </w:r>
      <w:r>
        <w:softHyphen/>
        <w:t>berövandeersättning inte framstår som lika starka som annars, exempelvis när en frihetsberövad person frikänns samtidigt som det är klarlagt att han eller hon har gjort sig skyldig till handlingar som i sig är straffbara och hade kunnat motivera frihetsberövandet. Det finns också exempel i rätts</w:t>
      </w:r>
      <w:r>
        <w:softHyphen/>
        <w:t xml:space="preserve">tillämpningen på beslut som har väckt stor uppmärksamhet eftersom den beviljade ersättningen har uppfattats som alltför hög. </w:t>
      </w:r>
    </w:p>
    <w:p w14:paraId="4DDC18AA" w14:textId="77777777" w:rsidR="00683FFF" w:rsidRDefault="00683FFF" w:rsidP="00C4295C">
      <w:pPr>
        <w:pStyle w:val="Brdtextmedindrag"/>
      </w:pPr>
      <w:r>
        <w:t xml:space="preserve">För att bevara legitimiteten i regelverket är det nödvändigt att ersättning beviljas när det är befogat och att beviljade belopp då är skäliga. </w:t>
      </w:r>
    </w:p>
    <w:p w14:paraId="0FAB0BAD" w14:textId="77777777" w:rsidR="00683FFF" w:rsidRDefault="00683FFF" w:rsidP="00C4295C">
      <w:pPr>
        <w:pStyle w:val="Brdtextmedindrag"/>
      </w:pPr>
      <w:r w:rsidRPr="00BD33B7">
        <w:rPr>
          <w:spacing w:val="2"/>
        </w:rPr>
        <w:t xml:space="preserve">Utredningen har haft i uppdrag att bl.a. kartlägga praxis från </w:t>
      </w:r>
      <w:r>
        <w:t>Justitie</w:t>
      </w:r>
      <w:r>
        <w:softHyphen/>
        <w:t xml:space="preserve">kanslern och domstolarna gällande frihetsberövandeersättning samt bedöma om rätten till ersättning är rätt avvägd. </w:t>
      </w:r>
    </w:p>
    <w:p w14:paraId="2FEB9E20" w14:textId="77777777" w:rsidR="00683FFF" w:rsidRDefault="00683FFF" w:rsidP="00C4295C">
      <w:pPr>
        <w:pStyle w:val="Brdtextmedindrag"/>
      </w:pPr>
      <w:r w:rsidRPr="00BD33B7">
        <w:rPr>
          <w:spacing w:val="-2"/>
        </w:rPr>
        <w:t>Utifrån kartläggningen och syftet med översynen bedömer utredningen</w:t>
      </w:r>
      <w:r>
        <w:t xml:space="preserve"> att det framför allt är i två hänseenden som regleringen kan behöva anpassas. För det första handlar det om bestämmelserna om </w:t>
      </w:r>
      <w:r w:rsidRPr="00BD33B7">
        <w:rPr>
          <w:spacing w:val="-2"/>
        </w:rPr>
        <w:t>jämkning, som i vissa fall har tillämpats väl restriktivt. För det andra</w:t>
      </w:r>
      <w:r>
        <w:t xml:space="preserve"> gäller det nivåerna på ersättningen, som under särskilda omständigheter har visat sig kunna bli alltför höga. Modellen för hur ersättningen beräknas framstår också i vissa avseenden som alltför komplicerad.</w:t>
      </w:r>
    </w:p>
    <w:p w14:paraId="7D1E06E4" w14:textId="77777777" w:rsidR="00683FFF" w:rsidRDefault="00683FFF" w:rsidP="00C4295C">
      <w:pPr>
        <w:pStyle w:val="Brdtextmedindrag"/>
      </w:pPr>
      <w:r>
        <w:t>Utredningen föreslår att möjligheterna att vägra eller sätta ned ersätt</w:t>
      </w:r>
      <w:r>
        <w:softHyphen/>
        <w:t xml:space="preserve">ningen vidgas. </w:t>
      </w:r>
    </w:p>
    <w:p w14:paraId="03FB4DCC" w14:textId="77777777" w:rsidR="00683FFF" w:rsidRDefault="00683FFF" w:rsidP="00C4295C">
      <w:pPr>
        <w:pStyle w:val="Brdtextmedindrag"/>
      </w:pPr>
      <w:r>
        <w:t xml:space="preserve">Jämkning ska bl.a. kunna ske om den skadelidandes eget handlande eller beteende har inverkat på beslutet om frihetsberövande. Jämfört med tidigare lättas kravet på orsakssamband mellan det egna agerandet och </w:t>
      </w:r>
      <w:r>
        <w:lastRenderedPageBreak/>
        <w:t xml:space="preserve">beslutet om frihetsberövande; agerandet ska inte längre behöva ha varit av avgörande betydelse. </w:t>
      </w:r>
    </w:p>
    <w:p w14:paraId="5AE42D0D" w14:textId="77777777" w:rsidR="00683FFF" w:rsidRDefault="00683FFF" w:rsidP="00C4295C">
      <w:pPr>
        <w:pStyle w:val="Brdtextmedindrag"/>
      </w:pPr>
      <w:r>
        <w:t>Även om det fortfarande är påkallat med en återhållsam tillämp</w:t>
      </w:r>
      <w:r>
        <w:softHyphen/>
        <w:t xml:space="preserve">ning av jämkningsreglerna, bör de inte vara reserverade för endast </w:t>
      </w:r>
      <w:r w:rsidRPr="00BD33B7">
        <w:rPr>
          <w:spacing w:val="-2"/>
        </w:rPr>
        <w:t>klara fall av oskälighet. För att åstadkomma en något mindre restrik</w:t>
      </w:r>
      <w:r w:rsidRPr="00BD33B7">
        <w:rPr>
          <w:spacing w:val="-2"/>
        </w:rPr>
        <w:softHyphen/>
        <w:t>tiv</w:t>
      </w:r>
      <w:r>
        <w:t xml:space="preserve"> tillämpning före</w:t>
      </w:r>
      <w:r>
        <w:softHyphen/>
        <w:t>slår utredningen att jämkning ska kunna ske när det inte är skäligt att ersätt</w:t>
      </w:r>
      <w:r>
        <w:softHyphen/>
        <w:t>ning lämnas. Exempelvis bör en person som har varit häktad som miss</w:t>
      </w:r>
      <w:r>
        <w:softHyphen/>
        <w:t xml:space="preserve">tänkt för brott som han eller hon inte döms för, kunna få ersättningen jämkad om han eller hon fälls till ansvar för andra brott som hade kunnat motivera häktning. </w:t>
      </w:r>
    </w:p>
    <w:p w14:paraId="7EA1306C" w14:textId="77777777" w:rsidR="00683FFF" w:rsidRDefault="00683FFF" w:rsidP="00C4295C">
      <w:pPr>
        <w:pStyle w:val="Brdtextmedindrag"/>
      </w:pPr>
      <w:r>
        <w:t>Utredningen föreslår också att det införs huvudprinciper i frihets</w:t>
      </w:r>
      <w:r>
        <w:softHyphen/>
        <w:t xml:space="preserve">berövandelagen för hur lidandeersättningen ska bestämmas. </w:t>
      </w:r>
      <w:r w:rsidRPr="00BD33B7">
        <w:rPr>
          <w:spacing w:val="-2"/>
        </w:rPr>
        <w:t>Enligt för</w:t>
      </w:r>
      <w:r>
        <w:rPr>
          <w:spacing w:val="-2"/>
        </w:rPr>
        <w:softHyphen/>
      </w:r>
      <w:r w:rsidRPr="00BD33B7">
        <w:rPr>
          <w:spacing w:val="-2"/>
        </w:rPr>
        <w:t>slaget ska ersättningen bestämmas efter vad som är skäligt</w:t>
      </w:r>
      <w:r>
        <w:t xml:space="preserve"> med hänsyn till frihetsinskränkningens art och varaktighet samt övriga omständigheter. Enligt utredningen ska ersättningen som utgångspunkt vara konstant över tid, dvs. den ska inte beräknas efter allt högre månatliga belopp ju längre frihetsberövandet har varat. Storleken ska enligt utredningen inte heller påverkas av allvarligheten i den misstänkta brottslighet som frihets</w:t>
      </w:r>
      <w:r>
        <w:softHyphen/>
        <w:t>berövandet grundat sig på. Om ett frihetsberövande exempelvis har inne</w:t>
      </w:r>
      <w:r>
        <w:softHyphen/>
        <w:t xml:space="preserve">burit särskilt stora prövningar för den enskilde, ska hänsyn dock kunna </w:t>
      </w:r>
      <w:r w:rsidRPr="00BD33B7">
        <w:rPr>
          <w:spacing w:val="-2"/>
        </w:rPr>
        <w:t>tas till det. Så kan vara fallet om den frihetsberövade var under 18 år</w:t>
      </w:r>
      <w:r>
        <w:t xml:space="preserve"> eller under längre tid haft omfattande restriktioner. I motsatt riktning ska det kunna beaktas om det kvarstår en fällande dom, framför allt om den frihets</w:t>
      </w:r>
      <w:r>
        <w:softHyphen/>
        <w:t xml:space="preserve">berövade efter resning inte har blivit frikänd utan i stället fått en mildare påföljd. </w:t>
      </w:r>
    </w:p>
    <w:p w14:paraId="08CBA43C" w14:textId="77777777" w:rsidR="00683FFF" w:rsidRDefault="00683FFF" w:rsidP="00C4295C">
      <w:pPr>
        <w:pStyle w:val="Rubrik4utannumrering"/>
      </w:pPr>
      <w:r>
        <w:t>Starkare skydd för tillgångar som barn får genom utmätning</w:t>
      </w:r>
    </w:p>
    <w:p w14:paraId="07685529" w14:textId="77777777" w:rsidR="00683FFF" w:rsidRDefault="00683FFF" w:rsidP="00C4295C">
      <w:pPr>
        <w:pStyle w:val="Brdtext"/>
      </w:pPr>
      <w:r>
        <w:t>Den som är under 18 år är omyndig och får som huvudregel inte själv råda över sin egendom. I stället är det en förmyndare som ska sköta barnets ekonomiska angelägenheter. Det vanligaste är att den ena eller båda för</w:t>
      </w:r>
      <w:r>
        <w:softHyphen/>
        <w:t xml:space="preserve">äldrarna, som är barnets vårdnadshavare, också är förmyndare. </w:t>
      </w:r>
    </w:p>
    <w:p w14:paraId="4897C4AF" w14:textId="77777777" w:rsidR="00683FFF" w:rsidRDefault="00683FFF" w:rsidP="00C4295C">
      <w:pPr>
        <w:pStyle w:val="Brdtextmedindrag"/>
      </w:pPr>
      <w:bookmarkStart w:id="112" w:name="_Hlk178418898"/>
      <w:r>
        <w:t xml:space="preserve">Huvudregeln är att föräldrar inte behöver samtycke av överförmyndaren </w:t>
      </w:r>
      <w:r w:rsidRPr="00BD33B7">
        <w:rPr>
          <w:spacing w:val="-2"/>
        </w:rPr>
        <w:t>för att ta ut barnets bankmedel. Vissa större utbetalningar</w:t>
      </w:r>
      <w:r>
        <w:t xml:space="preserve"> </w:t>
      </w:r>
      <w:r w:rsidRPr="00E3346E">
        <w:rPr>
          <w:spacing w:val="-3"/>
        </w:rPr>
        <w:t>till omyndiga ska dock göras till överförmyndarspärrade bankkonton.</w:t>
      </w:r>
      <w:r>
        <w:t xml:space="preserve"> </w:t>
      </w:r>
      <w:r w:rsidRPr="00E3346E">
        <w:rPr>
          <w:spacing w:val="2"/>
        </w:rPr>
        <w:t>Det gäller bl.a. utbetal</w:t>
      </w:r>
      <w:r>
        <w:rPr>
          <w:spacing w:val="2"/>
        </w:rPr>
        <w:softHyphen/>
      </w:r>
      <w:r w:rsidRPr="00E3346E">
        <w:rPr>
          <w:spacing w:val="2"/>
        </w:rPr>
        <w:t>ningar från försäkringsgivare på grund av</w:t>
      </w:r>
      <w:r>
        <w:t xml:space="preserve"> försäkringsfall och från Brotts</w:t>
      </w:r>
      <w:r>
        <w:softHyphen/>
        <w:t xml:space="preserve">offermyndigheten på grund av rätt till brottsskadeersättning. Föräldrar som vill ta ut medel från spärrade bankkonton måste redogöra för syftet med användningen. På så sätt skyddas tillgångarna </w:t>
      </w:r>
      <w:bookmarkStart w:id="113" w:name="_Hlk178419821"/>
      <w:r>
        <w:t xml:space="preserve">från att slösas bort eller användas för onödiga ändamål. </w:t>
      </w:r>
      <w:bookmarkEnd w:id="113"/>
    </w:p>
    <w:bookmarkEnd w:id="112"/>
    <w:p w14:paraId="01614FA9" w14:textId="77777777" w:rsidR="00683FFF" w:rsidRDefault="00683FFF" w:rsidP="00C4295C">
      <w:pPr>
        <w:pStyle w:val="Brdtextmedindrag"/>
      </w:pPr>
      <w:r>
        <w:t>Utredningen föreslår att skyldigheten att sätta in omyndigas medel på ett spärrat bankkonto ska utsträckas till att omfatta även Kronofogdemyndig</w:t>
      </w:r>
      <w:r>
        <w:softHyphen/>
        <w:t xml:space="preserve">heten vid utbetalning av pengar som har influtit genom utmätning. Detta skulle minska risken för att en förälder ska missbruka sådana tillgångar, t.ex. när utmätningen har skett för betalning av ett skadestånd som barnet har tillerkänts. </w:t>
      </w:r>
    </w:p>
    <w:p w14:paraId="0D39B0F5" w14:textId="77777777" w:rsidR="00683FFF" w:rsidRDefault="00683FFF" w:rsidP="00C4295C">
      <w:pPr>
        <w:pStyle w:val="Rubrik4utannumrering"/>
      </w:pPr>
      <w:r>
        <w:t xml:space="preserve">Ikraftträdande </w:t>
      </w:r>
    </w:p>
    <w:p w14:paraId="3E008C05" w14:textId="09A3FD63" w:rsidR="00683FFF" w:rsidRPr="00C4295C" w:rsidRDefault="00683FFF" w:rsidP="00C4295C">
      <w:pPr>
        <w:pStyle w:val="Brdtext"/>
        <w:sectPr w:rsidR="00683FFF" w:rsidRPr="00C4295C" w:rsidSect="00155500">
          <w:headerReference w:type="even" r:id="rId68"/>
          <w:headerReference w:type="default" r:id="rId69"/>
          <w:footerReference w:type="even" r:id="rId70"/>
          <w:footerReference w:type="default" r:id="rId71"/>
          <w:headerReference w:type="first" r:id="rId72"/>
          <w:footerReference w:type="first" r:id="rId73"/>
          <w:pgSz w:w="9356" w:h="13721" w:code="9"/>
          <w:pgMar w:top="794" w:right="2438" w:bottom="1191" w:left="1021" w:header="0" w:footer="709" w:gutter="0"/>
          <w:cols w:space="708"/>
          <w:docGrid w:linePitch="360"/>
        </w:sectPr>
      </w:pPr>
      <w:r>
        <w:t xml:space="preserve">Utredningen föreslår att författningsändringarna ska träda i kraft den 1 september 2026. </w:t>
      </w:r>
    </w:p>
    <w:p w14:paraId="473C2134" w14:textId="77777777" w:rsidR="00DB62B9" w:rsidRDefault="00683FFF" w:rsidP="000053A1">
      <w:pPr>
        <w:pStyle w:val="Bilagarubrik"/>
      </w:pPr>
      <w:bookmarkStart w:id="114" w:name="_Toc225415631"/>
      <w:r w:rsidRPr="001806BB">
        <w:lastRenderedPageBreak/>
        <w:t>Betänkandets lagförslag</w:t>
      </w:r>
      <w:bookmarkEnd w:id="114"/>
    </w:p>
    <w:p w14:paraId="7CBB72DD" w14:textId="77777777" w:rsidR="00683FFF" w:rsidRDefault="00683FFF" w:rsidP="001A4386">
      <w:pPr>
        <w:pStyle w:val="Rubrik2utannumrering"/>
        <w:spacing w:before="0"/>
      </w:pPr>
      <w:r w:rsidRPr="003F19A5">
        <w:t>1</w:t>
      </w:r>
      <w:r w:rsidRPr="003F19A5">
        <w:tab/>
      </w:r>
      <w:r w:rsidRPr="00FA25DD">
        <w:t xml:space="preserve">Förslag till </w:t>
      </w:r>
      <w:r w:rsidRPr="00402349">
        <w:t>lag</w:t>
      </w:r>
      <w:r w:rsidRPr="00FA25DD">
        <w:t xml:space="preserve"> om ändring i föräldrabalken</w:t>
      </w:r>
    </w:p>
    <w:p w14:paraId="0C0C7FF7" w14:textId="77777777" w:rsidR="00683FFF" w:rsidRDefault="00683FFF" w:rsidP="001806BB">
      <w:pPr>
        <w:pStyle w:val="Brdtext"/>
      </w:pPr>
      <w:r>
        <w:t>Härigenom föreskrivs att 16 kap. 11 § föräldrabalken ska ha följande lydelse.</w:t>
      </w:r>
    </w:p>
    <w:p w14:paraId="5695D39D" w14:textId="77777777" w:rsidR="00683FFF" w:rsidRPr="005B53D8" w:rsidRDefault="00683FFF" w:rsidP="001806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806BB" w:rsidRPr="005B0E77" w14:paraId="4D0754CB" w14:textId="77777777" w:rsidTr="00AD51ED">
        <w:tc>
          <w:tcPr>
            <w:tcW w:w="2500" w:type="pct"/>
            <w:shd w:val="clear" w:color="auto" w:fill="auto"/>
            <w:tcMar>
              <w:left w:w="0" w:type="dxa"/>
            </w:tcMar>
          </w:tcPr>
          <w:p w14:paraId="4CE4004E" w14:textId="77777777" w:rsidR="00683FFF" w:rsidRPr="005B0E77" w:rsidRDefault="00683FFF" w:rsidP="00AD51ED">
            <w:pPr>
              <w:pStyle w:val="Brdtext"/>
              <w:rPr>
                <w:i/>
              </w:rPr>
            </w:pPr>
            <w:r w:rsidRPr="005B0E77">
              <w:rPr>
                <w:i/>
              </w:rPr>
              <w:t>Nuvarande lydelse</w:t>
            </w:r>
          </w:p>
        </w:tc>
        <w:tc>
          <w:tcPr>
            <w:tcW w:w="2500" w:type="pct"/>
            <w:shd w:val="clear" w:color="auto" w:fill="auto"/>
            <w:tcMar>
              <w:right w:w="0" w:type="dxa"/>
            </w:tcMar>
          </w:tcPr>
          <w:p w14:paraId="61EC9B1B" w14:textId="77777777" w:rsidR="00683FFF" w:rsidRPr="005B0E77" w:rsidRDefault="00683FFF" w:rsidP="00AD51ED">
            <w:pPr>
              <w:pStyle w:val="Brdtext"/>
              <w:rPr>
                <w:i/>
              </w:rPr>
            </w:pPr>
            <w:r w:rsidRPr="005B0E77">
              <w:rPr>
                <w:i/>
              </w:rPr>
              <w:t>Föreslagen lydelse</w:t>
            </w:r>
          </w:p>
        </w:tc>
      </w:tr>
    </w:tbl>
    <w:p w14:paraId="2D4CBE7F" w14:textId="77777777" w:rsidR="00683FFF" w:rsidRDefault="00683FFF" w:rsidP="001806BB">
      <w:pPr>
        <w:pStyle w:val="Brdtext"/>
        <w:spacing w:before="230"/>
        <w:jc w:val="center"/>
        <w:rPr>
          <w:b/>
        </w:rPr>
      </w:pPr>
      <w:r>
        <w:rPr>
          <w:b/>
        </w:rPr>
        <w:t>16 kap.</w:t>
      </w:r>
    </w:p>
    <w:p w14:paraId="7434E44D" w14:textId="77777777" w:rsidR="00683FFF" w:rsidRDefault="00683FFF" w:rsidP="001806BB">
      <w:pPr>
        <w:pStyle w:val="Brdtext"/>
        <w:jc w:val="center"/>
      </w:pPr>
      <w:r>
        <w:t>11 §</w:t>
      </w:r>
      <w:r>
        <w:rPr>
          <w:rStyle w:val="Fotnotsreferens"/>
        </w:rPr>
        <w:footnoteReference w:id="14"/>
      </w:r>
    </w:p>
    <w:p w14:paraId="2C2759D5" w14:textId="77777777" w:rsidR="00683FFF" w:rsidRPr="00AC5CEC" w:rsidRDefault="00683FFF" w:rsidP="001806BB">
      <w:pPr>
        <w:pStyle w:val="Brdtextmedindrag"/>
      </w:pPr>
      <w:r w:rsidRPr="005B53D8">
        <w:t>När en omyndig på grund av arv eller testamente har fått pengar till ett värde som överstiger ett prisbasbelopp enligt 2</w:t>
      </w:r>
      <w:r>
        <w:t> kap.</w:t>
      </w:r>
      <w:r w:rsidRPr="005B53D8">
        <w:t xml:space="preserve"> 6 och 7</w:t>
      </w:r>
      <w:r>
        <w:t> </w:t>
      </w:r>
      <w:r w:rsidRPr="005B53D8">
        <w:t>§§ social</w:t>
      </w:r>
      <w:r>
        <w:softHyphen/>
      </w:r>
      <w:r w:rsidRPr="005B53D8">
        <w:t xml:space="preserve">försäkringsbalken eller med villkor om särskild överförmyndarkontroll, ska den som ombesörjer utbetalningen från dödsboet </w:t>
      </w:r>
      <w:r w:rsidRPr="00274E8B">
        <w:rPr>
          <w:spacing w:val="2"/>
        </w:rPr>
        <w:t>för den omyndiges räkning sätta in medlen hos bank eller kredit</w:t>
      </w:r>
      <w:r w:rsidRPr="00274E8B">
        <w:rPr>
          <w:spacing w:val="2"/>
        </w:rPr>
        <w:softHyphen/>
      </w:r>
      <w:r w:rsidRPr="00355418">
        <w:t>marknadsföretag</w:t>
      </w:r>
      <w:r w:rsidRPr="00927674">
        <w:rPr>
          <w:spacing w:val="-2"/>
        </w:rPr>
        <w:t>, med uppgift om att medlen inte får tas ut utan över</w:t>
      </w:r>
      <w:r w:rsidRPr="00927674">
        <w:rPr>
          <w:spacing w:val="-2"/>
        </w:rPr>
        <w:softHyphen/>
        <w:t>förmyndarens</w:t>
      </w:r>
      <w:r w:rsidRPr="005B53D8">
        <w:t xml:space="preserve"> tillstånd</w:t>
      </w:r>
      <w:r>
        <w:t>.</w:t>
      </w:r>
    </w:p>
    <w:p w14:paraId="7CADFD98" w14:textId="77777777" w:rsidR="00683FFF" w:rsidRDefault="00683FFF" w:rsidP="001806BB">
      <w:pPr>
        <w:pStyle w:val="Brdtextmedindrag"/>
      </w:pPr>
      <w:r>
        <w:t>Vad som nu sagts om skyldighet att betala till bank eller kredit</w:t>
      </w:r>
      <w:r>
        <w:softHyphen/>
        <w:t>marknadsföretag ska även gälla</w:t>
      </w:r>
    </w:p>
    <w:p w14:paraId="39E6996B" w14:textId="77777777" w:rsidR="00683FFF" w:rsidRDefault="00683FFF" w:rsidP="001806BB">
      <w:pPr>
        <w:pStyle w:val="Brdtextmedindrag"/>
      </w:pPr>
      <w:r>
        <w:t>1. </w:t>
      </w:r>
      <w:r w:rsidRPr="00927674">
        <w:rPr>
          <w:spacing w:val="-2"/>
        </w:rPr>
        <w:t>försäkringsgivare vid utbetalning av försäkringsbelopp som den</w:t>
      </w:r>
      <w:r>
        <w:t xml:space="preserve"> omyndige har rätt till,</w:t>
      </w:r>
    </w:p>
    <w:p w14:paraId="5E98789C" w14:textId="77777777" w:rsidR="00683FFF" w:rsidRDefault="00683FFF" w:rsidP="001806BB">
      <w:pPr>
        <w:pStyle w:val="Brdtextmedindrag"/>
      </w:pPr>
      <w:r>
        <w:t>2. </w:t>
      </w:r>
      <w:r w:rsidRPr="00927674">
        <w:rPr>
          <w:spacing w:val="-2"/>
        </w:rPr>
        <w:t>pensionssparinstitut vid utbetalning enligt lagen (1993:931) om</w:t>
      </w:r>
      <w:r>
        <w:t xml:space="preserve"> individuellt pensionssparande,</w:t>
      </w:r>
    </w:p>
    <w:p w14:paraId="1A57D13D" w14:textId="77777777" w:rsidR="00683FFF" w:rsidRDefault="00683FFF" w:rsidP="001806BB">
      <w:pPr>
        <w:pStyle w:val="Brdtextmedindrag"/>
      </w:pPr>
      <w:r>
        <w:t>3. PEPP-sparinstitut vid utbetalning från sparande i en sådan PEPP-produkt som avses i Europaparlamentets och rådets förordning (EU) 2019/1238,</w:t>
      </w:r>
    </w:p>
    <w:p w14:paraId="3602DF76" w14:textId="77777777" w:rsidR="00683FFF" w:rsidRDefault="00683FFF" w:rsidP="001806BB">
      <w:pPr>
        <w:pStyle w:val="Brdtextmedindrag"/>
      </w:pPr>
      <w:r>
        <w:t>4. Brottsoffermyndigheten vid utbetalning av ersättning enligt brottsskadelagen (2014:322),</w:t>
      </w:r>
    </w:p>
    <w:tbl>
      <w:tblPr>
        <w:tblW w:w="5000" w:type="pct"/>
        <w:tblLook w:val="0600" w:firstRow="0" w:lastRow="0" w:firstColumn="0" w:lastColumn="0" w:noHBand="1" w:noVBand="1"/>
      </w:tblPr>
      <w:tblGrid>
        <w:gridCol w:w="2948"/>
        <w:gridCol w:w="2949"/>
      </w:tblGrid>
      <w:tr w:rsidR="001806BB" w14:paraId="60EB935F" w14:textId="77777777" w:rsidTr="00AD51ED">
        <w:tc>
          <w:tcPr>
            <w:tcW w:w="2500" w:type="pct"/>
            <w:shd w:val="clear" w:color="auto" w:fill="auto"/>
            <w:tcMar>
              <w:left w:w="0" w:type="dxa"/>
            </w:tcMar>
          </w:tcPr>
          <w:p w14:paraId="27438497" w14:textId="77777777" w:rsidR="00683FFF" w:rsidRDefault="00683FFF" w:rsidP="00AD51ED">
            <w:pPr>
              <w:pStyle w:val="Brdtextmedindrag"/>
            </w:pPr>
            <w:r>
              <w:t>5. </w:t>
            </w:r>
            <w:r w:rsidRPr="005B53D8">
              <w:t>huvudman vid utbetalning av skadestånd enligt 6</w:t>
            </w:r>
            <w:r>
              <w:t> kap.</w:t>
            </w:r>
            <w:r w:rsidRPr="005B53D8">
              <w:t xml:space="preserve"> 12</w:t>
            </w:r>
            <w:r>
              <w:t> </w:t>
            </w:r>
            <w:r w:rsidRPr="005B53D8">
              <w:t xml:space="preserve">§ skollagen (2010:800), </w:t>
            </w:r>
            <w:r w:rsidRPr="005B53D8">
              <w:rPr>
                <w:i/>
                <w:iCs/>
              </w:rPr>
              <w:t>och</w:t>
            </w:r>
          </w:p>
        </w:tc>
        <w:tc>
          <w:tcPr>
            <w:tcW w:w="2500" w:type="pct"/>
            <w:shd w:val="clear" w:color="auto" w:fill="auto"/>
            <w:tcMar>
              <w:right w:w="0" w:type="dxa"/>
            </w:tcMar>
          </w:tcPr>
          <w:p w14:paraId="64425CB6" w14:textId="77777777" w:rsidR="00683FFF" w:rsidRDefault="00683FFF" w:rsidP="00AD51ED">
            <w:pPr>
              <w:pStyle w:val="Brdtextmedindrag"/>
            </w:pPr>
            <w:r>
              <w:t>5. </w:t>
            </w:r>
            <w:r w:rsidRPr="005B53D8">
              <w:t>huvudman vid utbetalning av skadestånd enligt 6</w:t>
            </w:r>
            <w:r>
              <w:t> kap.</w:t>
            </w:r>
            <w:r w:rsidRPr="005B53D8">
              <w:t xml:space="preserve"> 12</w:t>
            </w:r>
            <w:r>
              <w:t> </w:t>
            </w:r>
            <w:r w:rsidRPr="005B53D8">
              <w:t xml:space="preserve">§ skollagen (2010:800), </w:t>
            </w:r>
          </w:p>
        </w:tc>
      </w:tr>
      <w:tr w:rsidR="001806BB" w14:paraId="5D906375" w14:textId="77777777" w:rsidTr="00AD51ED">
        <w:tc>
          <w:tcPr>
            <w:tcW w:w="2500" w:type="pct"/>
            <w:shd w:val="clear" w:color="auto" w:fill="auto"/>
            <w:tcMar>
              <w:left w:w="0" w:type="dxa"/>
            </w:tcMar>
          </w:tcPr>
          <w:p w14:paraId="48819ADF" w14:textId="77777777" w:rsidR="00683FFF" w:rsidRDefault="00683FFF" w:rsidP="00AD51ED">
            <w:pPr>
              <w:pStyle w:val="Brdtextmedindrag"/>
            </w:pPr>
            <w:r>
              <w:t>6. </w:t>
            </w:r>
            <w:r w:rsidRPr="005B53D8">
              <w:t>myndighet som betalar ut ersättning med anledning av ska</w:t>
            </w:r>
            <w:r>
              <w:softHyphen/>
            </w:r>
            <w:r w:rsidRPr="005B53D8">
              <w:t>deståndsanspråk mot staten</w:t>
            </w:r>
            <w:r w:rsidRPr="005B53D8">
              <w:rPr>
                <w:i/>
                <w:iCs/>
              </w:rPr>
              <w:t>.</w:t>
            </w:r>
          </w:p>
        </w:tc>
        <w:tc>
          <w:tcPr>
            <w:tcW w:w="2500" w:type="pct"/>
            <w:shd w:val="clear" w:color="auto" w:fill="auto"/>
            <w:tcMar>
              <w:right w:w="0" w:type="dxa"/>
            </w:tcMar>
          </w:tcPr>
          <w:p w14:paraId="2F1F446A" w14:textId="77777777" w:rsidR="00683FFF" w:rsidRDefault="00683FFF" w:rsidP="00AD51ED">
            <w:pPr>
              <w:pStyle w:val="Brdtextmedindrag"/>
            </w:pPr>
            <w:r>
              <w:t>6. </w:t>
            </w:r>
            <w:r w:rsidRPr="005B53D8">
              <w:t>myndighet som betalar ut ersättning med anledning av ska</w:t>
            </w:r>
            <w:r>
              <w:softHyphen/>
            </w:r>
            <w:r w:rsidRPr="005B53D8">
              <w:t>deståndsanspråk mot staten</w:t>
            </w:r>
            <w:r w:rsidRPr="005B53D8">
              <w:rPr>
                <w:i/>
                <w:iCs/>
              </w:rPr>
              <w:t>, och</w:t>
            </w:r>
          </w:p>
        </w:tc>
      </w:tr>
      <w:tr w:rsidR="001806BB" w14:paraId="0FDA1277" w14:textId="77777777" w:rsidTr="00AD51ED">
        <w:tc>
          <w:tcPr>
            <w:tcW w:w="2500" w:type="pct"/>
            <w:shd w:val="clear" w:color="auto" w:fill="auto"/>
            <w:tcMar>
              <w:left w:w="0" w:type="dxa"/>
            </w:tcMar>
          </w:tcPr>
          <w:p w14:paraId="07446E40" w14:textId="77777777" w:rsidR="00683FFF" w:rsidRDefault="00683FFF" w:rsidP="00AD51ED">
            <w:pPr>
              <w:pStyle w:val="Brdtextmedindrag"/>
            </w:pPr>
          </w:p>
        </w:tc>
        <w:tc>
          <w:tcPr>
            <w:tcW w:w="2500" w:type="pct"/>
            <w:shd w:val="clear" w:color="auto" w:fill="auto"/>
            <w:tcMar>
              <w:right w:w="0" w:type="dxa"/>
            </w:tcMar>
          </w:tcPr>
          <w:p w14:paraId="6746528E" w14:textId="597D0E5C" w:rsidR="00683FFF" w:rsidRPr="005B53D8" w:rsidRDefault="00683FFF" w:rsidP="00AD51ED">
            <w:pPr>
              <w:pStyle w:val="Brdtextmedindrag"/>
              <w:rPr>
                <w:i/>
                <w:iCs/>
              </w:rPr>
            </w:pPr>
            <w:r w:rsidRPr="005B53D8">
              <w:rPr>
                <w:i/>
                <w:iCs/>
              </w:rPr>
              <w:t>7. </w:t>
            </w:r>
            <w:r>
              <w:rPr>
                <w:i/>
                <w:iCs/>
              </w:rPr>
              <w:t>Kronofogdemyndigheten</w:t>
            </w:r>
            <w:r w:rsidR="00074460">
              <w:rPr>
                <w:i/>
                <w:iCs/>
              </w:rPr>
              <w:t xml:space="preserve"> </w:t>
            </w:r>
            <w:r>
              <w:rPr>
                <w:i/>
                <w:iCs/>
              </w:rPr>
              <w:t xml:space="preserve">vid </w:t>
            </w:r>
            <w:r w:rsidRPr="009B388B">
              <w:rPr>
                <w:i/>
                <w:iCs/>
                <w:spacing w:val="-2"/>
              </w:rPr>
              <w:t>utbetalning av influtna medel i mål</w:t>
            </w:r>
            <w:r>
              <w:rPr>
                <w:i/>
                <w:iCs/>
              </w:rPr>
              <w:t xml:space="preserve"> om utmätning.</w:t>
            </w:r>
          </w:p>
        </w:tc>
      </w:tr>
    </w:tbl>
    <w:p w14:paraId="3C0322E4" w14:textId="77777777" w:rsidR="00683FFF" w:rsidRDefault="00683FFF" w:rsidP="001806BB">
      <w:pPr>
        <w:pStyle w:val="Brdtextmedindrag"/>
      </w:pPr>
      <w:r>
        <w:t>Om betalningen avser en periodisk förmån, gäller skyldigheten att betala till bank eller kreditmarknadsföretag endast när den första utbetalningen görs.</w:t>
      </w:r>
    </w:p>
    <w:p w14:paraId="5F5E5F7D" w14:textId="77777777" w:rsidR="00683FFF" w:rsidRDefault="00683FFF" w:rsidP="001806BB">
      <w:pPr>
        <w:pStyle w:val="Brdtextmedindrag"/>
      </w:pPr>
      <w:r>
        <w:t>När utbetalning enligt första eller andra stycket görs, ska den som ombesörjer utbetalningen genast göra anmälan till förmyndaren och överförmyndaren. En sådan anmälan ska också göras om en omyndig på grund av arv eller testamente har fått värdehandlingar till ett värde som överstiger det belopp som anges i första stycket eller med vill</w:t>
      </w:r>
      <w:r>
        <w:softHyphen/>
        <w:t>kor om att värdehandlingarna ska stå under särskild överförmyndar</w:t>
      </w:r>
      <w:r>
        <w:softHyphen/>
        <w:t>kontroll.</w:t>
      </w:r>
    </w:p>
    <w:p w14:paraId="4282365F" w14:textId="77777777" w:rsidR="00683FFF" w:rsidRDefault="00683FFF" w:rsidP="001806BB">
      <w:pPr>
        <w:pStyle w:val="Brdtextmedindrag"/>
      </w:pPr>
      <w:r>
        <w:t>Bestämmelserna i första–fjärde styckena gäller inte vid utbetal</w:t>
      </w:r>
      <w:r>
        <w:softHyphen/>
        <w:t xml:space="preserve">ning av medel som den omyndige får förvalta själv. Andra–fjärde styckena gäller </w:t>
      </w:r>
      <w:r>
        <w:lastRenderedPageBreak/>
        <w:t>inte heller om utbetalning görs från försäkring som har tagits inom ramen för en rörelse.</w:t>
      </w:r>
    </w:p>
    <w:p w14:paraId="186CACF0" w14:textId="77777777" w:rsidR="00683FFF" w:rsidRDefault="00683FFF" w:rsidP="001806BB">
      <w:pPr>
        <w:pStyle w:val="Brdtextmedindrag"/>
      </w:pPr>
      <w:r>
        <w:t>Bestämmelserna i denna paragraf gäller också vid betalning eller utgivande av värdehandlingar till någon för vilken det har förordnats god man med uppgift att förvalta egendom eller för vilken det har förordnats förvaltare.</w:t>
      </w:r>
    </w:p>
    <w:p w14:paraId="1C331F2C" w14:textId="77777777" w:rsidR="00683FFF" w:rsidRDefault="00683FFF" w:rsidP="001806BB">
      <w:pPr>
        <w:pStyle w:val="Slutstreck"/>
      </w:pPr>
      <w:r w:rsidRPr="00660EEA">
        <w:t>                      </w:t>
      </w:r>
    </w:p>
    <w:p w14:paraId="703FA65C" w14:textId="77777777" w:rsidR="00683FFF" w:rsidRDefault="00683FFF" w:rsidP="001806BB">
      <w:pPr>
        <w:pStyle w:val="Brdtextmedindrag"/>
      </w:pPr>
      <w:r>
        <w:t>Denna lag träder i kraft den 1 september 2026.</w:t>
      </w:r>
    </w:p>
    <w:p w14:paraId="081D632D" w14:textId="77777777" w:rsidR="00683FFF" w:rsidRDefault="00683FFF" w:rsidP="001806BB">
      <w:pPr>
        <w:pStyle w:val="Brdtext"/>
      </w:pPr>
    </w:p>
    <w:p w14:paraId="4A2FB5B7" w14:textId="77777777" w:rsidR="00683FFF" w:rsidRDefault="00683FFF" w:rsidP="001806BB">
      <w:pPr>
        <w:pStyle w:val="Brdtextmedindrag"/>
        <w:sectPr w:rsidR="00683FFF" w:rsidSect="00155500">
          <w:headerReference w:type="even" r:id="rId74"/>
          <w:headerReference w:type="default" r:id="rId75"/>
          <w:footerReference w:type="even" r:id="rId76"/>
          <w:footerReference w:type="default" r:id="rId77"/>
          <w:headerReference w:type="first" r:id="rId78"/>
          <w:footerReference w:type="first" r:id="rId79"/>
          <w:footnotePr>
            <w:numRestart w:val="eachSect"/>
          </w:footnotePr>
          <w:pgSz w:w="9356" w:h="13721" w:code="9"/>
          <w:pgMar w:top="794" w:right="2438" w:bottom="1191" w:left="1021" w:header="0" w:footer="709" w:gutter="0"/>
          <w:cols w:space="708"/>
          <w:docGrid w:linePitch="360"/>
        </w:sectPr>
      </w:pPr>
    </w:p>
    <w:p w14:paraId="3A4AACD5" w14:textId="77777777" w:rsidR="00683FFF" w:rsidRDefault="00683FFF" w:rsidP="001A4386">
      <w:pPr>
        <w:pStyle w:val="Rubrik2utannumrering"/>
        <w:spacing w:before="0"/>
      </w:pPr>
      <w:r>
        <w:lastRenderedPageBreak/>
        <w:t>2</w:t>
      </w:r>
      <w:r w:rsidRPr="00367A47">
        <w:tab/>
      </w:r>
      <w:r w:rsidRPr="00FA25DD">
        <w:t xml:space="preserve">Förslag till </w:t>
      </w:r>
      <w:r w:rsidRPr="0037466B">
        <w:t>lag</w:t>
      </w:r>
      <w:r w:rsidRPr="00FA25DD">
        <w:t xml:space="preserve"> om ändring i rättegångsbalken</w:t>
      </w:r>
    </w:p>
    <w:p w14:paraId="5ED42EA5" w14:textId="77777777" w:rsidR="00683FFF" w:rsidRDefault="00683FFF" w:rsidP="001806BB">
      <w:pPr>
        <w:pStyle w:val="Brdtext"/>
      </w:pPr>
      <w:r>
        <w:t>Härigenom föreskrivs att 33 kap. 6 b § och 49 kap. 13 § rättegångs</w:t>
      </w:r>
      <w:r>
        <w:softHyphen/>
        <w:t xml:space="preserve">balken ska ha följande lydelse. </w:t>
      </w:r>
    </w:p>
    <w:p w14:paraId="0D0E62E3" w14:textId="77777777" w:rsidR="00683FFF" w:rsidRDefault="00683FFF" w:rsidP="001806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806BB" w:rsidRPr="005B0E77" w14:paraId="41CDE06F" w14:textId="77777777" w:rsidTr="00AD51ED">
        <w:tc>
          <w:tcPr>
            <w:tcW w:w="2500" w:type="pct"/>
            <w:shd w:val="clear" w:color="auto" w:fill="auto"/>
            <w:tcMar>
              <w:left w:w="0" w:type="dxa"/>
            </w:tcMar>
          </w:tcPr>
          <w:p w14:paraId="7BF44400" w14:textId="77777777" w:rsidR="00683FFF" w:rsidRPr="005B0E77" w:rsidRDefault="00683FFF" w:rsidP="00AD51ED">
            <w:pPr>
              <w:pStyle w:val="Brdtext"/>
              <w:rPr>
                <w:i/>
              </w:rPr>
            </w:pPr>
            <w:r w:rsidRPr="005B0E77">
              <w:rPr>
                <w:i/>
              </w:rPr>
              <w:t>Nuvarande lydelse</w:t>
            </w:r>
          </w:p>
        </w:tc>
        <w:tc>
          <w:tcPr>
            <w:tcW w:w="2500" w:type="pct"/>
            <w:shd w:val="clear" w:color="auto" w:fill="auto"/>
            <w:tcMar>
              <w:right w:w="0" w:type="dxa"/>
            </w:tcMar>
          </w:tcPr>
          <w:p w14:paraId="64E1B446" w14:textId="77777777" w:rsidR="00683FFF" w:rsidRPr="005B0E77" w:rsidRDefault="00683FFF" w:rsidP="00AD51ED">
            <w:pPr>
              <w:pStyle w:val="Brdtext"/>
              <w:rPr>
                <w:i/>
              </w:rPr>
            </w:pPr>
            <w:r w:rsidRPr="005B0E77">
              <w:rPr>
                <w:i/>
              </w:rPr>
              <w:t>Föreslagen lydelse</w:t>
            </w:r>
          </w:p>
        </w:tc>
      </w:tr>
    </w:tbl>
    <w:p w14:paraId="1227D799" w14:textId="77777777" w:rsidR="00683FFF" w:rsidRDefault="00683FFF" w:rsidP="001806BB">
      <w:pPr>
        <w:pStyle w:val="Brdtext"/>
        <w:spacing w:before="230"/>
        <w:jc w:val="center"/>
        <w:rPr>
          <w:b/>
        </w:rPr>
      </w:pPr>
      <w:r>
        <w:rPr>
          <w:b/>
        </w:rPr>
        <w:t>33 kap.</w:t>
      </w:r>
    </w:p>
    <w:p w14:paraId="1D86B0D2" w14:textId="77777777" w:rsidR="00683FFF" w:rsidRDefault="00683FFF" w:rsidP="001806BB">
      <w:pPr>
        <w:pStyle w:val="Brdtext"/>
        <w:jc w:val="center"/>
      </w:pPr>
      <w:r>
        <w:t>6 b §</w:t>
      </w:r>
      <w:r>
        <w:rPr>
          <w:rStyle w:val="Fotnotsreferens"/>
        </w:rPr>
        <w:footnoteReference w:id="15"/>
      </w:r>
    </w:p>
    <w:p w14:paraId="533A3085" w14:textId="77777777" w:rsidR="00683FFF" w:rsidRPr="007D0ED8" w:rsidRDefault="00683FFF" w:rsidP="001806BB">
      <w:pPr>
        <w:pStyle w:val="Brdtextmedindrag"/>
        <w:rPr>
          <w:spacing w:val="-2"/>
        </w:rPr>
      </w:pPr>
      <w:r w:rsidRPr="007D0ED8">
        <w:rPr>
          <w:spacing w:val="-2"/>
        </w:rPr>
        <w:t>Tillgänglighetsdelgivning enligt 52–54 §§ delgivningslagen (2010:1932) får användas för att delge</w:t>
      </w:r>
    </w:p>
    <w:p w14:paraId="7A643C0C" w14:textId="77777777" w:rsidR="00683FFF" w:rsidRPr="00AC5CEC" w:rsidRDefault="00683FFF" w:rsidP="001806BB">
      <w:pPr>
        <w:pStyle w:val="Brdtextmedindrag"/>
      </w:pPr>
      <w:r>
        <w:t>1. den misstänkte en underrättelse om slutförd förundersökning enligt 23 kap. 18 a § första stycket,</w:t>
      </w:r>
    </w:p>
    <w:tbl>
      <w:tblPr>
        <w:tblW w:w="5000" w:type="pct"/>
        <w:tblCellMar>
          <w:left w:w="125" w:type="dxa"/>
          <w:right w:w="125" w:type="dxa"/>
        </w:tblCellMar>
        <w:tblLook w:val="0000" w:firstRow="0" w:lastRow="0" w:firstColumn="0" w:lastColumn="0" w:noHBand="0" w:noVBand="0"/>
      </w:tblPr>
      <w:tblGrid>
        <w:gridCol w:w="2948"/>
        <w:gridCol w:w="2949"/>
      </w:tblGrid>
      <w:tr w:rsidR="001806BB" w14:paraId="5A7F9EBD" w14:textId="77777777" w:rsidTr="00AD51ED">
        <w:tc>
          <w:tcPr>
            <w:tcW w:w="2500" w:type="pct"/>
            <w:shd w:val="clear" w:color="auto" w:fill="auto"/>
            <w:tcMar>
              <w:left w:w="0" w:type="dxa"/>
            </w:tcMar>
          </w:tcPr>
          <w:p w14:paraId="7260A17A" w14:textId="77777777" w:rsidR="00683FFF" w:rsidRDefault="00683FFF" w:rsidP="00AD51ED">
            <w:pPr>
              <w:pStyle w:val="Brdtextmedindrag"/>
            </w:pPr>
            <w:r>
              <w:t xml:space="preserve">2. den tilltalade stämning och andra handlingar i ett brottmål, </w:t>
            </w:r>
            <w:r w:rsidRPr="008C6C30">
              <w:rPr>
                <w:i/>
                <w:iCs/>
              </w:rPr>
              <w:t>och</w:t>
            </w:r>
          </w:p>
        </w:tc>
        <w:tc>
          <w:tcPr>
            <w:tcW w:w="2500" w:type="pct"/>
            <w:shd w:val="clear" w:color="auto" w:fill="auto"/>
            <w:tcMar>
              <w:right w:w="0" w:type="dxa"/>
            </w:tcMar>
          </w:tcPr>
          <w:p w14:paraId="001FAEC0" w14:textId="77777777" w:rsidR="00683FFF" w:rsidRDefault="00683FFF" w:rsidP="00AD51ED">
            <w:pPr>
              <w:pStyle w:val="Brdtextmedindrag"/>
            </w:pPr>
            <w:r>
              <w:t xml:space="preserve">2. den tilltalade stämning och andra handlingar i ett brottmål, </w:t>
            </w:r>
          </w:p>
        </w:tc>
      </w:tr>
      <w:tr w:rsidR="001806BB" w14:paraId="2CF1F25F" w14:textId="77777777" w:rsidTr="00AD51ED">
        <w:tc>
          <w:tcPr>
            <w:tcW w:w="2500" w:type="pct"/>
            <w:shd w:val="clear" w:color="auto" w:fill="auto"/>
            <w:tcMar>
              <w:left w:w="0" w:type="dxa"/>
            </w:tcMar>
          </w:tcPr>
          <w:p w14:paraId="6CF9B231" w14:textId="77777777" w:rsidR="00683FFF" w:rsidRDefault="00683FFF" w:rsidP="00AD51ED">
            <w:pPr>
              <w:pStyle w:val="Brdtextmedindrag"/>
            </w:pPr>
          </w:p>
        </w:tc>
        <w:tc>
          <w:tcPr>
            <w:tcW w:w="2500" w:type="pct"/>
            <w:shd w:val="clear" w:color="auto" w:fill="auto"/>
            <w:tcMar>
              <w:right w:w="0" w:type="dxa"/>
            </w:tcMar>
          </w:tcPr>
          <w:p w14:paraId="423601DA" w14:textId="77777777" w:rsidR="00683FFF" w:rsidRPr="008C6C30" w:rsidRDefault="00683FFF" w:rsidP="00AD51ED">
            <w:pPr>
              <w:pStyle w:val="Brdtextmedindrag"/>
              <w:rPr>
                <w:i/>
                <w:iCs/>
              </w:rPr>
            </w:pPr>
            <w:r w:rsidRPr="008C6C30">
              <w:rPr>
                <w:i/>
                <w:iCs/>
              </w:rPr>
              <w:t>3. </w:t>
            </w:r>
            <w:r w:rsidRPr="00FE6437">
              <w:rPr>
                <w:i/>
                <w:iCs/>
                <w:spacing w:val="-6"/>
              </w:rPr>
              <w:t>vårdnadshavare stämning och</w:t>
            </w:r>
            <w:r w:rsidRPr="008C6C30">
              <w:rPr>
                <w:i/>
                <w:iCs/>
              </w:rPr>
              <w:t xml:space="preserve"> andra handlingar i ett brottmål </w:t>
            </w:r>
            <w:r w:rsidRPr="00FE6437">
              <w:rPr>
                <w:i/>
                <w:iCs/>
                <w:spacing w:val="-6"/>
              </w:rPr>
              <w:t>där skadeståndsanspråk enligt 3 kap.</w:t>
            </w:r>
            <w:r w:rsidRPr="008C6C30">
              <w:rPr>
                <w:i/>
                <w:iCs/>
              </w:rPr>
              <w:t xml:space="preserve"> 5 § skadeståndslagen (1972:207) kan komma att framställas, och</w:t>
            </w:r>
          </w:p>
        </w:tc>
      </w:tr>
      <w:tr w:rsidR="001806BB" w14:paraId="37E4F9FB" w14:textId="77777777" w:rsidTr="00AD51ED">
        <w:tc>
          <w:tcPr>
            <w:tcW w:w="2500" w:type="pct"/>
            <w:shd w:val="clear" w:color="auto" w:fill="auto"/>
            <w:tcMar>
              <w:left w:w="0" w:type="dxa"/>
            </w:tcMar>
          </w:tcPr>
          <w:p w14:paraId="58EBE8BF" w14:textId="77777777" w:rsidR="00683FFF" w:rsidRDefault="00683FFF" w:rsidP="00AD51ED">
            <w:pPr>
              <w:pStyle w:val="Brdtextmedindrag"/>
            </w:pPr>
            <w:r w:rsidRPr="008C6C30">
              <w:rPr>
                <w:i/>
                <w:iCs/>
              </w:rPr>
              <w:t>3</w:t>
            </w:r>
            <w:r>
              <w:t>. </w:t>
            </w:r>
            <w:r w:rsidRPr="0092451E">
              <w:t>den dömde handlingar i ett mål om undanröjande av villkor</w:t>
            </w:r>
            <w:r>
              <w:softHyphen/>
            </w:r>
            <w:r w:rsidRPr="0092451E">
              <w:t>lig dom enligt 27</w:t>
            </w:r>
            <w:r>
              <w:t> kap.</w:t>
            </w:r>
            <w:r w:rsidRPr="0092451E">
              <w:t xml:space="preserve"> 6</w:t>
            </w:r>
            <w:r>
              <w:t> </w:t>
            </w:r>
            <w:r w:rsidRPr="0092451E">
              <w:t>§ brotts</w:t>
            </w:r>
            <w:r>
              <w:softHyphen/>
            </w:r>
            <w:r w:rsidRPr="0092451E">
              <w:t>balken eller av skyddstillsyn en</w:t>
            </w:r>
            <w:r>
              <w:softHyphen/>
            </w:r>
            <w:r w:rsidRPr="0092451E">
              <w:t>ligt 28</w:t>
            </w:r>
            <w:r>
              <w:t> kap.</w:t>
            </w:r>
            <w:r w:rsidRPr="0092451E">
              <w:t xml:space="preserve"> 9</w:t>
            </w:r>
            <w:r>
              <w:t> </w:t>
            </w:r>
            <w:r w:rsidRPr="0092451E">
              <w:t>§ samma balk.</w:t>
            </w:r>
          </w:p>
        </w:tc>
        <w:tc>
          <w:tcPr>
            <w:tcW w:w="2500" w:type="pct"/>
            <w:shd w:val="clear" w:color="auto" w:fill="auto"/>
            <w:tcMar>
              <w:right w:w="0" w:type="dxa"/>
            </w:tcMar>
          </w:tcPr>
          <w:p w14:paraId="6D4CD71A" w14:textId="77777777" w:rsidR="00683FFF" w:rsidRDefault="00683FFF" w:rsidP="00AD51ED">
            <w:pPr>
              <w:pStyle w:val="Brdtextmedindrag"/>
            </w:pPr>
            <w:r w:rsidRPr="008C6C30">
              <w:rPr>
                <w:i/>
                <w:iCs/>
              </w:rPr>
              <w:t>4</w:t>
            </w:r>
            <w:r>
              <w:t>. </w:t>
            </w:r>
            <w:r w:rsidRPr="00007257">
              <w:t>den dömde handlingar i ett mål om undanröjande av villkor</w:t>
            </w:r>
            <w:r>
              <w:softHyphen/>
            </w:r>
            <w:r w:rsidRPr="00007257">
              <w:t>lig dom enligt 27</w:t>
            </w:r>
            <w:r>
              <w:t> kap.</w:t>
            </w:r>
            <w:r w:rsidRPr="00007257">
              <w:t xml:space="preserve"> 6</w:t>
            </w:r>
            <w:r>
              <w:t> </w:t>
            </w:r>
            <w:r w:rsidRPr="00007257">
              <w:t>§ brotts</w:t>
            </w:r>
            <w:r>
              <w:softHyphen/>
            </w:r>
            <w:r w:rsidRPr="00007257">
              <w:t>balken eller av skyddstillsyn en</w:t>
            </w:r>
            <w:r>
              <w:softHyphen/>
            </w:r>
            <w:r w:rsidRPr="00007257">
              <w:t>ligt 28</w:t>
            </w:r>
            <w:r>
              <w:t> kap.</w:t>
            </w:r>
            <w:r w:rsidRPr="00007257">
              <w:t xml:space="preserve"> 9</w:t>
            </w:r>
            <w:r>
              <w:t> </w:t>
            </w:r>
            <w:r w:rsidRPr="00007257">
              <w:t>§ samma balk.</w:t>
            </w:r>
            <w:r>
              <w:t xml:space="preserve"> </w:t>
            </w:r>
          </w:p>
        </w:tc>
      </w:tr>
      <w:tr w:rsidR="001806BB" w14:paraId="5DFEE093" w14:textId="77777777" w:rsidTr="00AD51ED">
        <w:tc>
          <w:tcPr>
            <w:tcW w:w="2500" w:type="pct"/>
            <w:shd w:val="clear" w:color="auto" w:fill="auto"/>
            <w:tcMar>
              <w:left w:w="0" w:type="dxa"/>
            </w:tcMar>
          </w:tcPr>
          <w:p w14:paraId="6656DDA2" w14:textId="77777777" w:rsidR="00683FFF" w:rsidRDefault="00683FFF" w:rsidP="00AD51ED">
            <w:pPr>
              <w:pStyle w:val="Brdtextmedindrag"/>
            </w:pPr>
            <w:r w:rsidRPr="00FE6437">
              <w:rPr>
                <w:spacing w:val="-2"/>
              </w:rPr>
              <w:t>Informationen om tillgänglig</w:t>
            </w:r>
            <w:r w:rsidRPr="00FE6437">
              <w:rPr>
                <w:spacing w:val="-2"/>
              </w:rPr>
              <w:softHyphen/>
              <w:t>hetsdelgivning</w:t>
            </w:r>
            <w:r w:rsidRPr="0092451E">
              <w:t xml:space="preserve"> </w:t>
            </w:r>
            <w:r w:rsidRPr="00FE6437">
              <w:rPr>
                <w:spacing w:val="-4"/>
              </w:rPr>
              <w:t>får delges av någon</w:t>
            </w:r>
            <w:r w:rsidRPr="0092451E">
              <w:t xml:space="preserve"> av de tjänstemän som anges i 6</w:t>
            </w:r>
            <w:r>
              <w:t> </w:t>
            </w:r>
            <w:r w:rsidRPr="0092451E">
              <w:t>§ tredje stycket eller, i fall som avses i första stycket</w:t>
            </w:r>
            <w:r>
              <w:t> </w:t>
            </w:r>
            <w:r w:rsidRPr="008C6C30">
              <w:rPr>
                <w:i/>
                <w:iCs/>
              </w:rPr>
              <w:t>3</w:t>
            </w:r>
            <w:r w:rsidRPr="0092451E">
              <w:t xml:space="preserve">, av en </w:t>
            </w:r>
            <w:r w:rsidRPr="009B388B">
              <w:rPr>
                <w:spacing w:val="-5"/>
              </w:rPr>
              <w:t>an</w:t>
            </w:r>
            <w:r>
              <w:rPr>
                <w:spacing w:val="-5"/>
              </w:rPr>
              <w:softHyphen/>
            </w:r>
            <w:r w:rsidRPr="009B388B">
              <w:rPr>
                <w:spacing w:val="-5"/>
              </w:rPr>
              <w:t>ställd inom Kriminalvården med</w:t>
            </w:r>
            <w:r w:rsidRPr="0092451E">
              <w:t xml:space="preserve"> </w:t>
            </w:r>
            <w:r w:rsidRPr="009B388B">
              <w:rPr>
                <w:spacing w:val="-4"/>
              </w:rPr>
              <w:t>anledning av myndighetens beslut</w:t>
            </w:r>
            <w:r w:rsidRPr="0092451E">
              <w:t xml:space="preserve"> att anmäla till åklagare, eller begära att åklagare för talan om, att påföljden ska undan</w:t>
            </w:r>
            <w:r>
              <w:softHyphen/>
            </w:r>
            <w:r w:rsidRPr="0092451E">
              <w:t>röjas.</w:t>
            </w:r>
          </w:p>
        </w:tc>
        <w:tc>
          <w:tcPr>
            <w:tcW w:w="2500" w:type="pct"/>
            <w:shd w:val="clear" w:color="auto" w:fill="auto"/>
            <w:tcMar>
              <w:right w:w="0" w:type="dxa"/>
            </w:tcMar>
          </w:tcPr>
          <w:p w14:paraId="2D818CAF" w14:textId="77777777" w:rsidR="00683FFF" w:rsidRDefault="00683FFF" w:rsidP="00AD51ED">
            <w:pPr>
              <w:pStyle w:val="Brdtextmedindrag"/>
            </w:pPr>
            <w:r w:rsidRPr="00FE6437">
              <w:rPr>
                <w:spacing w:val="-4"/>
              </w:rPr>
              <w:t>Informationen om tillgänglig</w:t>
            </w:r>
            <w:r w:rsidRPr="00FE6437">
              <w:rPr>
                <w:spacing w:val="-4"/>
              </w:rPr>
              <w:softHyphen/>
              <w:t>hetsdelgivning</w:t>
            </w:r>
            <w:r w:rsidRPr="0092451E">
              <w:t xml:space="preserve"> </w:t>
            </w:r>
            <w:r w:rsidRPr="00FE6437">
              <w:rPr>
                <w:spacing w:val="-4"/>
              </w:rPr>
              <w:t>får delges av någon</w:t>
            </w:r>
            <w:r w:rsidRPr="0092451E">
              <w:t xml:space="preserve"> av de tjänstemän som anges i 6</w:t>
            </w:r>
            <w:r>
              <w:t> </w:t>
            </w:r>
            <w:r w:rsidRPr="0092451E">
              <w:t>§ tredje stycket eller, i fall som avses i första stycket</w:t>
            </w:r>
            <w:r>
              <w:t> </w:t>
            </w:r>
            <w:r w:rsidRPr="00D35F13">
              <w:rPr>
                <w:i/>
                <w:iCs/>
              </w:rPr>
              <w:t>4</w:t>
            </w:r>
            <w:r w:rsidRPr="0092451E">
              <w:t xml:space="preserve">, av en </w:t>
            </w:r>
            <w:r w:rsidRPr="009B388B">
              <w:rPr>
                <w:spacing w:val="-5"/>
              </w:rPr>
              <w:t>an</w:t>
            </w:r>
            <w:r>
              <w:rPr>
                <w:spacing w:val="-5"/>
              </w:rPr>
              <w:softHyphen/>
            </w:r>
            <w:r w:rsidRPr="009B388B">
              <w:rPr>
                <w:spacing w:val="-5"/>
              </w:rPr>
              <w:t>ställd inom Kriminalvården med</w:t>
            </w:r>
            <w:r w:rsidRPr="0092451E">
              <w:t xml:space="preserve"> </w:t>
            </w:r>
            <w:r w:rsidRPr="009B388B">
              <w:rPr>
                <w:spacing w:val="-4"/>
              </w:rPr>
              <w:t>anledning av myndighetens beslut</w:t>
            </w:r>
            <w:r w:rsidRPr="0092451E">
              <w:t xml:space="preserve"> att anmäla till åklagare, eller begära att åklagare för talan om, att påföljden ska undan</w:t>
            </w:r>
            <w:r>
              <w:softHyphen/>
            </w:r>
            <w:r w:rsidRPr="0092451E">
              <w:t>röjas.</w:t>
            </w:r>
          </w:p>
        </w:tc>
      </w:tr>
    </w:tbl>
    <w:p w14:paraId="15FA60CA" w14:textId="77777777" w:rsidR="00683FFF" w:rsidRDefault="00683FFF" w:rsidP="001806BB">
      <w:pPr>
        <w:pStyle w:val="Brdtext"/>
        <w:spacing w:before="230"/>
        <w:jc w:val="center"/>
        <w:rPr>
          <w:b/>
        </w:rPr>
      </w:pPr>
      <w:r>
        <w:rPr>
          <w:b/>
        </w:rPr>
        <w:t>49 kap.</w:t>
      </w:r>
    </w:p>
    <w:p w14:paraId="415FE2C0" w14:textId="77777777" w:rsidR="00683FFF" w:rsidRDefault="00683FFF" w:rsidP="001806BB">
      <w:pPr>
        <w:pStyle w:val="Brdtext"/>
        <w:jc w:val="center"/>
      </w:pPr>
      <w:r>
        <w:t>13 §</w:t>
      </w:r>
      <w:r>
        <w:rPr>
          <w:rStyle w:val="Fotnotsreferens"/>
        </w:rPr>
        <w:footnoteReference w:id="16"/>
      </w:r>
    </w:p>
    <w:p w14:paraId="168AB087" w14:textId="77777777" w:rsidR="00683FFF" w:rsidRDefault="00683FFF" w:rsidP="001806BB">
      <w:pPr>
        <w:pStyle w:val="Brdtextmedindrag"/>
      </w:pPr>
      <w:r>
        <w:t>För att hovrätten ska pröva tingsrättens dom i brottmål, såvitt avser annat än enskilt anspråk, krävs inte prövningstillstånd i andra fall än då den tilltalade genom domen</w:t>
      </w:r>
    </w:p>
    <w:p w14:paraId="61A2D72D" w14:textId="77777777" w:rsidR="00683FFF" w:rsidRDefault="00683FFF" w:rsidP="001806BB">
      <w:pPr>
        <w:pStyle w:val="Brdtextmedindrag"/>
      </w:pPr>
      <w:r>
        <w:t>1. som enda påföljd dömts till böter, eller</w:t>
      </w:r>
    </w:p>
    <w:p w14:paraId="3F25B2AA" w14:textId="77777777" w:rsidR="00683FFF" w:rsidRDefault="00683FFF" w:rsidP="001806BB">
      <w:pPr>
        <w:pStyle w:val="Brdtextmedindrag"/>
      </w:pPr>
      <w:r>
        <w:t>2. frikänts från ansvar för brott för vilket det inte är föreskrivet svårare straff än fängelse i sex månader.</w:t>
      </w:r>
    </w:p>
    <w:p w14:paraId="2443EB04" w14:textId="77777777" w:rsidR="00683FFF" w:rsidRDefault="00683FFF" w:rsidP="001806BB">
      <w:pPr>
        <w:pStyle w:val="Brdtextmedindrag"/>
      </w:pPr>
      <w:r>
        <w:t>Har tingsrätten i en dom i brottmål även prövat enskilt anspråk mot den tilltalade krävs inte prövningstillstånd i den delen, om</w:t>
      </w:r>
    </w:p>
    <w:p w14:paraId="5C9BC853" w14:textId="77777777" w:rsidR="00683FFF" w:rsidRDefault="00683FFF" w:rsidP="001806BB">
      <w:pPr>
        <w:pStyle w:val="Brdtextmedindrag"/>
      </w:pPr>
      <w:r>
        <w:lastRenderedPageBreak/>
        <w:t>1. ett överklagande avser frågan om den tilltalade ska dömas för den åtalade gärning som det enskilda anspråket hänför sig till, och</w:t>
      </w:r>
    </w:p>
    <w:p w14:paraId="5F610A1E" w14:textId="77777777" w:rsidR="00683FFF" w:rsidRDefault="00683FFF" w:rsidP="001806BB">
      <w:pPr>
        <w:pStyle w:val="Brdtextmedindrag"/>
      </w:pPr>
      <w:r>
        <w:t>2. </w:t>
      </w:r>
      <w:r w:rsidRPr="00274E8B">
        <w:rPr>
          <w:spacing w:val="-2"/>
        </w:rPr>
        <w:t>prövningstillstånd meddelas i den frågan eller sådant prövnings</w:t>
      </w:r>
      <w:r w:rsidRPr="00274E8B">
        <w:rPr>
          <w:spacing w:val="-2"/>
        </w:rPr>
        <w:softHyphen/>
        <w:t>tillstånd</w:t>
      </w:r>
      <w:r w:rsidRPr="00AF47EF">
        <w:t xml:space="preserve"> </w:t>
      </w:r>
      <w:r>
        <w:t>inte krävs.</w:t>
      </w:r>
    </w:p>
    <w:tbl>
      <w:tblPr>
        <w:tblW w:w="5000" w:type="pct"/>
        <w:tblLook w:val="0600" w:firstRow="0" w:lastRow="0" w:firstColumn="0" w:lastColumn="0" w:noHBand="1" w:noVBand="1"/>
      </w:tblPr>
      <w:tblGrid>
        <w:gridCol w:w="2948"/>
        <w:gridCol w:w="2949"/>
      </w:tblGrid>
      <w:tr w:rsidR="001806BB" w14:paraId="727746D9" w14:textId="77777777" w:rsidTr="00AD51ED">
        <w:tc>
          <w:tcPr>
            <w:tcW w:w="2500" w:type="pct"/>
            <w:shd w:val="clear" w:color="auto" w:fill="auto"/>
            <w:tcMar>
              <w:left w:w="0" w:type="dxa"/>
            </w:tcMar>
          </w:tcPr>
          <w:p w14:paraId="28CE054E" w14:textId="77777777" w:rsidR="00683FFF" w:rsidRDefault="00683FFF" w:rsidP="00AD51ED">
            <w:pPr>
              <w:pStyle w:val="Brdtextmedindrag"/>
            </w:pPr>
          </w:p>
        </w:tc>
        <w:tc>
          <w:tcPr>
            <w:tcW w:w="2500" w:type="pct"/>
            <w:shd w:val="clear" w:color="auto" w:fill="auto"/>
            <w:tcMar>
              <w:right w:w="0" w:type="dxa"/>
            </w:tcMar>
          </w:tcPr>
          <w:p w14:paraId="02AE441A" w14:textId="77777777" w:rsidR="00683FFF" w:rsidRPr="00771F7D" w:rsidRDefault="00683FFF" w:rsidP="00AD51ED">
            <w:pPr>
              <w:pStyle w:val="Brdtextmedindrag"/>
              <w:rPr>
                <w:i/>
                <w:iCs/>
              </w:rPr>
            </w:pPr>
            <w:r w:rsidRPr="00771F7D">
              <w:rPr>
                <w:i/>
                <w:iCs/>
              </w:rPr>
              <w:t>Om prövningstillstånd enligt andra stycket inte krävs för</w:t>
            </w:r>
            <w:r>
              <w:rPr>
                <w:i/>
                <w:iCs/>
              </w:rPr>
              <w:t xml:space="preserve"> enskilt anspråk mot den tilltalade, krävs int</w:t>
            </w:r>
            <w:r w:rsidRPr="00771F7D">
              <w:rPr>
                <w:i/>
                <w:iCs/>
              </w:rPr>
              <w:t xml:space="preserve">e heller prövningstillstånd </w:t>
            </w:r>
            <w:r>
              <w:rPr>
                <w:i/>
                <w:iCs/>
              </w:rPr>
              <w:t xml:space="preserve">för motsvarande skadeståndsanspråk </w:t>
            </w:r>
            <w:r w:rsidRPr="00771F7D">
              <w:rPr>
                <w:i/>
                <w:iCs/>
              </w:rPr>
              <w:t>enligt 3</w:t>
            </w:r>
            <w:r>
              <w:rPr>
                <w:i/>
                <w:iCs/>
              </w:rPr>
              <w:t> kap.</w:t>
            </w:r>
            <w:r w:rsidRPr="00771F7D">
              <w:rPr>
                <w:i/>
                <w:iCs/>
              </w:rPr>
              <w:t xml:space="preserve"> 5 § skadeståndslagen (1972:207) </w:t>
            </w:r>
            <w:r>
              <w:rPr>
                <w:i/>
                <w:iCs/>
              </w:rPr>
              <w:t xml:space="preserve">mot hans eller hennes vårdnadshavare. </w:t>
            </w:r>
          </w:p>
        </w:tc>
      </w:tr>
    </w:tbl>
    <w:p w14:paraId="64E5F5E2" w14:textId="77777777" w:rsidR="00683FFF" w:rsidRDefault="00683FFF" w:rsidP="001806BB">
      <w:pPr>
        <w:pStyle w:val="Brdtextmedindrag"/>
      </w:pPr>
      <w:r>
        <w:t>Kravet på prövningstillstånd enligt första stycket gäller inte om domen överklagas av justitiekanslern eller en justitieombudsman.</w:t>
      </w:r>
    </w:p>
    <w:p w14:paraId="6516C407" w14:textId="0B3B4303" w:rsidR="00683FFF" w:rsidRDefault="00683FFF" w:rsidP="001806BB">
      <w:pPr>
        <w:pStyle w:val="Brdtextmedindrag"/>
      </w:pPr>
      <w:r>
        <w:t>Det som sägs i första–tredje styckena gäller även beslut som får överklagas endast i samband med överklagande av dom.</w:t>
      </w:r>
    </w:p>
    <w:p w14:paraId="356B3415" w14:textId="77777777" w:rsidR="00683FFF" w:rsidRDefault="00683FFF" w:rsidP="001806BB">
      <w:pPr>
        <w:pStyle w:val="Brdtextmedindrag"/>
      </w:pPr>
      <w:r>
        <w:t>För att hovrätten i brottmål ska pröva tingsrättens slutliga beslut eller beslut som får överklagas särskilt krävs inte prövningstillstånd.</w:t>
      </w:r>
    </w:p>
    <w:p w14:paraId="6CB9E6EA" w14:textId="77777777" w:rsidR="00683FFF" w:rsidRDefault="00683FFF" w:rsidP="001806BB">
      <w:pPr>
        <w:pStyle w:val="Slutstreck"/>
      </w:pPr>
      <w:r w:rsidRPr="00660EEA">
        <w:t>                      </w:t>
      </w:r>
    </w:p>
    <w:p w14:paraId="7ADE5025" w14:textId="32DC7E51" w:rsidR="00683FFF" w:rsidRDefault="00683FFF" w:rsidP="001A4386">
      <w:pPr>
        <w:pStyle w:val="Brdtextmedindrag"/>
      </w:pPr>
      <w:r>
        <w:t>Denna lag träder i kraft den 1 september 2026.</w:t>
      </w:r>
    </w:p>
    <w:p w14:paraId="63797F47" w14:textId="77777777" w:rsidR="00683FFF" w:rsidRDefault="00683FFF" w:rsidP="001806BB">
      <w:pPr>
        <w:pStyle w:val="Brdtextmedindrag"/>
      </w:pPr>
    </w:p>
    <w:p w14:paraId="10E99CF4" w14:textId="77777777" w:rsidR="00683FFF" w:rsidRDefault="00683FFF" w:rsidP="001806BB">
      <w:pPr>
        <w:pStyle w:val="Brdtextmedindrag"/>
        <w:sectPr w:rsidR="00683FFF" w:rsidSect="001806BB">
          <w:headerReference w:type="even" r:id="rId80"/>
          <w:headerReference w:type="default" r:id="rId81"/>
          <w:footerReference w:type="even" r:id="rId82"/>
          <w:footerReference w:type="default" r:id="rId83"/>
          <w:footerReference w:type="first" r:id="rId84"/>
          <w:footnotePr>
            <w:numRestart w:val="eachSect"/>
          </w:footnotePr>
          <w:pgSz w:w="9356" w:h="13721" w:code="9"/>
          <w:pgMar w:top="794" w:right="2438" w:bottom="1191" w:left="1021" w:header="0" w:footer="709" w:gutter="0"/>
          <w:cols w:space="708"/>
          <w:docGrid w:linePitch="360"/>
        </w:sectPr>
      </w:pPr>
    </w:p>
    <w:p w14:paraId="2D6626D2" w14:textId="77777777" w:rsidR="00683FFF" w:rsidRDefault="00683FFF" w:rsidP="001A4386">
      <w:pPr>
        <w:pStyle w:val="Rubrik2utannumrering"/>
        <w:spacing w:before="0"/>
        <w:ind w:left="907" w:hanging="907"/>
      </w:pPr>
      <w:r>
        <w:lastRenderedPageBreak/>
        <w:t>3</w:t>
      </w:r>
      <w:r w:rsidRPr="00367A47">
        <w:tab/>
      </w:r>
      <w:r w:rsidRPr="00FA25DD">
        <w:t>Förslag till lag om ändring i</w:t>
      </w:r>
      <w:r>
        <w:t xml:space="preserve"> </w:t>
      </w:r>
      <w:r w:rsidRPr="00FA25DD">
        <w:t>skadeståndslagen</w:t>
      </w:r>
      <w:r>
        <w:t xml:space="preserve"> </w:t>
      </w:r>
      <w:r w:rsidRPr="00FA25DD">
        <w:t>(1972:207)</w:t>
      </w:r>
    </w:p>
    <w:p w14:paraId="16DF1BFB" w14:textId="77777777" w:rsidR="00683FFF" w:rsidRDefault="00683FFF" w:rsidP="001806BB">
      <w:pPr>
        <w:pStyle w:val="Brdtext"/>
      </w:pPr>
      <w:r>
        <w:t xml:space="preserve">Härigenom föreskrivs att 3 kap. 5 § skadeståndslagen (1972:207) ska ha följande lydelse. </w:t>
      </w:r>
    </w:p>
    <w:p w14:paraId="08412236" w14:textId="77777777" w:rsidR="00683FFF" w:rsidRPr="00321FCC" w:rsidRDefault="00683FFF" w:rsidP="001806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806BB" w:rsidRPr="005B0E77" w14:paraId="549C88CB" w14:textId="77777777" w:rsidTr="00AD51ED">
        <w:tc>
          <w:tcPr>
            <w:tcW w:w="2500" w:type="pct"/>
            <w:shd w:val="clear" w:color="auto" w:fill="auto"/>
            <w:tcMar>
              <w:left w:w="0" w:type="dxa"/>
            </w:tcMar>
          </w:tcPr>
          <w:p w14:paraId="45CA23AB" w14:textId="77777777" w:rsidR="00683FFF" w:rsidRPr="005B0E77" w:rsidRDefault="00683FFF" w:rsidP="00AD51ED">
            <w:pPr>
              <w:pStyle w:val="Brdtext"/>
              <w:rPr>
                <w:i/>
              </w:rPr>
            </w:pPr>
            <w:r w:rsidRPr="005B0E77">
              <w:rPr>
                <w:i/>
              </w:rPr>
              <w:t>Nuvarande lydelse</w:t>
            </w:r>
          </w:p>
        </w:tc>
        <w:tc>
          <w:tcPr>
            <w:tcW w:w="2500" w:type="pct"/>
            <w:shd w:val="clear" w:color="auto" w:fill="auto"/>
            <w:tcMar>
              <w:right w:w="0" w:type="dxa"/>
            </w:tcMar>
          </w:tcPr>
          <w:p w14:paraId="76C73DD8" w14:textId="77777777" w:rsidR="00683FFF" w:rsidRPr="005B0E77" w:rsidRDefault="00683FFF" w:rsidP="00AD51ED">
            <w:pPr>
              <w:pStyle w:val="Brdtext"/>
              <w:rPr>
                <w:i/>
              </w:rPr>
            </w:pPr>
            <w:r w:rsidRPr="005B0E77">
              <w:rPr>
                <w:i/>
              </w:rPr>
              <w:t>Föreslagen lydelse</w:t>
            </w:r>
          </w:p>
        </w:tc>
      </w:tr>
    </w:tbl>
    <w:p w14:paraId="1438C15F" w14:textId="77777777" w:rsidR="00683FFF" w:rsidRDefault="00683FFF" w:rsidP="001806BB">
      <w:pPr>
        <w:pStyle w:val="Brdtext"/>
        <w:spacing w:before="230"/>
        <w:jc w:val="center"/>
        <w:rPr>
          <w:b/>
        </w:rPr>
      </w:pPr>
      <w:r>
        <w:rPr>
          <w:b/>
        </w:rPr>
        <w:t>3 kap.</w:t>
      </w:r>
    </w:p>
    <w:p w14:paraId="605F0305" w14:textId="77777777" w:rsidR="00683FFF" w:rsidRDefault="00683FFF" w:rsidP="001806BB">
      <w:pPr>
        <w:pStyle w:val="Brdtext"/>
        <w:jc w:val="center"/>
      </w:pPr>
      <w:r>
        <w:t>5 §</w:t>
      </w:r>
      <w:r>
        <w:rPr>
          <w:rStyle w:val="Fotnotsreferens"/>
        </w:rPr>
        <w:footnoteReference w:id="17"/>
      </w:r>
    </w:p>
    <w:p w14:paraId="3803C8C8" w14:textId="77777777" w:rsidR="00683FFF" w:rsidRPr="00225FA8" w:rsidRDefault="00683FFF" w:rsidP="001806BB">
      <w:pPr>
        <w:pStyle w:val="Brdtextmedindrag"/>
      </w:pPr>
      <w:r>
        <w:t>En förälder som har vårdnaden om ett barn ska ersätta</w:t>
      </w:r>
    </w:p>
    <w:tbl>
      <w:tblPr>
        <w:tblW w:w="5000" w:type="pct"/>
        <w:tblCellMar>
          <w:left w:w="125" w:type="dxa"/>
          <w:right w:w="125" w:type="dxa"/>
        </w:tblCellMar>
        <w:tblLook w:val="0000" w:firstRow="0" w:lastRow="0" w:firstColumn="0" w:lastColumn="0" w:noHBand="0" w:noVBand="0"/>
      </w:tblPr>
      <w:tblGrid>
        <w:gridCol w:w="2948"/>
        <w:gridCol w:w="2949"/>
      </w:tblGrid>
      <w:tr w:rsidR="001806BB" w14:paraId="56BA04AB" w14:textId="77777777" w:rsidTr="00AD51ED">
        <w:tc>
          <w:tcPr>
            <w:tcW w:w="2500" w:type="pct"/>
            <w:shd w:val="clear" w:color="auto" w:fill="auto"/>
            <w:tcMar>
              <w:left w:w="0" w:type="dxa"/>
            </w:tcMar>
          </w:tcPr>
          <w:p w14:paraId="043A8510" w14:textId="77777777" w:rsidR="00683FFF" w:rsidRDefault="00683FFF" w:rsidP="00AD51ED">
            <w:pPr>
              <w:pStyle w:val="Brdtextmedindrag"/>
            </w:pPr>
            <w:bookmarkStart w:id="115" w:name="_Hlk174018287"/>
            <w:r>
              <w:t xml:space="preserve">1. personskada </w:t>
            </w:r>
            <w:r w:rsidRPr="00321FCC">
              <w:rPr>
                <w:i/>
                <w:iCs/>
              </w:rPr>
              <w:t>eller</w:t>
            </w:r>
            <w:r>
              <w:t xml:space="preserve"> sakskada som barnet vållar genom brott,</w:t>
            </w:r>
          </w:p>
          <w:p w14:paraId="540F7993" w14:textId="77777777" w:rsidR="00683FFF" w:rsidRDefault="00683FFF" w:rsidP="00AD51ED">
            <w:pPr>
              <w:pStyle w:val="Brdtextmedindrag"/>
            </w:pPr>
          </w:p>
        </w:tc>
        <w:tc>
          <w:tcPr>
            <w:tcW w:w="2500" w:type="pct"/>
            <w:shd w:val="clear" w:color="auto" w:fill="auto"/>
            <w:tcMar>
              <w:right w:w="0" w:type="dxa"/>
            </w:tcMar>
          </w:tcPr>
          <w:p w14:paraId="70B7D02B" w14:textId="77777777" w:rsidR="00683FFF" w:rsidRDefault="00683FFF" w:rsidP="00AD51ED">
            <w:pPr>
              <w:pStyle w:val="Brdtextmedindrag"/>
            </w:pPr>
            <w:r>
              <w:t>1. personskada</w:t>
            </w:r>
            <w:r w:rsidRPr="00321FCC">
              <w:rPr>
                <w:i/>
                <w:iCs/>
              </w:rPr>
              <w:t>,</w:t>
            </w:r>
            <w:r>
              <w:t xml:space="preserve"> sakskada </w:t>
            </w:r>
            <w:r w:rsidRPr="00321FCC">
              <w:rPr>
                <w:i/>
                <w:iCs/>
              </w:rPr>
              <w:t xml:space="preserve">eller </w:t>
            </w:r>
            <w:r w:rsidRPr="00FE6437">
              <w:rPr>
                <w:i/>
                <w:iCs/>
                <w:spacing w:val="-4"/>
              </w:rPr>
              <w:t xml:space="preserve">ren förmögenhetsskada </w:t>
            </w:r>
            <w:r w:rsidRPr="00FE6437">
              <w:rPr>
                <w:spacing w:val="-4"/>
              </w:rPr>
              <w:t>som barnet</w:t>
            </w:r>
            <w:r>
              <w:t xml:space="preserve"> vållar genom brott,</w:t>
            </w:r>
          </w:p>
        </w:tc>
      </w:tr>
      <w:tr w:rsidR="001806BB" w14:paraId="29BF6E52" w14:textId="77777777" w:rsidTr="00AD51ED">
        <w:tblPrEx>
          <w:tblCellMar>
            <w:left w:w="108" w:type="dxa"/>
            <w:right w:w="108" w:type="dxa"/>
          </w:tblCellMar>
          <w:tblLook w:val="0600" w:firstRow="0" w:lastRow="0" w:firstColumn="0" w:lastColumn="0" w:noHBand="1" w:noVBand="1"/>
        </w:tblPrEx>
        <w:trPr>
          <w:trHeight w:val="276"/>
        </w:trPr>
        <w:tc>
          <w:tcPr>
            <w:tcW w:w="5000" w:type="pct"/>
            <w:gridSpan w:val="2"/>
            <w:shd w:val="clear" w:color="auto" w:fill="auto"/>
            <w:tcMar>
              <w:right w:w="0" w:type="dxa"/>
            </w:tcMar>
          </w:tcPr>
          <w:p w14:paraId="3952087C" w14:textId="77777777" w:rsidR="00683FFF" w:rsidRDefault="00683FFF" w:rsidP="00AD51ED">
            <w:pPr>
              <w:pStyle w:val="Brdtextmedindrag"/>
            </w:pPr>
            <w:r>
              <w:t>2. skada på grund av att barnet kränker någon annan på sätt som anges i 2 kap. 3 §, och</w:t>
            </w:r>
          </w:p>
          <w:p w14:paraId="1B1C5A43" w14:textId="77777777" w:rsidR="00683FFF" w:rsidRDefault="00683FFF" w:rsidP="00AD51ED">
            <w:pPr>
              <w:pStyle w:val="Brdtextmedindrag"/>
            </w:pPr>
            <w:r>
              <w:t>3. skada som barnet orsakar och som ersätts enligt 2 kap. 3 a §.</w:t>
            </w:r>
          </w:p>
        </w:tc>
      </w:tr>
      <w:tr w:rsidR="001806BB" w14:paraId="69926EA0" w14:textId="77777777" w:rsidTr="00AD51ED">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FF7F92F" w14:textId="77777777" w:rsidR="00683FFF" w:rsidRDefault="00683FFF" w:rsidP="00AD51ED">
            <w:pPr>
              <w:pStyle w:val="Brdtextmedindrag"/>
            </w:pPr>
            <w:r w:rsidRPr="00D434C6">
              <w:t>Förälderns ansvar enligt för</w:t>
            </w:r>
            <w:r>
              <w:softHyphen/>
            </w:r>
            <w:r w:rsidRPr="00D434C6">
              <w:t>sta stycket är för varje skade</w:t>
            </w:r>
            <w:r>
              <w:softHyphen/>
            </w:r>
            <w:r w:rsidRPr="00D434C6">
              <w:t xml:space="preserve">händelse begränsat till </w:t>
            </w:r>
            <w:r w:rsidRPr="005D48AA">
              <w:t>en</w:t>
            </w:r>
            <w:r w:rsidRPr="00D434C6">
              <w:rPr>
                <w:i/>
                <w:iCs/>
              </w:rPr>
              <w:t xml:space="preserve"> femte</w:t>
            </w:r>
            <w:r>
              <w:rPr>
                <w:i/>
                <w:iCs/>
              </w:rPr>
              <w:softHyphen/>
            </w:r>
            <w:r w:rsidRPr="00D434C6">
              <w:rPr>
                <w:i/>
                <w:iCs/>
              </w:rPr>
              <w:t xml:space="preserve">del </w:t>
            </w:r>
            <w:r w:rsidRPr="00D434C6">
              <w:t>av det prisbasbelopp enligt 2</w:t>
            </w:r>
            <w:r>
              <w:t> kap.</w:t>
            </w:r>
            <w:r w:rsidRPr="00D434C6">
              <w:t xml:space="preserve"> 6 och 7</w:t>
            </w:r>
            <w:r>
              <w:t> </w:t>
            </w:r>
            <w:r w:rsidRPr="00D434C6">
              <w:t>§§ socialförsäk</w:t>
            </w:r>
            <w:r>
              <w:softHyphen/>
            </w:r>
            <w:r w:rsidRPr="00D434C6">
              <w:t xml:space="preserve">ringsbalken som gäller för det år </w:t>
            </w:r>
            <w:r w:rsidRPr="00FE6437">
              <w:rPr>
                <w:spacing w:val="-4"/>
              </w:rPr>
              <w:t>då skadehändelsen inträffade. Om</w:t>
            </w:r>
            <w:r w:rsidRPr="00D434C6">
              <w:t xml:space="preserve"> barnet står under vårdnad av två </w:t>
            </w:r>
            <w:r w:rsidRPr="00FE6437">
              <w:rPr>
                <w:spacing w:val="-4"/>
              </w:rPr>
              <w:t>föräldrar, gäller begränsningen för</w:t>
            </w:r>
            <w:r w:rsidRPr="00D434C6">
              <w:t xml:space="preserve"> dem gemensamt.</w:t>
            </w:r>
          </w:p>
        </w:tc>
        <w:tc>
          <w:tcPr>
            <w:tcW w:w="2500" w:type="pct"/>
            <w:shd w:val="clear" w:color="auto" w:fill="auto"/>
            <w:tcMar>
              <w:right w:w="0" w:type="dxa"/>
            </w:tcMar>
          </w:tcPr>
          <w:p w14:paraId="571F5F28" w14:textId="77777777" w:rsidR="00683FFF" w:rsidRDefault="00683FFF" w:rsidP="00AD51ED">
            <w:pPr>
              <w:pStyle w:val="Brdtextmedindrag"/>
            </w:pPr>
            <w:r w:rsidRPr="00D434C6">
              <w:t>Förälderns ansvar enligt för</w:t>
            </w:r>
            <w:r>
              <w:softHyphen/>
            </w:r>
            <w:r w:rsidRPr="00D434C6">
              <w:t>sta stycket är för varje skade</w:t>
            </w:r>
            <w:r>
              <w:softHyphen/>
            </w:r>
            <w:r w:rsidRPr="00D434C6">
              <w:t xml:space="preserve">händelse begränsat till </w:t>
            </w:r>
            <w:r>
              <w:t xml:space="preserve">en </w:t>
            </w:r>
            <w:r>
              <w:rPr>
                <w:i/>
                <w:iCs/>
              </w:rPr>
              <w:t>tredje</w:t>
            </w:r>
            <w:r>
              <w:rPr>
                <w:i/>
                <w:iCs/>
              </w:rPr>
              <w:softHyphen/>
              <w:t>del</w:t>
            </w:r>
            <w:r>
              <w:t xml:space="preserve"> </w:t>
            </w:r>
            <w:r w:rsidRPr="00D434C6">
              <w:t xml:space="preserve">av det prisbasbelopp enligt </w:t>
            </w:r>
            <w:r w:rsidRPr="00274E8B">
              <w:rPr>
                <w:spacing w:val="-5"/>
              </w:rPr>
              <w:t>2 kap. 6 och 7 §§ socialförsäkrings</w:t>
            </w:r>
            <w:r w:rsidRPr="00274E8B">
              <w:rPr>
                <w:spacing w:val="-5"/>
              </w:rPr>
              <w:softHyphen/>
              <w:t>balken</w:t>
            </w:r>
            <w:r w:rsidRPr="00AF47EF">
              <w:t xml:space="preserve"> </w:t>
            </w:r>
            <w:r w:rsidRPr="00D434C6">
              <w:t xml:space="preserve">som gäller för det år </w:t>
            </w:r>
            <w:r w:rsidRPr="00FE6437">
              <w:rPr>
                <w:spacing w:val="-4"/>
              </w:rPr>
              <w:t>då skadehändelsen inträffade. Om</w:t>
            </w:r>
            <w:r w:rsidRPr="00D434C6">
              <w:t xml:space="preserve"> barnet står under vårdnad av två </w:t>
            </w:r>
            <w:r w:rsidRPr="00FE6437">
              <w:rPr>
                <w:spacing w:val="-4"/>
              </w:rPr>
              <w:t>föräldrar, gäller begränsningen för</w:t>
            </w:r>
            <w:r w:rsidRPr="00D434C6">
              <w:t xml:space="preserve"> dem gemensamt.</w:t>
            </w:r>
          </w:p>
        </w:tc>
      </w:tr>
    </w:tbl>
    <w:bookmarkEnd w:id="115"/>
    <w:p w14:paraId="31AADBF3" w14:textId="77777777" w:rsidR="00683FFF" w:rsidRDefault="00683FFF" w:rsidP="001806BB">
      <w:pPr>
        <w:pStyle w:val="Brdtextmedindrag"/>
      </w:pPr>
      <w:r w:rsidRPr="004D0CBC">
        <w:t>Om beloppet som anges i andra stycket inte räcker till full ersättning åt flera som lidit skada till följd av skadehändelsen, ska ersättningen sättas ned med samma kvotdel för var och en av de skadelidande.</w:t>
      </w:r>
    </w:p>
    <w:p w14:paraId="02C4BB5E" w14:textId="77777777" w:rsidR="00683FFF" w:rsidRDefault="00683FFF" w:rsidP="001806BB">
      <w:pPr>
        <w:pStyle w:val="Slutstreck"/>
      </w:pPr>
      <w:r w:rsidRPr="00660EEA">
        <w:t>                      </w:t>
      </w:r>
    </w:p>
    <w:p w14:paraId="5054C091" w14:textId="77777777" w:rsidR="00683FFF" w:rsidRDefault="00683FFF" w:rsidP="001806BB">
      <w:pPr>
        <w:pStyle w:val="Brdtextmedindrag"/>
      </w:pPr>
      <w:r>
        <w:t>Denna lag träder i kraft den 1 september 2026.</w:t>
      </w:r>
    </w:p>
    <w:p w14:paraId="029EBC43" w14:textId="77777777" w:rsidR="00683FFF" w:rsidRDefault="00683FFF" w:rsidP="001806BB">
      <w:pPr>
        <w:pStyle w:val="Brdtextmedindrag"/>
      </w:pPr>
    </w:p>
    <w:p w14:paraId="31B8E55E" w14:textId="77777777" w:rsidR="00683FFF" w:rsidRDefault="00683FFF" w:rsidP="001806BB">
      <w:pPr>
        <w:pStyle w:val="Brdtextmedindrag"/>
        <w:sectPr w:rsidR="00683FFF" w:rsidSect="001806BB">
          <w:headerReference w:type="even" r:id="rId85"/>
          <w:headerReference w:type="default" r:id="rId86"/>
          <w:footerReference w:type="even" r:id="rId87"/>
          <w:footerReference w:type="default" r:id="rId88"/>
          <w:footerReference w:type="first" r:id="rId89"/>
          <w:footnotePr>
            <w:numRestart w:val="eachSect"/>
          </w:footnotePr>
          <w:pgSz w:w="9356" w:h="13721" w:code="9"/>
          <w:pgMar w:top="794" w:right="2438" w:bottom="1191" w:left="1021" w:header="0" w:footer="709" w:gutter="0"/>
          <w:cols w:space="708"/>
          <w:docGrid w:linePitch="360"/>
        </w:sectPr>
      </w:pPr>
    </w:p>
    <w:p w14:paraId="79841B00" w14:textId="77777777" w:rsidR="00683FFF" w:rsidRDefault="00683FFF" w:rsidP="001A4386">
      <w:pPr>
        <w:pStyle w:val="Rubrik2utannumrering"/>
        <w:spacing w:before="0"/>
        <w:ind w:left="907" w:hanging="907"/>
      </w:pPr>
      <w:bookmarkStart w:id="116" w:name="_Hlk174603505"/>
      <w:r>
        <w:lastRenderedPageBreak/>
        <w:t>4</w:t>
      </w:r>
      <w:r w:rsidRPr="00367A47">
        <w:tab/>
      </w:r>
      <w:r w:rsidRPr="00FA25DD">
        <w:t>Förslag till lag om ändring i trafikskadelagen (1975:1410)</w:t>
      </w:r>
    </w:p>
    <w:p w14:paraId="0A28FF24" w14:textId="77777777" w:rsidR="00683FFF" w:rsidRDefault="00683FFF" w:rsidP="001806BB">
      <w:pPr>
        <w:pStyle w:val="Brdtext"/>
      </w:pPr>
      <w:r>
        <w:t xml:space="preserve">Härigenom föreskrivs att 32 § trafikskadelagen (1975:1410) ska ha följande lydelse. </w:t>
      </w:r>
    </w:p>
    <w:p w14:paraId="61D0BDA6" w14:textId="77777777" w:rsidR="00683FFF" w:rsidRDefault="00683FFF" w:rsidP="001806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806BB" w:rsidRPr="005B0E77" w14:paraId="6C2A9B0C" w14:textId="77777777" w:rsidTr="00AD51ED">
        <w:tc>
          <w:tcPr>
            <w:tcW w:w="2500" w:type="pct"/>
            <w:shd w:val="clear" w:color="auto" w:fill="auto"/>
            <w:tcMar>
              <w:left w:w="0" w:type="dxa"/>
            </w:tcMar>
          </w:tcPr>
          <w:p w14:paraId="200884A4" w14:textId="77777777" w:rsidR="00683FFF" w:rsidRPr="005B0E77" w:rsidRDefault="00683FFF" w:rsidP="00AD51ED">
            <w:pPr>
              <w:pStyle w:val="Brdtext"/>
              <w:rPr>
                <w:i/>
              </w:rPr>
            </w:pPr>
            <w:r w:rsidRPr="005B0E77">
              <w:rPr>
                <w:i/>
              </w:rPr>
              <w:t>Nuvarande lydelse</w:t>
            </w:r>
          </w:p>
        </w:tc>
        <w:tc>
          <w:tcPr>
            <w:tcW w:w="2500" w:type="pct"/>
            <w:shd w:val="clear" w:color="auto" w:fill="auto"/>
            <w:tcMar>
              <w:right w:w="0" w:type="dxa"/>
            </w:tcMar>
          </w:tcPr>
          <w:p w14:paraId="01D53A4F" w14:textId="77777777" w:rsidR="00683FFF" w:rsidRPr="005B0E77" w:rsidRDefault="00683FFF" w:rsidP="00AD51ED">
            <w:pPr>
              <w:pStyle w:val="Brdtext"/>
              <w:rPr>
                <w:i/>
              </w:rPr>
            </w:pPr>
            <w:r w:rsidRPr="005B0E77">
              <w:rPr>
                <w:i/>
              </w:rPr>
              <w:t>Föreslagen lydelse</w:t>
            </w:r>
          </w:p>
        </w:tc>
      </w:tr>
    </w:tbl>
    <w:p w14:paraId="398B1DF6" w14:textId="77777777" w:rsidR="00683FFF" w:rsidRDefault="00683FFF" w:rsidP="001806BB">
      <w:pPr>
        <w:pStyle w:val="Brdtext"/>
        <w:jc w:val="center"/>
      </w:pPr>
    </w:p>
    <w:p w14:paraId="290947DA" w14:textId="77777777" w:rsidR="00683FFF" w:rsidRDefault="00683FFF" w:rsidP="001806BB">
      <w:pPr>
        <w:pStyle w:val="Brdtext"/>
        <w:jc w:val="center"/>
      </w:pPr>
      <w:r>
        <w:t>32 §</w:t>
      </w:r>
      <w:r>
        <w:rPr>
          <w:rStyle w:val="Fotnotsreferens"/>
        </w:rPr>
        <w:footnoteReference w:id="18"/>
      </w:r>
    </w:p>
    <w:tbl>
      <w:tblPr>
        <w:tblW w:w="5000" w:type="pct"/>
        <w:tblCellMar>
          <w:left w:w="125" w:type="dxa"/>
          <w:right w:w="125" w:type="dxa"/>
        </w:tblCellMar>
        <w:tblLook w:val="0000" w:firstRow="0" w:lastRow="0" w:firstColumn="0" w:lastColumn="0" w:noHBand="0" w:noVBand="0"/>
      </w:tblPr>
      <w:tblGrid>
        <w:gridCol w:w="2948"/>
        <w:gridCol w:w="2949"/>
      </w:tblGrid>
      <w:tr w:rsidR="001806BB" w14:paraId="159BD952" w14:textId="77777777" w:rsidTr="00AD51ED">
        <w:tc>
          <w:tcPr>
            <w:tcW w:w="2500" w:type="pct"/>
            <w:shd w:val="clear" w:color="auto" w:fill="auto"/>
            <w:tcMar>
              <w:left w:w="0" w:type="dxa"/>
            </w:tcMar>
          </w:tcPr>
          <w:p w14:paraId="641635BC" w14:textId="77777777" w:rsidR="00683FFF" w:rsidRDefault="00683FFF" w:rsidP="00AD51ED">
            <w:pPr>
              <w:pStyle w:val="Brdtextmedindrag"/>
            </w:pPr>
            <w:r w:rsidRPr="00F33660">
              <w:t>Fordran på trafikskadeersätt</w:t>
            </w:r>
            <w:r>
              <w:softHyphen/>
            </w:r>
            <w:r w:rsidRPr="00F33660">
              <w:t>ning med anledning av person</w:t>
            </w:r>
            <w:r>
              <w:softHyphen/>
            </w:r>
            <w:r w:rsidRPr="00F33660">
              <w:t xml:space="preserve">skada får </w:t>
            </w:r>
            <w:r w:rsidRPr="000F38AD">
              <w:rPr>
                <w:i/>
                <w:iCs/>
              </w:rPr>
              <w:t>ej tagas i mät</w:t>
            </w:r>
            <w:r w:rsidRPr="00F33660">
              <w:t xml:space="preserve"> för den skadelidandes skuld</w:t>
            </w:r>
            <w:r w:rsidRPr="000F38AD">
              <w:rPr>
                <w:i/>
                <w:iCs/>
              </w:rPr>
              <w:t>.</w:t>
            </w:r>
            <w:r w:rsidRPr="00F33660">
              <w:t xml:space="preserve"> Utmätning av livräntebelopp kan dock ske enligt </w:t>
            </w:r>
            <w:r w:rsidRPr="00E81476">
              <w:t>vad som</w:t>
            </w:r>
            <w:r w:rsidRPr="005945CC">
              <w:rPr>
                <w:i/>
                <w:iCs/>
              </w:rPr>
              <w:t xml:space="preserve"> före</w:t>
            </w:r>
            <w:r>
              <w:rPr>
                <w:i/>
                <w:iCs/>
              </w:rPr>
              <w:softHyphen/>
            </w:r>
            <w:r w:rsidRPr="005945CC">
              <w:rPr>
                <w:i/>
                <w:iCs/>
              </w:rPr>
              <w:t xml:space="preserve">skrives </w:t>
            </w:r>
            <w:r w:rsidRPr="00E81476">
              <w:t>i</w:t>
            </w:r>
            <w:r w:rsidRPr="005945CC">
              <w:rPr>
                <w:i/>
                <w:iCs/>
              </w:rPr>
              <w:t xml:space="preserve"> </w:t>
            </w:r>
            <w:r w:rsidRPr="00F33660">
              <w:t>7</w:t>
            </w:r>
            <w:r>
              <w:t> kap.</w:t>
            </w:r>
            <w:r w:rsidRPr="00F33660">
              <w:t xml:space="preserve"> </w:t>
            </w:r>
            <w:r w:rsidRPr="00FE6437">
              <w:rPr>
                <w:spacing w:val="-2"/>
              </w:rPr>
              <w:t>utsökningsbalken. I fråga om förbud</w:t>
            </w:r>
            <w:r w:rsidRPr="00F33660">
              <w:t xml:space="preserve"> mot utmätning sedan ersätt</w:t>
            </w:r>
            <w:r>
              <w:softHyphen/>
            </w:r>
            <w:r w:rsidRPr="00F33660">
              <w:t>ning har betalats ut gäller 5</w:t>
            </w:r>
            <w:r>
              <w:t> kap.</w:t>
            </w:r>
            <w:r w:rsidRPr="00F33660">
              <w:t xml:space="preserve"> 7</w:t>
            </w:r>
            <w:r>
              <w:t> </w:t>
            </w:r>
            <w:r w:rsidRPr="00F33660">
              <w:t>§ andra stycket utsökningsbalken.</w:t>
            </w:r>
          </w:p>
        </w:tc>
        <w:tc>
          <w:tcPr>
            <w:tcW w:w="2500" w:type="pct"/>
            <w:shd w:val="clear" w:color="auto" w:fill="auto"/>
            <w:tcMar>
              <w:right w:w="0" w:type="dxa"/>
            </w:tcMar>
          </w:tcPr>
          <w:p w14:paraId="43184856" w14:textId="77777777" w:rsidR="00683FFF" w:rsidRDefault="00683FFF" w:rsidP="00AD51ED">
            <w:pPr>
              <w:pStyle w:val="Brdtextmedindrag"/>
            </w:pPr>
            <w:r w:rsidRPr="00F33660">
              <w:t>Fordran på trafikskadeersätt</w:t>
            </w:r>
            <w:r>
              <w:softHyphen/>
            </w:r>
            <w:r w:rsidRPr="00F33660">
              <w:t>ning med anledning av person</w:t>
            </w:r>
            <w:r>
              <w:softHyphen/>
            </w:r>
            <w:r w:rsidRPr="00F33660">
              <w:t xml:space="preserve">skada </w:t>
            </w:r>
            <w:r w:rsidRPr="009A6472">
              <w:t>får</w:t>
            </w:r>
            <w:r w:rsidRPr="000F38AD">
              <w:rPr>
                <w:i/>
                <w:iCs/>
              </w:rPr>
              <w:t xml:space="preserve"> inte utmätas</w:t>
            </w:r>
            <w:r w:rsidRPr="00F33660">
              <w:t xml:space="preserve"> för den skadelidandes skuld</w:t>
            </w:r>
            <w:r>
              <w:t xml:space="preserve">, </w:t>
            </w:r>
            <w:r w:rsidRPr="000F38AD">
              <w:rPr>
                <w:i/>
                <w:iCs/>
              </w:rPr>
              <w:t>utom när</w:t>
            </w:r>
            <w:r>
              <w:t xml:space="preserve"> </w:t>
            </w:r>
            <w:r w:rsidRPr="00FE6437">
              <w:rPr>
                <w:i/>
                <w:iCs/>
                <w:spacing w:val="-2"/>
              </w:rPr>
              <w:t>utmätningsford</w:t>
            </w:r>
            <w:r>
              <w:rPr>
                <w:i/>
                <w:iCs/>
                <w:spacing w:val="-2"/>
              </w:rPr>
              <w:softHyphen/>
            </w:r>
            <w:r w:rsidRPr="00FE6437">
              <w:rPr>
                <w:i/>
                <w:iCs/>
                <w:spacing w:val="-2"/>
              </w:rPr>
              <w:t>ringen avser skadestånd</w:t>
            </w:r>
            <w:r w:rsidRPr="000F38AD">
              <w:rPr>
                <w:i/>
                <w:iCs/>
              </w:rPr>
              <w:t xml:space="preserve"> på grund av brott.</w:t>
            </w:r>
            <w:r w:rsidRPr="00F33660">
              <w:t xml:space="preserve"> Utmätning av livränte</w:t>
            </w:r>
            <w:r>
              <w:softHyphen/>
            </w:r>
            <w:r w:rsidRPr="00F33660">
              <w:t xml:space="preserve">belopp kan dock ske enligt </w:t>
            </w:r>
            <w:r>
              <w:t xml:space="preserve">vad som </w:t>
            </w:r>
            <w:r w:rsidRPr="00E81476">
              <w:rPr>
                <w:i/>
                <w:iCs/>
              </w:rPr>
              <w:t>föreskrivs</w:t>
            </w:r>
            <w:r>
              <w:t xml:space="preserve"> i </w:t>
            </w:r>
            <w:r w:rsidRPr="00F33660">
              <w:t>7</w:t>
            </w:r>
            <w:r>
              <w:t> kap.</w:t>
            </w:r>
            <w:r w:rsidRPr="00F33660">
              <w:t xml:space="preserve"> utsöknings</w:t>
            </w:r>
            <w:r>
              <w:softHyphen/>
            </w:r>
            <w:r w:rsidRPr="00F33660">
              <w:t>balken. I fråga om förbud mot utmätning sedan ersättning har betalats ut gäller 5</w:t>
            </w:r>
            <w:r>
              <w:t> kap.</w:t>
            </w:r>
            <w:r w:rsidRPr="00F33660">
              <w:t xml:space="preserve"> 7</w:t>
            </w:r>
            <w:r>
              <w:t> </w:t>
            </w:r>
            <w:r w:rsidRPr="00F33660">
              <w:t>§ andra stycket utsökningsbalken.</w:t>
            </w:r>
          </w:p>
        </w:tc>
      </w:tr>
    </w:tbl>
    <w:bookmarkEnd w:id="116"/>
    <w:p w14:paraId="16ECDC9C" w14:textId="77777777" w:rsidR="00683FFF" w:rsidRDefault="00683FFF" w:rsidP="001806BB">
      <w:pPr>
        <w:pStyle w:val="Brdtextmedindrag"/>
      </w:pPr>
      <w:r w:rsidRPr="00F33660">
        <w:t>Försäkringsanstalt får kvitta fordran på självriskbelopp enligt 21</w:t>
      </w:r>
      <w:r>
        <w:t> </w:t>
      </w:r>
      <w:r w:rsidRPr="00F33660">
        <w:t>§ mot försäkringstagarens fordran hos anstalten. Fordran på ersättning som avses i 24</w:t>
      </w:r>
      <w:r>
        <w:t> </w:t>
      </w:r>
      <w:r w:rsidRPr="00F33660">
        <w:t>§ andra stycket får kvittas mot fordran som innehas av den försäk</w:t>
      </w:r>
      <w:r>
        <w:softHyphen/>
      </w:r>
      <w:r w:rsidRPr="00F33660">
        <w:t>ringspliktige.</w:t>
      </w:r>
    </w:p>
    <w:p w14:paraId="17D7FA88" w14:textId="77777777" w:rsidR="00683FFF" w:rsidRDefault="00683FFF" w:rsidP="001806BB">
      <w:pPr>
        <w:pStyle w:val="Brdtextmedindrag"/>
      </w:pPr>
      <w:r w:rsidRPr="00F33660">
        <w:t>Fordran på trafikskadeersättning med anledning av personskada får ej i vidare mån än som följer av 19</w:t>
      </w:r>
      <w:r>
        <w:t> </w:t>
      </w:r>
      <w:r w:rsidRPr="00F33660">
        <w:t>§ överlåtas innan ersättningen är tillgänglig för lyftning.</w:t>
      </w:r>
    </w:p>
    <w:p w14:paraId="53B2ED2D" w14:textId="77777777" w:rsidR="00683FFF" w:rsidRDefault="00683FFF" w:rsidP="001806BB">
      <w:pPr>
        <w:pStyle w:val="Slutstreck"/>
      </w:pPr>
      <w:r w:rsidRPr="00660EEA">
        <w:t>                      </w:t>
      </w:r>
    </w:p>
    <w:p w14:paraId="5FEB945F" w14:textId="1241B2EA" w:rsidR="00683FFF" w:rsidRDefault="00683FFF" w:rsidP="001806BB">
      <w:pPr>
        <w:pStyle w:val="Brdtextmedindrag"/>
      </w:pPr>
      <w:r>
        <w:t>Denna lag träder i kraft den 1 september 2026.</w:t>
      </w:r>
    </w:p>
    <w:p w14:paraId="47CD5D08" w14:textId="77777777" w:rsidR="00683FFF" w:rsidRDefault="00683FFF" w:rsidP="001806BB">
      <w:pPr>
        <w:pStyle w:val="Brdtextmedindrag"/>
      </w:pPr>
    </w:p>
    <w:p w14:paraId="22F77DF1" w14:textId="77777777" w:rsidR="00683FFF" w:rsidRDefault="00683FFF" w:rsidP="001806BB">
      <w:pPr>
        <w:pStyle w:val="Brdtextmedindrag"/>
        <w:sectPr w:rsidR="00683FFF" w:rsidSect="001806BB">
          <w:headerReference w:type="even" r:id="rId90"/>
          <w:headerReference w:type="default" r:id="rId91"/>
          <w:footerReference w:type="even" r:id="rId92"/>
          <w:footerReference w:type="default" r:id="rId93"/>
          <w:footerReference w:type="first" r:id="rId94"/>
          <w:footnotePr>
            <w:numRestart w:val="eachSect"/>
          </w:footnotePr>
          <w:pgSz w:w="9356" w:h="13721" w:code="9"/>
          <w:pgMar w:top="794" w:right="2438" w:bottom="1191" w:left="1021" w:header="0" w:footer="709" w:gutter="0"/>
          <w:cols w:space="708"/>
          <w:docGrid w:linePitch="360"/>
        </w:sectPr>
      </w:pPr>
    </w:p>
    <w:p w14:paraId="042F8F5F" w14:textId="77777777" w:rsidR="00683FFF" w:rsidRDefault="00683FFF" w:rsidP="001A4386">
      <w:pPr>
        <w:pStyle w:val="Rubrik2utannumrering"/>
        <w:spacing w:before="0"/>
      </w:pPr>
      <w:r>
        <w:lastRenderedPageBreak/>
        <w:t>5</w:t>
      </w:r>
      <w:r w:rsidRPr="00367A47">
        <w:tab/>
      </w:r>
      <w:r w:rsidRPr="00FA25DD">
        <w:t>Förslag till lag om ändring i utsökningsbalken</w:t>
      </w:r>
    </w:p>
    <w:p w14:paraId="0515E3FF" w14:textId="77777777" w:rsidR="00683FFF" w:rsidRDefault="00683FFF" w:rsidP="001806BB">
      <w:pPr>
        <w:pStyle w:val="Brdtext"/>
      </w:pPr>
      <w:r>
        <w:t>Härigenom föreskrivs att 3 kap. 6 §, 4 kap. 11 § och 5 kap. 7 § utsöknings</w:t>
      </w:r>
      <w:r>
        <w:softHyphen/>
        <w:t>balken ska ha följande lydelse.</w:t>
      </w:r>
    </w:p>
    <w:p w14:paraId="33D8519A" w14:textId="77777777" w:rsidR="00683FFF" w:rsidRPr="003604F9" w:rsidRDefault="00683FFF" w:rsidP="001806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806BB" w:rsidRPr="005B0E77" w14:paraId="2177EF32" w14:textId="77777777" w:rsidTr="00AD51ED">
        <w:tc>
          <w:tcPr>
            <w:tcW w:w="2500" w:type="pct"/>
            <w:shd w:val="clear" w:color="auto" w:fill="auto"/>
            <w:tcMar>
              <w:left w:w="0" w:type="dxa"/>
            </w:tcMar>
          </w:tcPr>
          <w:p w14:paraId="0CBF61FB" w14:textId="77777777" w:rsidR="00683FFF" w:rsidRPr="005B0E77" w:rsidRDefault="00683FFF" w:rsidP="00AD51ED">
            <w:pPr>
              <w:pStyle w:val="Brdtext"/>
              <w:rPr>
                <w:i/>
              </w:rPr>
            </w:pPr>
            <w:r w:rsidRPr="005B0E77">
              <w:rPr>
                <w:i/>
              </w:rPr>
              <w:t>Nuvarande lydelse</w:t>
            </w:r>
          </w:p>
        </w:tc>
        <w:tc>
          <w:tcPr>
            <w:tcW w:w="2500" w:type="pct"/>
            <w:shd w:val="clear" w:color="auto" w:fill="auto"/>
            <w:tcMar>
              <w:right w:w="0" w:type="dxa"/>
            </w:tcMar>
          </w:tcPr>
          <w:p w14:paraId="251E9647" w14:textId="77777777" w:rsidR="00683FFF" w:rsidRPr="005B0E77" w:rsidRDefault="00683FFF" w:rsidP="00AD51ED">
            <w:pPr>
              <w:pStyle w:val="Brdtext"/>
              <w:rPr>
                <w:i/>
              </w:rPr>
            </w:pPr>
            <w:r w:rsidRPr="005B0E77">
              <w:rPr>
                <w:i/>
              </w:rPr>
              <w:t>Föreslagen lydelse</w:t>
            </w:r>
          </w:p>
        </w:tc>
      </w:tr>
    </w:tbl>
    <w:p w14:paraId="11201CFF" w14:textId="77777777" w:rsidR="00683FFF" w:rsidRDefault="00683FFF" w:rsidP="001806BB">
      <w:pPr>
        <w:pStyle w:val="Brdtext"/>
        <w:spacing w:before="230"/>
        <w:jc w:val="center"/>
        <w:rPr>
          <w:b/>
        </w:rPr>
      </w:pPr>
      <w:r>
        <w:rPr>
          <w:b/>
        </w:rPr>
        <w:t>3 kap.</w:t>
      </w:r>
    </w:p>
    <w:p w14:paraId="18050F39" w14:textId="77777777" w:rsidR="00683FFF" w:rsidRDefault="00683FFF" w:rsidP="001806BB">
      <w:pPr>
        <w:pStyle w:val="Brdtext"/>
        <w:jc w:val="center"/>
      </w:pPr>
      <w:r>
        <w:t>6 §</w:t>
      </w:r>
      <w:r>
        <w:rPr>
          <w:rStyle w:val="Fotnotsreferens"/>
        </w:rPr>
        <w:footnoteReference w:id="19"/>
      </w:r>
    </w:p>
    <w:p w14:paraId="1525B41C" w14:textId="77777777" w:rsidR="00683FFF" w:rsidRDefault="00683FFF" w:rsidP="001806BB">
      <w:pPr>
        <w:pStyle w:val="Brdtextmedindrag"/>
      </w:pPr>
      <w:r>
        <w:t xml:space="preserve">Annan dom varigenom betalningsskyldighet har ålagts än som </w:t>
      </w:r>
      <w:r w:rsidRPr="00274E8B">
        <w:rPr>
          <w:spacing w:val="-2"/>
        </w:rPr>
        <w:t>avses i 5 § får verkställas genast, om inte gäldenären hos Kronofogde</w:t>
      </w:r>
      <w:r w:rsidRPr="00274E8B">
        <w:rPr>
          <w:spacing w:val="-2"/>
        </w:rPr>
        <w:softHyphen/>
        <w:t>myndigheten</w:t>
      </w:r>
    </w:p>
    <w:p w14:paraId="627B44B3" w14:textId="77777777" w:rsidR="00683FFF" w:rsidRDefault="00683FFF" w:rsidP="001806BB">
      <w:pPr>
        <w:pStyle w:val="Brdtextmedindrag"/>
      </w:pPr>
      <w:r>
        <w:t>1. nedsätter pengar till belopp som svarar mot betalningsskyldig</w:t>
      </w:r>
      <w:r>
        <w:softHyphen/>
        <w:t>heten den dag nedsättningen sker jämte förrättningskostnader eller</w:t>
      </w:r>
    </w:p>
    <w:p w14:paraId="2E077F83" w14:textId="77777777" w:rsidR="00683FFF" w:rsidRDefault="00683FFF" w:rsidP="001806BB">
      <w:pPr>
        <w:pStyle w:val="Brdtextmedindrag"/>
      </w:pPr>
      <w:r>
        <w:t>2. </w:t>
      </w:r>
      <w:r w:rsidRPr="00274E8B">
        <w:rPr>
          <w:spacing w:val="-2"/>
        </w:rPr>
        <w:t>som pant ställer ett motsvarande tillgodohavande hos bank eller</w:t>
      </w:r>
      <w:r w:rsidRPr="00AF47EF">
        <w:rPr>
          <w:spacing w:val="-2"/>
        </w:rPr>
        <w:t xml:space="preserve"> </w:t>
      </w:r>
      <w:r w:rsidRPr="00CD1D23">
        <w:rPr>
          <w:spacing w:val="-2"/>
        </w:rPr>
        <w:t>kreditmarknadsföretag jämte den ränta som belöper på tillgodohavan</w:t>
      </w:r>
      <w:r>
        <w:rPr>
          <w:spacing w:val="-2"/>
        </w:rPr>
        <w:softHyphen/>
      </w:r>
      <w:r w:rsidRPr="00CD1D23">
        <w:rPr>
          <w:spacing w:val="-2"/>
        </w:rPr>
        <w:t>det</w:t>
      </w:r>
      <w:r>
        <w:t xml:space="preserve"> för tiden därefter eller</w:t>
      </w:r>
    </w:p>
    <w:p w14:paraId="70B3A16C" w14:textId="77777777" w:rsidR="00683FFF" w:rsidRDefault="00683FFF" w:rsidP="001806BB">
      <w:pPr>
        <w:pStyle w:val="Brdtextmedindrag"/>
      </w:pPr>
      <w:r>
        <w:t>3. när domen har meddelats av underrätt ställer annan säkerhet för betalningsskyldigheten jämte förrättningskostnader.</w:t>
      </w:r>
    </w:p>
    <w:tbl>
      <w:tblPr>
        <w:tblW w:w="5000" w:type="pct"/>
        <w:tblCellMar>
          <w:left w:w="125" w:type="dxa"/>
          <w:right w:w="125" w:type="dxa"/>
        </w:tblCellMar>
        <w:tblLook w:val="0000" w:firstRow="0" w:lastRow="0" w:firstColumn="0" w:lastColumn="0" w:noHBand="0" w:noVBand="0"/>
      </w:tblPr>
      <w:tblGrid>
        <w:gridCol w:w="2948"/>
        <w:gridCol w:w="2949"/>
      </w:tblGrid>
      <w:tr w:rsidR="001806BB" w14:paraId="1E118B9A" w14:textId="77777777" w:rsidTr="00AD51ED">
        <w:tc>
          <w:tcPr>
            <w:tcW w:w="2500" w:type="pct"/>
            <w:shd w:val="clear" w:color="auto" w:fill="auto"/>
            <w:tcMar>
              <w:left w:w="0" w:type="dxa"/>
            </w:tcMar>
          </w:tcPr>
          <w:p w14:paraId="3644AE76" w14:textId="77777777" w:rsidR="00683FFF" w:rsidRDefault="00683FFF" w:rsidP="00AD51ED">
            <w:pPr>
              <w:pStyle w:val="Brdtextmedindrag"/>
            </w:pPr>
            <w:bookmarkStart w:id="117" w:name="_Hlk173658631"/>
            <w:r>
              <w:t xml:space="preserve">Fullgör gäldenären vad som nu har sagts först sedan åtgärd har vidtagits för verkställighet av domen, </w:t>
            </w:r>
            <w:r w:rsidRPr="000E1725">
              <w:rPr>
                <w:i/>
                <w:iCs/>
              </w:rPr>
              <w:t>skall</w:t>
            </w:r>
            <w:r>
              <w:t xml:space="preserve"> åtgärden återgå, om det kan ske.</w:t>
            </w:r>
          </w:p>
        </w:tc>
        <w:tc>
          <w:tcPr>
            <w:tcW w:w="2500" w:type="pct"/>
            <w:shd w:val="clear" w:color="auto" w:fill="auto"/>
            <w:tcMar>
              <w:right w:w="0" w:type="dxa"/>
            </w:tcMar>
          </w:tcPr>
          <w:p w14:paraId="03E5B305" w14:textId="77777777" w:rsidR="00683FFF" w:rsidRPr="007D56AF" w:rsidRDefault="00683FFF" w:rsidP="00AD51ED">
            <w:pPr>
              <w:pStyle w:val="Brdtextmedindrag"/>
              <w:rPr>
                <w:i/>
                <w:iCs/>
              </w:rPr>
            </w:pPr>
            <w:r>
              <w:t xml:space="preserve">Fullgör gäldenären vad som nu har sagts först sedan åtgärd har vidtagits för verkställighet av domen, </w:t>
            </w:r>
            <w:r w:rsidRPr="000E1725">
              <w:rPr>
                <w:i/>
                <w:iCs/>
              </w:rPr>
              <w:t>ska</w:t>
            </w:r>
            <w:r>
              <w:t xml:space="preserve"> åtgärden återgå, om det kan ske.</w:t>
            </w:r>
          </w:p>
        </w:tc>
      </w:tr>
      <w:tr w:rsidR="001806BB" w14:paraId="5DBC95E7" w14:textId="77777777" w:rsidTr="00AD51ED">
        <w:tc>
          <w:tcPr>
            <w:tcW w:w="2500" w:type="pct"/>
            <w:shd w:val="clear" w:color="auto" w:fill="auto"/>
            <w:tcMar>
              <w:left w:w="0" w:type="dxa"/>
            </w:tcMar>
          </w:tcPr>
          <w:p w14:paraId="2225630C" w14:textId="77777777" w:rsidR="00683FFF" w:rsidRDefault="00683FFF" w:rsidP="00AD51ED">
            <w:pPr>
              <w:pStyle w:val="Brdtextmedindrag"/>
            </w:pPr>
          </w:p>
        </w:tc>
        <w:tc>
          <w:tcPr>
            <w:tcW w:w="2500" w:type="pct"/>
            <w:shd w:val="clear" w:color="auto" w:fill="auto"/>
            <w:tcMar>
              <w:right w:w="0" w:type="dxa"/>
            </w:tcMar>
          </w:tcPr>
          <w:p w14:paraId="0F557D82" w14:textId="77777777" w:rsidR="00683FFF" w:rsidRPr="000E1725" w:rsidRDefault="00683FFF" w:rsidP="00AD51ED">
            <w:pPr>
              <w:pStyle w:val="Brdtextmedindrag"/>
              <w:rPr>
                <w:i/>
                <w:iCs/>
              </w:rPr>
            </w:pPr>
            <w:r w:rsidRPr="00CD1D23">
              <w:rPr>
                <w:i/>
                <w:iCs/>
                <w:spacing w:val="-4"/>
              </w:rPr>
              <w:t>Om gäldenären begär det, ska belopp som har nedsatts enligt första stycket 1 genast betalas ut till mot</w:t>
            </w:r>
            <w:r>
              <w:rPr>
                <w:i/>
                <w:iCs/>
                <w:spacing w:val="-4"/>
              </w:rPr>
              <w:softHyphen/>
            </w:r>
            <w:r w:rsidRPr="00CD1D23">
              <w:rPr>
                <w:i/>
                <w:iCs/>
                <w:spacing w:val="-4"/>
              </w:rPr>
              <w:t>parten</w:t>
            </w:r>
            <w:r w:rsidRPr="000E1725">
              <w:rPr>
                <w:i/>
                <w:iCs/>
              </w:rPr>
              <w:t xml:space="preserve">. </w:t>
            </w:r>
          </w:p>
        </w:tc>
      </w:tr>
    </w:tbl>
    <w:bookmarkEnd w:id="117"/>
    <w:p w14:paraId="26CFA92B" w14:textId="77777777" w:rsidR="00683FFF" w:rsidRDefault="00683FFF" w:rsidP="001806BB">
      <w:pPr>
        <w:pStyle w:val="Brdtext"/>
        <w:spacing w:before="230"/>
        <w:jc w:val="center"/>
        <w:rPr>
          <w:b/>
        </w:rPr>
      </w:pPr>
      <w:r>
        <w:rPr>
          <w:b/>
        </w:rPr>
        <w:t>4 kap.</w:t>
      </w:r>
    </w:p>
    <w:p w14:paraId="07999FD4" w14:textId="77777777" w:rsidR="00683FFF" w:rsidRDefault="00683FFF" w:rsidP="001806BB">
      <w:pPr>
        <w:pStyle w:val="Brdtext"/>
        <w:jc w:val="center"/>
      </w:pPr>
      <w:r>
        <w:t>11 §</w:t>
      </w:r>
      <w:r>
        <w:rPr>
          <w:rStyle w:val="Fotnotsreferens"/>
        </w:rPr>
        <w:footnoteReference w:id="20"/>
      </w:r>
    </w:p>
    <w:p w14:paraId="2B954D40" w14:textId="77777777" w:rsidR="00683FFF" w:rsidRPr="00AC5CEC" w:rsidRDefault="00683FFF" w:rsidP="001806BB">
      <w:pPr>
        <w:pStyle w:val="Brdtextmedindrag"/>
      </w:pPr>
      <w:r>
        <w:t>Har två eller flera sökt utmätning mot samma gäldenär, ska ut</w:t>
      </w:r>
      <w:r>
        <w:softHyphen/>
        <w:t xml:space="preserve">mätning </w:t>
      </w:r>
      <w:r w:rsidRPr="00CD1D23">
        <w:rPr>
          <w:spacing w:val="-2"/>
        </w:rPr>
        <w:t>för fordringarna ske samtidigt, om inte utmätning för någon</w:t>
      </w:r>
      <w:r>
        <w:t xml:space="preserve"> av fordringarna därigenom fördröjs oskäligt.</w:t>
      </w:r>
    </w:p>
    <w:tbl>
      <w:tblPr>
        <w:tblW w:w="5000" w:type="pct"/>
        <w:tblCellMar>
          <w:left w:w="125" w:type="dxa"/>
          <w:right w:w="125" w:type="dxa"/>
        </w:tblCellMar>
        <w:tblLook w:val="0000" w:firstRow="0" w:lastRow="0" w:firstColumn="0" w:lastColumn="0" w:noHBand="0" w:noVBand="0"/>
      </w:tblPr>
      <w:tblGrid>
        <w:gridCol w:w="2948"/>
        <w:gridCol w:w="2949"/>
      </w:tblGrid>
      <w:tr w:rsidR="001806BB" w14:paraId="4512151E" w14:textId="77777777" w:rsidTr="00AD51ED">
        <w:tc>
          <w:tcPr>
            <w:tcW w:w="2500" w:type="pct"/>
            <w:shd w:val="clear" w:color="auto" w:fill="auto"/>
            <w:tcMar>
              <w:left w:w="0" w:type="dxa"/>
            </w:tcMar>
          </w:tcPr>
          <w:p w14:paraId="19C163CC" w14:textId="77777777" w:rsidR="00683FFF" w:rsidRDefault="00683FFF" w:rsidP="00AD51ED">
            <w:pPr>
              <w:pStyle w:val="Brdtextmedindrag"/>
            </w:pPr>
            <w:r w:rsidRPr="00AF63F5">
              <w:t>Om utmätningen avser</w:t>
            </w:r>
            <w:r w:rsidRPr="00B05C07">
              <w:rPr>
                <w:i/>
                <w:iCs/>
              </w:rPr>
              <w:t xml:space="preserve"> ersätt</w:t>
            </w:r>
            <w:r>
              <w:rPr>
                <w:i/>
                <w:iCs/>
              </w:rPr>
              <w:softHyphen/>
            </w:r>
            <w:r w:rsidRPr="00B05C07">
              <w:rPr>
                <w:i/>
                <w:iCs/>
              </w:rPr>
              <w:t xml:space="preserve">ning </w:t>
            </w:r>
            <w:r w:rsidRPr="00CD1D23">
              <w:rPr>
                <w:i/>
                <w:iCs/>
                <w:spacing w:val="-6"/>
              </w:rPr>
              <w:t>enligt 2–4 §§ lagen (1998:714)</w:t>
            </w:r>
            <w:r w:rsidRPr="00B05C07">
              <w:rPr>
                <w:i/>
                <w:iCs/>
              </w:rPr>
              <w:t xml:space="preserve"> om ersättning vid frihetsberövan</w:t>
            </w:r>
            <w:r>
              <w:rPr>
                <w:i/>
                <w:iCs/>
              </w:rPr>
              <w:softHyphen/>
            </w:r>
            <w:r w:rsidRPr="00B05C07">
              <w:rPr>
                <w:i/>
                <w:iCs/>
              </w:rPr>
              <w:t>den och andra tvångsåtgärder, och ersättningen</w:t>
            </w:r>
            <w:r>
              <w:t xml:space="preserve"> får utmätas endast för fordringar som avser skade</w:t>
            </w:r>
            <w:r>
              <w:softHyphen/>
              <w:t>stånd på grund av brott, gäller första stycket endast för sådana fordringar.</w:t>
            </w:r>
          </w:p>
        </w:tc>
        <w:tc>
          <w:tcPr>
            <w:tcW w:w="2500" w:type="pct"/>
            <w:shd w:val="clear" w:color="auto" w:fill="auto"/>
            <w:tcMar>
              <w:right w:w="0" w:type="dxa"/>
            </w:tcMar>
          </w:tcPr>
          <w:p w14:paraId="2B1E50E4" w14:textId="77777777" w:rsidR="00683FFF" w:rsidRDefault="00683FFF" w:rsidP="00AD51ED">
            <w:pPr>
              <w:pStyle w:val="Brdtextmedindrag"/>
            </w:pPr>
            <w:r w:rsidRPr="00AF63F5">
              <w:t>Om utmätningen avser</w:t>
            </w:r>
            <w:r w:rsidRPr="00B05C07">
              <w:rPr>
                <w:i/>
                <w:iCs/>
              </w:rPr>
              <w:t xml:space="preserve"> </w:t>
            </w:r>
            <w:r>
              <w:rPr>
                <w:i/>
                <w:iCs/>
              </w:rPr>
              <w:t xml:space="preserve">sådan ersättning som </w:t>
            </w:r>
            <w:r>
              <w:t>får utmätas endast för fordringar som avser skade</w:t>
            </w:r>
            <w:r>
              <w:softHyphen/>
              <w:t>stånd på grund av brott, gäller första stycket endast för sådana fordringar.</w:t>
            </w:r>
          </w:p>
        </w:tc>
      </w:tr>
    </w:tbl>
    <w:p w14:paraId="61C0F504" w14:textId="77777777" w:rsidR="00683FFF" w:rsidRDefault="00683FFF" w:rsidP="001806BB">
      <w:pPr>
        <w:pStyle w:val="Brdtextmedindrag"/>
      </w:pPr>
      <w:r w:rsidRPr="00274E8B">
        <w:rPr>
          <w:spacing w:val="-4"/>
        </w:rPr>
        <w:t>Bestämmelserna i 7 kap. 17 § första stycket om jämkning av under</w:t>
      </w:r>
      <w:r w:rsidRPr="00274E8B">
        <w:rPr>
          <w:spacing w:val="-4"/>
        </w:rPr>
        <w:softHyphen/>
        <w:t>hållsbidrag</w:t>
      </w:r>
      <w:r w:rsidRPr="00274E8B">
        <w:t xml:space="preserve"> vid utmätning av lön tillämpas även vid annan utmätning.</w:t>
      </w:r>
    </w:p>
    <w:p w14:paraId="4284817B" w14:textId="77777777" w:rsidR="00683FFF" w:rsidRDefault="00683FFF" w:rsidP="001806BB">
      <w:pPr>
        <w:spacing w:line="2" w:lineRule="auto"/>
        <w:rPr>
          <w:rFonts w:ascii="Times New Roman" w:hAnsi="Times New Roman"/>
          <w:sz w:val="20"/>
        </w:rPr>
      </w:pPr>
      <w:r>
        <w:br w:type="page"/>
      </w:r>
    </w:p>
    <w:p w14:paraId="70681C27" w14:textId="77777777" w:rsidR="00683FFF" w:rsidRDefault="00683FFF" w:rsidP="001806BB">
      <w:pPr>
        <w:pStyle w:val="Brdtext"/>
        <w:spacing w:before="230"/>
        <w:jc w:val="center"/>
        <w:rPr>
          <w:b/>
        </w:rPr>
      </w:pPr>
      <w:r>
        <w:rPr>
          <w:b/>
        </w:rPr>
        <w:lastRenderedPageBreak/>
        <w:t>5 kap.</w:t>
      </w:r>
    </w:p>
    <w:p w14:paraId="650D0784" w14:textId="77777777" w:rsidR="00683FFF" w:rsidRDefault="00683FFF" w:rsidP="001806BB">
      <w:pPr>
        <w:pStyle w:val="Brdtext"/>
        <w:jc w:val="center"/>
      </w:pPr>
      <w:r>
        <w:t>7 §</w:t>
      </w:r>
      <w:r>
        <w:rPr>
          <w:rStyle w:val="Fotnotsreferens"/>
        </w:rPr>
        <w:footnoteReference w:id="21"/>
      </w:r>
    </w:p>
    <w:p w14:paraId="3FE63CD4" w14:textId="77777777" w:rsidR="00683FFF" w:rsidRDefault="00683FFF" w:rsidP="001806BB">
      <w:pPr>
        <w:pStyle w:val="Brdtextmedindrag"/>
      </w:pPr>
      <w:r w:rsidRPr="00CD1D23">
        <w:rPr>
          <w:spacing w:val="-2"/>
        </w:rPr>
        <w:t>Skadestånd, som tillkommer gäldenären med anledning av person</w:t>
      </w:r>
      <w:r w:rsidRPr="00CD1D23">
        <w:rPr>
          <w:spacing w:val="-2"/>
        </w:rPr>
        <w:softHyphen/>
        <w:t>skada</w:t>
      </w:r>
      <w:r w:rsidRPr="00356455">
        <w:t>, frihetsberövande, falskt åtal, ärekränkning eller annat sådant, får inte utmätas medan skadeståndet innestår hos den som ska betala ut det. Om skadeståndet har bestämts att betalas i form av livränta, gäller förbudet mot utmätning rätten till livräntan.</w:t>
      </w:r>
    </w:p>
    <w:p w14:paraId="7EB85DBD" w14:textId="77777777" w:rsidR="00683FFF" w:rsidRPr="00AC5CEC" w:rsidRDefault="00683FFF" w:rsidP="001806BB">
      <w:pPr>
        <w:pStyle w:val="Brdtextmedindrag"/>
      </w:pPr>
      <w:r w:rsidRPr="00356455">
        <w:t>När skadeståndet har betalats ut får det som hålls avskilt inte utmätas, om skadeståndet ska tillgodose ett kvarstående försörj</w:t>
      </w:r>
      <w:r>
        <w:softHyphen/>
      </w:r>
      <w:r w:rsidRPr="00356455">
        <w:t>ningsbehov eller, i annat fall, om mindre än två år har gått från ut</w:t>
      </w:r>
      <w:r>
        <w:softHyphen/>
      </w:r>
      <w:r w:rsidRPr="00356455">
        <w:t>betalningen.</w:t>
      </w:r>
    </w:p>
    <w:tbl>
      <w:tblPr>
        <w:tblW w:w="5000" w:type="pct"/>
        <w:tblCellMar>
          <w:left w:w="125" w:type="dxa"/>
          <w:right w:w="125" w:type="dxa"/>
        </w:tblCellMar>
        <w:tblLook w:val="0000" w:firstRow="0" w:lastRow="0" w:firstColumn="0" w:lastColumn="0" w:noHBand="0" w:noVBand="0"/>
      </w:tblPr>
      <w:tblGrid>
        <w:gridCol w:w="2948"/>
        <w:gridCol w:w="2949"/>
      </w:tblGrid>
      <w:tr w:rsidR="001806BB" w14:paraId="789B7643" w14:textId="77777777" w:rsidTr="00AD51ED">
        <w:tc>
          <w:tcPr>
            <w:tcW w:w="2500" w:type="pct"/>
            <w:shd w:val="clear" w:color="auto" w:fill="auto"/>
            <w:tcMar>
              <w:left w:w="0" w:type="dxa"/>
            </w:tcMar>
          </w:tcPr>
          <w:p w14:paraId="01F11BDE" w14:textId="77777777" w:rsidR="00683FFF" w:rsidRPr="00B30EB6" w:rsidRDefault="00683FFF" w:rsidP="00AD51ED">
            <w:pPr>
              <w:pStyle w:val="Brdtextmedindrag"/>
              <w:rPr>
                <w:spacing w:val="-3"/>
              </w:rPr>
            </w:pPr>
            <w:r w:rsidRPr="00B30EB6">
              <w:rPr>
                <w:i/>
                <w:iCs/>
                <w:spacing w:val="-3"/>
              </w:rPr>
              <w:t>Om</w:t>
            </w:r>
            <w:r w:rsidRPr="00B30EB6">
              <w:rPr>
                <w:spacing w:val="-3"/>
              </w:rPr>
              <w:t xml:space="preserve"> utmätningsfordringen avser skadestånd på grund av brott</w:t>
            </w:r>
            <w:r w:rsidRPr="00B30EB6">
              <w:rPr>
                <w:i/>
                <w:iCs/>
                <w:spacing w:val="-3"/>
              </w:rPr>
              <w:t>, gäller första och andra styckena inte ersätt</w:t>
            </w:r>
            <w:r>
              <w:rPr>
                <w:i/>
                <w:iCs/>
                <w:spacing w:val="-3"/>
              </w:rPr>
              <w:softHyphen/>
            </w:r>
            <w:r w:rsidRPr="00B30EB6">
              <w:rPr>
                <w:i/>
                <w:iCs/>
                <w:spacing w:val="-3"/>
              </w:rPr>
              <w:t>ning enligt 2–4 §§ lagen (1998:714) om ersättning vid frihetsberövanden och andra tvångsåtgärder.</w:t>
            </w:r>
          </w:p>
        </w:tc>
        <w:tc>
          <w:tcPr>
            <w:tcW w:w="2500" w:type="pct"/>
            <w:shd w:val="clear" w:color="auto" w:fill="auto"/>
            <w:tcMar>
              <w:right w:w="0" w:type="dxa"/>
            </w:tcMar>
          </w:tcPr>
          <w:p w14:paraId="19C6BF09" w14:textId="77777777" w:rsidR="00683FFF" w:rsidRDefault="00683FFF" w:rsidP="00AD51ED">
            <w:pPr>
              <w:pStyle w:val="Brdtextmedindrag"/>
            </w:pPr>
            <w:r w:rsidRPr="00EA4457">
              <w:rPr>
                <w:i/>
                <w:iCs/>
              </w:rPr>
              <w:t xml:space="preserve">Första och andra styckena gäller </w:t>
            </w:r>
            <w:r w:rsidRPr="00CD1D23">
              <w:rPr>
                <w:i/>
                <w:iCs/>
                <w:spacing w:val="-4"/>
              </w:rPr>
              <w:t>inte om</w:t>
            </w:r>
            <w:r w:rsidRPr="00CD1D23">
              <w:rPr>
                <w:spacing w:val="-4"/>
              </w:rPr>
              <w:t xml:space="preserve"> utmätningsfordringen</w:t>
            </w:r>
            <w:r w:rsidRPr="00356455">
              <w:t xml:space="preserve"> </w:t>
            </w:r>
            <w:r w:rsidRPr="00CD1D23">
              <w:rPr>
                <w:spacing w:val="-6"/>
              </w:rPr>
              <w:t>avser skadestånd på grund av brott.</w:t>
            </w:r>
            <w:r>
              <w:t xml:space="preserve"> </w:t>
            </w:r>
          </w:p>
        </w:tc>
      </w:tr>
    </w:tbl>
    <w:p w14:paraId="7F14EFCF" w14:textId="77777777" w:rsidR="00683FFF" w:rsidRDefault="00683FFF" w:rsidP="001806BB">
      <w:pPr>
        <w:pStyle w:val="Slutstreck"/>
      </w:pPr>
      <w:r w:rsidRPr="00660EEA">
        <w:t>                      </w:t>
      </w:r>
    </w:p>
    <w:p w14:paraId="393EE75C" w14:textId="6140C19F" w:rsidR="00683FFF" w:rsidRDefault="00683FFF" w:rsidP="001806BB">
      <w:pPr>
        <w:pStyle w:val="Brdtextmedindrag"/>
      </w:pPr>
      <w:r>
        <w:t>Denna lag träder i kraft den 1 september 2026.</w:t>
      </w:r>
    </w:p>
    <w:p w14:paraId="156ECCD2" w14:textId="77777777" w:rsidR="00683FFF" w:rsidRDefault="00683FFF" w:rsidP="001806BB">
      <w:pPr>
        <w:pStyle w:val="Brdtextmedindrag"/>
      </w:pPr>
    </w:p>
    <w:p w14:paraId="1C865DD1" w14:textId="77777777" w:rsidR="00683FFF" w:rsidRDefault="00683FFF" w:rsidP="001806BB">
      <w:pPr>
        <w:pStyle w:val="Brdtextmedindrag"/>
        <w:sectPr w:rsidR="00683FFF" w:rsidSect="001806BB">
          <w:headerReference w:type="even" r:id="rId95"/>
          <w:headerReference w:type="default" r:id="rId96"/>
          <w:footerReference w:type="even" r:id="rId97"/>
          <w:footerReference w:type="default" r:id="rId98"/>
          <w:footerReference w:type="first" r:id="rId99"/>
          <w:footnotePr>
            <w:numRestart w:val="eachSect"/>
          </w:footnotePr>
          <w:pgSz w:w="9356" w:h="13721" w:code="9"/>
          <w:pgMar w:top="794" w:right="2438" w:bottom="1191" w:left="1021" w:header="0" w:footer="709" w:gutter="0"/>
          <w:cols w:space="708"/>
          <w:docGrid w:linePitch="360"/>
        </w:sectPr>
      </w:pPr>
    </w:p>
    <w:p w14:paraId="564A61E8" w14:textId="77777777" w:rsidR="00683FFF" w:rsidRDefault="00683FFF" w:rsidP="001A4386">
      <w:pPr>
        <w:pStyle w:val="Rubrik2utannumrering"/>
        <w:spacing w:before="0"/>
        <w:ind w:left="907" w:hanging="907"/>
      </w:pPr>
      <w:r>
        <w:lastRenderedPageBreak/>
        <w:t>6</w:t>
      </w:r>
      <w:r w:rsidRPr="00367A47">
        <w:tab/>
      </w:r>
      <w:r w:rsidRPr="00FA25DD">
        <w:t>Förslag till lag om ändring i lagen (1998:714) om ersättning vid frihetsberövanden och andra tvångsåtgärder</w:t>
      </w:r>
    </w:p>
    <w:p w14:paraId="0B0E94FC" w14:textId="77777777" w:rsidR="00683FFF" w:rsidRDefault="00683FFF" w:rsidP="001806BB">
      <w:pPr>
        <w:pStyle w:val="Brdtext"/>
      </w:pPr>
      <w:r>
        <w:t xml:space="preserve">Härigenom föreskrivs att 6 och 7 §§ </w:t>
      </w:r>
      <w:r w:rsidRPr="001B6922">
        <w:t xml:space="preserve">lagen (1998:714) om ersättning </w:t>
      </w:r>
      <w:r w:rsidRPr="00CD1D23">
        <w:rPr>
          <w:spacing w:val="-4"/>
        </w:rPr>
        <w:t>vid frihetsberövanden och andra tvångsåtgärder ska ha följande lydelse.</w:t>
      </w:r>
      <w:r>
        <w:t xml:space="preserve"> </w:t>
      </w:r>
    </w:p>
    <w:p w14:paraId="497639AC" w14:textId="77777777" w:rsidR="00683FFF" w:rsidRDefault="00683FFF" w:rsidP="001806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806BB" w:rsidRPr="005B0E77" w14:paraId="562D6F11" w14:textId="77777777" w:rsidTr="00AD51ED">
        <w:tc>
          <w:tcPr>
            <w:tcW w:w="2500" w:type="pct"/>
            <w:shd w:val="clear" w:color="auto" w:fill="auto"/>
            <w:tcMar>
              <w:left w:w="0" w:type="dxa"/>
            </w:tcMar>
          </w:tcPr>
          <w:p w14:paraId="578F692E" w14:textId="77777777" w:rsidR="00683FFF" w:rsidRPr="005B0E77" w:rsidRDefault="00683FFF" w:rsidP="00AD51ED">
            <w:pPr>
              <w:pStyle w:val="Brdtext"/>
              <w:rPr>
                <w:i/>
              </w:rPr>
            </w:pPr>
            <w:r w:rsidRPr="005B0E77">
              <w:rPr>
                <w:i/>
              </w:rPr>
              <w:t>Nuvarande lydelse</w:t>
            </w:r>
          </w:p>
        </w:tc>
        <w:tc>
          <w:tcPr>
            <w:tcW w:w="2500" w:type="pct"/>
            <w:shd w:val="clear" w:color="auto" w:fill="auto"/>
            <w:tcMar>
              <w:right w:w="0" w:type="dxa"/>
            </w:tcMar>
          </w:tcPr>
          <w:p w14:paraId="33C2E08E" w14:textId="77777777" w:rsidR="00683FFF" w:rsidRPr="005B0E77" w:rsidRDefault="00683FFF" w:rsidP="00AD51ED">
            <w:pPr>
              <w:pStyle w:val="Brdtext"/>
              <w:rPr>
                <w:i/>
              </w:rPr>
            </w:pPr>
            <w:r w:rsidRPr="005B0E77">
              <w:rPr>
                <w:i/>
              </w:rPr>
              <w:t>Föreslagen lydelse</w:t>
            </w:r>
          </w:p>
        </w:tc>
      </w:tr>
    </w:tbl>
    <w:p w14:paraId="280AC3F5" w14:textId="77777777" w:rsidR="00683FFF" w:rsidRDefault="00683FFF" w:rsidP="001806BB">
      <w:pPr>
        <w:pStyle w:val="Brdtext"/>
        <w:jc w:val="center"/>
      </w:pPr>
    </w:p>
    <w:p w14:paraId="400C4D3E" w14:textId="77777777" w:rsidR="00683FFF" w:rsidRDefault="00683FFF" w:rsidP="001806BB">
      <w:pPr>
        <w:pStyle w:val="Brdt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1806BB" w14:paraId="26BBA90A" w14:textId="77777777" w:rsidTr="00AD51ED">
        <w:tc>
          <w:tcPr>
            <w:tcW w:w="2500" w:type="pct"/>
            <w:shd w:val="clear" w:color="auto" w:fill="auto"/>
            <w:tcMar>
              <w:left w:w="0" w:type="dxa"/>
            </w:tcMar>
          </w:tcPr>
          <w:p w14:paraId="32FC290D" w14:textId="77777777" w:rsidR="00683FFF" w:rsidRPr="006145A2" w:rsidRDefault="00683FFF" w:rsidP="00AD51ED">
            <w:pPr>
              <w:pStyle w:val="Brdtextmedindrag"/>
              <w:rPr>
                <w:i/>
                <w:iCs/>
              </w:rPr>
            </w:pPr>
            <w:r w:rsidRPr="006145A2">
              <w:rPr>
                <w:i/>
                <w:iCs/>
              </w:rPr>
              <w:t xml:space="preserve">Den skadelidande har inte rätt </w:t>
            </w:r>
            <w:r w:rsidRPr="00CD1D23">
              <w:rPr>
                <w:i/>
                <w:iCs/>
                <w:spacing w:val="-4"/>
              </w:rPr>
              <w:t>till ersättning enligt 2–5 §§, om den skadelidande själv uppsåtligen</w:t>
            </w:r>
            <w:r w:rsidRPr="009A3FE0">
              <w:rPr>
                <w:i/>
                <w:iCs/>
              </w:rPr>
              <w:t xml:space="preserve"> har föranlett</w:t>
            </w:r>
            <w:r w:rsidRPr="006145A2">
              <w:rPr>
                <w:i/>
                <w:iCs/>
              </w:rPr>
              <w:t xml:space="preserve"> åtgärden.</w:t>
            </w:r>
          </w:p>
          <w:p w14:paraId="0EBFB649" w14:textId="77777777" w:rsidR="00683FFF" w:rsidRPr="006145A2" w:rsidRDefault="00683FFF" w:rsidP="00AD51ED">
            <w:pPr>
              <w:pStyle w:val="Brdtextmedindrag"/>
              <w:rPr>
                <w:i/>
                <w:iCs/>
              </w:rPr>
            </w:pPr>
            <w:r w:rsidRPr="00CD1D23">
              <w:rPr>
                <w:i/>
                <w:iCs/>
                <w:spacing w:val="-2"/>
              </w:rPr>
              <w:t xml:space="preserve">Om </w:t>
            </w:r>
            <w:r w:rsidRPr="00CD1D23">
              <w:rPr>
                <w:spacing w:val="-2"/>
              </w:rPr>
              <w:t>den skadelidande har för</w:t>
            </w:r>
            <w:r w:rsidRPr="00CD1D23">
              <w:rPr>
                <w:spacing w:val="-2"/>
              </w:rPr>
              <w:softHyphen/>
              <w:t>sökt</w:t>
            </w:r>
            <w:r w:rsidRPr="00CD1D23">
              <w:rPr>
                <w:spacing w:val="-4"/>
              </w:rPr>
              <w:t xml:space="preserve"> undanröja bevis eller på annat</w:t>
            </w:r>
            <w:r>
              <w:t xml:space="preserve"> sätt försvåra sakens utredning, eller </w:t>
            </w:r>
            <w:r w:rsidRPr="006145A2">
              <w:rPr>
                <w:i/>
                <w:iCs/>
              </w:rPr>
              <w:t>om den skadelidande</w:t>
            </w:r>
            <w:r>
              <w:t xml:space="preserve"> vid misstanke om brott har försökt undandra sig förundersökning eller lagföring, </w:t>
            </w:r>
            <w:r w:rsidRPr="006145A2">
              <w:rPr>
                <w:i/>
                <w:iCs/>
              </w:rPr>
              <w:t>lämnas ersättning endast när det finns synnerliga skäl.</w:t>
            </w:r>
          </w:p>
          <w:p w14:paraId="6BC0CAD6" w14:textId="77777777" w:rsidR="00683FFF" w:rsidRDefault="00683FFF" w:rsidP="00AD51ED">
            <w:pPr>
              <w:pStyle w:val="Brdtextmedindrag"/>
            </w:pPr>
            <w:r w:rsidRPr="006145A2">
              <w:rPr>
                <w:i/>
                <w:iCs/>
              </w:rPr>
              <w:t>Ersättning kan vägras eller sättas ned, om den skadelidandes eget beteende har föranlett beslutet om frihetsinskränkning eller om det</w:t>
            </w:r>
            <w:r>
              <w:t xml:space="preserve"> med hänsyn till </w:t>
            </w:r>
            <w:r w:rsidRPr="005C2992">
              <w:t>övriga omständig</w:t>
            </w:r>
            <w:r>
              <w:softHyphen/>
            </w:r>
            <w:r w:rsidRPr="005C2992">
              <w:t>heter</w:t>
            </w:r>
            <w:r w:rsidRPr="006145A2">
              <w:rPr>
                <w:i/>
                <w:iCs/>
              </w:rPr>
              <w:t xml:space="preserve"> är oskäligt </w:t>
            </w:r>
            <w:r w:rsidRPr="00F629CF">
              <w:t>att ersättning läm</w:t>
            </w:r>
            <w:r>
              <w:softHyphen/>
            </w:r>
            <w:r w:rsidRPr="00F629CF">
              <w:t>nas</w:t>
            </w:r>
            <w:r w:rsidRPr="006145A2">
              <w:rPr>
                <w:i/>
                <w:iCs/>
              </w:rPr>
              <w:t>.</w:t>
            </w:r>
            <w:r>
              <w:t xml:space="preserve"> </w:t>
            </w:r>
            <w:r w:rsidRPr="00B30EB6">
              <w:rPr>
                <w:i/>
                <w:iCs/>
                <w:spacing w:val="-2"/>
              </w:rPr>
              <w:t>Ersättning får dock inte vägras eller sättas ned enbart på den grun</w:t>
            </w:r>
            <w:r>
              <w:rPr>
                <w:i/>
                <w:iCs/>
                <w:spacing w:val="-2"/>
              </w:rPr>
              <w:softHyphen/>
            </w:r>
            <w:r w:rsidRPr="00B30EB6">
              <w:rPr>
                <w:i/>
                <w:iCs/>
                <w:spacing w:val="-2"/>
              </w:rPr>
              <w:t>den att misstanke om brott kvarstår utan att skuldfrågan är klarlagd.</w:t>
            </w:r>
          </w:p>
        </w:tc>
        <w:tc>
          <w:tcPr>
            <w:tcW w:w="2500" w:type="pct"/>
            <w:shd w:val="clear" w:color="auto" w:fill="auto"/>
            <w:tcMar>
              <w:right w:w="0" w:type="dxa"/>
            </w:tcMar>
          </w:tcPr>
          <w:p w14:paraId="5E32560C" w14:textId="77777777" w:rsidR="00683FFF" w:rsidRPr="009A3FE0" w:rsidRDefault="00683FFF" w:rsidP="00AD51ED">
            <w:pPr>
              <w:pStyle w:val="Brdtextmedindrag"/>
              <w:rPr>
                <w:i/>
                <w:iCs/>
              </w:rPr>
            </w:pPr>
            <w:bookmarkStart w:id="118" w:name="_Hlk183786892"/>
            <w:r w:rsidRPr="009A3FE0">
              <w:rPr>
                <w:i/>
                <w:iCs/>
              </w:rPr>
              <w:t>Ersättning enligt 2–5 §§</w:t>
            </w:r>
            <w:r>
              <w:t xml:space="preserve"> </w:t>
            </w:r>
            <w:r w:rsidRPr="006145A2">
              <w:rPr>
                <w:i/>
                <w:iCs/>
              </w:rPr>
              <w:t xml:space="preserve">kan vägras eller </w:t>
            </w:r>
            <w:r w:rsidRPr="009A3FE0">
              <w:rPr>
                <w:i/>
                <w:iCs/>
              </w:rPr>
              <w:t xml:space="preserve">sättas ned, om </w:t>
            </w:r>
          </w:p>
          <w:p w14:paraId="4C1BF030" w14:textId="77777777" w:rsidR="00683FFF" w:rsidRDefault="00683FFF" w:rsidP="00AD51ED">
            <w:pPr>
              <w:pStyle w:val="Brdtextmedindrag"/>
              <w:rPr>
                <w:i/>
                <w:iCs/>
              </w:rPr>
            </w:pPr>
            <w:r w:rsidRPr="009A3FE0">
              <w:rPr>
                <w:i/>
                <w:iCs/>
              </w:rPr>
              <w:t>1. </w:t>
            </w:r>
            <w:r w:rsidRPr="00CD1D23">
              <w:rPr>
                <w:i/>
                <w:iCs/>
                <w:spacing w:val="-2"/>
              </w:rPr>
              <w:t>den skadelidandes eget hand</w:t>
            </w:r>
            <w:r w:rsidRPr="00CD1D23">
              <w:rPr>
                <w:i/>
                <w:iCs/>
                <w:spacing w:val="-2"/>
              </w:rPr>
              <w:softHyphen/>
              <w:t>lande</w:t>
            </w:r>
            <w:r w:rsidRPr="009A3FE0">
              <w:rPr>
                <w:i/>
                <w:iCs/>
              </w:rPr>
              <w:t xml:space="preserve"> eller beteende har inverkat på beslutet</w:t>
            </w:r>
            <w:r>
              <w:rPr>
                <w:i/>
                <w:iCs/>
              </w:rPr>
              <w:t xml:space="preserve"> om frihetsinskränk</w:t>
            </w:r>
            <w:r>
              <w:rPr>
                <w:i/>
                <w:iCs/>
              </w:rPr>
              <w:softHyphen/>
              <w:t>ning</w:t>
            </w:r>
            <w:r w:rsidRPr="002F0007">
              <w:rPr>
                <w:i/>
                <w:iCs/>
              </w:rPr>
              <w:t>,</w:t>
            </w:r>
            <w:r w:rsidRPr="00A0677C">
              <w:rPr>
                <w:i/>
                <w:iCs/>
              </w:rPr>
              <w:t xml:space="preserve"> </w:t>
            </w:r>
            <w:bookmarkEnd w:id="118"/>
          </w:p>
          <w:p w14:paraId="66DA3581" w14:textId="77777777" w:rsidR="00683FFF" w:rsidRPr="00257162" w:rsidRDefault="00683FFF" w:rsidP="00AD51ED">
            <w:pPr>
              <w:pStyle w:val="Brdtextmedindrag"/>
              <w:rPr>
                <w:i/>
                <w:iCs/>
              </w:rPr>
            </w:pPr>
            <w:r w:rsidRPr="006145A2">
              <w:rPr>
                <w:i/>
                <w:iCs/>
              </w:rPr>
              <w:t>2.</w:t>
            </w:r>
            <w:r>
              <w:rPr>
                <w:i/>
                <w:iCs/>
              </w:rPr>
              <w:t> </w:t>
            </w:r>
            <w:r w:rsidRPr="00CD1D23">
              <w:rPr>
                <w:spacing w:val="-5"/>
              </w:rPr>
              <w:t>den skadelidande har försökt</w:t>
            </w:r>
            <w:r>
              <w:t xml:space="preserve"> </w:t>
            </w:r>
            <w:r w:rsidRPr="00CD1D23">
              <w:rPr>
                <w:spacing w:val="-4"/>
              </w:rPr>
              <w:t>undanröja bevis eller på annat sätt</w:t>
            </w:r>
            <w:r>
              <w:t xml:space="preserve"> försvåra sakens utredning, eller vid misstanke om brott har för</w:t>
            </w:r>
            <w:r>
              <w:softHyphen/>
              <w:t>sökt undandra sig förundersök</w:t>
            </w:r>
            <w:r>
              <w:softHyphen/>
              <w:t>ning eller lagföring</w:t>
            </w:r>
            <w:r w:rsidRPr="00257162">
              <w:rPr>
                <w:i/>
                <w:iCs/>
              </w:rPr>
              <w:t xml:space="preserve">, eller </w:t>
            </w:r>
          </w:p>
          <w:p w14:paraId="5C438E6C" w14:textId="77777777" w:rsidR="00683FFF" w:rsidRDefault="00683FFF" w:rsidP="00AD51ED">
            <w:pPr>
              <w:pStyle w:val="Brdtextmedindrag"/>
            </w:pPr>
            <w:r w:rsidRPr="006145A2">
              <w:rPr>
                <w:i/>
                <w:iCs/>
              </w:rPr>
              <w:t>3.</w:t>
            </w:r>
            <w:r>
              <w:rPr>
                <w:i/>
                <w:iCs/>
              </w:rPr>
              <w:t> </w:t>
            </w:r>
            <w:r w:rsidRPr="006145A2">
              <w:rPr>
                <w:i/>
                <w:iCs/>
              </w:rPr>
              <w:t xml:space="preserve">det </w:t>
            </w:r>
            <w:r>
              <w:rPr>
                <w:i/>
                <w:iCs/>
              </w:rPr>
              <w:t xml:space="preserve">annars </w:t>
            </w:r>
            <w:r w:rsidRPr="000B04B7">
              <w:t>med hänsyn till o</w:t>
            </w:r>
            <w:r w:rsidRPr="00307BB0">
              <w:rPr>
                <w:i/>
                <w:iCs/>
              </w:rPr>
              <w:t>mständigheterna</w:t>
            </w:r>
            <w:r>
              <w:rPr>
                <w:i/>
                <w:iCs/>
              </w:rPr>
              <w:t xml:space="preserve"> </w:t>
            </w:r>
            <w:r w:rsidRPr="006145A2">
              <w:rPr>
                <w:i/>
                <w:iCs/>
              </w:rPr>
              <w:t>inte är skälig</w:t>
            </w:r>
            <w:r>
              <w:rPr>
                <w:i/>
                <w:iCs/>
              </w:rPr>
              <w:t>t</w:t>
            </w:r>
            <w:r>
              <w:t xml:space="preserve"> att ersättning lämnas.</w:t>
            </w:r>
          </w:p>
        </w:tc>
      </w:tr>
      <w:tr w:rsidR="001806BB" w14:paraId="636CD9F0" w14:textId="77777777" w:rsidTr="00AD51ED">
        <w:tc>
          <w:tcPr>
            <w:tcW w:w="2500" w:type="pct"/>
            <w:shd w:val="clear" w:color="auto" w:fill="auto"/>
            <w:tcMar>
              <w:left w:w="0" w:type="dxa"/>
            </w:tcMar>
          </w:tcPr>
          <w:p w14:paraId="0850BC61" w14:textId="77777777" w:rsidR="00683FFF" w:rsidRDefault="00683FFF" w:rsidP="00AD51ED">
            <w:pPr>
              <w:pStyle w:val="Brdtextmedindrag"/>
            </w:pPr>
          </w:p>
        </w:tc>
        <w:tc>
          <w:tcPr>
            <w:tcW w:w="2500" w:type="pct"/>
            <w:shd w:val="clear" w:color="auto" w:fill="auto"/>
            <w:tcMar>
              <w:right w:w="0" w:type="dxa"/>
            </w:tcMar>
          </w:tcPr>
          <w:p w14:paraId="1C577D41" w14:textId="77777777" w:rsidR="00683FFF" w:rsidRPr="007E098E" w:rsidRDefault="00683FFF" w:rsidP="00AD51ED">
            <w:pPr>
              <w:pStyle w:val="Brdtextmedindrag"/>
              <w:rPr>
                <w:i/>
                <w:iCs/>
              </w:rPr>
            </w:pPr>
            <w:r w:rsidRPr="007E098E">
              <w:rPr>
                <w:i/>
                <w:iCs/>
              </w:rPr>
              <w:t>Ersättning får inte vägras eller sättas ned enbart på den grunden att misstanke om brott kvarstår utan att skuldfrågan är klarlagd.</w:t>
            </w:r>
          </w:p>
        </w:tc>
      </w:tr>
    </w:tbl>
    <w:p w14:paraId="61F1B649" w14:textId="77777777" w:rsidR="00683FFF" w:rsidRDefault="00683FFF" w:rsidP="001806BB">
      <w:pPr>
        <w:pStyle w:val="Brdtextmedindrag"/>
      </w:pPr>
      <w:r>
        <w:t>Om tiden för frihetsinskränkning har avräknats eller annars beaktats vid fastställande eller verkställighet av brottspåföljd, kan ersättningen sättas ned efter vad som är skäligt.</w:t>
      </w:r>
    </w:p>
    <w:p w14:paraId="10EAF027" w14:textId="77777777" w:rsidR="00683FFF" w:rsidRDefault="00683FFF" w:rsidP="001806BB">
      <w:pPr>
        <w:pStyle w:val="Brdtextmedindrag"/>
        <w:rPr>
          <w:b/>
          <w:bCs/>
        </w:rPr>
      </w:pPr>
    </w:p>
    <w:p w14:paraId="200BD5A5" w14:textId="77777777" w:rsidR="00683FFF" w:rsidRDefault="00683FFF" w:rsidP="001806BB">
      <w:pPr>
        <w:pStyle w:val="Brdtext"/>
        <w:jc w:val="center"/>
      </w:pPr>
      <w:r>
        <w:t>7 §</w:t>
      </w:r>
    </w:p>
    <w:p w14:paraId="010FEDBE" w14:textId="77777777" w:rsidR="00683FFF" w:rsidRPr="00225FA8" w:rsidRDefault="00683FFF" w:rsidP="001806BB">
      <w:pPr>
        <w:pStyle w:val="Brdtextmedindrag"/>
      </w:pPr>
      <w:r w:rsidRPr="001B6922">
        <w:t>Ersättning enligt 2–5</w:t>
      </w:r>
      <w:r>
        <w:t> </w:t>
      </w:r>
      <w:r w:rsidRPr="001B6922">
        <w:t>§§ lämnas för utgifter, förlorad arbetsför</w:t>
      </w:r>
      <w:r>
        <w:softHyphen/>
      </w:r>
      <w:r w:rsidRPr="001B6922">
        <w:t>tjänst, intrång i näringsverksamhet och lidande.</w:t>
      </w:r>
    </w:p>
    <w:tbl>
      <w:tblPr>
        <w:tblW w:w="5000" w:type="pct"/>
        <w:tblCellMar>
          <w:left w:w="125" w:type="dxa"/>
          <w:right w:w="125" w:type="dxa"/>
        </w:tblCellMar>
        <w:tblLook w:val="0000" w:firstRow="0" w:lastRow="0" w:firstColumn="0" w:lastColumn="0" w:noHBand="0" w:noVBand="0"/>
      </w:tblPr>
      <w:tblGrid>
        <w:gridCol w:w="2948"/>
        <w:gridCol w:w="2949"/>
      </w:tblGrid>
      <w:tr w:rsidR="001806BB" w14:paraId="3D8BDBE9" w14:textId="77777777" w:rsidTr="00AD51ED">
        <w:tc>
          <w:tcPr>
            <w:tcW w:w="2500" w:type="pct"/>
            <w:shd w:val="clear" w:color="auto" w:fill="auto"/>
            <w:tcMar>
              <w:left w:w="0" w:type="dxa"/>
            </w:tcMar>
          </w:tcPr>
          <w:p w14:paraId="5B203A7C" w14:textId="77777777" w:rsidR="00683FFF" w:rsidRDefault="00683FFF" w:rsidP="00AD51ED">
            <w:pPr>
              <w:pStyle w:val="Brdtextmedindrag"/>
            </w:pPr>
          </w:p>
        </w:tc>
        <w:tc>
          <w:tcPr>
            <w:tcW w:w="2500" w:type="pct"/>
            <w:shd w:val="clear" w:color="auto" w:fill="auto"/>
            <w:tcMar>
              <w:right w:w="0" w:type="dxa"/>
            </w:tcMar>
          </w:tcPr>
          <w:p w14:paraId="7E70842E" w14:textId="77777777" w:rsidR="00683FFF" w:rsidRDefault="00683FFF" w:rsidP="00AD51ED">
            <w:pPr>
              <w:pStyle w:val="Brdtextmedindrag"/>
            </w:pPr>
            <w:r w:rsidRPr="000F37C2">
              <w:rPr>
                <w:i/>
                <w:iCs/>
              </w:rPr>
              <w:t>Ersättning för lidande bestäms efter vad som är skäligt med hänsyn till frihets</w:t>
            </w:r>
            <w:r>
              <w:rPr>
                <w:i/>
                <w:iCs/>
              </w:rPr>
              <w:t>inskränkningens art och varaktighet samt övriga omständig</w:t>
            </w:r>
            <w:r>
              <w:rPr>
                <w:i/>
                <w:iCs/>
              </w:rPr>
              <w:softHyphen/>
              <w:t xml:space="preserve">heter. </w:t>
            </w:r>
          </w:p>
        </w:tc>
      </w:tr>
    </w:tbl>
    <w:p w14:paraId="39805595" w14:textId="77777777" w:rsidR="00683FFF" w:rsidRDefault="00683FFF" w:rsidP="001806BB">
      <w:pPr>
        <w:pStyle w:val="Slutstreck"/>
      </w:pPr>
      <w:r>
        <w:br w:type="page"/>
      </w:r>
    </w:p>
    <w:p w14:paraId="0B600A1A" w14:textId="77777777" w:rsidR="00683FFF" w:rsidRDefault="00683FFF" w:rsidP="001806BB">
      <w:pPr>
        <w:pStyle w:val="Slutstreck"/>
      </w:pPr>
      <w:r w:rsidRPr="00660EEA">
        <w:lastRenderedPageBreak/>
        <w:t>                      </w:t>
      </w:r>
    </w:p>
    <w:p w14:paraId="7E703A2B" w14:textId="77777777" w:rsidR="00683FFF" w:rsidRDefault="00683FFF" w:rsidP="001806BB">
      <w:pPr>
        <w:pStyle w:val="Brdtextmedindrag"/>
      </w:pPr>
      <w:r>
        <w:t>1. Denna lag träder i kraft den 1 september 2026.</w:t>
      </w:r>
    </w:p>
    <w:p w14:paraId="23CF8103" w14:textId="327482B3" w:rsidR="00683FFF" w:rsidRDefault="00683FFF" w:rsidP="001806BB">
      <w:pPr>
        <w:pStyle w:val="Brdtextmedindrag"/>
      </w:pPr>
      <w:r>
        <w:t>2. </w:t>
      </w:r>
      <w:bookmarkStart w:id="119" w:name="_Hlk184624451"/>
      <w:r w:rsidRPr="00F422DA">
        <w:t>De nya bestämmelserna tillämpas även i fråga om åtgärder som har vidtagits före ikraftträdandet men inte har upphört före denna tidpunkt</w:t>
      </w:r>
      <w:r>
        <w:t>.</w:t>
      </w:r>
      <w:bookmarkEnd w:id="119"/>
    </w:p>
    <w:p w14:paraId="7413D38C" w14:textId="77777777" w:rsidR="00683FFF" w:rsidRDefault="00683FFF" w:rsidP="001806BB">
      <w:pPr>
        <w:pStyle w:val="Brdtextmedindrag"/>
      </w:pPr>
    </w:p>
    <w:p w14:paraId="6D7A30C4" w14:textId="77777777" w:rsidR="00683FFF" w:rsidRDefault="00683FFF" w:rsidP="001806BB">
      <w:pPr>
        <w:pStyle w:val="Brdtextmedindrag"/>
        <w:sectPr w:rsidR="00683FFF" w:rsidSect="001806BB">
          <w:headerReference w:type="even" r:id="rId100"/>
          <w:headerReference w:type="default" r:id="rId101"/>
          <w:footerReference w:type="even" r:id="rId102"/>
          <w:footerReference w:type="default" r:id="rId103"/>
          <w:footerReference w:type="first" r:id="rId104"/>
          <w:footnotePr>
            <w:numRestart w:val="eachSect"/>
          </w:footnotePr>
          <w:pgSz w:w="9356" w:h="13721" w:code="9"/>
          <w:pgMar w:top="794" w:right="2438" w:bottom="1191" w:left="1021" w:header="0" w:footer="709" w:gutter="0"/>
          <w:cols w:space="708"/>
          <w:docGrid w:linePitch="360"/>
        </w:sectPr>
      </w:pPr>
    </w:p>
    <w:p w14:paraId="7D3EE572" w14:textId="77777777" w:rsidR="00683FFF" w:rsidRDefault="00683FFF" w:rsidP="001A4386">
      <w:pPr>
        <w:pStyle w:val="Rubrik2utannumrering"/>
        <w:spacing w:before="0"/>
        <w:ind w:left="907" w:hanging="907"/>
      </w:pPr>
      <w:r>
        <w:lastRenderedPageBreak/>
        <w:t>7</w:t>
      </w:r>
      <w:r w:rsidRPr="00367A47">
        <w:tab/>
      </w:r>
      <w:r w:rsidRPr="00FA25DD">
        <w:t>Förslag till lag om ändring i försäkringsavtalslagen (2005:104)</w:t>
      </w:r>
    </w:p>
    <w:p w14:paraId="48FD47F3" w14:textId="77777777" w:rsidR="00683FFF" w:rsidRDefault="00683FFF" w:rsidP="001806BB">
      <w:pPr>
        <w:pStyle w:val="Brdtext"/>
      </w:pPr>
      <w:r w:rsidRPr="00544F27">
        <w:rPr>
          <w:spacing w:val="-5"/>
        </w:rPr>
        <w:t>Härigenom föreskrivs att 15 kap. 10 § försäkringsavtalslagen (2005:104)</w:t>
      </w:r>
      <w:r>
        <w:t xml:space="preserve"> </w:t>
      </w:r>
      <w:r w:rsidRPr="000F38AD">
        <w:t xml:space="preserve">ska ha följande lydelse. </w:t>
      </w:r>
    </w:p>
    <w:p w14:paraId="37BE0C45" w14:textId="77777777" w:rsidR="00683FFF" w:rsidRPr="00E90A78" w:rsidRDefault="00683FFF" w:rsidP="001806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806BB" w:rsidRPr="005B0E77" w14:paraId="49190F7B" w14:textId="77777777" w:rsidTr="00AD51ED">
        <w:tc>
          <w:tcPr>
            <w:tcW w:w="2500" w:type="pct"/>
            <w:shd w:val="clear" w:color="auto" w:fill="auto"/>
            <w:tcMar>
              <w:left w:w="0" w:type="dxa"/>
            </w:tcMar>
          </w:tcPr>
          <w:p w14:paraId="10E9887D" w14:textId="77777777" w:rsidR="00683FFF" w:rsidRPr="005B0E77" w:rsidRDefault="00683FFF" w:rsidP="00AD51ED">
            <w:pPr>
              <w:pStyle w:val="Brdtext"/>
              <w:rPr>
                <w:i/>
              </w:rPr>
            </w:pPr>
            <w:r w:rsidRPr="005B0E77">
              <w:rPr>
                <w:i/>
              </w:rPr>
              <w:t>Nuvarande lydelse</w:t>
            </w:r>
          </w:p>
        </w:tc>
        <w:tc>
          <w:tcPr>
            <w:tcW w:w="2500" w:type="pct"/>
            <w:shd w:val="clear" w:color="auto" w:fill="auto"/>
            <w:tcMar>
              <w:right w:w="0" w:type="dxa"/>
            </w:tcMar>
          </w:tcPr>
          <w:p w14:paraId="6A25D995" w14:textId="77777777" w:rsidR="00683FFF" w:rsidRPr="005B0E77" w:rsidRDefault="00683FFF" w:rsidP="00AD51ED">
            <w:pPr>
              <w:pStyle w:val="Brdtext"/>
              <w:rPr>
                <w:i/>
              </w:rPr>
            </w:pPr>
            <w:r w:rsidRPr="005B0E77">
              <w:rPr>
                <w:i/>
              </w:rPr>
              <w:t>Föreslagen lydelse</w:t>
            </w:r>
          </w:p>
        </w:tc>
      </w:tr>
    </w:tbl>
    <w:p w14:paraId="6173C02B" w14:textId="77777777" w:rsidR="00683FFF" w:rsidRDefault="00683FFF" w:rsidP="001806BB">
      <w:pPr>
        <w:pStyle w:val="Brdtext"/>
        <w:spacing w:before="230"/>
        <w:jc w:val="center"/>
        <w:rPr>
          <w:b/>
        </w:rPr>
      </w:pPr>
      <w:r>
        <w:rPr>
          <w:b/>
        </w:rPr>
        <w:t>15 kap.</w:t>
      </w:r>
    </w:p>
    <w:p w14:paraId="30A00D56" w14:textId="77777777" w:rsidR="00683FFF" w:rsidRDefault="00683FFF" w:rsidP="001806BB">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1806BB" w14:paraId="1EF779FA" w14:textId="77777777" w:rsidTr="00AD51ED">
        <w:tc>
          <w:tcPr>
            <w:tcW w:w="2500" w:type="pct"/>
            <w:shd w:val="clear" w:color="auto" w:fill="auto"/>
            <w:tcMar>
              <w:left w:w="0" w:type="dxa"/>
            </w:tcMar>
          </w:tcPr>
          <w:p w14:paraId="072C5C4F" w14:textId="77777777" w:rsidR="00683FFF" w:rsidRDefault="00683FFF" w:rsidP="00AD51ED">
            <w:pPr>
              <w:pStyle w:val="Brdtextmedindrag"/>
            </w:pPr>
            <w:r w:rsidRPr="00E90A78">
              <w:t xml:space="preserve">Om ersättningen från en sjuk- eller olycksfallsförsäkring </w:t>
            </w:r>
            <w:r w:rsidRPr="00B27440">
              <w:rPr>
                <w:i/>
                <w:iCs/>
              </w:rPr>
              <w:t>skall</w:t>
            </w:r>
            <w:r w:rsidRPr="00E90A78">
              <w:t xml:space="preserve"> till</w:t>
            </w:r>
            <w:r>
              <w:softHyphen/>
            </w:r>
            <w:r w:rsidRPr="00E90A78">
              <w:t>falla den försäkrade, får försäk</w:t>
            </w:r>
            <w:r>
              <w:softHyphen/>
            </w:r>
            <w:r w:rsidRPr="00E90A78">
              <w:t xml:space="preserve">ringen och ersättning som utfaller från den inte utmätas för </w:t>
            </w:r>
            <w:r w:rsidRPr="00544F27">
              <w:rPr>
                <w:spacing w:val="-2"/>
              </w:rPr>
              <w:t>försäk</w:t>
            </w:r>
            <w:r>
              <w:rPr>
                <w:spacing w:val="-2"/>
              </w:rPr>
              <w:softHyphen/>
            </w:r>
            <w:r w:rsidRPr="00544F27">
              <w:rPr>
                <w:spacing w:val="-2"/>
              </w:rPr>
              <w:t>ringstagarens eller den för</w:t>
            </w:r>
            <w:r w:rsidRPr="00544F27">
              <w:rPr>
                <w:spacing w:val="-2"/>
              </w:rPr>
              <w:softHyphen/>
              <w:t>säkrades</w:t>
            </w:r>
            <w:r w:rsidRPr="00E90A78">
              <w:t xml:space="preserve"> skulder</w:t>
            </w:r>
            <w:r w:rsidRPr="00B27440">
              <w:rPr>
                <w:i/>
                <w:iCs/>
              </w:rPr>
              <w:t>.</w:t>
            </w:r>
            <w:r w:rsidRPr="00E90A78">
              <w:t xml:space="preserve"> När ersättning betalas i form av livränta, gäller förbudet mot utmätning för den berättigades skulder bara rätten till livräntan.</w:t>
            </w:r>
          </w:p>
        </w:tc>
        <w:tc>
          <w:tcPr>
            <w:tcW w:w="2500" w:type="pct"/>
            <w:shd w:val="clear" w:color="auto" w:fill="auto"/>
            <w:tcMar>
              <w:right w:w="0" w:type="dxa"/>
            </w:tcMar>
          </w:tcPr>
          <w:p w14:paraId="4BDE01CA" w14:textId="77777777" w:rsidR="00683FFF" w:rsidRDefault="00683FFF" w:rsidP="00AD51ED">
            <w:pPr>
              <w:pStyle w:val="Brdtextmedindrag"/>
            </w:pPr>
            <w:r w:rsidRPr="00E90A78">
              <w:t xml:space="preserve">Om ersättningen från en sjuk- eller olycksfallsförsäkring </w:t>
            </w:r>
            <w:r w:rsidRPr="00B27440">
              <w:rPr>
                <w:i/>
                <w:iCs/>
              </w:rPr>
              <w:t>ska</w:t>
            </w:r>
            <w:r w:rsidRPr="00E90A78">
              <w:t xml:space="preserve"> till</w:t>
            </w:r>
            <w:r>
              <w:softHyphen/>
            </w:r>
            <w:r w:rsidRPr="00E90A78">
              <w:t>falla den försäkrade, får försäk</w:t>
            </w:r>
            <w:r>
              <w:softHyphen/>
            </w:r>
            <w:r w:rsidRPr="00E90A78">
              <w:t xml:space="preserve">ringen och ersättning som utfaller från den inte utmätas för </w:t>
            </w:r>
            <w:r w:rsidRPr="00544F27">
              <w:rPr>
                <w:spacing w:val="-2"/>
              </w:rPr>
              <w:t>försäk</w:t>
            </w:r>
            <w:r>
              <w:rPr>
                <w:spacing w:val="-2"/>
              </w:rPr>
              <w:softHyphen/>
            </w:r>
            <w:r w:rsidRPr="00544F27">
              <w:rPr>
                <w:spacing w:val="-2"/>
              </w:rPr>
              <w:t>ringstagarens eller den för</w:t>
            </w:r>
            <w:r w:rsidRPr="00544F27">
              <w:rPr>
                <w:spacing w:val="-2"/>
              </w:rPr>
              <w:softHyphen/>
              <w:t>säkrades</w:t>
            </w:r>
            <w:r w:rsidRPr="00E90A78">
              <w:t xml:space="preserve"> </w:t>
            </w:r>
            <w:r w:rsidRPr="00544F27">
              <w:rPr>
                <w:spacing w:val="-4"/>
              </w:rPr>
              <w:t>skulder</w:t>
            </w:r>
            <w:r w:rsidRPr="00544F27">
              <w:rPr>
                <w:i/>
                <w:iCs/>
                <w:spacing w:val="-4"/>
              </w:rPr>
              <w:t>, utom när utmätningsford</w:t>
            </w:r>
            <w:r>
              <w:rPr>
                <w:i/>
                <w:iCs/>
                <w:spacing w:val="-4"/>
              </w:rPr>
              <w:softHyphen/>
            </w:r>
            <w:r w:rsidRPr="00544F27">
              <w:rPr>
                <w:i/>
                <w:iCs/>
                <w:spacing w:val="-4"/>
              </w:rPr>
              <w:t>ringen</w:t>
            </w:r>
            <w:r w:rsidRPr="00B27440">
              <w:rPr>
                <w:i/>
                <w:iCs/>
              </w:rPr>
              <w:t xml:space="preserve"> avser skadestånd på grund av brott</w:t>
            </w:r>
            <w:r w:rsidRPr="00E90A78">
              <w:t>. När ersättning betalas i form av livränta, gäller förbudet mot utmätning för den berättigades skulder bara rätten till livräntan.</w:t>
            </w:r>
          </w:p>
        </w:tc>
      </w:tr>
    </w:tbl>
    <w:p w14:paraId="170F2C43" w14:textId="77777777" w:rsidR="00683FFF" w:rsidRDefault="00683FFF" w:rsidP="001806BB">
      <w:pPr>
        <w:pStyle w:val="Brdtextmedindrag"/>
      </w:pPr>
      <w:r w:rsidRPr="00E90A78">
        <w:t>Trots det som sägs i första stycket får ett ersättningsbelopp som har tillfallit den försäkrade och som inte hålls avskilt efter ut</w:t>
      </w:r>
      <w:r>
        <w:softHyphen/>
      </w:r>
      <w:r w:rsidRPr="00E90A78">
        <w:t>betalningen utmätas för den försäkrades skulder. När två år har gått sedan beloppet skulle betalas, får också det som hålls avskilt ut</w:t>
      </w:r>
      <w:r>
        <w:softHyphen/>
      </w:r>
      <w:r w:rsidRPr="00E90A78">
        <w:t>mätas till den del beloppet inte behövs för den försäkrades försörjning eller för att fullgöra underhållsskyldighet som åvilar honom.</w:t>
      </w:r>
    </w:p>
    <w:tbl>
      <w:tblPr>
        <w:tblW w:w="5000" w:type="pct"/>
        <w:tblLook w:val="0600" w:firstRow="0" w:lastRow="0" w:firstColumn="0" w:lastColumn="0" w:noHBand="1" w:noVBand="1"/>
      </w:tblPr>
      <w:tblGrid>
        <w:gridCol w:w="2948"/>
        <w:gridCol w:w="2949"/>
      </w:tblGrid>
      <w:tr w:rsidR="001806BB" w14:paraId="30226B2A" w14:textId="77777777" w:rsidTr="00AD51ED">
        <w:tc>
          <w:tcPr>
            <w:tcW w:w="2500" w:type="pct"/>
            <w:shd w:val="clear" w:color="auto" w:fill="auto"/>
            <w:tcMar>
              <w:left w:w="0" w:type="dxa"/>
            </w:tcMar>
          </w:tcPr>
          <w:p w14:paraId="3C21C1E9" w14:textId="77777777" w:rsidR="00683FFF" w:rsidRDefault="00683FFF" w:rsidP="00AD51ED">
            <w:pPr>
              <w:pStyle w:val="Brdtextmedindrag"/>
            </w:pPr>
            <w:r w:rsidRPr="00E90A78">
              <w:t xml:space="preserve">Om ersättning </w:t>
            </w:r>
            <w:r w:rsidRPr="00B27440">
              <w:rPr>
                <w:i/>
                <w:iCs/>
              </w:rPr>
              <w:t>skall</w:t>
            </w:r>
            <w:r w:rsidRPr="00E90A78">
              <w:t xml:space="preserve"> tillfalla någon annan än den försäkrade, tillämpas vad som gäller enligt 3–7 och 9</w:t>
            </w:r>
            <w:r>
              <w:t> </w:t>
            </w:r>
            <w:r w:rsidRPr="00E90A78">
              <w:t>§§ om utmätning av tids</w:t>
            </w:r>
            <w:r>
              <w:softHyphen/>
            </w:r>
            <w:r w:rsidRPr="00E90A78">
              <w:t>begränsad livförsäkring som bara avser dödsfall och av ersättning som utfaller från livförsäkring.</w:t>
            </w:r>
          </w:p>
        </w:tc>
        <w:tc>
          <w:tcPr>
            <w:tcW w:w="2500" w:type="pct"/>
            <w:shd w:val="clear" w:color="auto" w:fill="auto"/>
            <w:tcMar>
              <w:right w:w="0" w:type="dxa"/>
            </w:tcMar>
          </w:tcPr>
          <w:p w14:paraId="7618CAA1" w14:textId="77777777" w:rsidR="00683FFF" w:rsidRDefault="00683FFF" w:rsidP="00AD51ED">
            <w:pPr>
              <w:pStyle w:val="Brdtextmedindrag"/>
            </w:pPr>
            <w:r w:rsidRPr="00E90A78">
              <w:t xml:space="preserve">Om ersättning </w:t>
            </w:r>
            <w:r w:rsidRPr="00B27440">
              <w:rPr>
                <w:i/>
                <w:iCs/>
              </w:rPr>
              <w:t>ska</w:t>
            </w:r>
            <w:r w:rsidRPr="00E90A78">
              <w:t xml:space="preserve"> tillfalla någon annan än den försäkrade, tillämpas vad som gäller enligt 3–7 och 9</w:t>
            </w:r>
            <w:r>
              <w:t> </w:t>
            </w:r>
            <w:r w:rsidRPr="00E90A78">
              <w:t>§§ om utmätning av tidsbegränsad liv</w:t>
            </w:r>
            <w:r>
              <w:softHyphen/>
            </w:r>
            <w:r w:rsidRPr="00E90A78">
              <w:t>försäkring som bara avser dödsfall och av ersättning som utfaller från livförsäkring.</w:t>
            </w:r>
          </w:p>
        </w:tc>
      </w:tr>
    </w:tbl>
    <w:p w14:paraId="3375FAA8" w14:textId="77777777" w:rsidR="00683FFF" w:rsidRDefault="00683FFF" w:rsidP="001806BB">
      <w:pPr>
        <w:pStyle w:val="Slutstreck"/>
      </w:pPr>
      <w:r w:rsidRPr="00660EEA">
        <w:t>                      </w:t>
      </w:r>
    </w:p>
    <w:p w14:paraId="20C33889" w14:textId="501DD50C" w:rsidR="00683FFF" w:rsidRDefault="00683FFF" w:rsidP="001806BB">
      <w:pPr>
        <w:pStyle w:val="Brdtextmedindrag"/>
      </w:pPr>
      <w:r>
        <w:t>Denna lag träder i kraft den 1 september 2026.</w:t>
      </w:r>
    </w:p>
    <w:p w14:paraId="37FEB5F3" w14:textId="77777777" w:rsidR="00683FFF" w:rsidRDefault="00683FFF" w:rsidP="001806BB">
      <w:pPr>
        <w:pStyle w:val="Brdtextmedindrag"/>
      </w:pPr>
    </w:p>
    <w:p w14:paraId="5876EA48" w14:textId="77777777" w:rsidR="00683FFF" w:rsidRDefault="00683FFF" w:rsidP="001806BB">
      <w:pPr>
        <w:pStyle w:val="Brdtextmedindrag"/>
        <w:sectPr w:rsidR="00683FFF" w:rsidSect="001806BB">
          <w:headerReference w:type="even" r:id="rId105"/>
          <w:headerReference w:type="default" r:id="rId106"/>
          <w:footerReference w:type="even" r:id="rId107"/>
          <w:footerReference w:type="default" r:id="rId108"/>
          <w:footerReference w:type="first" r:id="rId109"/>
          <w:footnotePr>
            <w:numRestart w:val="eachSect"/>
          </w:footnotePr>
          <w:pgSz w:w="9356" w:h="13721" w:code="9"/>
          <w:pgMar w:top="794" w:right="2438" w:bottom="1191" w:left="1021" w:header="0" w:footer="709" w:gutter="0"/>
          <w:cols w:space="708"/>
          <w:docGrid w:linePitch="360"/>
        </w:sectPr>
      </w:pPr>
    </w:p>
    <w:p w14:paraId="5FD9DDB2" w14:textId="77777777" w:rsidR="00683FFF" w:rsidRDefault="00683FFF" w:rsidP="001A4386">
      <w:pPr>
        <w:pStyle w:val="Rubrik2utannumrering"/>
        <w:spacing w:before="0"/>
        <w:ind w:left="907" w:hanging="907"/>
      </w:pPr>
      <w:r>
        <w:lastRenderedPageBreak/>
        <w:t>8</w:t>
      </w:r>
      <w:r w:rsidRPr="00367A47">
        <w:tab/>
      </w:r>
      <w:r w:rsidRPr="00FA25DD">
        <w:t>Förslag till lag om ändring i brottsskadelagen (2014:322)</w:t>
      </w:r>
    </w:p>
    <w:p w14:paraId="7058DC47" w14:textId="77777777" w:rsidR="00683FFF" w:rsidRPr="00EB1508" w:rsidRDefault="00683FFF" w:rsidP="001806BB">
      <w:pPr>
        <w:pStyle w:val="Brdtext"/>
      </w:pPr>
      <w:r w:rsidRPr="00544F27">
        <w:rPr>
          <w:spacing w:val="-4"/>
        </w:rPr>
        <w:t>Härigenom föreskrivs att 10, 16 och 32 §§ brottsskadelagen (2014:322)</w:t>
      </w:r>
      <w:r w:rsidRPr="00EB1508">
        <w:t xml:space="preserve"> ska ha följande lydelse. </w:t>
      </w:r>
    </w:p>
    <w:p w14:paraId="1C0782F6" w14:textId="77777777" w:rsidR="00683FFF" w:rsidRPr="00EB1508" w:rsidRDefault="00683FFF" w:rsidP="001806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806BB" w:rsidRPr="00EB1508" w14:paraId="1E672A31" w14:textId="77777777" w:rsidTr="00AD51ED">
        <w:tc>
          <w:tcPr>
            <w:tcW w:w="2500" w:type="pct"/>
            <w:shd w:val="clear" w:color="auto" w:fill="auto"/>
            <w:tcMar>
              <w:left w:w="0" w:type="dxa"/>
            </w:tcMar>
          </w:tcPr>
          <w:p w14:paraId="6737D1E2" w14:textId="77777777" w:rsidR="00683FFF" w:rsidRPr="00EB1508" w:rsidRDefault="00683FFF" w:rsidP="00AD51ED">
            <w:pPr>
              <w:pStyle w:val="Brdtext"/>
              <w:rPr>
                <w:i/>
              </w:rPr>
            </w:pPr>
            <w:r w:rsidRPr="00EB1508">
              <w:rPr>
                <w:i/>
              </w:rPr>
              <w:t>Nuvarande lydelse</w:t>
            </w:r>
          </w:p>
        </w:tc>
        <w:tc>
          <w:tcPr>
            <w:tcW w:w="2500" w:type="pct"/>
            <w:shd w:val="clear" w:color="auto" w:fill="auto"/>
            <w:tcMar>
              <w:right w:w="0" w:type="dxa"/>
            </w:tcMar>
          </w:tcPr>
          <w:p w14:paraId="637BC5FB" w14:textId="77777777" w:rsidR="00683FFF" w:rsidRPr="00EB1508" w:rsidRDefault="00683FFF" w:rsidP="00AD51ED">
            <w:pPr>
              <w:pStyle w:val="Brdtext"/>
              <w:rPr>
                <w:i/>
              </w:rPr>
            </w:pPr>
            <w:r w:rsidRPr="00EB1508">
              <w:rPr>
                <w:i/>
              </w:rPr>
              <w:t>Föreslagen lydelse</w:t>
            </w:r>
          </w:p>
        </w:tc>
      </w:tr>
    </w:tbl>
    <w:p w14:paraId="76CA64E0" w14:textId="77777777" w:rsidR="00683FFF" w:rsidRPr="00EB1508" w:rsidRDefault="00683FFF" w:rsidP="001806BB">
      <w:pPr>
        <w:pStyle w:val="Brdtext"/>
        <w:jc w:val="center"/>
      </w:pPr>
    </w:p>
    <w:p w14:paraId="4D8CE5BA" w14:textId="77777777" w:rsidR="00683FFF" w:rsidRPr="00EB1508" w:rsidRDefault="00683FFF" w:rsidP="001806BB">
      <w:pPr>
        <w:pStyle w:val="Brdtext"/>
        <w:jc w:val="center"/>
      </w:pPr>
      <w:r w:rsidRPr="00EB1508">
        <w:t>10 §</w:t>
      </w:r>
      <w:r>
        <w:rPr>
          <w:rStyle w:val="Fotnotsreferens"/>
        </w:rPr>
        <w:footnoteReference w:id="22"/>
      </w:r>
    </w:p>
    <w:tbl>
      <w:tblPr>
        <w:tblW w:w="5000" w:type="pct"/>
        <w:tblCellMar>
          <w:left w:w="125" w:type="dxa"/>
          <w:right w:w="125" w:type="dxa"/>
        </w:tblCellMar>
        <w:tblLook w:val="0000" w:firstRow="0" w:lastRow="0" w:firstColumn="0" w:lastColumn="0" w:noHBand="0" w:noVBand="0"/>
      </w:tblPr>
      <w:tblGrid>
        <w:gridCol w:w="2948"/>
        <w:gridCol w:w="2949"/>
      </w:tblGrid>
      <w:tr w:rsidR="001806BB" w:rsidRPr="00EB1508" w14:paraId="0B2461CA" w14:textId="77777777" w:rsidTr="00AD51ED">
        <w:tc>
          <w:tcPr>
            <w:tcW w:w="2500" w:type="pct"/>
            <w:shd w:val="clear" w:color="auto" w:fill="auto"/>
            <w:tcMar>
              <w:left w:w="0" w:type="dxa"/>
            </w:tcMar>
          </w:tcPr>
          <w:p w14:paraId="3155F041" w14:textId="77777777" w:rsidR="00683FFF" w:rsidRPr="00974593" w:rsidRDefault="00683FFF" w:rsidP="00AD51ED">
            <w:pPr>
              <w:pStyle w:val="Brdtextmedindrag"/>
              <w:rPr>
                <w:i/>
                <w:iCs/>
              </w:rPr>
            </w:pPr>
            <w:r w:rsidRPr="00974593">
              <w:rPr>
                <w:i/>
                <w:iCs/>
              </w:rPr>
              <w:t>Brottsskadeersättning betalas till den del skadan inte täcks av annan ersättning som den skade</w:t>
            </w:r>
            <w:r>
              <w:rPr>
                <w:i/>
                <w:iCs/>
              </w:rPr>
              <w:softHyphen/>
            </w:r>
            <w:r w:rsidRPr="00974593">
              <w:rPr>
                <w:i/>
                <w:iCs/>
              </w:rPr>
              <w:t>lidande har rätt till på grund av skadan.</w:t>
            </w:r>
          </w:p>
        </w:tc>
        <w:tc>
          <w:tcPr>
            <w:tcW w:w="2500" w:type="pct"/>
            <w:shd w:val="clear" w:color="auto" w:fill="auto"/>
            <w:tcMar>
              <w:right w:w="0" w:type="dxa"/>
            </w:tcMar>
          </w:tcPr>
          <w:p w14:paraId="48EEC5BB" w14:textId="77777777" w:rsidR="00683FFF" w:rsidRDefault="00683FFF" w:rsidP="00AD51ED">
            <w:pPr>
              <w:pStyle w:val="Brdtextmedindrag"/>
              <w:rPr>
                <w:b/>
                <w:bCs/>
              </w:rPr>
            </w:pPr>
          </w:p>
        </w:tc>
      </w:tr>
      <w:tr w:rsidR="001806BB" w:rsidRPr="00EB1508" w14:paraId="14AACCB1" w14:textId="77777777" w:rsidTr="00AD51ED">
        <w:tc>
          <w:tcPr>
            <w:tcW w:w="2500" w:type="pct"/>
            <w:shd w:val="clear" w:color="auto" w:fill="auto"/>
            <w:tcMar>
              <w:left w:w="0" w:type="dxa"/>
            </w:tcMar>
          </w:tcPr>
          <w:p w14:paraId="0DC84778" w14:textId="77777777" w:rsidR="00683FFF" w:rsidRDefault="00683FFF" w:rsidP="00AD51ED">
            <w:pPr>
              <w:pStyle w:val="Brdtextmedindrag"/>
            </w:pPr>
            <w:r w:rsidRPr="00EB1508">
              <w:t>Vid bestämmande av brotts</w:t>
            </w:r>
            <w:r>
              <w:softHyphen/>
            </w:r>
            <w:r w:rsidRPr="00EB1508">
              <w:t xml:space="preserve">skadeersättning avräknas </w:t>
            </w:r>
            <w:r w:rsidRPr="00974593">
              <w:rPr>
                <w:i/>
                <w:iCs/>
              </w:rPr>
              <w:t>skade</w:t>
            </w:r>
            <w:r>
              <w:rPr>
                <w:i/>
                <w:iCs/>
              </w:rPr>
              <w:softHyphen/>
            </w:r>
            <w:r w:rsidRPr="00974593">
              <w:rPr>
                <w:i/>
                <w:iCs/>
              </w:rPr>
              <w:t>stånd</w:t>
            </w:r>
            <w:r w:rsidRPr="00EB1508">
              <w:t xml:space="preserve"> </w:t>
            </w:r>
            <w:r w:rsidRPr="00544F27">
              <w:rPr>
                <w:i/>
                <w:iCs/>
                <w:spacing w:val="-6"/>
              </w:rPr>
              <w:t>dock</w:t>
            </w:r>
            <w:r w:rsidRPr="00544F27">
              <w:rPr>
                <w:spacing w:val="-6"/>
              </w:rPr>
              <w:t xml:space="preserve"> </w:t>
            </w:r>
            <w:r w:rsidRPr="00544F27">
              <w:rPr>
                <w:i/>
                <w:iCs/>
                <w:spacing w:val="-6"/>
              </w:rPr>
              <w:t>endast till den del skade</w:t>
            </w:r>
            <w:r w:rsidRPr="00544F27">
              <w:rPr>
                <w:i/>
                <w:iCs/>
                <w:spacing w:val="-6"/>
              </w:rPr>
              <w:softHyphen/>
              <w:t>ståndet</w:t>
            </w:r>
            <w:r w:rsidRPr="00974593">
              <w:rPr>
                <w:i/>
                <w:iCs/>
              </w:rPr>
              <w:t xml:space="preserve"> har betalats eller bedöms bli betalat</w:t>
            </w:r>
            <w:r w:rsidRPr="00791276">
              <w:rPr>
                <w:i/>
                <w:iCs/>
              </w:rPr>
              <w:t>. Europeisk brottsskade</w:t>
            </w:r>
            <w:r>
              <w:rPr>
                <w:i/>
                <w:iCs/>
              </w:rPr>
              <w:softHyphen/>
            </w:r>
            <w:r w:rsidRPr="00791276">
              <w:rPr>
                <w:i/>
                <w:iCs/>
              </w:rPr>
              <w:t>ersättning enligt 35 § eller annan ersättning</w:t>
            </w:r>
            <w:r w:rsidRPr="00F87991">
              <w:rPr>
                <w:i/>
                <w:iCs/>
              </w:rPr>
              <w:t xml:space="preserve"> av utländska statliga medel avräknas endast till den del den utländska ersättningen har betalats.</w:t>
            </w:r>
          </w:p>
        </w:tc>
        <w:tc>
          <w:tcPr>
            <w:tcW w:w="2500" w:type="pct"/>
            <w:shd w:val="clear" w:color="auto" w:fill="auto"/>
            <w:tcMar>
              <w:right w:w="0" w:type="dxa"/>
            </w:tcMar>
          </w:tcPr>
          <w:p w14:paraId="576A8C33" w14:textId="77777777" w:rsidR="00683FFF" w:rsidRDefault="00683FFF" w:rsidP="00AD51ED">
            <w:pPr>
              <w:pStyle w:val="Brdtextmedindrag"/>
            </w:pPr>
            <w:r w:rsidRPr="00EA4243">
              <w:t>Vid bestämmande av brotts</w:t>
            </w:r>
            <w:r>
              <w:softHyphen/>
            </w:r>
            <w:r w:rsidRPr="00EA4243">
              <w:t>skadeersättning</w:t>
            </w:r>
            <w:r>
              <w:t xml:space="preserve"> avräknas </w:t>
            </w:r>
          </w:p>
          <w:p w14:paraId="2D9176EA" w14:textId="77777777" w:rsidR="00683FFF" w:rsidRPr="00F87991" w:rsidRDefault="00683FFF" w:rsidP="00AD51ED">
            <w:pPr>
              <w:pStyle w:val="Brdtextmedindrag"/>
              <w:rPr>
                <w:i/>
                <w:iCs/>
              </w:rPr>
            </w:pPr>
            <w:r w:rsidRPr="00F87991">
              <w:rPr>
                <w:i/>
                <w:iCs/>
              </w:rPr>
              <w:t>1. skadestånd som har betalats</w:t>
            </w:r>
            <w:r>
              <w:rPr>
                <w:i/>
                <w:iCs/>
              </w:rPr>
              <w:t xml:space="preserve"> på grund av skadan</w:t>
            </w:r>
            <w:r w:rsidRPr="00F87991">
              <w:rPr>
                <w:i/>
                <w:iCs/>
              </w:rPr>
              <w:t>,</w:t>
            </w:r>
          </w:p>
          <w:p w14:paraId="408BC88C" w14:textId="77777777" w:rsidR="00683FFF" w:rsidRPr="00F87991" w:rsidRDefault="00683FFF" w:rsidP="00AD51ED">
            <w:pPr>
              <w:pStyle w:val="Brdtextmedindrag"/>
              <w:rPr>
                <w:i/>
                <w:iCs/>
              </w:rPr>
            </w:pPr>
            <w:r w:rsidRPr="00F87991">
              <w:rPr>
                <w:i/>
                <w:iCs/>
              </w:rPr>
              <w:t>2. </w:t>
            </w:r>
            <w:r w:rsidRPr="00544F27">
              <w:rPr>
                <w:i/>
                <w:iCs/>
                <w:spacing w:val="-4"/>
              </w:rPr>
              <w:t>försäkringsersättning som har</w:t>
            </w:r>
            <w:r>
              <w:rPr>
                <w:i/>
                <w:iCs/>
              </w:rPr>
              <w:t xml:space="preserve"> betalats eller som den skade</w:t>
            </w:r>
            <w:r>
              <w:rPr>
                <w:i/>
                <w:iCs/>
              </w:rPr>
              <w:softHyphen/>
              <w:t xml:space="preserve">lidande </w:t>
            </w:r>
            <w:r w:rsidRPr="00544F27">
              <w:rPr>
                <w:i/>
                <w:iCs/>
                <w:spacing w:val="-5"/>
              </w:rPr>
              <w:t>annars har rätt till på grund</w:t>
            </w:r>
            <w:r>
              <w:rPr>
                <w:i/>
                <w:iCs/>
              </w:rPr>
              <w:t xml:space="preserve"> av skadan</w:t>
            </w:r>
            <w:r w:rsidRPr="00F87991">
              <w:rPr>
                <w:i/>
                <w:iCs/>
              </w:rPr>
              <w:t xml:space="preserve">, </w:t>
            </w:r>
            <w:r>
              <w:rPr>
                <w:i/>
                <w:iCs/>
              </w:rPr>
              <w:t>och</w:t>
            </w:r>
          </w:p>
          <w:p w14:paraId="4D997F05" w14:textId="77777777" w:rsidR="00683FFF" w:rsidRDefault="00683FFF" w:rsidP="00AD51ED">
            <w:pPr>
              <w:pStyle w:val="Brdtextmedindrag"/>
              <w:rPr>
                <w:b/>
                <w:bCs/>
              </w:rPr>
            </w:pPr>
            <w:r w:rsidRPr="00F87991">
              <w:rPr>
                <w:i/>
                <w:iCs/>
              </w:rPr>
              <w:t>3. </w:t>
            </w:r>
            <w:r>
              <w:rPr>
                <w:i/>
                <w:iCs/>
              </w:rPr>
              <w:t>e</w:t>
            </w:r>
            <w:r w:rsidRPr="00F87991">
              <w:rPr>
                <w:i/>
                <w:iCs/>
              </w:rPr>
              <w:t>uropeisk brottsskadeersätt</w:t>
            </w:r>
            <w:r>
              <w:rPr>
                <w:i/>
                <w:iCs/>
              </w:rPr>
              <w:softHyphen/>
            </w:r>
            <w:r w:rsidRPr="00F87991">
              <w:rPr>
                <w:i/>
                <w:iCs/>
              </w:rPr>
              <w:t>ning enligt 35 § eller annan ersätt</w:t>
            </w:r>
            <w:r>
              <w:rPr>
                <w:i/>
                <w:iCs/>
              </w:rPr>
              <w:softHyphen/>
            </w:r>
            <w:r w:rsidRPr="00F87991">
              <w:rPr>
                <w:i/>
                <w:iCs/>
              </w:rPr>
              <w:t xml:space="preserve">ning av utländska statliga medel </w:t>
            </w:r>
            <w:r w:rsidRPr="00544F27">
              <w:rPr>
                <w:i/>
                <w:iCs/>
              </w:rPr>
              <w:t>som har betalats på grund av ska</w:t>
            </w:r>
            <w:r>
              <w:rPr>
                <w:i/>
                <w:iCs/>
              </w:rPr>
              <w:softHyphen/>
            </w:r>
            <w:r w:rsidRPr="00544F27">
              <w:rPr>
                <w:i/>
                <w:iCs/>
              </w:rPr>
              <w:t>dan</w:t>
            </w:r>
            <w:r w:rsidRPr="00F87991">
              <w:rPr>
                <w:i/>
                <w:iCs/>
              </w:rPr>
              <w:t>.</w:t>
            </w:r>
            <w:r>
              <w:t xml:space="preserve"> </w:t>
            </w:r>
          </w:p>
        </w:tc>
      </w:tr>
    </w:tbl>
    <w:p w14:paraId="777B6F06" w14:textId="77777777" w:rsidR="00683FFF" w:rsidRDefault="00683FFF" w:rsidP="001806BB">
      <w:pPr>
        <w:pStyle w:val="Brdtextmedindrag"/>
      </w:pPr>
      <w:r w:rsidRPr="00EB1508">
        <w:t>Ersättning som motsvarar ett sparande på den skadelidandes sida ska inte avräknas från brottsskadeersättningen.</w:t>
      </w:r>
    </w:p>
    <w:p w14:paraId="555F3962" w14:textId="77777777" w:rsidR="00683FFF" w:rsidRDefault="00683FFF" w:rsidP="001806BB">
      <w:pPr>
        <w:pStyle w:val="Brdtextmedindrag"/>
      </w:pPr>
    </w:p>
    <w:p w14:paraId="41293659" w14:textId="77777777" w:rsidR="00683FFF" w:rsidRDefault="00683FFF" w:rsidP="001806BB">
      <w:pPr>
        <w:pStyle w:val="Brdtext"/>
        <w:jc w:val="center"/>
      </w:pPr>
      <w:r>
        <w:t>16 §</w:t>
      </w:r>
    </w:p>
    <w:p w14:paraId="6516D4B0" w14:textId="77777777" w:rsidR="00683FFF" w:rsidRDefault="00683FFF" w:rsidP="001806BB">
      <w:pPr>
        <w:pStyle w:val="Brdtextmedindrag"/>
      </w:pPr>
      <w:r>
        <w:t>En ansökan om brottsskadeersättning får prövas endast om</w:t>
      </w:r>
    </w:p>
    <w:p w14:paraId="37EA5468" w14:textId="77777777" w:rsidR="00683FFF" w:rsidRDefault="00683FFF" w:rsidP="001806BB">
      <w:pPr>
        <w:pStyle w:val="Brdtextmedindrag"/>
      </w:pPr>
      <w:r>
        <w:t>1. brottet har anmälts till en brottsutredande myndighet eller sökanden visar giltig anledning till att någon sådan anmälan inte har gjorts, samt</w:t>
      </w:r>
    </w:p>
    <w:p w14:paraId="33B4E5E9" w14:textId="77777777" w:rsidR="00683FFF" w:rsidRPr="00717D8E" w:rsidRDefault="00683FFF" w:rsidP="001806BB">
      <w:pPr>
        <w:pStyle w:val="Brdtextmedindrag"/>
      </w:pPr>
      <w:r>
        <w:t>2. den skadelidande i skälig utsträckning har bidragit till att det anmälda brottet kan utredas.</w:t>
      </w:r>
    </w:p>
    <w:tbl>
      <w:tblPr>
        <w:tblW w:w="5000" w:type="pct"/>
        <w:tblCellMar>
          <w:left w:w="125" w:type="dxa"/>
          <w:right w:w="125" w:type="dxa"/>
        </w:tblCellMar>
        <w:tblLook w:val="0000" w:firstRow="0" w:lastRow="0" w:firstColumn="0" w:lastColumn="0" w:noHBand="0" w:noVBand="0"/>
      </w:tblPr>
      <w:tblGrid>
        <w:gridCol w:w="2948"/>
        <w:gridCol w:w="2949"/>
      </w:tblGrid>
      <w:tr w:rsidR="001806BB" w:rsidRPr="00AB7152" w14:paraId="1B89E09A" w14:textId="77777777" w:rsidTr="00AD51ED">
        <w:tc>
          <w:tcPr>
            <w:tcW w:w="2500" w:type="pct"/>
            <w:shd w:val="clear" w:color="auto" w:fill="auto"/>
            <w:tcMar>
              <w:left w:w="0" w:type="dxa"/>
            </w:tcMar>
          </w:tcPr>
          <w:p w14:paraId="3DE4E41A" w14:textId="77777777" w:rsidR="00683FFF" w:rsidRDefault="00683FFF" w:rsidP="00AD51ED">
            <w:pPr>
              <w:pStyle w:val="Brdtextmedindrag"/>
            </w:pPr>
          </w:p>
        </w:tc>
        <w:tc>
          <w:tcPr>
            <w:tcW w:w="2500" w:type="pct"/>
            <w:shd w:val="clear" w:color="auto" w:fill="auto"/>
            <w:tcMar>
              <w:right w:w="0" w:type="dxa"/>
            </w:tcMar>
          </w:tcPr>
          <w:p w14:paraId="110F85BA" w14:textId="77777777" w:rsidR="00683FFF" w:rsidRPr="00AB7152" w:rsidRDefault="00683FFF" w:rsidP="00AD51ED">
            <w:pPr>
              <w:pStyle w:val="Brdtextmedindrag"/>
              <w:rPr>
                <w:i/>
                <w:iCs/>
                <w:highlight w:val="yellow"/>
              </w:rPr>
            </w:pPr>
            <w:r w:rsidRPr="00F01031">
              <w:rPr>
                <w:i/>
                <w:iCs/>
              </w:rPr>
              <w:t xml:space="preserve">Om det har väckts allmänt åtal för brottet, får en ansökan om </w:t>
            </w:r>
            <w:r w:rsidRPr="00544F27">
              <w:rPr>
                <w:i/>
                <w:iCs/>
                <w:spacing w:val="-4"/>
              </w:rPr>
              <w:t>brottsskadeersättning prövas endast</w:t>
            </w:r>
            <w:r w:rsidRPr="00F01031">
              <w:rPr>
                <w:i/>
                <w:iCs/>
              </w:rPr>
              <w:t xml:space="preserve"> om den skadelidande i brottmålet har framställt skadeståndsanspråk </w:t>
            </w:r>
            <w:r w:rsidRPr="00544F27">
              <w:rPr>
                <w:i/>
                <w:iCs/>
                <w:spacing w:val="-4"/>
              </w:rPr>
              <w:t>mot den misstänkte och, i förekom</w:t>
            </w:r>
            <w:r w:rsidRPr="00544F27">
              <w:rPr>
                <w:i/>
                <w:iCs/>
                <w:spacing w:val="-4"/>
              </w:rPr>
              <w:softHyphen/>
              <w:t xml:space="preserve">mande fall, dennes vårdnadshavare </w:t>
            </w:r>
            <w:r w:rsidRPr="00F01031">
              <w:rPr>
                <w:i/>
                <w:iCs/>
              </w:rPr>
              <w:t>enligt 3</w:t>
            </w:r>
            <w:r>
              <w:rPr>
                <w:i/>
                <w:iCs/>
              </w:rPr>
              <w:t> kap.</w:t>
            </w:r>
            <w:r w:rsidRPr="00F01031">
              <w:rPr>
                <w:i/>
                <w:iCs/>
              </w:rPr>
              <w:t xml:space="preserve"> 5</w:t>
            </w:r>
            <w:r>
              <w:rPr>
                <w:i/>
                <w:iCs/>
              </w:rPr>
              <w:t> </w:t>
            </w:r>
            <w:r w:rsidRPr="00F01031">
              <w:rPr>
                <w:i/>
                <w:iCs/>
              </w:rPr>
              <w:t>§ skadeståndslagen (1972:207) samt anspråket har prövats i ett avgörande som har fått laga kraft. Det gäller dock inte om den skadelidande haft giltig anled</w:t>
            </w:r>
            <w:r>
              <w:rPr>
                <w:i/>
                <w:iCs/>
              </w:rPr>
              <w:softHyphen/>
            </w:r>
            <w:r w:rsidRPr="00F01031">
              <w:rPr>
                <w:i/>
                <w:iCs/>
              </w:rPr>
              <w:lastRenderedPageBreak/>
              <w:t>ning till att ha avstått från en sådan prövning i domstol.</w:t>
            </w:r>
          </w:p>
        </w:tc>
      </w:tr>
      <w:tr w:rsidR="001806BB" w:rsidRPr="00AB7152" w14:paraId="0835A683" w14:textId="77777777" w:rsidTr="00AD51ED">
        <w:tc>
          <w:tcPr>
            <w:tcW w:w="2500" w:type="pct"/>
            <w:shd w:val="clear" w:color="auto" w:fill="auto"/>
            <w:tcMar>
              <w:left w:w="0" w:type="dxa"/>
            </w:tcMar>
          </w:tcPr>
          <w:p w14:paraId="137A37FC" w14:textId="77777777" w:rsidR="00683FFF" w:rsidRDefault="00683FFF" w:rsidP="00AD51ED">
            <w:pPr>
              <w:pStyle w:val="Brdtextmedindrag"/>
            </w:pPr>
          </w:p>
        </w:tc>
        <w:tc>
          <w:tcPr>
            <w:tcW w:w="2500" w:type="pct"/>
            <w:shd w:val="clear" w:color="auto" w:fill="auto"/>
            <w:tcMar>
              <w:right w:w="0" w:type="dxa"/>
            </w:tcMar>
          </w:tcPr>
          <w:p w14:paraId="52C26F53" w14:textId="77777777" w:rsidR="00683FFF" w:rsidRPr="00B45912" w:rsidRDefault="00683FFF" w:rsidP="00AD51ED">
            <w:pPr>
              <w:pStyle w:val="Brdtextmedindrag"/>
              <w:rPr>
                <w:i/>
                <w:iCs/>
              </w:rPr>
            </w:pPr>
            <w:r w:rsidRPr="00544F27">
              <w:rPr>
                <w:i/>
                <w:iCs/>
                <w:spacing w:val="-4"/>
              </w:rPr>
              <w:t>Om den skadelidande har fram</w:t>
            </w:r>
            <w:r w:rsidRPr="00544F27">
              <w:rPr>
                <w:i/>
                <w:iCs/>
                <w:spacing w:val="-4"/>
              </w:rPr>
              <w:softHyphen/>
              <w:t>ställt</w:t>
            </w:r>
            <w:r w:rsidRPr="00F01031">
              <w:rPr>
                <w:i/>
                <w:iCs/>
              </w:rPr>
              <w:t xml:space="preserve"> skadeståndsanspråk mot den misstänkte men inte mot dennes </w:t>
            </w:r>
            <w:r w:rsidRPr="00544F27">
              <w:rPr>
                <w:i/>
                <w:iCs/>
                <w:spacing w:val="-4"/>
              </w:rPr>
              <w:t>vårdnadshavare, får ansökan, trots</w:t>
            </w:r>
            <w:r w:rsidRPr="00F01031">
              <w:rPr>
                <w:i/>
                <w:iCs/>
              </w:rPr>
              <w:t xml:space="preserve"> det som sägs i andra stycket, prövas i den utsträckning som den över</w:t>
            </w:r>
            <w:r>
              <w:rPr>
                <w:i/>
                <w:iCs/>
              </w:rPr>
              <w:softHyphen/>
            </w:r>
            <w:r w:rsidRPr="00F01031">
              <w:rPr>
                <w:i/>
                <w:iCs/>
              </w:rPr>
              <w:t>stiger vad vårdnadshavarna hade haft att betala.</w:t>
            </w:r>
          </w:p>
        </w:tc>
      </w:tr>
    </w:tbl>
    <w:p w14:paraId="0D419D86" w14:textId="77777777" w:rsidR="00683FFF" w:rsidRDefault="00683FFF" w:rsidP="001806BB">
      <w:pPr>
        <w:pStyle w:val="Brdtextmedindrag"/>
      </w:pPr>
    </w:p>
    <w:p w14:paraId="2944DE6B" w14:textId="77777777" w:rsidR="00683FFF" w:rsidRDefault="00683FFF" w:rsidP="001806BB">
      <w:pPr>
        <w:pStyle w:val="Brdtext"/>
        <w:jc w:val="center"/>
      </w:pPr>
      <w:r w:rsidRPr="00F52DB7">
        <w:t>32 §</w:t>
      </w:r>
      <w:r w:rsidRPr="00F52DB7">
        <w:rPr>
          <w:rStyle w:val="Fotnotsreferens"/>
        </w:rPr>
        <w:footnoteReference w:id="23"/>
      </w:r>
    </w:p>
    <w:p w14:paraId="52158650" w14:textId="77777777" w:rsidR="00683FFF" w:rsidRDefault="00683FFF" w:rsidP="001806BB">
      <w:pPr>
        <w:pStyle w:val="Brdtextmedindrag"/>
      </w:pPr>
      <w:r w:rsidRPr="00F52DB7">
        <w:t>Ett anspråk på brottsskadeersättning enligt 4, 5 eller 5 a § får inte utmätas för den skadelidandes skuld. Livräntebelopp får dock ut</w:t>
      </w:r>
      <w:r>
        <w:softHyphen/>
      </w:r>
      <w:r w:rsidRPr="00F52DB7">
        <w:t>mätas enligt 7</w:t>
      </w:r>
      <w:r>
        <w:t> kap.</w:t>
      </w:r>
      <w:r w:rsidRPr="00F52DB7">
        <w:t xml:space="preserve"> utsökningsbalken.</w:t>
      </w:r>
    </w:p>
    <w:p w14:paraId="1ECE83EE" w14:textId="77777777" w:rsidR="00683FFF" w:rsidRPr="00225FA8" w:rsidRDefault="00683FFF" w:rsidP="001806BB">
      <w:pPr>
        <w:pStyle w:val="Brdtextmedindrag"/>
      </w:pPr>
      <w:r w:rsidRPr="00F52DB7">
        <w:t>I fråga om förbud mot utmätning sedan brottsskadeersättning enligt 4, 5 eller 5 a § har betalats ut tillämpas 5</w:t>
      </w:r>
      <w:r>
        <w:t> kap.</w:t>
      </w:r>
      <w:r w:rsidRPr="00F52DB7">
        <w:t xml:space="preserve"> 7 § andra stycket utsöknings</w:t>
      </w:r>
      <w:r>
        <w:softHyphen/>
      </w:r>
      <w:r w:rsidRPr="00F52DB7">
        <w:t>balken.</w:t>
      </w:r>
    </w:p>
    <w:tbl>
      <w:tblPr>
        <w:tblW w:w="5000" w:type="pct"/>
        <w:tblLook w:val="0600" w:firstRow="0" w:lastRow="0" w:firstColumn="0" w:lastColumn="0" w:noHBand="1" w:noVBand="1"/>
      </w:tblPr>
      <w:tblGrid>
        <w:gridCol w:w="2948"/>
        <w:gridCol w:w="2949"/>
      </w:tblGrid>
      <w:tr w:rsidR="001806BB" w14:paraId="7B8F3979" w14:textId="77777777" w:rsidTr="00AD51ED">
        <w:tc>
          <w:tcPr>
            <w:tcW w:w="2500" w:type="pct"/>
            <w:shd w:val="clear" w:color="auto" w:fill="auto"/>
            <w:tcMar>
              <w:left w:w="0" w:type="dxa"/>
            </w:tcMar>
          </w:tcPr>
          <w:p w14:paraId="73A80545" w14:textId="77777777" w:rsidR="00683FFF" w:rsidRPr="00F52DB7" w:rsidRDefault="00683FFF" w:rsidP="00AD51ED">
            <w:pPr>
              <w:pStyle w:val="Brdtextmedindrag"/>
            </w:pPr>
            <w:bookmarkStart w:id="120" w:name="_Hlk174429621"/>
          </w:p>
        </w:tc>
        <w:tc>
          <w:tcPr>
            <w:tcW w:w="2500" w:type="pct"/>
            <w:shd w:val="clear" w:color="auto" w:fill="auto"/>
            <w:tcMar>
              <w:right w:w="0" w:type="dxa"/>
            </w:tcMar>
          </w:tcPr>
          <w:p w14:paraId="0FDF10AB" w14:textId="77777777" w:rsidR="00683FFF" w:rsidRPr="00F52DB7" w:rsidRDefault="00683FFF" w:rsidP="00AD51ED">
            <w:pPr>
              <w:pStyle w:val="Brdtextmedindrag"/>
              <w:rPr>
                <w:i/>
                <w:iCs/>
              </w:rPr>
            </w:pPr>
            <w:r w:rsidRPr="00544F27">
              <w:rPr>
                <w:i/>
                <w:iCs/>
                <w:spacing w:val="-4"/>
              </w:rPr>
              <w:t>Första och andra styckena gäller</w:t>
            </w:r>
            <w:r w:rsidRPr="00F52DB7">
              <w:rPr>
                <w:i/>
                <w:iCs/>
              </w:rPr>
              <w:t xml:space="preserve"> inte om utmätningsfordringen av</w:t>
            </w:r>
            <w:r>
              <w:rPr>
                <w:i/>
                <w:iCs/>
              </w:rPr>
              <w:softHyphen/>
            </w:r>
            <w:r w:rsidRPr="00F52DB7">
              <w:rPr>
                <w:i/>
                <w:iCs/>
              </w:rPr>
              <w:t>ser skadestånd på grund av brott.</w:t>
            </w:r>
          </w:p>
        </w:tc>
      </w:tr>
    </w:tbl>
    <w:bookmarkEnd w:id="120"/>
    <w:p w14:paraId="409CD07E" w14:textId="77777777" w:rsidR="00683FFF" w:rsidRDefault="00683FFF" w:rsidP="001806BB">
      <w:pPr>
        <w:pStyle w:val="Slutstreck"/>
      </w:pPr>
      <w:r w:rsidRPr="00660EEA">
        <w:t>                      </w:t>
      </w:r>
    </w:p>
    <w:p w14:paraId="5AF73D3A" w14:textId="77777777" w:rsidR="00683FFF" w:rsidRDefault="00683FFF" w:rsidP="001806BB">
      <w:pPr>
        <w:pStyle w:val="Brdtextmedindrag"/>
      </w:pPr>
      <w:r>
        <w:t>1. Denna lag träder i kraft den 1 september 2026.</w:t>
      </w:r>
    </w:p>
    <w:p w14:paraId="14C4A618" w14:textId="59F4B089" w:rsidR="00683FFF" w:rsidRDefault="00683FFF" w:rsidP="001806BB">
      <w:pPr>
        <w:pStyle w:val="Brdtextmedindrag"/>
      </w:pPr>
      <w:r>
        <w:t>2. </w:t>
      </w:r>
      <w:r w:rsidRPr="009F63AA">
        <w:t>De nya bestämmelserna i 16</w:t>
      </w:r>
      <w:r>
        <w:t> </w:t>
      </w:r>
      <w:r w:rsidRPr="009F63AA">
        <w:t>§ tillämpas inte på ansökningar om brottsskadeersättning, om allmänt åtal för brottet har väckts före ikraft</w:t>
      </w:r>
      <w:r>
        <w:softHyphen/>
      </w:r>
      <w:r w:rsidRPr="009F63AA">
        <w:t xml:space="preserve">trädandet. Vid prövning av sådana ansökningar gäller </w:t>
      </w:r>
      <w:r>
        <w:t>i stället</w:t>
      </w:r>
      <w:r w:rsidRPr="009F63AA">
        <w:t xml:space="preserve"> 10</w:t>
      </w:r>
      <w:r>
        <w:t> </w:t>
      </w:r>
      <w:r w:rsidRPr="009F63AA">
        <w:t>§ i sin tidigare lydelse.</w:t>
      </w:r>
    </w:p>
    <w:p w14:paraId="7CA79615" w14:textId="77777777" w:rsidR="00683FFF" w:rsidRDefault="00683FFF" w:rsidP="001806BB">
      <w:pPr>
        <w:pStyle w:val="Brdtextmedindrag"/>
      </w:pPr>
    </w:p>
    <w:p w14:paraId="64698AA6" w14:textId="77777777" w:rsidR="00683FFF" w:rsidRDefault="00683FFF" w:rsidP="001806BB">
      <w:pPr>
        <w:pStyle w:val="Brdtextmedindrag"/>
        <w:sectPr w:rsidR="00683FFF" w:rsidSect="001806BB">
          <w:headerReference w:type="even" r:id="rId110"/>
          <w:headerReference w:type="default" r:id="rId111"/>
          <w:footerReference w:type="even" r:id="rId112"/>
          <w:footerReference w:type="default" r:id="rId113"/>
          <w:footerReference w:type="first" r:id="rId114"/>
          <w:footnotePr>
            <w:numRestart w:val="eachSect"/>
          </w:footnotePr>
          <w:pgSz w:w="9356" w:h="13721" w:code="9"/>
          <w:pgMar w:top="794" w:right="2438" w:bottom="1191" w:left="1021" w:header="0" w:footer="709" w:gutter="0"/>
          <w:cols w:space="708"/>
          <w:docGrid w:linePitch="360"/>
        </w:sectPr>
      </w:pPr>
    </w:p>
    <w:p w14:paraId="6A4FA520" w14:textId="77777777" w:rsidR="00683FFF" w:rsidRDefault="00683FFF" w:rsidP="001A4386">
      <w:pPr>
        <w:pStyle w:val="Rubrik2utannumrering"/>
        <w:spacing w:before="0"/>
        <w:ind w:left="907" w:hanging="907"/>
      </w:pPr>
      <w:r>
        <w:lastRenderedPageBreak/>
        <w:t>9</w:t>
      </w:r>
      <w:r w:rsidRPr="00367A47">
        <w:tab/>
      </w:r>
      <w:r w:rsidRPr="00FA25DD">
        <w:t>Alternativt förslag till lag om ändring i brottsskadelagen (2014:322)</w:t>
      </w:r>
    </w:p>
    <w:p w14:paraId="4BA3A8A4" w14:textId="77777777" w:rsidR="00683FFF" w:rsidRPr="00EB1508" w:rsidRDefault="00683FFF" w:rsidP="001806BB">
      <w:pPr>
        <w:pStyle w:val="Brdtext"/>
      </w:pPr>
      <w:r w:rsidRPr="00EB1508">
        <w:t>Härigenom föreskrivs att 10</w:t>
      </w:r>
      <w:r>
        <w:t>, 16, 28 och 32 §</w:t>
      </w:r>
      <w:r w:rsidRPr="00EB1508">
        <w:t xml:space="preserve">§ brottsskadelagen (2014:322) ska ha följande lydelse. </w:t>
      </w:r>
    </w:p>
    <w:p w14:paraId="60897843" w14:textId="77777777" w:rsidR="00683FFF" w:rsidRDefault="00683FFF" w:rsidP="001806B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806BB" w:rsidRPr="005B0E77" w14:paraId="651D0665" w14:textId="77777777" w:rsidTr="00AD51ED">
        <w:tc>
          <w:tcPr>
            <w:tcW w:w="2500" w:type="pct"/>
            <w:shd w:val="clear" w:color="auto" w:fill="auto"/>
            <w:tcMar>
              <w:left w:w="0" w:type="dxa"/>
            </w:tcMar>
          </w:tcPr>
          <w:p w14:paraId="14D796A2" w14:textId="77777777" w:rsidR="00683FFF" w:rsidRPr="005B0E77" w:rsidRDefault="00683FFF" w:rsidP="00AD51ED">
            <w:pPr>
              <w:pStyle w:val="Brdtext"/>
              <w:rPr>
                <w:i/>
              </w:rPr>
            </w:pPr>
            <w:r w:rsidRPr="005B0E77">
              <w:rPr>
                <w:i/>
              </w:rPr>
              <w:t>Nuvarande lydelse</w:t>
            </w:r>
          </w:p>
        </w:tc>
        <w:tc>
          <w:tcPr>
            <w:tcW w:w="2500" w:type="pct"/>
            <w:shd w:val="clear" w:color="auto" w:fill="auto"/>
            <w:tcMar>
              <w:right w:w="0" w:type="dxa"/>
            </w:tcMar>
          </w:tcPr>
          <w:p w14:paraId="2DBA74BB" w14:textId="77777777" w:rsidR="00683FFF" w:rsidRPr="005B0E77" w:rsidRDefault="00683FFF" w:rsidP="00AD51ED">
            <w:pPr>
              <w:pStyle w:val="Brdtext"/>
              <w:rPr>
                <w:i/>
              </w:rPr>
            </w:pPr>
            <w:r w:rsidRPr="005B0E77">
              <w:rPr>
                <w:i/>
              </w:rPr>
              <w:t>Föreslagen lydelse</w:t>
            </w:r>
          </w:p>
        </w:tc>
      </w:tr>
    </w:tbl>
    <w:p w14:paraId="258B3014" w14:textId="77777777" w:rsidR="00683FFF" w:rsidRPr="00EB1508" w:rsidRDefault="00683FFF" w:rsidP="001806BB">
      <w:pPr>
        <w:pStyle w:val="Brdtext"/>
        <w:jc w:val="center"/>
      </w:pPr>
    </w:p>
    <w:p w14:paraId="67C02B82" w14:textId="77777777" w:rsidR="00683FFF" w:rsidRDefault="00683FFF" w:rsidP="001806BB">
      <w:pPr>
        <w:pStyle w:val="Brdtext"/>
        <w:jc w:val="center"/>
      </w:pPr>
      <w:r w:rsidRPr="00EB1508">
        <w:t>10 §</w:t>
      </w:r>
      <w:r>
        <w:rPr>
          <w:rStyle w:val="Fotnotsreferens"/>
        </w:rPr>
        <w:footnoteReference w:id="24"/>
      </w:r>
    </w:p>
    <w:tbl>
      <w:tblPr>
        <w:tblW w:w="5000" w:type="pct"/>
        <w:tblCellMar>
          <w:left w:w="125" w:type="dxa"/>
          <w:right w:w="125" w:type="dxa"/>
        </w:tblCellMar>
        <w:tblLook w:val="0000" w:firstRow="0" w:lastRow="0" w:firstColumn="0" w:lastColumn="0" w:noHBand="0" w:noVBand="0"/>
      </w:tblPr>
      <w:tblGrid>
        <w:gridCol w:w="2948"/>
        <w:gridCol w:w="2949"/>
      </w:tblGrid>
      <w:tr w:rsidR="001806BB" w:rsidRPr="00EB1508" w14:paraId="048D010A" w14:textId="77777777" w:rsidTr="00AD51ED">
        <w:tc>
          <w:tcPr>
            <w:tcW w:w="2500" w:type="pct"/>
            <w:shd w:val="clear" w:color="auto" w:fill="auto"/>
            <w:tcMar>
              <w:left w:w="0" w:type="dxa"/>
            </w:tcMar>
          </w:tcPr>
          <w:p w14:paraId="5251F590" w14:textId="77777777" w:rsidR="00683FFF" w:rsidRPr="00974593" w:rsidRDefault="00683FFF" w:rsidP="00AD51ED">
            <w:pPr>
              <w:pStyle w:val="Brdtextmedindrag"/>
              <w:rPr>
                <w:i/>
                <w:iCs/>
              </w:rPr>
            </w:pPr>
            <w:r w:rsidRPr="006B2BFD">
              <w:rPr>
                <w:i/>
                <w:iCs/>
                <w:spacing w:val="-4"/>
              </w:rPr>
              <w:t>Brottsskadeersättning betalas till</w:t>
            </w:r>
            <w:r w:rsidRPr="00974593">
              <w:rPr>
                <w:i/>
                <w:iCs/>
              </w:rPr>
              <w:t xml:space="preserve"> </w:t>
            </w:r>
            <w:r w:rsidRPr="006B2BFD">
              <w:rPr>
                <w:i/>
                <w:iCs/>
                <w:spacing w:val="-4"/>
              </w:rPr>
              <w:t>den del skadan inte täcks av annan</w:t>
            </w:r>
            <w:r w:rsidRPr="00974593">
              <w:rPr>
                <w:i/>
                <w:iCs/>
              </w:rPr>
              <w:t xml:space="preserve"> ersättning som den skadelidande har rätt till på grund av skadan.</w:t>
            </w:r>
          </w:p>
        </w:tc>
        <w:tc>
          <w:tcPr>
            <w:tcW w:w="2500" w:type="pct"/>
            <w:shd w:val="clear" w:color="auto" w:fill="auto"/>
            <w:tcMar>
              <w:right w:w="0" w:type="dxa"/>
            </w:tcMar>
          </w:tcPr>
          <w:p w14:paraId="2D467F43" w14:textId="77777777" w:rsidR="00683FFF" w:rsidRDefault="00683FFF" w:rsidP="00AD51ED">
            <w:pPr>
              <w:pStyle w:val="Brdtextmedindrag"/>
              <w:rPr>
                <w:b/>
                <w:bCs/>
              </w:rPr>
            </w:pPr>
          </w:p>
        </w:tc>
      </w:tr>
      <w:tr w:rsidR="001806BB" w:rsidRPr="00EB1508" w14:paraId="1F029EE0" w14:textId="77777777" w:rsidTr="00AD51ED">
        <w:tc>
          <w:tcPr>
            <w:tcW w:w="2500" w:type="pct"/>
            <w:shd w:val="clear" w:color="auto" w:fill="auto"/>
            <w:tcMar>
              <w:left w:w="0" w:type="dxa"/>
            </w:tcMar>
          </w:tcPr>
          <w:p w14:paraId="306D8BFD" w14:textId="77777777" w:rsidR="00683FFF" w:rsidRDefault="00683FFF" w:rsidP="00AD51ED">
            <w:pPr>
              <w:pStyle w:val="Brdtextmedindrag"/>
            </w:pPr>
            <w:r w:rsidRPr="00EB1508">
              <w:t>Vid bestämmande av brotts</w:t>
            </w:r>
            <w:r>
              <w:softHyphen/>
            </w:r>
            <w:r w:rsidRPr="00EB1508">
              <w:t xml:space="preserve">skadeersättning avräknas </w:t>
            </w:r>
            <w:r w:rsidRPr="00F01469">
              <w:t>skade</w:t>
            </w:r>
            <w:r>
              <w:softHyphen/>
            </w:r>
            <w:r w:rsidRPr="00F01469">
              <w:t>stånd</w:t>
            </w:r>
            <w:r w:rsidRPr="00EB1508">
              <w:t xml:space="preserve"> </w:t>
            </w:r>
            <w:r w:rsidRPr="00974593">
              <w:rPr>
                <w:i/>
                <w:iCs/>
              </w:rPr>
              <w:t>dock</w:t>
            </w:r>
            <w:r w:rsidRPr="00BF4D15">
              <w:t xml:space="preserve"> </w:t>
            </w:r>
            <w:r w:rsidRPr="00974593">
              <w:rPr>
                <w:i/>
                <w:iCs/>
              </w:rPr>
              <w:t>endast till den del ska</w:t>
            </w:r>
            <w:r>
              <w:rPr>
                <w:i/>
                <w:iCs/>
              </w:rPr>
              <w:softHyphen/>
            </w:r>
            <w:r w:rsidRPr="00974593">
              <w:rPr>
                <w:i/>
                <w:iCs/>
              </w:rPr>
              <w:t>deståndet</w:t>
            </w:r>
            <w:r w:rsidRPr="006B2BFD">
              <w:rPr>
                <w:i/>
                <w:iCs/>
                <w:spacing w:val="-4"/>
              </w:rPr>
              <w:t xml:space="preserve"> har betalats eller bedöms </w:t>
            </w:r>
            <w:r w:rsidRPr="00974593">
              <w:rPr>
                <w:i/>
                <w:iCs/>
              </w:rPr>
              <w:t>bli betalat</w:t>
            </w:r>
            <w:r w:rsidRPr="00974593">
              <w:t xml:space="preserve">. </w:t>
            </w:r>
            <w:r w:rsidRPr="00C32F07">
              <w:rPr>
                <w:i/>
                <w:iCs/>
              </w:rPr>
              <w:t>Europeisk brottsskade</w:t>
            </w:r>
            <w:r>
              <w:rPr>
                <w:i/>
                <w:iCs/>
              </w:rPr>
              <w:softHyphen/>
            </w:r>
            <w:r w:rsidRPr="00C32F07">
              <w:rPr>
                <w:i/>
                <w:iCs/>
              </w:rPr>
              <w:t>ersättning en</w:t>
            </w:r>
            <w:r w:rsidRPr="00F87991">
              <w:rPr>
                <w:i/>
                <w:iCs/>
              </w:rPr>
              <w:t xml:space="preserve">ligt 35 § </w:t>
            </w:r>
            <w:bookmarkStart w:id="121" w:name="_Hlk187166461"/>
            <w:r w:rsidRPr="00F87991">
              <w:rPr>
                <w:i/>
                <w:iCs/>
              </w:rPr>
              <w:t xml:space="preserve">eller annan ersättning av utländska statliga medel </w:t>
            </w:r>
            <w:bookmarkEnd w:id="121"/>
            <w:r w:rsidRPr="00F87991">
              <w:rPr>
                <w:i/>
                <w:iCs/>
              </w:rPr>
              <w:t>avräknas endast till den del den utländska ersättningen har betalats.</w:t>
            </w:r>
          </w:p>
        </w:tc>
        <w:tc>
          <w:tcPr>
            <w:tcW w:w="2500" w:type="pct"/>
            <w:shd w:val="clear" w:color="auto" w:fill="auto"/>
            <w:tcMar>
              <w:right w:w="0" w:type="dxa"/>
            </w:tcMar>
          </w:tcPr>
          <w:p w14:paraId="75A03AF4" w14:textId="77777777" w:rsidR="00683FFF" w:rsidRPr="009665A6" w:rsidRDefault="00683FFF" w:rsidP="00AD51ED">
            <w:pPr>
              <w:pStyle w:val="Brdtextmedindrag"/>
              <w:rPr>
                <w:i/>
                <w:iCs/>
              </w:rPr>
            </w:pPr>
            <w:r w:rsidRPr="00781CAD">
              <w:t>Vid bestämmande av brotts</w:t>
            </w:r>
            <w:r>
              <w:softHyphen/>
            </w:r>
            <w:r w:rsidRPr="00781CAD">
              <w:t xml:space="preserve">skadeersättning </w:t>
            </w:r>
            <w:r w:rsidRPr="00F01469">
              <w:t>avräknas skade</w:t>
            </w:r>
            <w:r>
              <w:softHyphen/>
            </w:r>
            <w:r w:rsidRPr="00F01469">
              <w:t>stånd</w:t>
            </w:r>
            <w:r w:rsidRPr="006B2BFD">
              <w:rPr>
                <w:i/>
                <w:iCs/>
                <w:spacing w:val="-2"/>
              </w:rPr>
              <w:t>, försäkringsersättning, euro</w:t>
            </w:r>
            <w:r w:rsidRPr="006B2BFD">
              <w:rPr>
                <w:i/>
                <w:iCs/>
                <w:spacing w:val="-2"/>
              </w:rPr>
              <w:softHyphen/>
              <w:t xml:space="preserve">peisk </w:t>
            </w:r>
            <w:r w:rsidRPr="00DF63B7">
              <w:rPr>
                <w:i/>
                <w:iCs/>
              </w:rPr>
              <w:t>brottsskadeersättning enligt 35</w:t>
            </w:r>
            <w:r>
              <w:rPr>
                <w:i/>
                <w:iCs/>
              </w:rPr>
              <w:t> </w:t>
            </w:r>
            <w:r w:rsidRPr="00DF63B7">
              <w:rPr>
                <w:i/>
                <w:iCs/>
              </w:rPr>
              <w:t>§ och annan ersättning av ut</w:t>
            </w:r>
            <w:r>
              <w:rPr>
                <w:i/>
                <w:iCs/>
              </w:rPr>
              <w:softHyphen/>
            </w:r>
            <w:r w:rsidRPr="00DF63B7">
              <w:rPr>
                <w:i/>
                <w:iCs/>
              </w:rPr>
              <w:t xml:space="preserve">ländska statliga medel som har betalats på grund av skadan. Om det inte finns en dom eller </w:t>
            </w:r>
            <w:r>
              <w:rPr>
                <w:i/>
                <w:iCs/>
              </w:rPr>
              <w:t xml:space="preserve">ett </w:t>
            </w:r>
            <w:r w:rsidRPr="00DF63B7">
              <w:rPr>
                <w:i/>
                <w:iCs/>
              </w:rPr>
              <w:t>god</w:t>
            </w:r>
            <w:r>
              <w:rPr>
                <w:i/>
                <w:iCs/>
              </w:rPr>
              <w:softHyphen/>
            </w:r>
            <w:r w:rsidRPr="00DF63B7">
              <w:rPr>
                <w:i/>
                <w:iCs/>
              </w:rPr>
              <w:t>känt strafföreläggande på skade</w:t>
            </w:r>
            <w:r>
              <w:rPr>
                <w:i/>
                <w:iCs/>
              </w:rPr>
              <w:softHyphen/>
            </w:r>
            <w:r w:rsidRPr="00DF63B7">
              <w:rPr>
                <w:i/>
                <w:iCs/>
              </w:rPr>
              <w:t>stånd</w:t>
            </w:r>
            <w:r>
              <w:rPr>
                <w:i/>
                <w:iCs/>
              </w:rPr>
              <w:t>,</w:t>
            </w:r>
            <w:r w:rsidRPr="00DF63B7">
              <w:rPr>
                <w:i/>
                <w:iCs/>
              </w:rPr>
              <w:t xml:space="preserve"> avräknas också försäkrings</w:t>
            </w:r>
            <w:r>
              <w:rPr>
                <w:i/>
                <w:iCs/>
              </w:rPr>
              <w:softHyphen/>
            </w:r>
            <w:r w:rsidRPr="00DF63B7">
              <w:rPr>
                <w:i/>
                <w:iCs/>
              </w:rPr>
              <w:t>ersättning som den skadelidande</w:t>
            </w:r>
            <w:r>
              <w:rPr>
                <w:i/>
                <w:iCs/>
              </w:rPr>
              <w:t xml:space="preserve"> annars</w:t>
            </w:r>
            <w:r w:rsidRPr="00DF63B7">
              <w:rPr>
                <w:i/>
                <w:iCs/>
              </w:rPr>
              <w:t xml:space="preserve"> har rätt till på grund av skadan.</w:t>
            </w:r>
          </w:p>
        </w:tc>
      </w:tr>
    </w:tbl>
    <w:p w14:paraId="4295B125" w14:textId="77777777" w:rsidR="00683FFF" w:rsidRDefault="00683FFF" w:rsidP="001806BB">
      <w:pPr>
        <w:pStyle w:val="Brdtextmedindrag"/>
      </w:pPr>
      <w:r w:rsidRPr="00EB1508">
        <w:t>Ersättning som motsvarar ett sparande på den skadelidandes sida ska inte avräknas från brottsskadeersättningen.</w:t>
      </w:r>
    </w:p>
    <w:p w14:paraId="03B9B402" w14:textId="77777777" w:rsidR="00683FFF" w:rsidRDefault="00683FFF" w:rsidP="001806BB">
      <w:pPr>
        <w:pStyle w:val="Brdtextmedindrag"/>
      </w:pPr>
    </w:p>
    <w:p w14:paraId="063B62DC" w14:textId="77777777" w:rsidR="00683FFF" w:rsidRDefault="00683FFF" w:rsidP="001806BB">
      <w:pPr>
        <w:pStyle w:val="Brdtext"/>
        <w:jc w:val="center"/>
      </w:pPr>
      <w:r>
        <w:t>16 §</w:t>
      </w:r>
    </w:p>
    <w:p w14:paraId="2F4C32E4" w14:textId="77777777" w:rsidR="00683FFF" w:rsidRDefault="00683FFF" w:rsidP="001806BB">
      <w:pPr>
        <w:pStyle w:val="Brdtextmedindrag"/>
      </w:pPr>
      <w:r>
        <w:t>En ansökan om brottsskadeersättning får prövas endast om</w:t>
      </w:r>
    </w:p>
    <w:p w14:paraId="19492BAC" w14:textId="77777777" w:rsidR="00683FFF" w:rsidRDefault="00683FFF" w:rsidP="001806BB">
      <w:pPr>
        <w:pStyle w:val="Brdtextmedindrag"/>
      </w:pPr>
      <w:r>
        <w:t>1. brottet har anmälts till en brottsutredande myndighet eller sökanden visar giltig anledning till att någon sådan anmälan inte har gjorts, samt</w:t>
      </w:r>
    </w:p>
    <w:p w14:paraId="271D2CF8" w14:textId="77777777" w:rsidR="00683FFF" w:rsidRDefault="00683FFF" w:rsidP="001806BB">
      <w:pPr>
        <w:pStyle w:val="Brdtextmedindrag"/>
      </w:pPr>
      <w:r>
        <w:t>2. den skadelidande i skälig utsträckning har bidragit till att det anmälda brottet kan utredas.</w:t>
      </w:r>
    </w:p>
    <w:tbl>
      <w:tblPr>
        <w:tblW w:w="5000" w:type="pct"/>
        <w:tblCellMar>
          <w:left w:w="125" w:type="dxa"/>
          <w:right w:w="125" w:type="dxa"/>
        </w:tblCellMar>
        <w:tblLook w:val="0000" w:firstRow="0" w:lastRow="0" w:firstColumn="0" w:lastColumn="0" w:noHBand="0" w:noVBand="0"/>
      </w:tblPr>
      <w:tblGrid>
        <w:gridCol w:w="2948"/>
        <w:gridCol w:w="2949"/>
      </w:tblGrid>
      <w:tr w:rsidR="001806BB" w14:paraId="60988E8B" w14:textId="77777777" w:rsidTr="00AD51ED">
        <w:tc>
          <w:tcPr>
            <w:tcW w:w="2500" w:type="pct"/>
            <w:shd w:val="clear" w:color="auto" w:fill="auto"/>
            <w:tcMar>
              <w:left w:w="0" w:type="dxa"/>
            </w:tcMar>
          </w:tcPr>
          <w:p w14:paraId="2552E483" w14:textId="77777777" w:rsidR="00683FFF" w:rsidRDefault="00683FFF" w:rsidP="00AD51ED">
            <w:pPr>
              <w:pStyle w:val="Brdtextmedindrag"/>
            </w:pPr>
          </w:p>
        </w:tc>
        <w:tc>
          <w:tcPr>
            <w:tcW w:w="2500" w:type="pct"/>
            <w:shd w:val="clear" w:color="auto" w:fill="auto"/>
            <w:tcMar>
              <w:right w:w="0" w:type="dxa"/>
            </w:tcMar>
          </w:tcPr>
          <w:p w14:paraId="781534D4" w14:textId="77777777" w:rsidR="00683FFF" w:rsidRPr="00717D8E" w:rsidRDefault="00683FFF" w:rsidP="00AD51ED">
            <w:pPr>
              <w:pStyle w:val="Brdtextmedindrag"/>
              <w:rPr>
                <w:i/>
                <w:iCs/>
              </w:rPr>
            </w:pPr>
            <w:r w:rsidRPr="00F01031">
              <w:rPr>
                <w:i/>
                <w:iCs/>
              </w:rPr>
              <w:t xml:space="preserve">Om det har väckts allmänt åtal för brottet, får en ansökan om </w:t>
            </w:r>
            <w:r w:rsidRPr="006B2BFD">
              <w:rPr>
                <w:i/>
                <w:iCs/>
                <w:spacing w:val="-4"/>
              </w:rPr>
              <w:t>brottsskadeersättning prövas endast</w:t>
            </w:r>
            <w:r w:rsidRPr="00F01031">
              <w:rPr>
                <w:i/>
                <w:iCs/>
              </w:rPr>
              <w:t xml:space="preserve"> om den skadelidande i brottmålet har framställt skadeståndsanspråk </w:t>
            </w:r>
            <w:r w:rsidRPr="006B2BFD">
              <w:rPr>
                <w:i/>
                <w:iCs/>
                <w:spacing w:val="-4"/>
              </w:rPr>
              <w:t>mot den misstänkte och, i förekom</w:t>
            </w:r>
            <w:r w:rsidRPr="006B2BFD">
              <w:rPr>
                <w:i/>
                <w:iCs/>
                <w:spacing w:val="-4"/>
              </w:rPr>
              <w:softHyphen/>
              <w:t xml:space="preserve">mande fall, dennes vårdnadshavare </w:t>
            </w:r>
            <w:r w:rsidRPr="00F01031">
              <w:rPr>
                <w:i/>
                <w:iCs/>
              </w:rPr>
              <w:t>enligt 3</w:t>
            </w:r>
            <w:r>
              <w:rPr>
                <w:i/>
                <w:iCs/>
              </w:rPr>
              <w:t> kap.</w:t>
            </w:r>
            <w:r w:rsidRPr="00F01031">
              <w:rPr>
                <w:i/>
                <w:iCs/>
              </w:rPr>
              <w:t xml:space="preserve"> 5</w:t>
            </w:r>
            <w:r>
              <w:rPr>
                <w:i/>
                <w:iCs/>
              </w:rPr>
              <w:t> </w:t>
            </w:r>
            <w:r w:rsidRPr="00F01031">
              <w:rPr>
                <w:i/>
                <w:iCs/>
              </w:rPr>
              <w:t>§ skadeståndslagen (1972:207) samt anspråket har prövats i ett avgörande som har fått laga kraft. Det gäller dock inte om den skadelidande haft giltig anled</w:t>
            </w:r>
            <w:r>
              <w:rPr>
                <w:i/>
                <w:iCs/>
              </w:rPr>
              <w:softHyphen/>
            </w:r>
            <w:r w:rsidRPr="00F01031">
              <w:rPr>
                <w:i/>
                <w:iCs/>
              </w:rPr>
              <w:lastRenderedPageBreak/>
              <w:t>ning till att ha avstått från en sådan prövning i domstol.</w:t>
            </w:r>
          </w:p>
        </w:tc>
      </w:tr>
      <w:tr w:rsidR="001806BB" w14:paraId="6EAB2B66" w14:textId="77777777" w:rsidTr="00AD51ED">
        <w:tc>
          <w:tcPr>
            <w:tcW w:w="2500" w:type="pct"/>
            <w:shd w:val="clear" w:color="auto" w:fill="auto"/>
            <w:tcMar>
              <w:left w:w="0" w:type="dxa"/>
            </w:tcMar>
          </w:tcPr>
          <w:p w14:paraId="57A14921" w14:textId="77777777" w:rsidR="00683FFF" w:rsidRDefault="00683FFF" w:rsidP="00AD51ED">
            <w:pPr>
              <w:pStyle w:val="Brdtextmedindrag"/>
            </w:pPr>
          </w:p>
        </w:tc>
        <w:tc>
          <w:tcPr>
            <w:tcW w:w="2500" w:type="pct"/>
            <w:shd w:val="clear" w:color="auto" w:fill="auto"/>
            <w:tcMar>
              <w:right w:w="0" w:type="dxa"/>
            </w:tcMar>
          </w:tcPr>
          <w:p w14:paraId="617F60A3" w14:textId="77777777" w:rsidR="00683FFF" w:rsidRPr="00B45912" w:rsidRDefault="00683FFF" w:rsidP="00AD51ED">
            <w:pPr>
              <w:pStyle w:val="Brdtextmedindrag"/>
              <w:rPr>
                <w:i/>
                <w:iCs/>
              </w:rPr>
            </w:pPr>
            <w:r w:rsidRPr="006B2BFD">
              <w:rPr>
                <w:i/>
                <w:iCs/>
                <w:spacing w:val="-4"/>
              </w:rPr>
              <w:t>Om den skadelidande har fram</w:t>
            </w:r>
            <w:r w:rsidRPr="006B2BFD">
              <w:rPr>
                <w:i/>
                <w:iCs/>
                <w:spacing w:val="-4"/>
              </w:rPr>
              <w:softHyphen/>
              <w:t>ställt</w:t>
            </w:r>
            <w:r w:rsidRPr="00F01031">
              <w:rPr>
                <w:i/>
                <w:iCs/>
              </w:rPr>
              <w:t xml:space="preserve"> skadeståndsanspråk mot den misstänkte men inte mot dennes </w:t>
            </w:r>
            <w:r w:rsidRPr="006B2BFD">
              <w:rPr>
                <w:i/>
                <w:iCs/>
                <w:spacing w:val="-2"/>
              </w:rPr>
              <w:t>vårdnadshavare, får ansökan, trots</w:t>
            </w:r>
            <w:r w:rsidRPr="00F01031">
              <w:rPr>
                <w:i/>
                <w:iCs/>
              </w:rPr>
              <w:t xml:space="preserve"> det som sägs i andra stycket, prövas i den utsträckning som den över</w:t>
            </w:r>
            <w:r>
              <w:rPr>
                <w:i/>
                <w:iCs/>
              </w:rPr>
              <w:softHyphen/>
            </w:r>
            <w:r w:rsidRPr="00F01031">
              <w:rPr>
                <w:i/>
                <w:iCs/>
              </w:rPr>
              <w:t>stiger vad vårdnadshavarna hade haft att betala.</w:t>
            </w:r>
          </w:p>
        </w:tc>
      </w:tr>
    </w:tbl>
    <w:p w14:paraId="37ACCE42" w14:textId="77777777" w:rsidR="00683FFF" w:rsidRDefault="00683FFF" w:rsidP="001806BB">
      <w:pPr>
        <w:pStyle w:val="Brdtextmedindrag"/>
      </w:pPr>
    </w:p>
    <w:p w14:paraId="7B718A85" w14:textId="77777777" w:rsidR="00683FFF" w:rsidRDefault="00683FFF" w:rsidP="001806BB">
      <w:pPr>
        <w:pStyle w:val="Brdtext"/>
        <w:jc w:val="center"/>
      </w:pPr>
      <w:r>
        <w:t>28 §</w:t>
      </w:r>
    </w:p>
    <w:p w14:paraId="4DDC1AA2" w14:textId="77777777" w:rsidR="00683FFF" w:rsidRPr="00E17ECC" w:rsidRDefault="00683FFF" w:rsidP="001806BB">
      <w:pPr>
        <w:pStyle w:val="Brdtextmedindrag"/>
      </w:pPr>
      <w:bookmarkStart w:id="122" w:name="_Hlk173757258"/>
      <w:r w:rsidRPr="005D797A">
        <w:t>Om brottsskadeersättning betalas, inträder staten i den skadelidandes rätt till skadestånd intill det betalade beloppet samt på beloppet löpande ränta från betalningsdagen. Brottsoffermyndigheten får helt eller delvis efterge statens regressfordran, om det finns synnerliga skäl.</w:t>
      </w:r>
      <w:bookmarkEnd w:id="122"/>
    </w:p>
    <w:tbl>
      <w:tblPr>
        <w:tblW w:w="5000" w:type="pct"/>
        <w:tblCellMar>
          <w:left w:w="125" w:type="dxa"/>
          <w:right w:w="125" w:type="dxa"/>
        </w:tblCellMar>
        <w:tblLook w:val="0000" w:firstRow="0" w:lastRow="0" w:firstColumn="0" w:lastColumn="0" w:noHBand="0" w:noVBand="0"/>
      </w:tblPr>
      <w:tblGrid>
        <w:gridCol w:w="2948"/>
        <w:gridCol w:w="2949"/>
      </w:tblGrid>
      <w:tr w:rsidR="001806BB" w14:paraId="3BCB955A" w14:textId="77777777" w:rsidTr="00AD51ED">
        <w:tc>
          <w:tcPr>
            <w:tcW w:w="2500" w:type="pct"/>
            <w:shd w:val="clear" w:color="auto" w:fill="auto"/>
            <w:tcMar>
              <w:left w:w="0" w:type="dxa"/>
            </w:tcMar>
          </w:tcPr>
          <w:p w14:paraId="0FF69EAF" w14:textId="77777777" w:rsidR="00683FFF" w:rsidRDefault="00683FFF" w:rsidP="00AD51ED">
            <w:pPr>
              <w:pStyle w:val="Brdtextmedindrag"/>
            </w:pPr>
            <w:r w:rsidRPr="005D797A">
              <w:t>Staten inträder även i den ska</w:t>
            </w:r>
            <w:r>
              <w:softHyphen/>
            </w:r>
            <w:r w:rsidRPr="005D797A">
              <w:t>delidandes rätt till annan förmån som inte avräknades när brotts</w:t>
            </w:r>
            <w:r>
              <w:softHyphen/>
            </w:r>
            <w:r w:rsidRPr="006B2BFD">
              <w:rPr>
                <w:spacing w:val="-4"/>
              </w:rPr>
              <w:t xml:space="preserve">skadeersättningen bestämdes fastän </w:t>
            </w:r>
            <w:r w:rsidRPr="00DA7D6B">
              <w:t>avräkning borde ha gjorts</w:t>
            </w:r>
            <w:r w:rsidRPr="005D797A">
              <w:t>.</w:t>
            </w:r>
          </w:p>
        </w:tc>
        <w:tc>
          <w:tcPr>
            <w:tcW w:w="2500" w:type="pct"/>
            <w:shd w:val="clear" w:color="auto" w:fill="auto"/>
            <w:tcMar>
              <w:right w:w="0" w:type="dxa"/>
            </w:tcMar>
          </w:tcPr>
          <w:p w14:paraId="03324D49" w14:textId="77777777" w:rsidR="00683FFF" w:rsidRDefault="00683FFF" w:rsidP="00AD51ED">
            <w:pPr>
              <w:pStyle w:val="Brdtextmedindrag"/>
            </w:pPr>
            <w:bookmarkStart w:id="123" w:name="_Hlk173757242"/>
            <w:r w:rsidRPr="005D797A">
              <w:t>Staten inträder även i den ska</w:t>
            </w:r>
            <w:r>
              <w:softHyphen/>
            </w:r>
            <w:r w:rsidRPr="005D797A">
              <w:t>delidandes rätt till annan förmån som inte avräknades när brotts</w:t>
            </w:r>
            <w:r>
              <w:softHyphen/>
            </w:r>
            <w:r w:rsidRPr="006B2BFD">
              <w:rPr>
                <w:spacing w:val="-4"/>
              </w:rPr>
              <w:t>skadeersättningen bestämdes</w:t>
            </w:r>
            <w:r w:rsidRPr="006B2BFD">
              <w:rPr>
                <w:spacing w:val="-4"/>
                <w:szCs w:val="22"/>
              </w:rPr>
              <w:t xml:space="preserve"> fastän </w:t>
            </w:r>
            <w:r w:rsidRPr="0041295A">
              <w:rPr>
                <w:szCs w:val="22"/>
              </w:rPr>
              <w:t>avräkning borde ha gjorts.</w:t>
            </w:r>
            <w:r w:rsidRPr="00AB3E71">
              <w:rPr>
                <w:szCs w:val="22"/>
              </w:rPr>
              <w:t xml:space="preserve"> </w:t>
            </w:r>
            <w:r w:rsidRPr="0041295A">
              <w:rPr>
                <w:i/>
                <w:iCs/>
                <w:szCs w:val="22"/>
              </w:rPr>
              <w:t xml:space="preserve">När det gäller försäkringsersättning med anledning av skadan inträder staten i den skadelidandes </w:t>
            </w:r>
            <w:r w:rsidRPr="006B2BFD">
              <w:rPr>
                <w:i/>
                <w:iCs/>
                <w:spacing w:val="-4"/>
                <w:szCs w:val="22"/>
              </w:rPr>
              <w:t>rätt oavsett om avräkning borde</w:t>
            </w:r>
            <w:r w:rsidRPr="0041295A">
              <w:rPr>
                <w:i/>
                <w:iCs/>
                <w:szCs w:val="22"/>
              </w:rPr>
              <w:t xml:space="preserve"> ha gjorts eller inte</w:t>
            </w:r>
            <w:r w:rsidRPr="005D797A">
              <w:t>.</w:t>
            </w:r>
            <w:bookmarkEnd w:id="123"/>
          </w:p>
        </w:tc>
      </w:tr>
    </w:tbl>
    <w:p w14:paraId="0C2D8181" w14:textId="77777777" w:rsidR="00683FFF" w:rsidRDefault="00683FFF" w:rsidP="001806BB">
      <w:pPr>
        <w:pStyle w:val="Brdtext"/>
        <w:jc w:val="center"/>
      </w:pPr>
    </w:p>
    <w:p w14:paraId="48CDFA3E" w14:textId="77777777" w:rsidR="00683FFF" w:rsidRDefault="00683FFF" w:rsidP="001806BB">
      <w:pPr>
        <w:pStyle w:val="Brdtext"/>
        <w:jc w:val="center"/>
      </w:pPr>
      <w:r w:rsidRPr="00F52DB7">
        <w:t>32 §</w:t>
      </w:r>
      <w:r w:rsidRPr="00F52DB7">
        <w:rPr>
          <w:rStyle w:val="Fotnotsreferens"/>
        </w:rPr>
        <w:footnoteReference w:id="25"/>
      </w:r>
    </w:p>
    <w:p w14:paraId="21060833" w14:textId="77777777" w:rsidR="00683FFF" w:rsidRDefault="00683FFF" w:rsidP="001806BB">
      <w:pPr>
        <w:pStyle w:val="Brdtextmedindrag"/>
      </w:pPr>
      <w:r w:rsidRPr="00F52DB7">
        <w:t>Ett anspråk på brottsskadeersättning enligt 4, 5 eller 5 a § får inte utmätas för den skadelidandes skuld. Livräntebelopp får dock utmätas enligt 7</w:t>
      </w:r>
      <w:r>
        <w:t> kap.</w:t>
      </w:r>
      <w:r w:rsidRPr="00F52DB7">
        <w:t xml:space="preserve"> utsökningsbalken.</w:t>
      </w:r>
    </w:p>
    <w:p w14:paraId="7F7540AD" w14:textId="77777777" w:rsidR="00683FFF" w:rsidRPr="00E17ECC" w:rsidRDefault="00683FFF" w:rsidP="001806BB">
      <w:pPr>
        <w:pStyle w:val="Brdtextmedindrag"/>
      </w:pPr>
      <w:r w:rsidRPr="00F52DB7">
        <w:t>I fråga om förbud mot utmätning sedan brottsskadeersättning enligt 4, 5 eller 5 a § har betalats ut tillämpas 5</w:t>
      </w:r>
      <w:r>
        <w:t> kap.</w:t>
      </w:r>
      <w:r w:rsidRPr="00F52DB7">
        <w:t xml:space="preserve"> 7 § andra stycket utsöknings</w:t>
      </w:r>
      <w:r>
        <w:softHyphen/>
      </w:r>
      <w:r w:rsidRPr="00F52DB7">
        <w:t>balken.</w:t>
      </w:r>
    </w:p>
    <w:tbl>
      <w:tblPr>
        <w:tblW w:w="5000" w:type="pct"/>
        <w:tblLook w:val="0600" w:firstRow="0" w:lastRow="0" w:firstColumn="0" w:lastColumn="0" w:noHBand="1" w:noVBand="1"/>
      </w:tblPr>
      <w:tblGrid>
        <w:gridCol w:w="2948"/>
        <w:gridCol w:w="2949"/>
      </w:tblGrid>
      <w:tr w:rsidR="001806BB" w14:paraId="57FCF550" w14:textId="77777777" w:rsidTr="00AD51ED">
        <w:tc>
          <w:tcPr>
            <w:tcW w:w="2500" w:type="pct"/>
            <w:shd w:val="clear" w:color="auto" w:fill="auto"/>
            <w:tcMar>
              <w:left w:w="0" w:type="dxa"/>
            </w:tcMar>
          </w:tcPr>
          <w:p w14:paraId="503F16DF" w14:textId="77777777" w:rsidR="00683FFF" w:rsidRPr="00F52DB7" w:rsidRDefault="00683FFF" w:rsidP="00AD51ED">
            <w:pPr>
              <w:pStyle w:val="Brdtextmedindrag"/>
            </w:pPr>
          </w:p>
        </w:tc>
        <w:tc>
          <w:tcPr>
            <w:tcW w:w="2500" w:type="pct"/>
            <w:shd w:val="clear" w:color="auto" w:fill="auto"/>
            <w:tcMar>
              <w:right w:w="0" w:type="dxa"/>
            </w:tcMar>
          </w:tcPr>
          <w:p w14:paraId="1F5D43C1" w14:textId="77777777" w:rsidR="00683FFF" w:rsidRPr="00F52DB7" w:rsidRDefault="00683FFF" w:rsidP="00AD51ED">
            <w:pPr>
              <w:pStyle w:val="Brdtextmedindrag"/>
              <w:rPr>
                <w:i/>
                <w:iCs/>
              </w:rPr>
            </w:pPr>
            <w:r w:rsidRPr="00F52DB7">
              <w:rPr>
                <w:i/>
                <w:iCs/>
              </w:rPr>
              <w:t>Första och andra styckena gäl</w:t>
            </w:r>
            <w:r>
              <w:rPr>
                <w:i/>
                <w:iCs/>
              </w:rPr>
              <w:softHyphen/>
            </w:r>
            <w:r w:rsidRPr="00F52DB7">
              <w:rPr>
                <w:i/>
                <w:iCs/>
              </w:rPr>
              <w:t xml:space="preserve">ler inte om utmätningsfordringen </w:t>
            </w:r>
            <w:r w:rsidRPr="006B2BFD">
              <w:rPr>
                <w:i/>
                <w:iCs/>
                <w:spacing w:val="-3"/>
              </w:rPr>
              <w:t>avser skadestånd på grund av brott.</w:t>
            </w:r>
          </w:p>
        </w:tc>
      </w:tr>
    </w:tbl>
    <w:p w14:paraId="1E5BF2BA" w14:textId="77777777" w:rsidR="00683FFF" w:rsidRDefault="00683FFF" w:rsidP="001806BB">
      <w:pPr>
        <w:pStyle w:val="Slutstreck"/>
      </w:pPr>
      <w:r w:rsidRPr="00660EEA">
        <w:t>                      </w:t>
      </w:r>
    </w:p>
    <w:p w14:paraId="487B9C4A" w14:textId="77777777" w:rsidR="00683FFF" w:rsidRDefault="00683FFF" w:rsidP="001806BB">
      <w:pPr>
        <w:pStyle w:val="Brdtextmedindrag"/>
      </w:pPr>
      <w:r>
        <w:t>1. Denna lag träder i kraft den 1 september 2026.</w:t>
      </w:r>
    </w:p>
    <w:p w14:paraId="0EB3080C" w14:textId="02CFC9BF" w:rsidR="00683FFF" w:rsidRDefault="00683FFF" w:rsidP="00BB71F4">
      <w:pPr>
        <w:pStyle w:val="Brdtextmedindrag"/>
      </w:pPr>
      <w:r>
        <w:t>2. D</w:t>
      </w:r>
      <w:r w:rsidRPr="002F0330">
        <w:t>e nya bestämmelserna i 16</w:t>
      </w:r>
      <w:r>
        <w:t> </w:t>
      </w:r>
      <w:r w:rsidRPr="002F0330">
        <w:t>§ tillämpas inte på ansökningar om brottsskadeersättning, om allmänt åtal för brottet har väckts före ikraft</w:t>
      </w:r>
      <w:r>
        <w:softHyphen/>
      </w:r>
      <w:r w:rsidRPr="002F0330">
        <w:t xml:space="preserve">trädandet. Vid prövning av sådana ansökningar gäller </w:t>
      </w:r>
      <w:r>
        <w:t>i stället</w:t>
      </w:r>
      <w:r w:rsidRPr="002F0330">
        <w:t xml:space="preserve"> 10</w:t>
      </w:r>
      <w:r>
        <w:t> </w:t>
      </w:r>
      <w:r w:rsidRPr="002F0330">
        <w:t>§ i sin tidigare lydelse</w:t>
      </w:r>
      <w:r>
        <w:t>.</w:t>
      </w:r>
    </w:p>
    <w:p w14:paraId="07631FB7" w14:textId="77777777" w:rsidR="00683FFF" w:rsidRPr="001806BB" w:rsidRDefault="00683FFF" w:rsidP="00BB71F4">
      <w:pPr>
        <w:pStyle w:val="Brdtextmedindrag"/>
        <w:sectPr w:rsidR="00683FFF" w:rsidRPr="001806BB" w:rsidSect="001806BB">
          <w:headerReference w:type="even" r:id="rId115"/>
          <w:headerReference w:type="default" r:id="rId116"/>
          <w:footerReference w:type="even" r:id="rId117"/>
          <w:footerReference w:type="default" r:id="rId118"/>
          <w:footerReference w:type="first" r:id="rId119"/>
          <w:footnotePr>
            <w:numRestart w:val="eachSect"/>
          </w:footnotePr>
          <w:pgSz w:w="9356" w:h="13721" w:code="9"/>
          <w:pgMar w:top="794" w:right="2438" w:bottom="1191" w:left="1021" w:header="0" w:footer="709" w:gutter="0"/>
          <w:cols w:space="708"/>
          <w:docGrid w:linePitch="360"/>
        </w:sectPr>
      </w:pPr>
    </w:p>
    <w:p w14:paraId="3D1B4C2A" w14:textId="77777777" w:rsidR="00DB62B9" w:rsidRDefault="00683FFF" w:rsidP="000053A1">
      <w:pPr>
        <w:pStyle w:val="Bilagarubrik"/>
      </w:pPr>
      <w:bookmarkStart w:id="124" w:name="_Toc225415632"/>
      <w:r w:rsidRPr="00B876C2">
        <w:lastRenderedPageBreak/>
        <w:t>Förteckning över remissinstanserna</w:t>
      </w:r>
      <w:bookmarkEnd w:id="124"/>
    </w:p>
    <w:p w14:paraId="20DD4BC0" w14:textId="77777777" w:rsidR="00683FFF" w:rsidRPr="005D7055" w:rsidRDefault="00683FFF" w:rsidP="00B876C2">
      <w:pPr>
        <w:pStyle w:val="Brdtext"/>
        <w:rPr>
          <w:spacing w:val="-2"/>
        </w:rPr>
      </w:pPr>
      <w:r>
        <w:t>Efter remiss har yttranden kommit in från Arbetsgivarverket, Brotts</w:t>
      </w:r>
      <w:r>
        <w:softHyphen/>
        <w:t xml:space="preserve">förebyggande rådet, Brottsofferjouren Sverige, Brottsoffermyndigheten, Diskrimineringsombudsmannen, Domstolsverket, Grästorps kommun, Göteborgs tingsrätt, Hovrätten över Skåne och Blekinge, </w:t>
      </w:r>
      <w:r w:rsidRPr="00C5054B">
        <w:rPr>
          <w:spacing w:val="-2"/>
        </w:rPr>
        <w:t>Integritets</w:t>
      </w:r>
      <w:r w:rsidRPr="00C5054B">
        <w:rPr>
          <w:spacing w:val="-2"/>
        </w:rPr>
        <w:softHyphen/>
        <w:t>skyddsmyndigheten, Justitiekanslern, Jämställdhetsmyndigheten, Kammar</w:t>
      </w:r>
      <w:r>
        <w:rPr>
          <w:spacing w:val="-2"/>
        </w:rPr>
        <w:softHyphen/>
      </w:r>
      <w:r w:rsidRPr="00C5054B">
        <w:rPr>
          <w:spacing w:val="-2"/>
        </w:rPr>
        <w:t>kollegiet,</w:t>
      </w:r>
      <w:r>
        <w:t xml:space="preserve"> Kriminalvården, Kristianstads tingsrätt, Kronofogdemyndig</w:t>
      </w:r>
      <w:r>
        <w:softHyphen/>
        <w:t>heten, Kustbevakningen, Landsorganisationen i Sverige, Lunds universitet (Juridiska fakultetsstyrelsen), Malmö tingsrätt, Myndigheten för delaktig</w:t>
      </w:r>
      <w:r>
        <w:softHyphen/>
        <w:t>het, Myndigheten för familjerätt och föräldraskapsstöd</w:t>
      </w:r>
      <w:r w:rsidRPr="00EE40CB">
        <w:t>, Mölndals kom</w:t>
      </w:r>
      <w:r>
        <w:softHyphen/>
      </w:r>
      <w:r w:rsidRPr="00EE40CB">
        <w:t xml:space="preserve">mun, Nyköpings kommun, Polismyndigheten, </w:t>
      </w:r>
      <w:r w:rsidRPr="005D7055">
        <w:rPr>
          <w:spacing w:val="-2"/>
        </w:rPr>
        <w:t>Riksdagens ombudsmän (JO), Riksorganisationen för kvinnojourer och tjejjourer i Sverige, Skatte</w:t>
      </w:r>
      <w:r>
        <w:rPr>
          <w:spacing w:val="-2"/>
        </w:rPr>
        <w:softHyphen/>
      </w:r>
      <w:r w:rsidRPr="005D7055">
        <w:rPr>
          <w:spacing w:val="-2"/>
        </w:rPr>
        <w:t>verket, Socialstyrelsen, Sollentuna kommun, Statens institutionsstyrelse, Statistiska centralbyrån, Stiftelsen Tryggare Sverige, Sundsvalls tingsrätt, Svea hovrätt, Svensk Försäkring, Svensk Inkasso, Sveriges advokatsam</w:t>
      </w:r>
      <w:r>
        <w:rPr>
          <w:spacing w:val="-2"/>
        </w:rPr>
        <w:softHyphen/>
      </w:r>
      <w:r w:rsidRPr="005D7055">
        <w:rPr>
          <w:spacing w:val="-2"/>
        </w:rPr>
        <w:t>fund, Sveriges Kommuner och Regioner, Säkerhetspolisen, Södertörns tingsrätt, Tjänstemännens centralorganisation, Tullverket, Umeå tingsrätt, Uppsala universitet (Juridiska fakulteten), Uppsala universitet (Nationellt centrum för kvinnofrid), Växjö tingsrätt och Åklagarmyndigheten.</w:t>
      </w:r>
    </w:p>
    <w:p w14:paraId="64AFBC6C" w14:textId="77777777" w:rsidR="00683FFF" w:rsidRDefault="00683FFF" w:rsidP="00B876C2">
      <w:pPr>
        <w:pStyle w:val="Brdtextmedindrag"/>
      </w:pPr>
      <w:r>
        <w:t xml:space="preserve">Ambulansförbundet, Barnens rätt i samhället, Barnombudsmannen, Bodens kommun, Botkyrka kommun, Båstads kommun, Centrum för rättvisa, Eda kommun, Funktionsrätt Sverige, Göteborgs kommun, Hofors kommun, Hässleholms kommun, </w:t>
      </w:r>
      <w:r w:rsidRPr="00E912BA">
        <w:t>Institutet för mänskliga rättigheter</w:t>
      </w:r>
      <w:r>
        <w:t>, Knivsta kommun, Lindesbergs kommun, Ludvika kommun, Lysekils kommun, Mönsterås kommun, Nordmalings kommun, Norrköpings kom</w:t>
      </w:r>
      <w:r>
        <w:softHyphen/>
        <w:t>mun, Riksförbundet Sveriges Makalösa Föräldrar, Riksorganisationen för anhöriga till våldsdödade, Rädda barnen, Sandvikens kommun, Svenskt Näringsliv, Sveriges akademikers centralorganisation, Sveriges Förenade Ordningsvakter, Säffle kommun, Sävsjö kommun, Södertälje kommun, Sölvesborgs kommun, Trafikskadenämnden, Trelleborgs kommun, Töre</w:t>
      </w:r>
      <w:r>
        <w:softHyphen/>
        <w:t>boda kommun, Unga Kris Sverige, Uppsala kommun, Vansbro kommun, Västerviks kommun, Åre kommun och Åtvidabergs kommun har avstått från att yttra sig.</w:t>
      </w:r>
    </w:p>
    <w:p w14:paraId="44DC6A81" w14:textId="77777777" w:rsidR="00683FFF" w:rsidRPr="007B4BC5" w:rsidRDefault="00683FFF" w:rsidP="00B876C2">
      <w:pPr>
        <w:pStyle w:val="Brdtextmedindrag"/>
        <w:rPr>
          <w:spacing w:val="-2"/>
        </w:rPr>
      </w:pPr>
      <w:r w:rsidRPr="007B4BC5">
        <w:rPr>
          <w:spacing w:val="-2"/>
        </w:rPr>
        <w:t>Yttranden har dessutom kommit in från Bevakningsbranschen (Svenska Transportarbetareförbundet, Säkerhetsföretagen och Bevakningsbranschens Yrkes- och Arbetsmiljönämnd), Föreningen Sveriges Överförmyndare, Insamlingsstiftelsen Bättre Myndigheter och Kungälvs kommun.</w:t>
      </w:r>
    </w:p>
    <w:p w14:paraId="1363F5C9" w14:textId="77777777" w:rsidR="00683FFF" w:rsidRPr="00B876C2" w:rsidRDefault="00683FFF" w:rsidP="00B876C2">
      <w:pPr>
        <w:pStyle w:val="Brdtext"/>
        <w:sectPr w:rsidR="00683FFF" w:rsidRPr="00B876C2" w:rsidSect="00155500">
          <w:headerReference w:type="even" r:id="rId120"/>
          <w:headerReference w:type="default" r:id="rId121"/>
          <w:footerReference w:type="even" r:id="rId122"/>
          <w:footerReference w:type="default" r:id="rId123"/>
          <w:headerReference w:type="first" r:id="rId124"/>
          <w:footerReference w:type="first" r:id="rId125"/>
          <w:pgSz w:w="9356" w:h="13721" w:code="9"/>
          <w:pgMar w:top="794" w:right="2438" w:bottom="1191" w:left="1021" w:header="0" w:footer="709" w:gutter="0"/>
          <w:cols w:space="708"/>
          <w:docGrid w:linePitch="360"/>
        </w:sectPr>
      </w:pPr>
    </w:p>
    <w:p w14:paraId="1AE2306C" w14:textId="21EF9046" w:rsidR="00683FFF" w:rsidRDefault="00683FFF" w:rsidP="00DB2500">
      <w:pPr>
        <w:pStyle w:val="Bilagarubrik"/>
      </w:pPr>
      <w:bookmarkStart w:id="125" w:name="_Toc225415633"/>
      <w:r>
        <w:lastRenderedPageBreak/>
        <w:t>Lagrådets yttrande</w:t>
      </w:r>
      <w:bookmarkEnd w:id="125"/>
    </w:p>
    <w:p w14:paraId="7268533B" w14:textId="77777777" w:rsidR="00683FFF" w:rsidRDefault="00683FFF" w:rsidP="00DB2500">
      <w:pPr>
        <w:pStyle w:val="Brdtextmedindrag"/>
        <w:ind w:firstLine="0"/>
      </w:pPr>
      <w:r>
        <w:t>Utdrag ur protokoll vid sammanträde 2026-03-12</w:t>
      </w:r>
    </w:p>
    <w:p w14:paraId="20B0213D" w14:textId="77777777" w:rsidR="00683FFF" w:rsidRDefault="00683FFF" w:rsidP="00DB2500">
      <w:pPr>
        <w:pStyle w:val="Brdtextmedindrag"/>
        <w:ind w:firstLine="0"/>
      </w:pPr>
    </w:p>
    <w:p w14:paraId="274E00E3" w14:textId="77777777" w:rsidR="00683FFF" w:rsidRDefault="00683FFF" w:rsidP="00DB2500">
      <w:pPr>
        <w:pStyle w:val="Brdtextmedindrag"/>
        <w:ind w:firstLine="0"/>
      </w:pPr>
      <w:r w:rsidRPr="00DB2500">
        <w:rPr>
          <w:b/>
          <w:bCs/>
        </w:rPr>
        <w:t>Närvarande:</w:t>
      </w:r>
      <w:r>
        <w:t xml:space="preserve"> F.d. justitieråden Gudmund Toijer och Mats Anderson samt justitierådet Marie Jönsson</w:t>
      </w:r>
    </w:p>
    <w:p w14:paraId="7684C114" w14:textId="77777777" w:rsidR="00683FFF" w:rsidRPr="00DB2500" w:rsidRDefault="00683FFF" w:rsidP="00DB2500">
      <w:pPr>
        <w:pStyle w:val="Rubrik4utannumrering"/>
      </w:pPr>
      <w:r w:rsidRPr="00DB2500">
        <w:t>Ersättningsregler med brottsoffret i fokus</w:t>
      </w:r>
    </w:p>
    <w:p w14:paraId="5DF01A72" w14:textId="169726F7" w:rsidR="00683FFF" w:rsidRDefault="00683FFF" w:rsidP="00DB2500">
      <w:pPr>
        <w:pStyle w:val="Brdtextmedindrag"/>
        <w:ind w:firstLine="0"/>
      </w:pPr>
      <w:r>
        <w:t>Enligt en lagrådsremiss den 5 mars 2026 har regeringen (Justitiedeparte</w:t>
      </w:r>
      <w:r>
        <w:softHyphen/>
        <w:t xml:space="preserve">mentet) beslutat inhämta Lagrådets yttrande över förslag till </w:t>
      </w:r>
    </w:p>
    <w:p w14:paraId="5F335CC1" w14:textId="4F1E64DC" w:rsidR="00683FFF" w:rsidRDefault="00683FFF" w:rsidP="00DB2500">
      <w:pPr>
        <w:pStyle w:val="Numreradlista"/>
      </w:pPr>
      <w:r>
        <w:t>lag om ändring i rättegångsbalken,</w:t>
      </w:r>
    </w:p>
    <w:p w14:paraId="507A540B" w14:textId="2C5AA573" w:rsidR="00683FFF" w:rsidRDefault="00683FFF" w:rsidP="00DB2500">
      <w:pPr>
        <w:pStyle w:val="Numreradlista"/>
      </w:pPr>
      <w:r>
        <w:t>lag om ändring i föräldrabalken,</w:t>
      </w:r>
    </w:p>
    <w:p w14:paraId="7FF71477" w14:textId="11FA8570" w:rsidR="00683FFF" w:rsidRDefault="00683FFF" w:rsidP="00DB2500">
      <w:pPr>
        <w:pStyle w:val="Numreradlista"/>
      </w:pPr>
      <w:r>
        <w:t>lag om ändring i utsökningsbalken,</w:t>
      </w:r>
    </w:p>
    <w:p w14:paraId="44D91DB4" w14:textId="19661EEA" w:rsidR="00683FFF" w:rsidRDefault="00683FFF" w:rsidP="00DB2500">
      <w:pPr>
        <w:pStyle w:val="Numreradlista"/>
      </w:pPr>
      <w:r>
        <w:t>lag om ändring i skadeståndslagen (1972:207),</w:t>
      </w:r>
    </w:p>
    <w:p w14:paraId="5E8F0BCB" w14:textId="32588003" w:rsidR="00683FFF" w:rsidRDefault="00683FFF" w:rsidP="00DB2500">
      <w:pPr>
        <w:pStyle w:val="Numreradlista"/>
      </w:pPr>
      <w:r>
        <w:t>lag om ändring i trafikskadelagen (1975:1410),</w:t>
      </w:r>
    </w:p>
    <w:p w14:paraId="30C44E54" w14:textId="4845F851" w:rsidR="00683FFF" w:rsidRDefault="00683FFF" w:rsidP="00DB2500">
      <w:pPr>
        <w:pStyle w:val="Numreradlista"/>
      </w:pPr>
      <w:r>
        <w:t>lag om ändring i lagen (1998:714) om ersättning vid frihetsberövanden och andra tvångsåtgärder,</w:t>
      </w:r>
    </w:p>
    <w:p w14:paraId="75FDAF59" w14:textId="138D434D" w:rsidR="00683FFF" w:rsidRDefault="00683FFF" w:rsidP="00DB2500">
      <w:pPr>
        <w:pStyle w:val="Numreradlista"/>
      </w:pPr>
      <w:r>
        <w:t>lag om ändring i försäkringsavtalslagen (2005:104),</w:t>
      </w:r>
    </w:p>
    <w:p w14:paraId="203CEA70" w14:textId="6F1DC569" w:rsidR="00683FFF" w:rsidRDefault="00683FFF" w:rsidP="00DB2500">
      <w:pPr>
        <w:pStyle w:val="Numreradlista"/>
      </w:pPr>
      <w:r>
        <w:t>lag om ändring i brottsskadelagen (2014:322),</w:t>
      </w:r>
    </w:p>
    <w:p w14:paraId="5BFA7CF7" w14:textId="25B75C5D" w:rsidR="00683FFF" w:rsidRDefault="00683FFF" w:rsidP="00DB2500">
      <w:pPr>
        <w:pStyle w:val="Numreradlista"/>
      </w:pPr>
      <w:r>
        <w:t>lag om ändring i lagen (2016:1024) om verksamhet med bostads</w:t>
      </w:r>
      <w:r>
        <w:softHyphen/>
        <w:t>krediter,</w:t>
      </w:r>
    </w:p>
    <w:p w14:paraId="3398E500" w14:textId="683FD4AA" w:rsidR="00683FFF" w:rsidRDefault="00683FFF" w:rsidP="00DB2500">
      <w:pPr>
        <w:pStyle w:val="Numreradlista"/>
      </w:pPr>
      <w:r>
        <w:t>lag om ändring i lagen (2026:000) om ändring i lagen (2016:1024) om verksamhet med bostadskrediter.</w:t>
      </w:r>
    </w:p>
    <w:p w14:paraId="2E4E0791" w14:textId="77777777" w:rsidR="00683FFF" w:rsidRDefault="00683FFF" w:rsidP="00DB2500">
      <w:pPr>
        <w:pStyle w:val="Brdtextmedindrag"/>
      </w:pPr>
    </w:p>
    <w:p w14:paraId="60CABF15" w14:textId="1FA6DE58" w:rsidR="00683FFF" w:rsidRPr="00124F6D" w:rsidRDefault="00683FFF" w:rsidP="00DB2500">
      <w:pPr>
        <w:pStyle w:val="Brdtextmedindrag"/>
        <w:ind w:firstLine="0"/>
        <w:rPr>
          <w:spacing w:val="-3"/>
        </w:rPr>
      </w:pPr>
      <w:r w:rsidRPr="00124F6D">
        <w:rPr>
          <w:spacing w:val="-3"/>
        </w:rPr>
        <w:t>Förslagen har inför Lagrådet föredragits av rättssakkunniga Louise Berkelius, John Gustafsson och Maria Hemmingsson Edwards.</w:t>
      </w:r>
    </w:p>
    <w:p w14:paraId="415A7913" w14:textId="77777777" w:rsidR="00683FFF" w:rsidRDefault="00683FFF" w:rsidP="00DB2500">
      <w:pPr>
        <w:pStyle w:val="Brdtextmedindrag"/>
      </w:pPr>
    </w:p>
    <w:p w14:paraId="5D116B62" w14:textId="370120F7" w:rsidR="00683FFF" w:rsidRDefault="00683FFF" w:rsidP="00DB2500">
      <w:pPr>
        <w:pStyle w:val="Brdtextmedindrag"/>
        <w:ind w:firstLine="0"/>
      </w:pPr>
      <w:r>
        <w:t>Lagrådet lämnar förslagen utan erinran.</w:t>
      </w:r>
    </w:p>
    <w:p w14:paraId="36C50FC0" w14:textId="77777777" w:rsidR="00683FFF" w:rsidRPr="00DB2500" w:rsidRDefault="00683FFF" w:rsidP="00DB2500">
      <w:pPr>
        <w:pStyle w:val="Brdtextmedindrag"/>
        <w:sectPr w:rsidR="00683FFF" w:rsidRPr="00DB2500" w:rsidSect="00155500">
          <w:headerReference w:type="even" r:id="rId126"/>
          <w:headerReference w:type="default" r:id="rId127"/>
          <w:footerReference w:type="even" r:id="rId128"/>
          <w:footerReference w:type="default" r:id="rId129"/>
          <w:headerReference w:type="first" r:id="rId130"/>
          <w:footerReference w:type="first" r:id="rId131"/>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6263967" w14:textId="1EF31781" w:rsidR="00683FFF" w:rsidRDefault="00683FFF" w:rsidP="00683FFF">
          <w:pPr>
            <w:pStyle w:val="Proprubrik"/>
            <w:spacing w:after="190"/>
          </w:pPr>
          <w:r>
            <w:t>Justitiedepartementet</w:t>
          </w:r>
        </w:p>
      </w:sdtContent>
    </w:sdt>
    <w:p w14:paraId="5374DB57" w14:textId="07D6D1B7" w:rsidR="00683FFF" w:rsidRDefault="00683FFF" w:rsidP="00F85486">
      <w:pPr>
        <w:pStyle w:val="Proputdrag"/>
      </w:pPr>
      <w:bookmarkStart w:id="126" w:name="_Toc225415634"/>
      <w:r>
        <w:t xml:space="preserve">Utdrag ur protokoll vid regeringssammanträde </w:t>
      </w:r>
      <w:sdt>
        <w:sdtPr>
          <w:alias w:val="Datum"/>
          <w:tag w:val="Datum"/>
          <w:id w:val="679708000"/>
          <w:date w:fullDate="2026-03-26T00:00:00Z">
            <w:dateFormat w:val="'den' d MMMM yyyy"/>
            <w:lid w:val="sv-SE"/>
            <w:storeMappedDataAs w:val="dateTime"/>
            <w:calendar w:val="gregorian"/>
          </w:date>
        </w:sdtPr>
        <w:sdtEndPr/>
        <w:sdtContent>
          <w:r>
            <w:t>den 26 mars 2026</w:t>
          </w:r>
        </w:sdtContent>
      </w:sdt>
      <w:bookmarkEnd w:id="126"/>
    </w:p>
    <w:p w14:paraId="450F77EA" w14:textId="77777777" w:rsidR="00683FFF" w:rsidRDefault="00683FFF" w:rsidP="00F85486">
      <w:pPr>
        <w:pStyle w:val="Brdtext"/>
        <w:jc w:val="left"/>
      </w:pPr>
    </w:p>
    <w:p w14:paraId="7D7827A4" w14:textId="1FA9A1F9" w:rsidR="00683FFF" w:rsidRDefault="00683FFF"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913FB8">
            <w:t>statsrådet Busch, ordförande, och statsråden Svantesson, Edholm, Waltersson Grönvall, Jonson, Strömmer, Forssmed, Tenje, Forssell, Slottner, Wykman, Kullgren, Liljestrand, Bohlin, Carlson, Rosencrantz, Larsson, Britz, Mohamsson, Lann</w:t>
          </w:r>
        </w:sdtContent>
      </w:sdt>
    </w:p>
    <w:p w14:paraId="0595C467" w14:textId="77777777" w:rsidR="00683FFF" w:rsidRDefault="00683FFF" w:rsidP="00F85486">
      <w:pPr>
        <w:pStyle w:val="Brdtext"/>
        <w:jc w:val="left"/>
      </w:pPr>
    </w:p>
    <w:p w14:paraId="5D9C66C7" w14:textId="6AE65FC6" w:rsidR="00683FFF" w:rsidRDefault="00683FFF" w:rsidP="00F85486">
      <w:pPr>
        <w:pStyle w:val="Brdtext"/>
        <w:jc w:val="left"/>
      </w:pPr>
      <w:r>
        <w:t xml:space="preserve">Föredragande: statsrådet </w:t>
      </w:r>
      <w:sdt>
        <w:sdtPr>
          <w:alias w:val="Foredragande"/>
          <w:tag w:val="Foredragande"/>
          <w:id w:val="1160741249"/>
          <w:text w:multiLine="1"/>
        </w:sdtPr>
        <w:sdtEndPr/>
        <w:sdtContent>
          <w:r w:rsidR="00913FB8">
            <w:t>Strömmer</w:t>
          </w:r>
        </w:sdtContent>
      </w:sdt>
    </w:p>
    <w:p w14:paraId="541FC572" w14:textId="77777777" w:rsidR="00683FFF" w:rsidRPr="00827386" w:rsidRDefault="00683FFF" w:rsidP="00F85486">
      <w:pPr>
        <w:pStyle w:val="Brdtext"/>
        <w:jc w:val="left"/>
        <w:rPr>
          <w:szCs w:val="21"/>
        </w:rPr>
      </w:pPr>
    </w:p>
    <w:p w14:paraId="61E6887E" w14:textId="77777777" w:rsidR="00683FFF" w:rsidRPr="00915BF3" w:rsidRDefault="00683FFF" w:rsidP="00F85486">
      <w:pPr>
        <w:pStyle w:val="Slutstreck"/>
      </w:pPr>
      <w:r w:rsidRPr="008B7E85">
        <w:t>                    </w:t>
      </w:r>
    </w:p>
    <w:p w14:paraId="640F410F" w14:textId="77777777" w:rsidR="00683FFF" w:rsidRPr="006E102E" w:rsidRDefault="00683FFF" w:rsidP="00F85486">
      <w:pPr>
        <w:pStyle w:val="Brdtext"/>
        <w:jc w:val="left"/>
        <w:rPr>
          <w:sz w:val="18"/>
          <w:szCs w:val="18"/>
        </w:rPr>
      </w:pPr>
    </w:p>
    <w:p w14:paraId="383FBCE2" w14:textId="77777777" w:rsidR="00683FFF" w:rsidRDefault="00683FFF" w:rsidP="00F85486">
      <w:pPr>
        <w:pStyle w:val="Brdtext"/>
        <w:jc w:val="left"/>
      </w:pPr>
    </w:p>
    <w:p w14:paraId="003DFB2E" w14:textId="45A159B9" w:rsidR="00683FFF" w:rsidRDefault="00683FFF" w:rsidP="00F85486">
      <w:pPr>
        <w:pStyle w:val="Brdtext"/>
        <w:jc w:val="left"/>
      </w:pPr>
      <w:r>
        <w:t>Regeringen beslutar proposition 2025/26:</w:t>
      </w:r>
      <w:r w:rsidR="00FC6B0B">
        <w:t>222</w:t>
      </w:r>
      <w:r>
        <w:t xml:space="preserve">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Ersättningsregler med brottsoffret i fokus</w:t>
          </w:r>
        </w:sdtContent>
      </w:sdt>
    </w:p>
    <w:p w14:paraId="649D110A" w14:textId="77777777" w:rsidR="00DB62B9" w:rsidRPr="00152749" w:rsidRDefault="00DB62B9" w:rsidP="00152749">
      <w:pPr>
        <w:pStyle w:val="Brdtextmedindrag"/>
      </w:pPr>
    </w:p>
    <w:sectPr w:rsidR="00DB62B9" w:rsidRPr="00152749" w:rsidSect="00155500">
      <w:headerReference w:type="even" r:id="rId132"/>
      <w:headerReference w:type="default" r:id="rId133"/>
      <w:footerReference w:type="even" r:id="rId134"/>
      <w:footerReference w:type="default" r:id="rId135"/>
      <w:headerReference w:type="first" r:id="rId136"/>
      <w:footerReference w:type="first" r:id="rId13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97CA7" w14:textId="77777777" w:rsidR="00FA1B1D" w:rsidRDefault="00FA1B1D" w:rsidP="00F8009C">
      <w:r>
        <w:separator/>
      </w:r>
    </w:p>
  </w:endnote>
  <w:endnote w:type="continuationSeparator" w:id="0">
    <w:p w14:paraId="5182ADCC" w14:textId="77777777" w:rsidR="00FA1B1D" w:rsidRDefault="00FA1B1D"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43569" w14:textId="77777777" w:rsidR="00244011" w:rsidRDefault="00244011" w:rsidP="009C2B67">
    <w:pPr>
      <w:pStyle w:val="Brdtext"/>
    </w:pPr>
    <w:r>
      <w:rPr>
        <w:noProof/>
        <w:lang w:eastAsia="sv-SE"/>
      </w:rPr>
      <mc:AlternateContent>
        <mc:Choice Requires="wps">
          <w:drawing>
            <wp:anchor distT="0" distB="0" distL="0" distR="0" simplePos="0" relativeHeight="2516583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441A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A441A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2CF7F"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E36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EBE36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6C461"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2F84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02F84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E1F4E" w14:textId="77777777" w:rsidR="00244011" w:rsidRDefault="00244011" w:rsidP="009C2B67">
    <w:pPr>
      <w:pStyle w:val="Brdtext"/>
    </w:pPr>
    <w:r>
      <w:rPr>
        <w:noProof/>
        <w:lang w:eastAsia="sv-SE"/>
      </w:rPr>
      <mc:AlternateContent>
        <mc:Choice Requires="wps">
          <w:drawing>
            <wp:anchor distT="0" distB="0" distL="0" distR="0" simplePos="0" relativeHeight="2516583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9DB6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39DB6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888D8"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4273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C4273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839B0"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904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D6904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94EC1" w14:textId="77777777" w:rsidR="00244011" w:rsidRDefault="00244011" w:rsidP="009C2B67">
    <w:pPr>
      <w:pStyle w:val="Brdtext"/>
    </w:pPr>
    <w:r>
      <w:rPr>
        <w:noProof/>
        <w:lang w:eastAsia="sv-SE"/>
      </w:rPr>
      <mc:AlternateContent>
        <mc:Choice Requires="wps">
          <w:drawing>
            <wp:anchor distT="0" distB="0" distL="0" distR="0" simplePos="0" relativeHeight="2516583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F841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C4F841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E9CEF"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04A3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B04A3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069FD"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2B999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2B999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56AFD" w14:textId="77777777" w:rsidR="00244011" w:rsidRDefault="00244011" w:rsidP="009C2B67">
    <w:pPr>
      <w:pStyle w:val="Brdtext"/>
    </w:pPr>
    <w:r>
      <w:rPr>
        <w:noProof/>
        <w:lang w:eastAsia="sv-SE"/>
      </w:rPr>
      <mc:AlternateContent>
        <mc:Choice Requires="wps">
          <w:drawing>
            <wp:anchor distT="0" distB="0" distL="0" distR="0" simplePos="0" relativeHeight="25165833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D2259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CD2259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8430"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54C2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54C2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52E79"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10E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310E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DBC39" w14:textId="77777777" w:rsidR="00244011" w:rsidRDefault="00244011" w:rsidP="009C2B67">
    <w:pPr>
      <w:pStyle w:val="Brdtext"/>
    </w:pPr>
    <w:r>
      <w:rPr>
        <w:noProof/>
        <w:lang w:eastAsia="sv-SE"/>
      </w:rPr>
      <mc:AlternateContent>
        <mc:Choice Requires="wps">
          <w:drawing>
            <wp:anchor distT="0" distB="0" distL="0" distR="0" simplePos="0" relativeHeight="251658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5D6E6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35D6E6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68942"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CDF8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CDF8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D2256"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8E5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D8E5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9B778" w14:textId="77777777" w:rsidR="00244011" w:rsidRDefault="00244011" w:rsidP="009C2B67">
    <w:pPr>
      <w:pStyle w:val="Brdtext"/>
    </w:pPr>
    <w:r>
      <w:rPr>
        <w:noProof/>
        <w:lang w:eastAsia="sv-SE"/>
      </w:rPr>
      <mc:AlternateContent>
        <mc:Choice Requires="wps">
          <w:drawing>
            <wp:anchor distT="0" distB="0" distL="0" distR="0" simplePos="0" relativeHeight="2516583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C1193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4C1193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6876C"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C95EE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C95EE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DD23A"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3325E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B3325E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F15A4" w14:textId="77777777" w:rsidR="00244011" w:rsidRDefault="00244011" w:rsidP="009C2B67">
    <w:pPr>
      <w:pStyle w:val="Brdtext"/>
    </w:pPr>
    <w:r>
      <w:rPr>
        <w:noProof/>
        <w:lang w:eastAsia="sv-SE"/>
      </w:rPr>
      <mc:AlternateContent>
        <mc:Choice Requires="wps">
          <w:drawing>
            <wp:anchor distT="0" distB="0" distL="0" distR="0" simplePos="0" relativeHeight="2516583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98A2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4298A2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CE7B9"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4EB9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4EB9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EDD90"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90178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90178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831F1" w14:textId="77777777" w:rsidR="00244011" w:rsidRDefault="00244011" w:rsidP="009C2B67">
    <w:pPr>
      <w:pStyle w:val="Brdtext"/>
    </w:pPr>
    <w:r>
      <w:rPr>
        <w:noProof/>
        <w:lang w:eastAsia="sv-SE"/>
      </w:rPr>
      <mc:AlternateContent>
        <mc:Choice Requires="wps">
          <w:drawing>
            <wp:anchor distT="0" distB="0" distL="0" distR="0" simplePos="0" relativeHeight="2516583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C939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4C939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B8E57"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97D4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97D4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9DBB3"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1D02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1D02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5F18B" w14:textId="77777777" w:rsidR="00244011" w:rsidRDefault="00244011" w:rsidP="009C2B67">
    <w:pPr>
      <w:pStyle w:val="Brdtext"/>
    </w:pPr>
    <w:r>
      <w:rPr>
        <w:noProof/>
        <w:lang w:eastAsia="sv-SE"/>
      </w:rPr>
      <mc:AlternateContent>
        <mc:Choice Requires="wps">
          <w:drawing>
            <wp:anchor distT="0" distB="0" distL="0" distR="0" simplePos="0" relativeHeight="2516583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9C84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A9C844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B08F8"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4BCD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4BCD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A16E5"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01CA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01CA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66C17" w14:textId="77777777" w:rsidR="00244011" w:rsidRDefault="00244011" w:rsidP="009C2B67">
    <w:pPr>
      <w:pStyle w:val="Brdtext"/>
    </w:pPr>
    <w:r>
      <w:rPr>
        <w:noProof/>
        <w:lang w:eastAsia="sv-SE"/>
      </w:rPr>
      <mc:AlternateContent>
        <mc:Choice Requires="wps">
          <w:drawing>
            <wp:anchor distT="0" distB="0" distL="0" distR="0" simplePos="0" relativeHeight="25165834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A3E7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82A3E7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EDFCF"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9FC7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79FC7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58DE7"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C011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C011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46827" w14:textId="77777777" w:rsidR="00244011" w:rsidRDefault="00244011" w:rsidP="009C2B67">
    <w:pPr>
      <w:pStyle w:val="Brdtext"/>
    </w:pPr>
    <w:r>
      <w:rPr>
        <w:noProof/>
        <w:lang w:eastAsia="sv-SE"/>
      </w:rPr>
      <mc:AlternateContent>
        <mc:Choice Requires="wps">
          <w:drawing>
            <wp:anchor distT="0" distB="0" distL="0" distR="0" simplePos="0" relativeHeight="25165834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396E69"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5396E69"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FE475"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C2ECD"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1C2ECD"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8E6CE"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9A11B7"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9A11B7"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7BC13" w14:textId="77777777" w:rsidR="00244011" w:rsidRDefault="00244011" w:rsidP="009C2B67">
    <w:pPr>
      <w:pStyle w:val="Brdtext"/>
    </w:pPr>
    <w:r>
      <w:rPr>
        <w:noProof/>
        <w:lang w:eastAsia="sv-SE"/>
      </w:rPr>
      <mc:AlternateContent>
        <mc:Choice Requires="wps">
          <w:drawing>
            <wp:anchor distT="0" distB="0" distL="0" distR="0" simplePos="0" relativeHeight="25165834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4330F1"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64330F1"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54673"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374F7"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7374F7"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8200F"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2193D7"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2193D7"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E2BB" w14:textId="77777777" w:rsidR="00244011" w:rsidRDefault="00244011" w:rsidP="009C2B67">
    <w:pPr>
      <w:pStyle w:val="Brdtext"/>
    </w:pPr>
    <w:r>
      <w:rPr>
        <w:noProof/>
        <w:lang w:eastAsia="sv-SE"/>
      </w:rPr>
      <mc:AlternateContent>
        <mc:Choice Requires="wps">
          <w:drawing>
            <wp:anchor distT="0" distB="0" distL="0" distR="0" simplePos="0" relativeHeight="2516583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64EFD0"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F64EFD0"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FB5FD"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77094"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B677094"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9FD6C"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FBBC0C"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EFBBC0C"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35EF9" w14:textId="77777777" w:rsidR="00244011" w:rsidRDefault="00244011" w:rsidP="009C2B67">
    <w:pPr>
      <w:pStyle w:val="Brdtext"/>
    </w:pPr>
    <w:r>
      <w:rPr>
        <w:noProof/>
        <w:lang w:eastAsia="sv-SE"/>
      </w:rPr>
      <mc:AlternateContent>
        <mc:Choice Requires="wps">
          <w:drawing>
            <wp:anchor distT="0" distB="0" distL="0" distR="0" simplePos="0" relativeHeight="25165834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DDE6D"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32DDE6D"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28D69"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0807C4"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50807C4"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77BC6"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07F245"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07F245"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29FC7" w14:textId="77777777" w:rsidR="00244011" w:rsidRDefault="00244011" w:rsidP="009C2B67">
    <w:pPr>
      <w:pStyle w:val="Brdtext"/>
    </w:pPr>
    <w:r>
      <w:rPr>
        <w:noProof/>
        <w:lang w:eastAsia="sv-SE"/>
      </w:rPr>
      <mc:AlternateContent>
        <mc:Choice Requires="wps">
          <w:drawing>
            <wp:anchor distT="0" distB="0" distL="0" distR="0" simplePos="0" relativeHeight="25165834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3B2D29"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3B2D29"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005B8"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FEB9A0"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FEB9A0"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5E54"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523E13"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523E13"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1C3C4" w14:textId="77777777" w:rsidR="00244011" w:rsidRDefault="00244011" w:rsidP="009C2B67">
    <w:pPr>
      <w:pStyle w:val="Brdtext"/>
    </w:pPr>
    <w:r>
      <w:rPr>
        <w:noProof/>
        <w:lang w:eastAsia="sv-SE"/>
      </w:rPr>
      <mc:AlternateContent>
        <mc:Choice Requires="wps">
          <w:drawing>
            <wp:anchor distT="0" distB="0" distL="0" distR="0" simplePos="0" relativeHeight="25165834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D1C7FF"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BD1C7FF"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92E2A"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1D6C89"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51D6C89"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B9D59"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697DFA"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697DFA"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476D0" w14:textId="77777777" w:rsidR="00244011" w:rsidRDefault="00244011" w:rsidP="009C2B67">
    <w:pPr>
      <w:pStyle w:val="Brdtext"/>
    </w:pPr>
    <w:r>
      <w:rPr>
        <w:noProof/>
        <w:lang w:eastAsia="sv-SE"/>
      </w:rPr>
      <mc:AlternateContent>
        <mc:Choice Requires="wps">
          <w:drawing>
            <wp:anchor distT="0" distB="0" distL="0" distR="0" simplePos="0" relativeHeight="2516583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874001"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8874001"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3CD3C"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3EBCF"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13EBCF"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FEEE4"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724B07"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724B07"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77C35" w14:textId="77777777" w:rsidR="00244011" w:rsidRDefault="00244011" w:rsidP="009C2B67">
    <w:pPr>
      <w:pStyle w:val="Brdtext"/>
    </w:pPr>
    <w:r>
      <w:rPr>
        <w:noProof/>
        <w:lang w:eastAsia="sv-SE"/>
      </w:rPr>
      <mc:AlternateContent>
        <mc:Choice Requires="wps">
          <w:drawing>
            <wp:anchor distT="0" distB="0" distL="0" distR="0" simplePos="0" relativeHeight="2516583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E783C8"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5E783C8"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6B232"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EC3093"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EC3093"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0F087"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163F4"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6163F4"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D194D" w14:textId="77777777" w:rsidR="00244011" w:rsidRDefault="00244011" w:rsidP="009C2B67">
    <w:pPr>
      <w:pStyle w:val="Brdtext"/>
    </w:pPr>
    <w:r>
      <w:rPr>
        <w:noProof/>
        <w:lang w:eastAsia="sv-SE"/>
      </w:rPr>
      <mc:AlternateContent>
        <mc:Choice Requires="wps">
          <w:drawing>
            <wp:anchor distT="0" distB="0" distL="0" distR="0" simplePos="0" relativeHeight="2516583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6DF9A"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706DF9A"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2F83A"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CA4A4"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BCA4A4"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4F863"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BB0861"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BB0861"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263DB" w14:textId="77777777" w:rsidR="00244011" w:rsidRDefault="00244011" w:rsidP="009C2B67">
    <w:pPr>
      <w:pStyle w:val="Brdtext"/>
    </w:pPr>
    <w:r>
      <w:rPr>
        <w:noProof/>
        <w:lang w:eastAsia="sv-SE"/>
      </w:rPr>
      <mc:AlternateContent>
        <mc:Choice Requires="wps">
          <w:drawing>
            <wp:anchor distT="0" distB="0" distL="0" distR="0" simplePos="0" relativeHeight="2516583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32B84"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3632B84"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EDDCF"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B7C55C"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B7C55C"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DA2AC"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B6E869"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B6E869"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1A4BA" w14:textId="77777777" w:rsidR="00244011" w:rsidRDefault="00244011" w:rsidP="009C2B67">
    <w:pPr>
      <w:pStyle w:val="Brdtext"/>
    </w:pPr>
    <w:r>
      <w:rPr>
        <w:noProof/>
        <w:lang w:eastAsia="sv-SE"/>
      </w:rPr>
      <mc:AlternateContent>
        <mc:Choice Requires="wps">
          <w:drawing>
            <wp:anchor distT="0" distB="0" distL="0" distR="0" simplePos="0" relativeHeight="251658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B30D9F"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4B30D9F"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77423"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AAAF2"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E2AAAF2"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B95EB"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26DE4B"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A26DE4B"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BFF0A" w14:textId="77777777" w:rsidR="00244011" w:rsidRDefault="00244011" w:rsidP="009C2B67">
    <w:pPr>
      <w:pStyle w:val="Brdtext"/>
    </w:pPr>
    <w:r>
      <w:rPr>
        <w:noProof/>
        <w:lang w:eastAsia="sv-SE"/>
      </w:rPr>
      <mc:AlternateContent>
        <mc:Choice Requires="wps">
          <w:drawing>
            <wp:anchor distT="0" distB="0" distL="0" distR="0" simplePos="0" relativeHeight="2516583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B5DE5E"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4B5DE5E" w14:textId="77777777" w:rsidR="00244011" w:rsidRPr="00756E21" w:rsidRDefault="00244011" w:rsidP="009C2B67">
                    <w:pPr>
                      <w:pStyle w:val="Brdtext"/>
                      <w:jc w:val="right"/>
                    </w:pPr>
                    <w:r>
                      <w:fldChar w:fldCharType="begin"/>
                    </w:r>
                    <w:r>
                      <w:instrText xml:space="preserve"> PAGE   \* MERGEFORMAT </w:instrText>
                    </w:r>
                    <w:r>
                      <w:fldChar w:fldCharType="separate"/>
                    </w:r>
                    <w:r w:rsidR="00683FFF">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7ABBC"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4AF6C"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4E4AF6C"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9CB03"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576913"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8576913" w14:textId="77777777" w:rsidR="00244011" w:rsidRPr="00756E21" w:rsidRDefault="00244011" w:rsidP="00A118D8">
                    <w:pPr>
                      <w:pStyle w:val="Brdtext"/>
                      <w:jc w:val="right"/>
                    </w:pPr>
                    <w:r>
                      <w:fldChar w:fldCharType="begin"/>
                    </w:r>
                    <w:r>
                      <w:instrText xml:space="preserve"> PAGE   \* MERGEFORMAT </w:instrText>
                    </w:r>
                    <w:r>
                      <w:fldChar w:fldCharType="separate"/>
                    </w:r>
                    <w:r w:rsidR="00683FFF">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F9B7D" w14:textId="77777777" w:rsidR="00244011" w:rsidRDefault="00244011" w:rsidP="009C2B67">
    <w:pPr>
      <w:pStyle w:val="Brdtext"/>
    </w:pPr>
    <w:r>
      <w:rPr>
        <w:noProof/>
        <w:lang w:eastAsia="sv-SE"/>
      </w:rPr>
      <mc:AlternateContent>
        <mc:Choice Requires="wps">
          <w:drawing>
            <wp:anchor distT="0" distB="0" distL="0" distR="0" simplePos="0" relativeHeight="2516583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9D33A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B9D33A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9A6E1"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181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E2181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1E24B"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35E4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235E4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13532" w14:textId="77777777" w:rsidR="00FA1B1D" w:rsidRDefault="00FA1B1D" w:rsidP="006923D1">
      <w:pPr>
        <w:pStyle w:val="Sidfot"/>
      </w:pPr>
    </w:p>
  </w:footnote>
  <w:footnote w:type="continuationSeparator" w:id="0">
    <w:p w14:paraId="58992882" w14:textId="77777777" w:rsidR="00FA1B1D" w:rsidRPr="006923D1" w:rsidRDefault="00FA1B1D" w:rsidP="006923D1">
      <w:pPr>
        <w:pStyle w:val="Sidfot"/>
      </w:pPr>
    </w:p>
  </w:footnote>
  <w:footnote w:type="continuationNotice" w:id="1">
    <w:p w14:paraId="3E84F7B8" w14:textId="77777777" w:rsidR="00FA1B1D" w:rsidRDefault="00FA1B1D" w:rsidP="006923D1">
      <w:pPr>
        <w:pStyle w:val="RKbas"/>
      </w:pPr>
    </w:p>
  </w:footnote>
  <w:footnote w:id="2">
    <w:p w14:paraId="72466898" w14:textId="77777777" w:rsidR="00683FFF" w:rsidRDefault="00683FFF" w:rsidP="00570E88">
      <w:pPr>
        <w:pStyle w:val="Fotnotstext"/>
      </w:pPr>
      <w:r>
        <w:rPr>
          <w:rStyle w:val="Fotnotsreferens"/>
        </w:rPr>
        <w:footnoteRef/>
      </w:r>
      <w:r>
        <w:t xml:space="preserve"> Senaste lydelse 2022:1532. </w:t>
      </w:r>
    </w:p>
  </w:footnote>
  <w:footnote w:id="3">
    <w:p w14:paraId="12277786" w14:textId="77777777" w:rsidR="00683FFF" w:rsidRDefault="00683FFF" w:rsidP="00570E88">
      <w:pPr>
        <w:pStyle w:val="Fotnotstext"/>
      </w:pPr>
      <w:r>
        <w:rPr>
          <w:rStyle w:val="Fotnotsreferens"/>
        </w:rPr>
        <w:footnoteRef/>
      </w:r>
      <w:r>
        <w:t xml:space="preserve"> Senaste lydelse 2008:795. </w:t>
      </w:r>
    </w:p>
  </w:footnote>
  <w:footnote w:id="4">
    <w:p w14:paraId="59ED0A95" w14:textId="77777777" w:rsidR="00683FFF" w:rsidRDefault="00683FFF" w:rsidP="0049139F">
      <w:pPr>
        <w:pStyle w:val="Fotnotstext"/>
      </w:pPr>
      <w:r>
        <w:rPr>
          <w:rStyle w:val="Fotnotsreferens"/>
        </w:rPr>
        <w:footnoteRef/>
      </w:r>
      <w:r>
        <w:t xml:space="preserve"> Balken omtryckt 1995:974.</w:t>
      </w:r>
    </w:p>
  </w:footnote>
  <w:footnote w:id="5">
    <w:p w14:paraId="2FD38A77" w14:textId="77777777" w:rsidR="00683FFF" w:rsidRDefault="00683FFF" w:rsidP="0049139F">
      <w:pPr>
        <w:pStyle w:val="Fotnotstext"/>
      </w:pPr>
      <w:r>
        <w:rPr>
          <w:rStyle w:val="Fotnotsreferens"/>
        </w:rPr>
        <w:footnoteRef/>
      </w:r>
      <w:r>
        <w:t xml:space="preserve"> Senaste lydelse 2006:672. </w:t>
      </w:r>
    </w:p>
  </w:footnote>
  <w:footnote w:id="6">
    <w:p w14:paraId="6173D663" w14:textId="77777777" w:rsidR="00683FFF" w:rsidRDefault="00683FFF" w:rsidP="0049139F">
      <w:pPr>
        <w:pStyle w:val="Fotnotstext"/>
      </w:pPr>
      <w:r>
        <w:rPr>
          <w:rStyle w:val="Fotnotsreferens"/>
        </w:rPr>
        <w:footnoteRef/>
      </w:r>
      <w:r>
        <w:t xml:space="preserve"> Senaste lydelse 2022:753.</w:t>
      </w:r>
    </w:p>
  </w:footnote>
  <w:footnote w:id="7">
    <w:p w14:paraId="33F48808" w14:textId="77777777" w:rsidR="00683FFF" w:rsidRDefault="00683FFF" w:rsidP="0049139F">
      <w:pPr>
        <w:pStyle w:val="Fotnotstext"/>
      </w:pPr>
      <w:r>
        <w:rPr>
          <w:rStyle w:val="Fotnotsreferens"/>
        </w:rPr>
        <w:footnoteRef/>
      </w:r>
      <w:r>
        <w:t xml:space="preserve"> Senaste lydelse 2022:753. </w:t>
      </w:r>
    </w:p>
  </w:footnote>
  <w:footnote w:id="8">
    <w:p w14:paraId="5C92DA9E" w14:textId="77777777" w:rsidR="00683FFF" w:rsidRDefault="00683FFF" w:rsidP="0049139F">
      <w:pPr>
        <w:pStyle w:val="Fotnotstext"/>
      </w:pPr>
      <w:r>
        <w:rPr>
          <w:rStyle w:val="Fotnotsreferens"/>
        </w:rPr>
        <w:footnoteRef/>
      </w:r>
      <w:r>
        <w:t xml:space="preserve"> </w:t>
      </w:r>
      <w:r w:rsidRPr="009F58D4">
        <w:t>Lagen omtryckt 2001:732.</w:t>
      </w:r>
    </w:p>
  </w:footnote>
  <w:footnote w:id="9">
    <w:p w14:paraId="08D9C455" w14:textId="77777777" w:rsidR="00683FFF" w:rsidRDefault="00683FFF" w:rsidP="0049139F">
      <w:pPr>
        <w:pStyle w:val="Fotnotstext"/>
      </w:pPr>
      <w:r>
        <w:rPr>
          <w:rStyle w:val="Fotnotsreferens"/>
        </w:rPr>
        <w:footnoteRef/>
      </w:r>
      <w:r>
        <w:t xml:space="preserve"> Senaste lydelse 2022:754.</w:t>
      </w:r>
    </w:p>
  </w:footnote>
  <w:footnote w:id="10">
    <w:p w14:paraId="118C9AEE" w14:textId="77777777" w:rsidR="00683FFF" w:rsidRDefault="00683FFF" w:rsidP="0049139F">
      <w:pPr>
        <w:pStyle w:val="Fotnotstext"/>
      </w:pPr>
      <w:r>
        <w:rPr>
          <w:rStyle w:val="Fotnotsreferens"/>
        </w:rPr>
        <w:footnoteRef/>
      </w:r>
      <w:r>
        <w:t xml:space="preserve"> </w:t>
      </w:r>
      <w:r w:rsidRPr="00C25EA8">
        <w:t>Lagen omtryckt 1994:43.</w:t>
      </w:r>
    </w:p>
  </w:footnote>
  <w:footnote w:id="11">
    <w:p w14:paraId="5A206703" w14:textId="77777777" w:rsidR="00683FFF" w:rsidRDefault="00683FFF" w:rsidP="0049139F">
      <w:pPr>
        <w:pStyle w:val="Fotnotstext"/>
      </w:pPr>
      <w:r>
        <w:rPr>
          <w:rStyle w:val="Fotnotsreferens"/>
        </w:rPr>
        <w:footnoteRef/>
      </w:r>
      <w:r>
        <w:t xml:space="preserve"> </w:t>
      </w:r>
      <w:r w:rsidRPr="001B2F8C">
        <w:t>Paragrafen fick sin nuvarande beteckning genom 2002:343.</w:t>
      </w:r>
    </w:p>
  </w:footnote>
  <w:footnote w:id="12">
    <w:p w14:paraId="7C3BAE08" w14:textId="77777777" w:rsidR="00683FFF" w:rsidRDefault="00683FFF" w:rsidP="0049139F">
      <w:pPr>
        <w:pStyle w:val="Fotnotstext"/>
      </w:pPr>
      <w:r>
        <w:rPr>
          <w:rStyle w:val="Fotnotsreferens"/>
        </w:rPr>
        <w:footnoteRef/>
      </w:r>
      <w:r>
        <w:t xml:space="preserve"> Ändringen innebär bl.a. att första stycket tas bort. </w:t>
      </w:r>
    </w:p>
  </w:footnote>
  <w:footnote w:id="13">
    <w:p w14:paraId="18905C99" w14:textId="77777777" w:rsidR="00683FFF" w:rsidRDefault="00683FFF" w:rsidP="0049139F">
      <w:pPr>
        <w:pStyle w:val="Fotnotstext"/>
      </w:pPr>
      <w:r>
        <w:rPr>
          <w:rStyle w:val="Fotnotsreferens"/>
        </w:rPr>
        <w:footnoteRef/>
      </w:r>
      <w:r>
        <w:t xml:space="preserve"> Senaste lydelse 2022:755. </w:t>
      </w:r>
    </w:p>
  </w:footnote>
  <w:footnote w:id="14">
    <w:p w14:paraId="54DE0D48" w14:textId="77777777" w:rsidR="00683FFF" w:rsidRDefault="00683FFF" w:rsidP="001806BB">
      <w:pPr>
        <w:pStyle w:val="Fotnotstext"/>
      </w:pPr>
      <w:r>
        <w:rPr>
          <w:rStyle w:val="Fotnotsreferens"/>
        </w:rPr>
        <w:footnoteRef/>
      </w:r>
      <w:r>
        <w:t xml:space="preserve"> </w:t>
      </w:r>
      <w:r w:rsidRPr="00F66E44">
        <w:t>Senaste lydelse 2022:1747</w:t>
      </w:r>
      <w:r>
        <w:t>.</w:t>
      </w:r>
    </w:p>
  </w:footnote>
  <w:footnote w:id="15">
    <w:p w14:paraId="4FE6C510" w14:textId="77777777" w:rsidR="00683FFF" w:rsidRDefault="00683FFF" w:rsidP="001806BB">
      <w:pPr>
        <w:pStyle w:val="Fotnotstext"/>
      </w:pPr>
      <w:r>
        <w:rPr>
          <w:rStyle w:val="Fotnotsreferens"/>
        </w:rPr>
        <w:footnoteRef/>
      </w:r>
      <w:r>
        <w:t xml:space="preserve"> Senaste lydelse 2022:1532. </w:t>
      </w:r>
    </w:p>
  </w:footnote>
  <w:footnote w:id="16">
    <w:p w14:paraId="6322D645" w14:textId="77777777" w:rsidR="00683FFF" w:rsidRDefault="00683FFF" w:rsidP="001806BB">
      <w:pPr>
        <w:pStyle w:val="Fotnotstext"/>
      </w:pPr>
      <w:r>
        <w:rPr>
          <w:rStyle w:val="Fotnotsreferens"/>
        </w:rPr>
        <w:footnoteRef/>
      </w:r>
      <w:r>
        <w:t xml:space="preserve"> Senaste lydelse 2008:795. </w:t>
      </w:r>
    </w:p>
  </w:footnote>
  <w:footnote w:id="17">
    <w:p w14:paraId="5E6C5617" w14:textId="77777777" w:rsidR="00683FFF" w:rsidRDefault="00683FFF" w:rsidP="001806BB">
      <w:pPr>
        <w:pStyle w:val="Fotnotstext"/>
      </w:pPr>
      <w:r>
        <w:rPr>
          <w:rStyle w:val="Fotnotsreferens"/>
        </w:rPr>
        <w:footnoteRef/>
      </w:r>
      <w:r>
        <w:t> Senaste lydelse 2022:754.</w:t>
      </w:r>
    </w:p>
  </w:footnote>
  <w:footnote w:id="18">
    <w:p w14:paraId="7D796D22" w14:textId="77777777" w:rsidR="00683FFF" w:rsidRDefault="00683FFF" w:rsidP="001806BB">
      <w:pPr>
        <w:pStyle w:val="Fotnotstext"/>
      </w:pPr>
      <w:r>
        <w:rPr>
          <w:rStyle w:val="Fotnotsreferens"/>
        </w:rPr>
        <w:footnoteRef/>
      </w:r>
      <w:r>
        <w:t xml:space="preserve"> Senaste lydelse 2002:343.</w:t>
      </w:r>
    </w:p>
  </w:footnote>
  <w:footnote w:id="19">
    <w:p w14:paraId="0C50E07C" w14:textId="77777777" w:rsidR="00683FFF" w:rsidRDefault="00683FFF" w:rsidP="001806BB">
      <w:pPr>
        <w:pStyle w:val="Fotnotstext"/>
      </w:pPr>
      <w:r>
        <w:rPr>
          <w:rStyle w:val="Fotnotsreferens"/>
        </w:rPr>
        <w:footnoteRef/>
      </w:r>
      <w:r>
        <w:t xml:space="preserve"> Senaste lydelse 2006:672. </w:t>
      </w:r>
    </w:p>
  </w:footnote>
  <w:footnote w:id="20">
    <w:p w14:paraId="15C0A1DB" w14:textId="77777777" w:rsidR="00683FFF" w:rsidRDefault="00683FFF" w:rsidP="001806BB">
      <w:pPr>
        <w:pStyle w:val="Fotnotstext"/>
      </w:pPr>
      <w:r>
        <w:rPr>
          <w:rStyle w:val="Fotnotsreferens"/>
        </w:rPr>
        <w:footnoteRef/>
      </w:r>
      <w:r>
        <w:t> Senaste lydelse 2022:753.</w:t>
      </w:r>
    </w:p>
  </w:footnote>
  <w:footnote w:id="21">
    <w:p w14:paraId="1A0E19DD" w14:textId="77777777" w:rsidR="00683FFF" w:rsidRDefault="00683FFF" w:rsidP="001806BB">
      <w:pPr>
        <w:pStyle w:val="Fotnotstext"/>
      </w:pPr>
      <w:r>
        <w:rPr>
          <w:rStyle w:val="Fotnotsreferens"/>
        </w:rPr>
        <w:footnoteRef/>
      </w:r>
      <w:r>
        <w:t xml:space="preserve"> Senaste lydelse 2022:753. </w:t>
      </w:r>
    </w:p>
  </w:footnote>
  <w:footnote w:id="22">
    <w:p w14:paraId="1B256923" w14:textId="77777777" w:rsidR="00683FFF" w:rsidRDefault="00683FFF" w:rsidP="001806BB">
      <w:pPr>
        <w:pStyle w:val="Fotnotstext"/>
      </w:pPr>
      <w:r>
        <w:rPr>
          <w:rStyle w:val="Fotnotsreferens"/>
        </w:rPr>
        <w:footnoteRef/>
      </w:r>
      <w:r>
        <w:t xml:space="preserve"> Ändringen innebär bl.a. att första stycket tas bort. </w:t>
      </w:r>
    </w:p>
  </w:footnote>
  <w:footnote w:id="23">
    <w:p w14:paraId="053F36BD" w14:textId="77777777" w:rsidR="00683FFF" w:rsidRDefault="00683FFF" w:rsidP="001806BB">
      <w:pPr>
        <w:pStyle w:val="Fotnotstext"/>
      </w:pPr>
      <w:r>
        <w:rPr>
          <w:rStyle w:val="Fotnotsreferens"/>
        </w:rPr>
        <w:footnoteRef/>
      </w:r>
      <w:r>
        <w:t xml:space="preserve"> Senaste lydelse 2022:755. </w:t>
      </w:r>
    </w:p>
  </w:footnote>
  <w:footnote w:id="24">
    <w:p w14:paraId="12C213B5" w14:textId="77777777" w:rsidR="00683FFF" w:rsidRDefault="00683FFF" w:rsidP="001806BB">
      <w:pPr>
        <w:pStyle w:val="Fotnotstext"/>
      </w:pPr>
      <w:r>
        <w:rPr>
          <w:rStyle w:val="Fotnotsreferens"/>
        </w:rPr>
        <w:footnoteRef/>
      </w:r>
      <w:r>
        <w:t xml:space="preserve"> Ändringen innebär bl.a. att första stycket tas bort. </w:t>
      </w:r>
    </w:p>
  </w:footnote>
  <w:footnote w:id="25">
    <w:p w14:paraId="3A7AB164" w14:textId="77777777" w:rsidR="00683FFF" w:rsidRDefault="00683FFF" w:rsidP="001806BB">
      <w:pPr>
        <w:pStyle w:val="Fotnotstext"/>
      </w:pPr>
      <w:r>
        <w:rPr>
          <w:rStyle w:val="Fotnotsreferens"/>
        </w:rPr>
        <w:footnoteRef/>
      </w:r>
      <w:r>
        <w:t xml:space="preserve"> Senaste lydelse 2022:755.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B8075"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D9E278" w14:textId="180670A2" w:rsidR="00244011" w:rsidRPr="00756E21" w:rsidRDefault="00DF25ED"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FD9E278" w14:textId="180670A2" w:rsidR="00244011" w:rsidRPr="00756E21" w:rsidRDefault="007E50FE"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5FB95"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F4C19" w14:textId="2644BD71" w:rsidR="00244011" w:rsidRPr="00756E21" w:rsidRDefault="00DF25ED"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C9F4C19" w14:textId="2644BD71" w:rsidR="00244011" w:rsidRPr="00756E21" w:rsidRDefault="007E50FE"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8D91B"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36064"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F28BD5" w14:textId="2E299566" w:rsidR="00244011" w:rsidRPr="00756E21" w:rsidRDefault="00DF25ED" w:rsidP="00664D04">
                          <w:pPr>
                            <w:pStyle w:val="Brdtext"/>
                            <w:jc w:val="left"/>
                          </w:pPr>
                          <w:sdt>
                            <w:sdtPr>
                              <w:alias w:val="NummerEtikett"/>
                              <w:tag w:val="NummerEtikett"/>
                              <w:id w:val="-371913976"/>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976985660"/>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5F28BD5" w14:textId="2E299566" w:rsidR="00244011" w:rsidRPr="00756E21" w:rsidRDefault="007E50FE" w:rsidP="00664D04">
                    <w:pPr>
                      <w:pStyle w:val="Brdtext"/>
                      <w:jc w:val="left"/>
                    </w:pPr>
                    <w:sdt>
                      <w:sdtPr>
                        <w:alias w:val="NummerEtikett"/>
                        <w:tag w:val="NummerEtikett"/>
                        <w:id w:val="-371913976"/>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976985660"/>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CD938"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14FFC" w14:textId="3D5CC266" w:rsidR="00244011" w:rsidRPr="00756E21" w:rsidRDefault="00DF25ED" w:rsidP="00A118D8">
                          <w:pPr>
                            <w:pStyle w:val="Brdtext"/>
                            <w:jc w:val="left"/>
                          </w:pPr>
                          <w:sdt>
                            <w:sdtPr>
                              <w:alias w:val="NummerEtikett"/>
                              <w:tag w:val="NummerEtikett"/>
                              <w:id w:val="-471522959"/>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10523016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7714FFC" w14:textId="3D5CC266" w:rsidR="00244011" w:rsidRPr="00756E21" w:rsidRDefault="007E50FE" w:rsidP="00A118D8">
                    <w:pPr>
                      <w:pStyle w:val="Brdtext"/>
                      <w:jc w:val="left"/>
                    </w:pPr>
                    <w:sdt>
                      <w:sdtPr>
                        <w:alias w:val="NummerEtikett"/>
                        <w:tag w:val="NummerEtikett"/>
                        <w:id w:val="-471522959"/>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10523016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DD1D1"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15D48"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B077F0" w14:textId="08F4C9B2" w:rsidR="00244011" w:rsidRPr="00756E21" w:rsidRDefault="00DF25ED" w:rsidP="00664D04">
                          <w:pPr>
                            <w:pStyle w:val="Brdtext"/>
                            <w:jc w:val="left"/>
                          </w:pPr>
                          <w:sdt>
                            <w:sdtPr>
                              <w:alias w:val="NummerEtikett"/>
                              <w:tag w:val="NummerEtikett"/>
                              <w:id w:val="-2115275573"/>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49771051"/>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4B077F0" w14:textId="08F4C9B2" w:rsidR="00244011" w:rsidRPr="00756E21" w:rsidRDefault="007E50FE" w:rsidP="00664D04">
                    <w:pPr>
                      <w:pStyle w:val="Brdtext"/>
                      <w:jc w:val="left"/>
                    </w:pPr>
                    <w:sdt>
                      <w:sdtPr>
                        <w:alias w:val="NummerEtikett"/>
                        <w:tag w:val="NummerEtikett"/>
                        <w:id w:val="-2115275573"/>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49771051"/>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D5B0F"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40272F" w14:textId="0670BC30" w:rsidR="00244011" w:rsidRPr="00756E21" w:rsidRDefault="00DF25ED" w:rsidP="00A118D8">
                          <w:pPr>
                            <w:pStyle w:val="Brdtext"/>
                            <w:jc w:val="left"/>
                          </w:pPr>
                          <w:sdt>
                            <w:sdtPr>
                              <w:alias w:val="NummerEtikett"/>
                              <w:tag w:val="NummerEtikett"/>
                              <w:id w:val="-53118604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914166431"/>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840272F" w14:textId="0670BC30" w:rsidR="00244011" w:rsidRPr="00756E21" w:rsidRDefault="007E50FE" w:rsidP="00A118D8">
                    <w:pPr>
                      <w:pStyle w:val="Brdtext"/>
                      <w:jc w:val="left"/>
                    </w:pPr>
                    <w:sdt>
                      <w:sdtPr>
                        <w:alias w:val="NummerEtikett"/>
                        <w:tag w:val="NummerEtikett"/>
                        <w:id w:val="-53118604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914166431"/>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86EE2"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E68E68" w14:textId="7257D543" w:rsidR="00244011" w:rsidRPr="00756E21" w:rsidRDefault="00DF25ED" w:rsidP="00664D04">
                          <w:pPr>
                            <w:pStyle w:val="Brdtext"/>
                            <w:jc w:val="left"/>
                          </w:pPr>
                          <w:sdt>
                            <w:sdtPr>
                              <w:alias w:val="NummerEtikett"/>
                              <w:tag w:val="NummerEtikett"/>
                              <w:id w:val="2145620855"/>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699846517"/>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8E68E68" w14:textId="7257D543" w:rsidR="00244011" w:rsidRPr="00756E21" w:rsidRDefault="007E50FE" w:rsidP="00664D04">
                    <w:pPr>
                      <w:pStyle w:val="Brdtext"/>
                      <w:jc w:val="left"/>
                    </w:pPr>
                    <w:sdt>
                      <w:sdtPr>
                        <w:alias w:val="NummerEtikett"/>
                        <w:tag w:val="NummerEtikett"/>
                        <w:id w:val="2145620855"/>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699846517"/>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FF7EF"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653BC7" w14:textId="68FCBC30" w:rsidR="00244011" w:rsidRPr="00756E21" w:rsidRDefault="00DF25ED" w:rsidP="00A118D8">
                          <w:pPr>
                            <w:pStyle w:val="Brdtext"/>
                            <w:jc w:val="left"/>
                          </w:pPr>
                          <w:sdt>
                            <w:sdtPr>
                              <w:alias w:val="NummerEtikett"/>
                              <w:tag w:val="NummerEtikett"/>
                              <w:id w:val="-98323146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318879003"/>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C653BC7" w14:textId="68FCBC30" w:rsidR="00244011" w:rsidRPr="00756E21" w:rsidRDefault="007E50FE" w:rsidP="00A118D8">
                    <w:pPr>
                      <w:pStyle w:val="Brdtext"/>
                      <w:jc w:val="left"/>
                    </w:pPr>
                    <w:sdt>
                      <w:sdtPr>
                        <w:alias w:val="NummerEtikett"/>
                        <w:tag w:val="NummerEtikett"/>
                        <w:id w:val="-98323146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318879003"/>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6227"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968617" w14:textId="37FA4566" w:rsidR="00244011" w:rsidRPr="00756E21" w:rsidRDefault="00DF25ED" w:rsidP="00664D04">
                          <w:pPr>
                            <w:pStyle w:val="Brdtext"/>
                            <w:jc w:val="left"/>
                          </w:pPr>
                          <w:sdt>
                            <w:sdtPr>
                              <w:alias w:val="NummerEtikett"/>
                              <w:tag w:val="NummerEtikett"/>
                              <w:id w:val="15557862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2050883801"/>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17968617" w14:textId="37FA4566" w:rsidR="00244011" w:rsidRPr="00756E21" w:rsidRDefault="007E50FE" w:rsidP="00664D04">
                    <w:pPr>
                      <w:pStyle w:val="Brdtext"/>
                      <w:jc w:val="left"/>
                    </w:pPr>
                    <w:sdt>
                      <w:sdtPr>
                        <w:alias w:val="NummerEtikett"/>
                        <w:tag w:val="NummerEtikett"/>
                        <w:id w:val="15557862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2050883801"/>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FCA55"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F53C1" w14:textId="5623BB82" w:rsidR="00244011" w:rsidRPr="00756E21" w:rsidRDefault="00DF25ED" w:rsidP="00A118D8">
                          <w:pPr>
                            <w:pStyle w:val="Brdtext"/>
                            <w:jc w:val="left"/>
                          </w:pPr>
                          <w:sdt>
                            <w:sdtPr>
                              <w:alias w:val="NummerEtikett"/>
                              <w:tag w:val="NummerEtikett"/>
                              <w:id w:val="57841017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96838120"/>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FFF53C1" w14:textId="5623BB82" w:rsidR="00244011" w:rsidRPr="00756E21" w:rsidRDefault="007E50FE" w:rsidP="00A118D8">
                    <w:pPr>
                      <w:pStyle w:val="Brdtext"/>
                      <w:jc w:val="left"/>
                    </w:pPr>
                    <w:sdt>
                      <w:sdtPr>
                        <w:alias w:val="NummerEtikett"/>
                        <w:tag w:val="NummerEtikett"/>
                        <w:id w:val="57841017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96838120"/>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28AA9"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A7A27" w14:textId="4AE7ED94" w:rsidR="00244011" w:rsidRPr="00756E21" w:rsidRDefault="00DF25ED" w:rsidP="00664D04">
                          <w:pPr>
                            <w:pStyle w:val="Brdtext"/>
                            <w:jc w:val="left"/>
                          </w:pPr>
                          <w:sdt>
                            <w:sdtPr>
                              <w:alias w:val="NummerEtikett"/>
                              <w:tag w:val="NummerEtikett"/>
                              <w:id w:val="978963174"/>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097835689"/>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DFA7A27" w14:textId="4AE7ED94" w:rsidR="00244011" w:rsidRPr="00756E21" w:rsidRDefault="007E50FE" w:rsidP="00664D04">
                    <w:pPr>
                      <w:pStyle w:val="Brdtext"/>
                      <w:jc w:val="left"/>
                    </w:pPr>
                    <w:sdt>
                      <w:sdtPr>
                        <w:alias w:val="NummerEtikett"/>
                        <w:tag w:val="NummerEtikett"/>
                        <w:id w:val="978963174"/>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097835689"/>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E4546"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D6578" w14:textId="09862EA1" w:rsidR="00244011" w:rsidRPr="00756E21" w:rsidRDefault="00DF25ED" w:rsidP="00A118D8">
                          <w:pPr>
                            <w:pStyle w:val="Brdtext"/>
                            <w:jc w:val="left"/>
                          </w:pPr>
                          <w:sdt>
                            <w:sdtPr>
                              <w:alias w:val="NummerEtikett"/>
                              <w:tag w:val="NummerEtikett"/>
                              <w:id w:val="515195145"/>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361397640"/>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5ED6578" w14:textId="09862EA1" w:rsidR="00244011" w:rsidRPr="00756E21" w:rsidRDefault="007E50FE" w:rsidP="00A118D8">
                    <w:pPr>
                      <w:pStyle w:val="Brdtext"/>
                      <w:jc w:val="left"/>
                    </w:pPr>
                    <w:sdt>
                      <w:sdtPr>
                        <w:alias w:val="NummerEtikett"/>
                        <w:tag w:val="NummerEtikett"/>
                        <w:id w:val="515195145"/>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361397640"/>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4DC3A"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BBDEFD" w14:textId="48ED14A8" w:rsidR="00244011" w:rsidRPr="00756E21" w:rsidRDefault="00DF25ED" w:rsidP="00664D04">
                          <w:pPr>
                            <w:pStyle w:val="Brdtext"/>
                            <w:jc w:val="left"/>
                          </w:pPr>
                          <w:sdt>
                            <w:sdtPr>
                              <w:alias w:val="NummerEtikett"/>
                              <w:tag w:val="NummerEtikett"/>
                              <w:id w:val="13429452"/>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99861505"/>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6BBDEFD" w14:textId="48ED14A8" w:rsidR="00244011" w:rsidRPr="00756E21" w:rsidRDefault="007E50FE" w:rsidP="00664D04">
                    <w:pPr>
                      <w:pStyle w:val="Brdtext"/>
                      <w:jc w:val="left"/>
                    </w:pPr>
                    <w:sdt>
                      <w:sdtPr>
                        <w:alias w:val="NummerEtikett"/>
                        <w:tag w:val="NummerEtikett"/>
                        <w:id w:val="13429452"/>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99861505"/>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5B9A9"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4C6BD" w14:textId="51A02C22" w:rsidR="00244011" w:rsidRPr="00756E21" w:rsidRDefault="00DF25ED" w:rsidP="00A118D8">
                          <w:pPr>
                            <w:pStyle w:val="Brdtext"/>
                            <w:jc w:val="left"/>
                          </w:pPr>
                          <w:sdt>
                            <w:sdtPr>
                              <w:alias w:val="NummerEtikett"/>
                              <w:tag w:val="NummerEtikett"/>
                              <w:id w:val="-196595786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40253648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DA4C6BD" w14:textId="51A02C22" w:rsidR="00244011" w:rsidRPr="00756E21" w:rsidRDefault="007E50FE" w:rsidP="00A118D8">
                    <w:pPr>
                      <w:pStyle w:val="Brdtext"/>
                      <w:jc w:val="left"/>
                    </w:pPr>
                    <w:sdt>
                      <w:sdtPr>
                        <w:alias w:val="NummerEtikett"/>
                        <w:tag w:val="NummerEtikett"/>
                        <w:id w:val="-196595786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40253648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55A11"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D402D" w14:textId="46AF54DE" w:rsidR="00244011" w:rsidRPr="00756E21" w:rsidRDefault="00DF25ED" w:rsidP="00664D04">
                          <w:pPr>
                            <w:pStyle w:val="Brdtext"/>
                            <w:jc w:val="left"/>
                          </w:pPr>
                          <w:sdt>
                            <w:sdtPr>
                              <w:alias w:val="NummerEtikett"/>
                              <w:tag w:val="NummerEtikett"/>
                              <w:id w:val="-532263099"/>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359159948"/>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FCD402D" w14:textId="46AF54DE" w:rsidR="00244011" w:rsidRPr="00756E21" w:rsidRDefault="007E50FE" w:rsidP="00664D04">
                    <w:pPr>
                      <w:pStyle w:val="Brdtext"/>
                      <w:jc w:val="left"/>
                    </w:pPr>
                    <w:sdt>
                      <w:sdtPr>
                        <w:alias w:val="NummerEtikett"/>
                        <w:tag w:val="NummerEtikett"/>
                        <w:id w:val="-532263099"/>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359159948"/>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A71AD"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D2F7DF" w14:textId="7109DB2E" w:rsidR="00244011" w:rsidRPr="00756E21" w:rsidRDefault="00DF25ED" w:rsidP="00A118D8">
                          <w:pPr>
                            <w:pStyle w:val="Brdtext"/>
                            <w:jc w:val="left"/>
                          </w:pPr>
                          <w:sdt>
                            <w:sdtPr>
                              <w:alias w:val="NummerEtikett"/>
                              <w:tag w:val="NummerEtikett"/>
                              <w:id w:val="1593282664"/>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457143497"/>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3D2F7DF" w14:textId="7109DB2E" w:rsidR="00244011" w:rsidRPr="00756E21" w:rsidRDefault="007E50FE" w:rsidP="00A118D8">
                    <w:pPr>
                      <w:pStyle w:val="Brdtext"/>
                      <w:jc w:val="left"/>
                    </w:pPr>
                    <w:sdt>
                      <w:sdtPr>
                        <w:alias w:val="NummerEtikett"/>
                        <w:tag w:val="NummerEtikett"/>
                        <w:id w:val="1593282664"/>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457143497"/>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F5CAD"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B59E87" w14:textId="5248E2C5" w:rsidR="00244011" w:rsidRPr="00756E21" w:rsidRDefault="00DF25ED" w:rsidP="00664D04">
                          <w:pPr>
                            <w:pStyle w:val="Brdtext"/>
                            <w:jc w:val="left"/>
                          </w:pPr>
                          <w:sdt>
                            <w:sdtPr>
                              <w:alias w:val="NummerEtikett"/>
                              <w:tag w:val="NummerEtikett"/>
                              <w:id w:val="656278159"/>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81336634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5B59E87" w14:textId="5248E2C5" w:rsidR="00244011" w:rsidRPr="00756E21" w:rsidRDefault="007E50FE" w:rsidP="00664D04">
                    <w:pPr>
                      <w:pStyle w:val="Brdtext"/>
                      <w:jc w:val="left"/>
                    </w:pPr>
                    <w:sdt>
                      <w:sdtPr>
                        <w:alias w:val="NummerEtikett"/>
                        <w:tag w:val="NummerEtikett"/>
                        <w:id w:val="656278159"/>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81336634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61B58"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BB2851" w14:textId="4DCDA403" w:rsidR="00244011" w:rsidRPr="00756E21" w:rsidRDefault="00DF25ED" w:rsidP="00A118D8">
                          <w:pPr>
                            <w:pStyle w:val="Brdtext"/>
                            <w:jc w:val="left"/>
                          </w:pPr>
                          <w:sdt>
                            <w:sdtPr>
                              <w:alias w:val="NummerEtikett"/>
                              <w:tag w:val="NummerEtikett"/>
                              <w:id w:val="147718928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901336772"/>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9BB2851" w14:textId="4DCDA403" w:rsidR="00244011" w:rsidRPr="00756E21" w:rsidRDefault="007E50FE" w:rsidP="00A118D8">
                    <w:pPr>
                      <w:pStyle w:val="Brdtext"/>
                      <w:jc w:val="left"/>
                    </w:pPr>
                    <w:sdt>
                      <w:sdtPr>
                        <w:alias w:val="NummerEtikett"/>
                        <w:tag w:val="NummerEtikett"/>
                        <w:id w:val="147718928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901336772"/>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FDD27"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24EA99" w14:textId="77CF1246" w:rsidR="00244011" w:rsidRPr="00756E21" w:rsidRDefault="00DF25ED" w:rsidP="00664D04">
                          <w:pPr>
                            <w:pStyle w:val="Brdtext"/>
                            <w:jc w:val="left"/>
                          </w:pPr>
                          <w:sdt>
                            <w:sdtPr>
                              <w:alias w:val="NummerEtikett"/>
                              <w:tag w:val="NummerEtikett"/>
                              <w:id w:val="-1768914601"/>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415286458"/>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824EA99" w14:textId="77CF1246" w:rsidR="00244011" w:rsidRPr="00756E21" w:rsidRDefault="007E50FE" w:rsidP="00664D04">
                    <w:pPr>
                      <w:pStyle w:val="Brdtext"/>
                      <w:jc w:val="left"/>
                    </w:pPr>
                    <w:sdt>
                      <w:sdtPr>
                        <w:alias w:val="NummerEtikett"/>
                        <w:tag w:val="NummerEtikett"/>
                        <w:id w:val="-1768914601"/>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415286458"/>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A7CD7"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D662AC" w14:textId="4C2F4539" w:rsidR="00244011" w:rsidRPr="00756E21" w:rsidRDefault="00DF25ED" w:rsidP="00A118D8">
                          <w:pPr>
                            <w:pStyle w:val="Brdtext"/>
                            <w:jc w:val="left"/>
                          </w:pPr>
                          <w:sdt>
                            <w:sdtPr>
                              <w:alias w:val="NummerEtikett"/>
                              <w:tag w:val="NummerEtikett"/>
                              <w:id w:val="-1289272035"/>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96380317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6D662AC" w14:textId="4C2F4539" w:rsidR="00244011" w:rsidRPr="00756E21" w:rsidRDefault="007E50FE" w:rsidP="00A118D8">
                    <w:pPr>
                      <w:pStyle w:val="Brdtext"/>
                      <w:jc w:val="left"/>
                    </w:pPr>
                    <w:sdt>
                      <w:sdtPr>
                        <w:alias w:val="NummerEtikett"/>
                        <w:tag w:val="NummerEtikett"/>
                        <w:id w:val="-1289272035"/>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96380317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3C14F"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41139"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93B25D" w14:textId="515FE6EF" w:rsidR="00244011" w:rsidRDefault="00DF25ED" w:rsidP="00664D04">
                          <w:pPr>
                            <w:pStyle w:val="Brdtext"/>
                            <w:jc w:val="left"/>
                          </w:pPr>
                          <w:sdt>
                            <w:sdtPr>
                              <w:alias w:val="NummerEtikett"/>
                              <w:tag w:val="NummerEtikett"/>
                              <w:id w:val="106782411"/>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465667634"/>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12D4DA3F" w14:textId="70FE45FA" w:rsidR="00683FFF" w:rsidRPr="00C7375F" w:rsidRDefault="00DF25ED"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83FFF">
                                <w:t>Bilaga</w:t>
                              </w:r>
                            </w:sdtContent>
                          </w:sdt>
                          <w:r w:rsidR="00683FFF">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83FFF">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E93B25D" w14:textId="515FE6EF" w:rsidR="00244011" w:rsidRDefault="007E50FE" w:rsidP="00664D04">
                    <w:pPr>
                      <w:pStyle w:val="Brdtext"/>
                      <w:jc w:val="left"/>
                    </w:pPr>
                    <w:sdt>
                      <w:sdtPr>
                        <w:alias w:val="NummerEtikett"/>
                        <w:tag w:val="NummerEtikett"/>
                        <w:id w:val="106782411"/>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465667634"/>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12D4DA3F" w14:textId="70FE45FA" w:rsidR="00683FFF" w:rsidRPr="00C7375F" w:rsidRDefault="007E50FE"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83FFF">
                          <w:t>Bilaga</w:t>
                        </w:r>
                      </w:sdtContent>
                    </w:sdt>
                    <w:r w:rsidR="00683FFF">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83FFF">
                          <w:t>1</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3E813"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B5E9ED" w14:textId="0317E1AE" w:rsidR="00244011" w:rsidRDefault="00DF25ED" w:rsidP="00A118D8">
                          <w:pPr>
                            <w:pStyle w:val="Brdtext"/>
                            <w:jc w:val="left"/>
                          </w:pPr>
                          <w:sdt>
                            <w:sdtPr>
                              <w:alias w:val="NummerEtikett"/>
                              <w:tag w:val="NummerEtikett"/>
                              <w:id w:val="130388857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175176865"/>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213EBE88" w14:textId="65462410" w:rsidR="00683FFF" w:rsidRPr="00C7375F" w:rsidRDefault="00DF25ED"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83FFF">
                                <w:t>Bilaga</w:t>
                              </w:r>
                            </w:sdtContent>
                          </w:sdt>
                          <w:r w:rsidR="00683FFF">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83FFF">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DB5E9ED" w14:textId="0317E1AE" w:rsidR="00244011" w:rsidRDefault="007E50FE" w:rsidP="00A118D8">
                    <w:pPr>
                      <w:pStyle w:val="Brdtext"/>
                      <w:jc w:val="left"/>
                    </w:pPr>
                    <w:sdt>
                      <w:sdtPr>
                        <w:alias w:val="NummerEtikett"/>
                        <w:tag w:val="NummerEtikett"/>
                        <w:id w:val="130388857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175176865"/>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213EBE88" w14:textId="65462410" w:rsidR="00683FFF" w:rsidRPr="00C7375F" w:rsidRDefault="007E50FE"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83FFF">
                          <w:t>Bilaga</w:t>
                        </w:r>
                      </w:sdtContent>
                    </w:sdt>
                    <w:r w:rsidR="00683FFF">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83FFF">
                          <w:t>1</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E7090"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1B15D"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51EBCB" w14:textId="2735EBD9" w:rsidR="00244011" w:rsidRDefault="00DF25ED" w:rsidP="00664D04">
                          <w:pPr>
                            <w:pStyle w:val="Brdtext"/>
                            <w:jc w:val="left"/>
                          </w:pPr>
                          <w:sdt>
                            <w:sdtPr>
                              <w:alias w:val="NummerEtikett"/>
                              <w:tag w:val="NummerEtikett"/>
                              <w:id w:val="86602937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269088147"/>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255A113B" w14:textId="00C4241A" w:rsidR="00683FFF" w:rsidRPr="00C7375F" w:rsidRDefault="00DF25ED" w:rsidP="00C7375F">
                          <w:pPr>
                            <w:pStyle w:val="Brdtext"/>
                          </w:pPr>
                          <w:sdt>
                            <w:sdtPr>
                              <w:alias w:val="BilageEtikett"/>
                              <w:tag w:val="BilageEtikett"/>
                              <w:id w:val="380063006"/>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982924443"/>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851EBCB" w14:textId="2735EBD9" w:rsidR="00244011" w:rsidRDefault="007E50FE" w:rsidP="00664D04">
                    <w:pPr>
                      <w:pStyle w:val="Brdtext"/>
                      <w:jc w:val="left"/>
                    </w:pPr>
                    <w:sdt>
                      <w:sdtPr>
                        <w:alias w:val="NummerEtikett"/>
                        <w:tag w:val="NummerEtikett"/>
                        <w:id w:val="86602937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269088147"/>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255A113B" w14:textId="00C4241A" w:rsidR="00683FFF" w:rsidRPr="00C7375F" w:rsidRDefault="007E50FE" w:rsidP="00C7375F">
                    <w:pPr>
                      <w:pStyle w:val="Brdtext"/>
                    </w:pPr>
                    <w:sdt>
                      <w:sdtPr>
                        <w:alias w:val="BilageEtikett"/>
                        <w:tag w:val="BilageEtikett"/>
                        <w:id w:val="380063006"/>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982924443"/>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E97C1"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9FED9A" w14:textId="1F3CF145" w:rsidR="00244011" w:rsidRDefault="00DF25ED" w:rsidP="00A118D8">
                          <w:pPr>
                            <w:pStyle w:val="Brdtext"/>
                            <w:jc w:val="left"/>
                          </w:pPr>
                          <w:sdt>
                            <w:sdtPr>
                              <w:alias w:val="NummerEtikett"/>
                              <w:tag w:val="NummerEtikett"/>
                              <w:id w:val="-1495953008"/>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793592593"/>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1983511C" w14:textId="2890029B" w:rsidR="00683FFF" w:rsidRPr="00C7375F" w:rsidRDefault="00DF25ED" w:rsidP="00C7375F">
                          <w:pPr>
                            <w:pStyle w:val="Brdtext"/>
                          </w:pPr>
                          <w:sdt>
                            <w:sdtPr>
                              <w:alias w:val="BilageEtikett"/>
                              <w:tag w:val="BilageEtikett"/>
                              <w:id w:val="-1147748630"/>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924179159"/>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59FED9A" w14:textId="1F3CF145" w:rsidR="00244011" w:rsidRDefault="007E50FE" w:rsidP="00A118D8">
                    <w:pPr>
                      <w:pStyle w:val="Brdtext"/>
                      <w:jc w:val="left"/>
                    </w:pPr>
                    <w:sdt>
                      <w:sdtPr>
                        <w:alias w:val="NummerEtikett"/>
                        <w:tag w:val="NummerEtikett"/>
                        <w:id w:val="-1495953008"/>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793592593"/>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1983511C" w14:textId="2890029B" w:rsidR="00683FFF" w:rsidRPr="00C7375F" w:rsidRDefault="007E50FE" w:rsidP="00C7375F">
                    <w:pPr>
                      <w:pStyle w:val="Brdtext"/>
                    </w:pPr>
                    <w:sdt>
                      <w:sdtPr>
                        <w:alias w:val="BilageEtikett"/>
                        <w:tag w:val="BilageEtikett"/>
                        <w:id w:val="-1147748630"/>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924179159"/>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6E212"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833F9"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6F3169" w14:textId="3177C488" w:rsidR="00244011" w:rsidRDefault="00DF25ED" w:rsidP="00664D04">
                          <w:pPr>
                            <w:pStyle w:val="Brdtext"/>
                            <w:jc w:val="left"/>
                          </w:pPr>
                          <w:sdt>
                            <w:sdtPr>
                              <w:alias w:val="NummerEtikett"/>
                              <w:tag w:val="NummerEtikett"/>
                              <w:id w:val="-181941021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633472292"/>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5CF8078B" w14:textId="7AB71937" w:rsidR="00683FFF" w:rsidRPr="00C7375F" w:rsidRDefault="00DF25ED" w:rsidP="00C7375F">
                          <w:pPr>
                            <w:pStyle w:val="Brdtext"/>
                          </w:pPr>
                          <w:sdt>
                            <w:sdtPr>
                              <w:alias w:val="BilageEtikett"/>
                              <w:tag w:val="BilageEtikett"/>
                              <w:id w:val="1686934719"/>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825206917"/>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96F3169" w14:textId="3177C488" w:rsidR="00244011" w:rsidRDefault="007E50FE" w:rsidP="00664D04">
                    <w:pPr>
                      <w:pStyle w:val="Brdtext"/>
                      <w:jc w:val="left"/>
                    </w:pPr>
                    <w:sdt>
                      <w:sdtPr>
                        <w:alias w:val="NummerEtikett"/>
                        <w:tag w:val="NummerEtikett"/>
                        <w:id w:val="-181941021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633472292"/>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5CF8078B" w14:textId="7AB71937" w:rsidR="00683FFF" w:rsidRPr="00C7375F" w:rsidRDefault="007E50FE" w:rsidP="00C7375F">
                    <w:pPr>
                      <w:pStyle w:val="Brdtext"/>
                    </w:pPr>
                    <w:sdt>
                      <w:sdtPr>
                        <w:alias w:val="BilageEtikett"/>
                        <w:tag w:val="BilageEtikett"/>
                        <w:id w:val="1686934719"/>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825206917"/>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AAF38"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13BB9C" w14:textId="6265B1D4" w:rsidR="00244011" w:rsidRDefault="00DF25ED" w:rsidP="00A118D8">
                          <w:pPr>
                            <w:pStyle w:val="Brdtext"/>
                            <w:jc w:val="left"/>
                          </w:pPr>
                          <w:sdt>
                            <w:sdtPr>
                              <w:alias w:val="NummerEtikett"/>
                              <w:tag w:val="NummerEtikett"/>
                              <w:id w:val="-433984481"/>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761763910"/>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49F3C06F" w14:textId="45E992D3" w:rsidR="00683FFF" w:rsidRPr="00C7375F" w:rsidRDefault="00DF25ED" w:rsidP="00C7375F">
                          <w:pPr>
                            <w:pStyle w:val="Brdtext"/>
                          </w:pPr>
                          <w:sdt>
                            <w:sdtPr>
                              <w:alias w:val="BilageEtikett"/>
                              <w:tag w:val="BilageEtikett"/>
                              <w:id w:val="1314141958"/>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171065456"/>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3F13BB9C" w14:textId="6265B1D4" w:rsidR="00244011" w:rsidRDefault="007E50FE" w:rsidP="00A118D8">
                    <w:pPr>
                      <w:pStyle w:val="Brdtext"/>
                      <w:jc w:val="left"/>
                    </w:pPr>
                    <w:sdt>
                      <w:sdtPr>
                        <w:alias w:val="NummerEtikett"/>
                        <w:tag w:val="NummerEtikett"/>
                        <w:id w:val="-433984481"/>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761763910"/>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49F3C06F" w14:textId="45E992D3" w:rsidR="00683FFF" w:rsidRPr="00C7375F" w:rsidRDefault="007E50FE" w:rsidP="00C7375F">
                    <w:pPr>
                      <w:pStyle w:val="Brdtext"/>
                    </w:pPr>
                    <w:sdt>
                      <w:sdtPr>
                        <w:alias w:val="BilageEtikett"/>
                        <w:tag w:val="BilageEtikett"/>
                        <w:id w:val="1314141958"/>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171065456"/>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CC715"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B0325C" w14:textId="00E5A502" w:rsidR="00244011" w:rsidRDefault="00DF25ED" w:rsidP="00664D04">
                          <w:pPr>
                            <w:pStyle w:val="Brdtext"/>
                            <w:jc w:val="left"/>
                          </w:pPr>
                          <w:sdt>
                            <w:sdtPr>
                              <w:alias w:val="NummerEtikett"/>
                              <w:tag w:val="NummerEtikett"/>
                              <w:id w:val="1091662964"/>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652209563"/>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052FCEEE" w14:textId="5525A5E3" w:rsidR="00683FFF" w:rsidRPr="00C7375F" w:rsidRDefault="00DF25ED" w:rsidP="00C7375F">
                          <w:pPr>
                            <w:pStyle w:val="Brdtext"/>
                          </w:pPr>
                          <w:sdt>
                            <w:sdtPr>
                              <w:alias w:val="BilageEtikett"/>
                              <w:tag w:val="BilageEtikett"/>
                              <w:id w:val="742682948"/>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757817537"/>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6B0325C" w14:textId="00E5A502" w:rsidR="00244011" w:rsidRDefault="007E50FE" w:rsidP="00664D04">
                    <w:pPr>
                      <w:pStyle w:val="Brdtext"/>
                      <w:jc w:val="left"/>
                    </w:pPr>
                    <w:sdt>
                      <w:sdtPr>
                        <w:alias w:val="NummerEtikett"/>
                        <w:tag w:val="NummerEtikett"/>
                        <w:id w:val="1091662964"/>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652209563"/>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052FCEEE" w14:textId="5525A5E3" w:rsidR="00683FFF" w:rsidRPr="00C7375F" w:rsidRDefault="007E50FE" w:rsidP="00C7375F">
                    <w:pPr>
                      <w:pStyle w:val="Brdtext"/>
                    </w:pPr>
                    <w:sdt>
                      <w:sdtPr>
                        <w:alias w:val="BilageEtikett"/>
                        <w:tag w:val="BilageEtikett"/>
                        <w:id w:val="742682948"/>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757817537"/>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7133B"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117622" w14:textId="3543BCB4" w:rsidR="00244011" w:rsidRDefault="00DF25ED" w:rsidP="00A118D8">
                          <w:pPr>
                            <w:pStyle w:val="Brdtext"/>
                            <w:jc w:val="left"/>
                          </w:pPr>
                          <w:sdt>
                            <w:sdtPr>
                              <w:alias w:val="NummerEtikett"/>
                              <w:tag w:val="NummerEtikett"/>
                              <w:id w:val="-27086235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94279696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658C4C70" w14:textId="321F01BD" w:rsidR="00683FFF" w:rsidRPr="00C7375F" w:rsidRDefault="00DF25ED" w:rsidP="00C7375F">
                          <w:pPr>
                            <w:pStyle w:val="Brdtext"/>
                          </w:pPr>
                          <w:sdt>
                            <w:sdtPr>
                              <w:alias w:val="BilageEtikett"/>
                              <w:tag w:val="BilageEtikett"/>
                              <w:id w:val="-1531330319"/>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257866409"/>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B117622" w14:textId="3543BCB4" w:rsidR="00244011" w:rsidRDefault="007E50FE" w:rsidP="00A118D8">
                    <w:pPr>
                      <w:pStyle w:val="Brdtext"/>
                      <w:jc w:val="left"/>
                    </w:pPr>
                    <w:sdt>
                      <w:sdtPr>
                        <w:alias w:val="NummerEtikett"/>
                        <w:tag w:val="NummerEtikett"/>
                        <w:id w:val="-27086235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94279696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658C4C70" w14:textId="321F01BD" w:rsidR="00683FFF" w:rsidRPr="00C7375F" w:rsidRDefault="007E50FE" w:rsidP="00C7375F">
                    <w:pPr>
                      <w:pStyle w:val="Brdtext"/>
                    </w:pPr>
                    <w:sdt>
                      <w:sdtPr>
                        <w:alias w:val="BilageEtikett"/>
                        <w:tag w:val="BilageEtikett"/>
                        <w:id w:val="-1531330319"/>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257866409"/>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46876"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06F38A" w14:textId="7AEC41BF" w:rsidR="00244011" w:rsidRDefault="00DF25ED" w:rsidP="00664D04">
                          <w:pPr>
                            <w:pStyle w:val="Brdtext"/>
                            <w:jc w:val="left"/>
                          </w:pPr>
                          <w:sdt>
                            <w:sdtPr>
                              <w:alias w:val="NummerEtikett"/>
                              <w:tag w:val="NummerEtikett"/>
                              <w:id w:val="-151922632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6646468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7E3381B7" w14:textId="1297E657" w:rsidR="00683FFF" w:rsidRPr="00C7375F" w:rsidRDefault="00DF25ED" w:rsidP="00C7375F">
                          <w:pPr>
                            <w:pStyle w:val="Brdtext"/>
                          </w:pPr>
                          <w:sdt>
                            <w:sdtPr>
                              <w:alias w:val="BilageEtikett"/>
                              <w:tag w:val="BilageEtikett"/>
                              <w:id w:val="839428500"/>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08242378"/>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106F38A" w14:textId="7AEC41BF" w:rsidR="00244011" w:rsidRDefault="007E50FE" w:rsidP="00664D04">
                    <w:pPr>
                      <w:pStyle w:val="Brdtext"/>
                      <w:jc w:val="left"/>
                    </w:pPr>
                    <w:sdt>
                      <w:sdtPr>
                        <w:alias w:val="NummerEtikett"/>
                        <w:tag w:val="NummerEtikett"/>
                        <w:id w:val="-151922632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6646468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7E3381B7" w14:textId="1297E657" w:rsidR="00683FFF" w:rsidRPr="00C7375F" w:rsidRDefault="007E50FE" w:rsidP="00C7375F">
                    <w:pPr>
                      <w:pStyle w:val="Brdtext"/>
                    </w:pPr>
                    <w:sdt>
                      <w:sdtPr>
                        <w:alias w:val="BilageEtikett"/>
                        <w:tag w:val="BilageEtikett"/>
                        <w:id w:val="839428500"/>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08242378"/>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112A1"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F87735" w14:textId="13A1F94B" w:rsidR="00244011" w:rsidRDefault="00DF25ED" w:rsidP="00A118D8">
                          <w:pPr>
                            <w:pStyle w:val="Brdtext"/>
                            <w:jc w:val="left"/>
                          </w:pPr>
                          <w:sdt>
                            <w:sdtPr>
                              <w:alias w:val="NummerEtikett"/>
                              <w:tag w:val="NummerEtikett"/>
                              <w:id w:val="-1711028224"/>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385765089"/>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37288E82" w14:textId="1D471947" w:rsidR="00683FFF" w:rsidRPr="00C7375F" w:rsidRDefault="00DF25ED" w:rsidP="00C7375F">
                          <w:pPr>
                            <w:pStyle w:val="Brdtext"/>
                          </w:pPr>
                          <w:sdt>
                            <w:sdtPr>
                              <w:alias w:val="BilageEtikett"/>
                              <w:tag w:val="BilageEtikett"/>
                              <w:id w:val="1407182611"/>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559676217"/>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EF87735" w14:textId="13A1F94B" w:rsidR="00244011" w:rsidRDefault="007E50FE" w:rsidP="00A118D8">
                    <w:pPr>
                      <w:pStyle w:val="Brdtext"/>
                      <w:jc w:val="left"/>
                    </w:pPr>
                    <w:sdt>
                      <w:sdtPr>
                        <w:alias w:val="NummerEtikett"/>
                        <w:tag w:val="NummerEtikett"/>
                        <w:id w:val="-1711028224"/>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385765089"/>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37288E82" w14:textId="1D471947" w:rsidR="00683FFF" w:rsidRPr="00C7375F" w:rsidRDefault="007E50FE" w:rsidP="00C7375F">
                    <w:pPr>
                      <w:pStyle w:val="Brdtext"/>
                    </w:pPr>
                    <w:sdt>
                      <w:sdtPr>
                        <w:alias w:val="BilageEtikett"/>
                        <w:tag w:val="BilageEtikett"/>
                        <w:id w:val="1407182611"/>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559676217"/>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C8800"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89157A" w14:textId="47C6CD02" w:rsidR="00244011" w:rsidRDefault="00DF25ED" w:rsidP="00664D04">
                          <w:pPr>
                            <w:pStyle w:val="Brdtext"/>
                            <w:jc w:val="left"/>
                          </w:pPr>
                          <w:sdt>
                            <w:sdtPr>
                              <w:alias w:val="NummerEtikett"/>
                              <w:tag w:val="NummerEtikett"/>
                              <w:id w:val="-65884292"/>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692217130"/>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0C0C6BDC" w14:textId="0D66E65A" w:rsidR="00683FFF" w:rsidRPr="00C7375F" w:rsidRDefault="00DF25ED" w:rsidP="00C7375F">
                          <w:pPr>
                            <w:pStyle w:val="Brdtext"/>
                          </w:pPr>
                          <w:sdt>
                            <w:sdtPr>
                              <w:alias w:val="BilageEtikett"/>
                              <w:tag w:val="BilageEtikett"/>
                              <w:id w:val="-1490784155"/>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914126371"/>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889157A" w14:textId="47C6CD02" w:rsidR="00244011" w:rsidRDefault="007E50FE" w:rsidP="00664D04">
                    <w:pPr>
                      <w:pStyle w:val="Brdtext"/>
                      <w:jc w:val="left"/>
                    </w:pPr>
                    <w:sdt>
                      <w:sdtPr>
                        <w:alias w:val="NummerEtikett"/>
                        <w:tag w:val="NummerEtikett"/>
                        <w:id w:val="-65884292"/>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692217130"/>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0C0C6BDC" w14:textId="0D66E65A" w:rsidR="00683FFF" w:rsidRPr="00C7375F" w:rsidRDefault="007E50FE" w:rsidP="00C7375F">
                    <w:pPr>
                      <w:pStyle w:val="Brdtext"/>
                    </w:pPr>
                    <w:sdt>
                      <w:sdtPr>
                        <w:alias w:val="BilageEtikett"/>
                        <w:tag w:val="BilageEtikett"/>
                        <w:id w:val="-1490784155"/>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914126371"/>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0853D"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A02A1D" w14:textId="73E3C787" w:rsidR="00244011" w:rsidRDefault="00DF25ED" w:rsidP="00A118D8">
                          <w:pPr>
                            <w:pStyle w:val="Brdtext"/>
                            <w:jc w:val="left"/>
                          </w:pPr>
                          <w:sdt>
                            <w:sdtPr>
                              <w:alias w:val="NummerEtikett"/>
                              <w:tag w:val="NummerEtikett"/>
                              <w:id w:val="-162785539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971479563"/>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1FEF630D" w14:textId="6CD6E098" w:rsidR="00683FFF" w:rsidRPr="00C7375F" w:rsidRDefault="00DF25ED" w:rsidP="00C7375F">
                          <w:pPr>
                            <w:pStyle w:val="Brdtext"/>
                          </w:pPr>
                          <w:sdt>
                            <w:sdtPr>
                              <w:alias w:val="BilageEtikett"/>
                              <w:tag w:val="BilageEtikett"/>
                              <w:id w:val="2070844114"/>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316805231"/>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4A02A1D" w14:textId="73E3C787" w:rsidR="00244011" w:rsidRDefault="007E50FE" w:rsidP="00A118D8">
                    <w:pPr>
                      <w:pStyle w:val="Brdtext"/>
                      <w:jc w:val="left"/>
                    </w:pPr>
                    <w:sdt>
                      <w:sdtPr>
                        <w:alias w:val="NummerEtikett"/>
                        <w:tag w:val="NummerEtikett"/>
                        <w:id w:val="-162785539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971479563"/>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1FEF630D" w14:textId="6CD6E098" w:rsidR="00683FFF" w:rsidRPr="00C7375F" w:rsidRDefault="007E50FE" w:rsidP="00C7375F">
                    <w:pPr>
                      <w:pStyle w:val="Brdtext"/>
                    </w:pPr>
                    <w:sdt>
                      <w:sdtPr>
                        <w:alias w:val="BilageEtikett"/>
                        <w:tag w:val="BilageEtikett"/>
                        <w:id w:val="2070844114"/>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316805231"/>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BA060"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6F837" w14:textId="061D0BAB" w:rsidR="00244011" w:rsidRDefault="00DF25ED" w:rsidP="00664D04">
                          <w:pPr>
                            <w:pStyle w:val="Brdtext"/>
                            <w:jc w:val="left"/>
                          </w:pPr>
                          <w:sdt>
                            <w:sdtPr>
                              <w:alias w:val="NummerEtikett"/>
                              <w:tag w:val="NummerEtikett"/>
                              <w:id w:val="-971435079"/>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594483851"/>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155A33F5" w14:textId="7F15480B" w:rsidR="00683FFF" w:rsidRPr="00C7375F" w:rsidRDefault="00DF25ED" w:rsidP="00C7375F">
                          <w:pPr>
                            <w:pStyle w:val="Brdtext"/>
                          </w:pPr>
                          <w:sdt>
                            <w:sdtPr>
                              <w:alias w:val="BilageEtikett"/>
                              <w:tag w:val="BilageEtikett"/>
                              <w:id w:val="-2129693001"/>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811239689"/>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526F837" w14:textId="061D0BAB" w:rsidR="00244011" w:rsidRDefault="007E50FE" w:rsidP="00664D04">
                    <w:pPr>
                      <w:pStyle w:val="Brdtext"/>
                      <w:jc w:val="left"/>
                    </w:pPr>
                    <w:sdt>
                      <w:sdtPr>
                        <w:alias w:val="NummerEtikett"/>
                        <w:tag w:val="NummerEtikett"/>
                        <w:id w:val="-971435079"/>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594483851"/>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155A33F5" w14:textId="7F15480B" w:rsidR="00683FFF" w:rsidRPr="00C7375F" w:rsidRDefault="007E50FE" w:rsidP="00C7375F">
                    <w:pPr>
                      <w:pStyle w:val="Brdtext"/>
                    </w:pPr>
                    <w:sdt>
                      <w:sdtPr>
                        <w:alias w:val="BilageEtikett"/>
                        <w:tag w:val="BilageEtikett"/>
                        <w:id w:val="-2129693001"/>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811239689"/>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51122"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41CA3" w14:textId="1C3D1E86" w:rsidR="00244011" w:rsidRDefault="00DF25ED" w:rsidP="00A118D8">
                          <w:pPr>
                            <w:pStyle w:val="Brdtext"/>
                            <w:jc w:val="left"/>
                          </w:pPr>
                          <w:sdt>
                            <w:sdtPr>
                              <w:alias w:val="NummerEtikett"/>
                              <w:tag w:val="NummerEtikett"/>
                              <w:id w:val="588666668"/>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2140613579"/>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3412FACE" w14:textId="5207EAED" w:rsidR="00683FFF" w:rsidRPr="00C7375F" w:rsidRDefault="00DF25ED" w:rsidP="00C7375F">
                          <w:pPr>
                            <w:pStyle w:val="Brdtext"/>
                          </w:pPr>
                          <w:sdt>
                            <w:sdtPr>
                              <w:alias w:val="BilageEtikett"/>
                              <w:tag w:val="BilageEtikett"/>
                              <w:id w:val="-1369914210"/>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069700383"/>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FC41CA3" w14:textId="1C3D1E86" w:rsidR="00244011" w:rsidRDefault="007E50FE" w:rsidP="00A118D8">
                    <w:pPr>
                      <w:pStyle w:val="Brdtext"/>
                      <w:jc w:val="left"/>
                    </w:pPr>
                    <w:sdt>
                      <w:sdtPr>
                        <w:alias w:val="NummerEtikett"/>
                        <w:tag w:val="NummerEtikett"/>
                        <w:id w:val="588666668"/>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2140613579"/>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3412FACE" w14:textId="5207EAED" w:rsidR="00683FFF" w:rsidRPr="00C7375F" w:rsidRDefault="007E50FE" w:rsidP="00C7375F">
                    <w:pPr>
                      <w:pStyle w:val="Brdtext"/>
                    </w:pPr>
                    <w:sdt>
                      <w:sdtPr>
                        <w:alias w:val="BilageEtikett"/>
                        <w:tag w:val="BilageEtikett"/>
                        <w:id w:val="-1369914210"/>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069700383"/>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B3749"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3DDCC" w14:textId="0138616C" w:rsidR="00244011" w:rsidRDefault="00DF25ED" w:rsidP="00664D04">
                          <w:pPr>
                            <w:pStyle w:val="Brdtext"/>
                            <w:jc w:val="left"/>
                          </w:pPr>
                          <w:sdt>
                            <w:sdtPr>
                              <w:alias w:val="NummerEtikett"/>
                              <w:tag w:val="NummerEtikett"/>
                              <w:id w:val="65009771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189597124"/>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660E4CC7" w14:textId="0086407C" w:rsidR="00683FFF" w:rsidRPr="00C7375F" w:rsidRDefault="00DF25ED" w:rsidP="00C7375F">
                          <w:pPr>
                            <w:pStyle w:val="Brdtext"/>
                          </w:pPr>
                          <w:sdt>
                            <w:sdtPr>
                              <w:alias w:val="BilageEtikett"/>
                              <w:tag w:val="BilageEtikett"/>
                              <w:id w:val="-1689752130"/>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848290053"/>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733DDCC" w14:textId="0138616C" w:rsidR="00244011" w:rsidRDefault="007E50FE" w:rsidP="00664D04">
                    <w:pPr>
                      <w:pStyle w:val="Brdtext"/>
                      <w:jc w:val="left"/>
                    </w:pPr>
                    <w:sdt>
                      <w:sdtPr>
                        <w:alias w:val="NummerEtikett"/>
                        <w:tag w:val="NummerEtikett"/>
                        <w:id w:val="65009771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189597124"/>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660E4CC7" w14:textId="0086407C" w:rsidR="00683FFF" w:rsidRPr="00C7375F" w:rsidRDefault="007E50FE" w:rsidP="00C7375F">
                    <w:pPr>
                      <w:pStyle w:val="Brdtext"/>
                    </w:pPr>
                    <w:sdt>
                      <w:sdtPr>
                        <w:alias w:val="BilageEtikett"/>
                        <w:tag w:val="BilageEtikett"/>
                        <w:id w:val="-1689752130"/>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1848290053"/>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8670"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48CC5" w14:textId="322A59C2" w:rsidR="00244011" w:rsidRDefault="00DF25ED" w:rsidP="00A118D8">
                          <w:pPr>
                            <w:pStyle w:val="Brdtext"/>
                            <w:jc w:val="left"/>
                          </w:pPr>
                          <w:sdt>
                            <w:sdtPr>
                              <w:alias w:val="NummerEtikett"/>
                              <w:tag w:val="NummerEtikett"/>
                              <w:id w:val="-1284418321"/>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566793357"/>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0C145ED8" w14:textId="5E2A2D21" w:rsidR="00683FFF" w:rsidRPr="00C7375F" w:rsidRDefault="00DF25ED" w:rsidP="00C7375F">
                          <w:pPr>
                            <w:pStyle w:val="Brdtext"/>
                          </w:pPr>
                          <w:sdt>
                            <w:sdtPr>
                              <w:alias w:val="BilageEtikett"/>
                              <w:tag w:val="BilageEtikett"/>
                              <w:id w:val="151956319"/>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989173637"/>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EA48CC5" w14:textId="322A59C2" w:rsidR="00244011" w:rsidRDefault="007E50FE" w:rsidP="00A118D8">
                    <w:pPr>
                      <w:pStyle w:val="Brdtext"/>
                      <w:jc w:val="left"/>
                    </w:pPr>
                    <w:sdt>
                      <w:sdtPr>
                        <w:alias w:val="NummerEtikett"/>
                        <w:tag w:val="NummerEtikett"/>
                        <w:id w:val="-1284418321"/>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566793357"/>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0C145ED8" w14:textId="5E2A2D21" w:rsidR="00683FFF" w:rsidRPr="00C7375F" w:rsidRDefault="007E50FE" w:rsidP="00C7375F">
                    <w:pPr>
                      <w:pStyle w:val="Brdtext"/>
                    </w:pPr>
                    <w:sdt>
                      <w:sdtPr>
                        <w:alias w:val="BilageEtikett"/>
                        <w:tag w:val="BilageEtikett"/>
                        <w:id w:val="151956319"/>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989173637"/>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4CC9C"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EE0476" w14:textId="3D0937DC" w:rsidR="00244011" w:rsidRDefault="00DF25ED" w:rsidP="00664D04">
                          <w:pPr>
                            <w:pStyle w:val="Brdtext"/>
                            <w:jc w:val="left"/>
                          </w:pPr>
                          <w:sdt>
                            <w:sdtPr>
                              <w:alias w:val="NummerEtikett"/>
                              <w:tag w:val="NummerEtikett"/>
                              <w:id w:val="1885053313"/>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141461395"/>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63447F73" w14:textId="3F03D22C" w:rsidR="00683FFF" w:rsidRPr="00C7375F" w:rsidRDefault="00DF25ED" w:rsidP="00C7375F">
                          <w:pPr>
                            <w:pStyle w:val="Brdtext"/>
                          </w:pPr>
                          <w:sdt>
                            <w:sdtPr>
                              <w:alias w:val="BilageEtikett"/>
                              <w:tag w:val="BilageEtikett"/>
                              <w:id w:val="-1414307502"/>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581220537"/>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AEE0476" w14:textId="3D0937DC" w:rsidR="00244011" w:rsidRDefault="007E50FE" w:rsidP="00664D04">
                    <w:pPr>
                      <w:pStyle w:val="Brdtext"/>
                      <w:jc w:val="left"/>
                    </w:pPr>
                    <w:sdt>
                      <w:sdtPr>
                        <w:alias w:val="NummerEtikett"/>
                        <w:tag w:val="NummerEtikett"/>
                        <w:id w:val="1885053313"/>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141461395"/>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63447F73" w14:textId="3F03D22C" w:rsidR="00683FFF" w:rsidRPr="00C7375F" w:rsidRDefault="007E50FE" w:rsidP="00C7375F">
                    <w:pPr>
                      <w:pStyle w:val="Brdtext"/>
                    </w:pPr>
                    <w:sdt>
                      <w:sdtPr>
                        <w:alias w:val="BilageEtikett"/>
                        <w:tag w:val="BilageEtikett"/>
                        <w:id w:val="-1414307502"/>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581220537"/>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105E8"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0F2CC" w14:textId="0CB74EFA" w:rsidR="00244011" w:rsidRDefault="00DF25ED" w:rsidP="00A118D8">
                          <w:pPr>
                            <w:pStyle w:val="Brdtext"/>
                            <w:jc w:val="left"/>
                          </w:pPr>
                          <w:sdt>
                            <w:sdtPr>
                              <w:alias w:val="NummerEtikett"/>
                              <w:tag w:val="NummerEtikett"/>
                              <w:id w:val="121623756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117877740"/>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17F555CA" w14:textId="4E4E7C59" w:rsidR="00683FFF" w:rsidRPr="00C7375F" w:rsidRDefault="00DF25ED" w:rsidP="00C7375F">
                          <w:pPr>
                            <w:pStyle w:val="Brdtext"/>
                          </w:pPr>
                          <w:sdt>
                            <w:sdtPr>
                              <w:alias w:val="BilageEtikett"/>
                              <w:tag w:val="BilageEtikett"/>
                              <w:id w:val="1943104161"/>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205174171"/>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B10F2CC" w14:textId="0CB74EFA" w:rsidR="00244011" w:rsidRDefault="007E50FE" w:rsidP="00A118D8">
                    <w:pPr>
                      <w:pStyle w:val="Brdtext"/>
                      <w:jc w:val="left"/>
                    </w:pPr>
                    <w:sdt>
                      <w:sdtPr>
                        <w:alias w:val="NummerEtikett"/>
                        <w:tag w:val="NummerEtikett"/>
                        <w:id w:val="121623756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117877740"/>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17F555CA" w14:textId="4E4E7C59" w:rsidR="00683FFF" w:rsidRPr="00C7375F" w:rsidRDefault="007E50FE" w:rsidP="00C7375F">
                    <w:pPr>
                      <w:pStyle w:val="Brdtext"/>
                    </w:pPr>
                    <w:sdt>
                      <w:sdtPr>
                        <w:alias w:val="BilageEtikett"/>
                        <w:tag w:val="BilageEtikett"/>
                        <w:id w:val="1943104161"/>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205174171"/>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73486"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B9C3B5" w14:textId="7393984F" w:rsidR="00244011" w:rsidRDefault="00DF25ED" w:rsidP="00664D04">
                          <w:pPr>
                            <w:pStyle w:val="Brdtext"/>
                            <w:jc w:val="left"/>
                          </w:pPr>
                          <w:sdt>
                            <w:sdtPr>
                              <w:alias w:val="NummerEtikett"/>
                              <w:tag w:val="NummerEtikett"/>
                              <w:id w:val="1898699053"/>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22164632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6C2FD8F1" w14:textId="4ADBF362" w:rsidR="00683FFF" w:rsidRPr="00C7375F" w:rsidRDefault="00DF25ED" w:rsidP="00C7375F">
                          <w:pPr>
                            <w:pStyle w:val="Brdtext"/>
                          </w:pPr>
                          <w:sdt>
                            <w:sdtPr>
                              <w:alias w:val="BilageEtikett"/>
                              <w:tag w:val="BilageEtikett"/>
                              <w:id w:val="88433827"/>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654414899"/>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3B9C3B5" w14:textId="7393984F" w:rsidR="00244011" w:rsidRDefault="007E50FE" w:rsidP="00664D04">
                    <w:pPr>
                      <w:pStyle w:val="Brdtext"/>
                      <w:jc w:val="left"/>
                    </w:pPr>
                    <w:sdt>
                      <w:sdtPr>
                        <w:alias w:val="NummerEtikett"/>
                        <w:tag w:val="NummerEtikett"/>
                        <w:id w:val="1898699053"/>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22164632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6C2FD8F1" w14:textId="4ADBF362" w:rsidR="00683FFF" w:rsidRPr="00C7375F" w:rsidRDefault="007E50FE" w:rsidP="00C7375F">
                    <w:pPr>
                      <w:pStyle w:val="Brdtext"/>
                    </w:pPr>
                    <w:sdt>
                      <w:sdtPr>
                        <w:alias w:val="BilageEtikett"/>
                        <w:tag w:val="BilageEtikett"/>
                        <w:id w:val="88433827"/>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654414899"/>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CD6A3"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AD9C5" w14:textId="40AC0A52" w:rsidR="00244011" w:rsidRDefault="00DF25ED" w:rsidP="00A118D8">
                          <w:pPr>
                            <w:pStyle w:val="Brdtext"/>
                            <w:jc w:val="left"/>
                          </w:pPr>
                          <w:sdt>
                            <w:sdtPr>
                              <w:alias w:val="NummerEtikett"/>
                              <w:tag w:val="NummerEtikett"/>
                              <w:id w:val="-1314792572"/>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798601900"/>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765BC33A" w14:textId="038CCE32" w:rsidR="00683FFF" w:rsidRPr="00C7375F" w:rsidRDefault="00DF25ED" w:rsidP="00C7375F">
                          <w:pPr>
                            <w:pStyle w:val="Brdtext"/>
                          </w:pPr>
                          <w:sdt>
                            <w:sdtPr>
                              <w:alias w:val="BilageEtikett"/>
                              <w:tag w:val="BilageEtikett"/>
                              <w:id w:val="1924835631"/>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927275839"/>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B8AD9C5" w14:textId="40AC0A52" w:rsidR="00244011" w:rsidRDefault="007E50FE" w:rsidP="00A118D8">
                    <w:pPr>
                      <w:pStyle w:val="Brdtext"/>
                      <w:jc w:val="left"/>
                    </w:pPr>
                    <w:sdt>
                      <w:sdtPr>
                        <w:alias w:val="NummerEtikett"/>
                        <w:tag w:val="NummerEtikett"/>
                        <w:id w:val="-1314792572"/>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798601900"/>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765BC33A" w14:textId="038CCE32" w:rsidR="00683FFF" w:rsidRPr="00C7375F" w:rsidRDefault="007E50FE" w:rsidP="00C7375F">
                    <w:pPr>
                      <w:pStyle w:val="Brdtext"/>
                    </w:pPr>
                    <w:sdt>
                      <w:sdtPr>
                        <w:alias w:val="BilageEtikett"/>
                        <w:tag w:val="BilageEtikett"/>
                        <w:id w:val="1924835631"/>
                        <w:lock w:val="sdtContentLocked"/>
                        <w:dataBinding w:prefixMappings="xmlns:ns0='http://rkdhs/mallar/lagstiftning/Prop/Prop.xsd'" w:xpath="/ns0:dokumentvärden[1]/ns0:bilagor[1]/ns0:bilaga[2]/@bilageetikett" w:storeItemID="{068625C3-B546-44A5-B525-B7CC092E5AD6}"/>
                        <w:text/>
                      </w:sdtPr>
                      <w:sdtEndPr/>
                      <w:sdtContent>
                        <w:r w:rsidR="00683FFF">
                          <w:t>Bilaga</w:t>
                        </w:r>
                      </w:sdtContent>
                    </w:sdt>
                    <w:r w:rsidR="00683FFF">
                      <w:t xml:space="preserve"> </w:t>
                    </w:r>
                    <w:sdt>
                      <w:sdtPr>
                        <w:alias w:val="BilageNummer"/>
                        <w:tag w:val="BilageNummer"/>
                        <w:id w:val="-927275839"/>
                        <w:lock w:val="sdtContentLocked"/>
                        <w:dataBinding w:prefixMappings="xmlns:ns0='http://rkdhs/mallar/lagstiftning/Prop/Prop.xsd'" w:xpath="/ns0:dokumentvärden[1]/ns0:bilagor[1]/ns0:bilaga[2]/@bilagenummer" w:storeItemID="{068625C3-B546-44A5-B525-B7CC092E5AD6}"/>
                        <w:text/>
                      </w:sdtPr>
                      <w:sdtEndPr/>
                      <w:sdtContent>
                        <w:r w:rsidR="00683FFF">
                          <w:t>2</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66007"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5478F8" w14:textId="6F252F16" w:rsidR="00244011" w:rsidRDefault="00DF25ED" w:rsidP="00664D04">
                          <w:pPr>
                            <w:pStyle w:val="Brdtext"/>
                            <w:jc w:val="left"/>
                          </w:pPr>
                          <w:sdt>
                            <w:sdtPr>
                              <w:alias w:val="NummerEtikett"/>
                              <w:tag w:val="NummerEtikett"/>
                              <w:id w:val="2002933631"/>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5229108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7AFFCB5C" w14:textId="1A37C30E" w:rsidR="00683FFF" w:rsidRPr="00C7375F" w:rsidRDefault="00DF25ED" w:rsidP="00C7375F">
                          <w:pPr>
                            <w:pStyle w:val="Brdtext"/>
                          </w:pPr>
                          <w:sdt>
                            <w:sdtPr>
                              <w:alias w:val="BilageEtikett"/>
                              <w:tag w:val="BilageEtikett"/>
                              <w:id w:val="-2074960688"/>
                              <w:lock w:val="sdtContentLocked"/>
                              <w:dataBinding w:prefixMappings="xmlns:ns0='http://rkdhs/mallar/lagstiftning/Prop/Prop.xsd'" w:xpath="/ns0:dokumentvärden[1]/ns0:bilagor[1]/ns0:bilaga[3]/@bilageetikett" w:storeItemID="{068625C3-B546-44A5-B525-B7CC092E5AD6}"/>
                              <w:text/>
                            </w:sdtPr>
                            <w:sdtEndPr/>
                            <w:sdtContent>
                              <w:r w:rsidR="00683FFF">
                                <w:t>Bilaga</w:t>
                              </w:r>
                            </w:sdtContent>
                          </w:sdt>
                          <w:r w:rsidR="00683FFF">
                            <w:t xml:space="preserve"> </w:t>
                          </w:r>
                          <w:sdt>
                            <w:sdtPr>
                              <w:alias w:val="BilageNummer"/>
                              <w:tag w:val="BilageNummer"/>
                              <w:id w:val="651956660"/>
                              <w:lock w:val="sdtContentLocked"/>
                              <w:dataBinding w:prefixMappings="xmlns:ns0='http://rkdhs/mallar/lagstiftning/Prop/Prop.xsd'" w:xpath="/ns0:dokumentvärden[1]/ns0:bilagor[1]/ns0:bilaga[3]/@bilagenummer" w:storeItemID="{068625C3-B546-44A5-B525-B7CC092E5AD6}"/>
                              <w:text/>
                            </w:sdtPr>
                            <w:sdtEndPr/>
                            <w:sdtContent>
                              <w:r w:rsidR="00683FFF">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85478F8" w14:textId="6F252F16" w:rsidR="00244011" w:rsidRDefault="007E50FE" w:rsidP="00664D04">
                    <w:pPr>
                      <w:pStyle w:val="Brdtext"/>
                      <w:jc w:val="left"/>
                    </w:pPr>
                    <w:sdt>
                      <w:sdtPr>
                        <w:alias w:val="NummerEtikett"/>
                        <w:tag w:val="NummerEtikett"/>
                        <w:id w:val="2002933631"/>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5229108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7AFFCB5C" w14:textId="1A37C30E" w:rsidR="00683FFF" w:rsidRPr="00C7375F" w:rsidRDefault="007E50FE" w:rsidP="00C7375F">
                    <w:pPr>
                      <w:pStyle w:val="Brdtext"/>
                    </w:pPr>
                    <w:sdt>
                      <w:sdtPr>
                        <w:alias w:val="BilageEtikett"/>
                        <w:tag w:val="BilageEtikett"/>
                        <w:id w:val="-2074960688"/>
                        <w:lock w:val="sdtContentLocked"/>
                        <w:dataBinding w:prefixMappings="xmlns:ns0='http://rkdhs/mallar/lagstiftning/Prop/Prop.xsd'" w:xpath="/ns0:dokumentvärden[1]/ns0:bilagor[1]/ns0:bilaga[3]/@bilageetikett" w:storeItemID="{068625C3-B546-44A5-B525-B7CC092E5AD6}"/>
                        <w:text/>
                      </w:sdtPr>
                      <w:sdtEndPr/>
                      <w:sdtContent>
                        <w:r w:rsidR="00683FFF">
                          <w:t>Bilaga</w:t>
                        </w:r>
                      </w:sdtContent>
                    </w:sdt>
                    <w:r w:rsidR="00683FFF">
                      <w:t xml:space="preserve"> </w:t>
                    </w:r>
                    <w:sdt>
                      <w:sdtPr>
                        <w:alias w:val="BilageNummer"/>
                        <w:tag w:val="BilageNummer"/>
                        <w:id w:val="651956660"/>
                        <w:lock w:val="sdtContentLocked"/>
                        <w:dataBinding w:prefixMappings="xmlns:ns0='http://rkdhs/mallar/lagstiftning/Prop/Prop.xsd'" w:xpath="/ns0:dokumentvärden[1]/ns0:bilagor[1]/ns0:bilaga[3]/@bilagenummer" w:storeItemID="{068625C3-B546-44A5-B525-B7CC092E5AD6}"/>
                        <w:text/>
                      </w:sdtPr>
                      <w:sdtEndPr/>
                      <w:sdtContent>
                        <w:r w:rsidR="00683FFF">
                          <w:t>3</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6BF58"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2598ED" w14:textId="23273E9B" w:rsidR="00244011" w:rsidRDefault="00DF25ED" w:rsidP="00A118D8">
                          <w:pPr>
                            <w:pStyle w:val="Brdtext"/>
                            <w:jc w:val="left"/>
                          </w:pPr>
                          <w:sdt>
                            <w:sdtPr>
                              <w:alias w:val="NummerEtikett"/>
                              <w:tag w:val="NummerEtikett"/>
                              <w:id w:val="189269478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349687385"/>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4CE2D53A" w14:textId="5EF423B5" w:rsidR="00683FFF" w:rsidRPr="00C7375F" w:rsidRDefault="00DF25ED" w:rsidP="00C7375F">
                          <w:pPr>
                            <w:pStyle w:val="Brdtext"/>
                          </w:pPr>
                          <w:sdt>
                            <w:sdtPr>
                              <w:alias w:val="BilageEtikett"/>
                              <w:tag w:val="BilageEtikett"/>
                              <w:id w:val="1781910270"/>
                              <w:lock w:val="sdtContentLocked"/>
                              <w:dataBinding w:prefixMappings="xmlns:ns0='http://rkdhs/mallar/lagstiftning/Prop/Prop.xsd'" w:xpath="/ns0:dokumentvärden[1]/ns0:bilagor[1]/ns0:bilaga[3]/@bilageetikett" w:storeItemID="{068625C3-B546-44A5-B525-B7CC092E5AD6}"/>
                              <w:text/>
                            </w:sdtPr>
                            <w:sdtEndPr/>
                            <w:sdtContent>
                              <w:r w:rsidR="00683FFF">
                                <w:t>Bilaga</w:t>
                              </w:r>
                            </w:sdtContent>
                          </w:sdt>
                          <w:r w:rsidR="00683FFF">
                            <w:t xml:space="preserve"> </w:t>
                          </w:r>
                          <w:sdt>
                            <w:sdtPr>
                              <w:alias w:val="BilageNummer"/>
                              <w:tag w:val="BilageNummer"/>
                              <w:id w:val="-405141330"/>
                              <w:lock w:val="sdtContentLocked"/>
                              <w:dataBinding w:prefixMappings="xmlns:ns0='http://rkdhs/mallar/lagstiftning/Prop/Prop.xsd'" w:xpath="/ns0:dokumentvärden[1]/ns0:bilagor[1]/ns0:bilaga[3]/@bilagenummer" w:storeItemID="{068625C3-B546-44A5-B525-B7CC092E5AD6}"/>
                              <w:text/>
                            </w:sdtPr>
                            <w:sdtEndPr/>
                            <w:sdtContent>
                              <w:r w:rsidR="00683FFF">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72598ED" w14:textId="23273E9B" w:rsidR="00244011" w:rsidRDefault="007E50FE" w:rsidP="00A118D8">
                    <w:pPr>
                      <w:pStyle w:val="Brdtext"/>
                      <w:jc w:val="left"/>
                    </w:pPr>
                    <w:sdt>
                      <w:sdtPr>
                        <w:alias w:val="NummerEtikett"/>
                        <w:tag w:val="NummerEtikett"/>
                        <w:id w:val="1892694780"/>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349687385"/>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4CE2D53A" w14:textId="5EF423B5" w:rsidR="00683FFF" w:rsidRPr="00C7375F" w:rsidRDefault="007E50FE" w:rsidP="00C7375F">
                    <w:pPr>
                      <w:pStyle w:val="Brdtext"/>
                    </w:pPr>
                    <w:sdt>
                      <w:sdtPr>
                        <w:alias w:val="BilageEtikett"/>
                        <w:tag w:val="BilageEtikett"/>
                        <w:id w:val="1781910270"/>
                        <w:lock w:val="sdtContentLocked"/>
                        <w:dataBinding w:prefixMappings="xmlns:ns0='http://rkdhs/mallar/lagstiftning/Prop/Prop.xsd'" w:xpath="/ns0:dokumentvärden[1]/ns0:bilagor[1]/ns0:bilaga[3]/@bilageetikett" w:storeItemID="{068625C3-B546-44A5-B525-B7CC092E5AD6}"/>
                        <w:text/>
                      </w:sdtPr>
                      <w:sdtEndPr/>
                      <w:sdtContent>
                        <w:r w:rsidR="00683FFF">
                          <w:t>Bilaga</w:t>
                        </w:r>
                      </w:sdtContent>
                    </w:sdt>
                    <w:r w:rsidR="00683FFF">
                      <w:t xml:space="preserve"> </w:t>
                    </w:r>
                    <w:sdt>
                      <w:sdtPr>
                        <w:alias w:val="BilageNummer"/>
                        <w:tag w:val="BilageNummer"/>
                        <w:id w:val="-405141330"/>
                        <w:lock w:val="sdtContentLocked"/>
                        <w:dataBinding w:prefixMappings="xmlns:ns0='http://rkdhs/mallar/lagstiftning/Prop/Prop.xsd'" w:xpath="/ns0:dokumentvärden[1]/ns0:bilagor[1]/ns0:bilaga[3]/@bilagenummer" w:storeItemID="{068625C3-B546-44A5-B525-B7CC092E5AD6}"/>
                        <w:text/>
                      </w:sdtPr>
                      <w:sdtEndPr/>
                      <w:sdtContent>
                        <w:r w:rsidR="00683FFF">
                          <w:t>3</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05CF6" w14:textId="77777777" w:rsidR="00244011" w:rsidRDefault="00244011" w:rsidP="00EE1584">
    <w:pPr>
      <w:pStyle w:val="Brdtext"/>
    </w:pP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559FB"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D3DE72" w14:textId="255FB0A1" w:rsidR="00244011" w:rsidRDefault="00DF25ED" w:rsidP="00664D04">
                          <w:pPr>
                            <w:pStyle w:val="Brdtext"/>
                            <w:jc w:val="left"/>
                          </w:pPr>
                          <w:sdt>
                            <w:sdtPr>
                              <w:alias w:val="NummerEtikett"/>
                              <w:tag w:val="NummerEtikett"/>
                              <w:id w:val="-80408262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309368337"/>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3B620EE1" w14:textId="10B7A7F6" w:rsidR="00683FFF" w:rsidRPr="00C7375F" w:rsidRDefault="00DF25ED" w:rsidP="00C7375F">
                          <w:pPr>
                            <w:pStyle w:val="Brdtext"/>
                          </w:pPr>
                          <w:sdt>
                            <w:sdtPr>
                              <w:alias w:val="BilageEtikett"/>
                              <w:tag w:val="BilageEtikett"/>
                              <w:id w:val="2009249792"/>
                              <w:lock w:val="sdtContentLocked"/>
                              <w:dataBinding w:prefixMappings="xmlns:ns0='http://rkdhs/mallar/lagstiftning/Prop/Prop.xsd'" w:xpath="/ns0:dokumentvärden[1]/ns0:bilagor[1]/ns0:bilaga[4]/@bilageetikett" w:storeItemID="{068625C3-B546-44A5-B525-B7CC092E5AD6}"/>
                              <w:text/>
                            </w:sdtPr>
                            <w:sdtEndPr/>
                            <w:sdtContent>
                              <w:r w:rsidR="00683FFF">
                                <w:t>Bilaga</w:t>
                              </w:r>
                            </w:sdtContent>
                          </w:sdt>
                          <w:r w:rsidR="00683FFF">
                            <w:t xml:space="preserve"> </w:t>
                          </w:r>
                          <w:sdt>
                            <w:sdtPr>
                              <w:alias w:val="BilageNummer"/>
                              <w:tag w:val="BilageNummer"/>
                              <w:id w:val="708001127"/>
                              <w:lock w:val="sdtContentLocked"/>
                              <w:dataBinding w:prefixMappings="xmlns:ns0='http://rkdhs/mallar/lagstiftning/Prop/Prop.xsd'" w:xpath="/ns0:dokumentvärden[1]/ns0:bilagor[1]/ns0:bilaga[4]/@bilagenummer" w:storeItemID="{068625C3-B546-44A5-B525-B7CC092E5AD6}"/>
                              <w:text/>
                            </w:sdtPr>
                            <w:sdtEndPr/>
                            <w:sdtContent>
                              <w:r w:rsidR="00683FF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1D3DE72" w14:textId="255FB0A1" w:rsidR="00244011" w:rsidRDefault="007E50FE" w:rsidP="00664D04">
                    <w:pPr>
                      <w:pStyle w:val="Brdtext"/>
                      <w:jc w:val="left"/>
                    </w:pPr>
                    <w:sdt>
                      <w:sdtPr>
                        <w:alias w:val="NummerEtikett"/>
                        <w:tag w:val="NummerEtikett"/>
                        <w:id w:val="-80408262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309368337"/>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3B620EE1" w14:textId="10B7A7F6" w:rsidR="00683FFF" w:rsidRPr="00C7375F" w:rsidRDefault="007E50FE" w:rsidP="00C7375F">
                    <w:pPr>
                      <w:pStyle w:val="Brdtext"/>
                    </w:pPr>
                    <w:sdt>
                      <w:sdtPr>
                        <w:alias w:val="BilageEtikett"/>
                        <w:tag w:val="BilageEtikett"/>
                        <w:id w:val="2009249792"/>
                        <w:lock w:val="sdtContentLocked"/>
                        <w:dataBinding w:prefixMappings="xmlns:ns0='http://rkdhs/mallar/lagstiftning/Prop/Prop.xsd'" w:xpath="/ns0:dokumentvärden[1]/ns0:bilagor[1]/ns0:bilaga[4]/@bilageetikett" w:storeItemID="{068625C3-B546-44A5-B525-B7CC092E5AD6}"/>
                        <w:text/>
                      </w:sdtPr>
                      <w:sdtEndPr/>
                      <w:sdtContent>
                        <w:r w:rsidR="00683FFF">
                          <w:t>Bilaga</w:t>
                        </w:r>
                      </w:sdtContent>
                    </w:sdt>
                    <w:r w:rsidR="00683FFF">
                      <w:t xml:space="preserve"> </w:t>
                    </w:r>
                    <w:sdt>
                      <w:sdtPr>
                        <w:alias w:val="BilageNummer"/>
                        <w:tag w:val="BilageNummer"/>
                        <w:id w:val="708001127"/>
                        <w:lock w:val="sdtContentLocked"/>
                        <w:dataBinding w:prefixMappings="xmlns:ns0='http://rkdhs/mallar/lagstiftning/Prop/Prop.xsd'" w:xpath="/ns0:dokumentvärden[1]/ns0:bilagor[1]/ns0:bilaga[4]/@bilagenummer" w:storeItemID="{068625C3-B546-44A5-B525-B7CC092E5AD6}"/>
                        <w:text/>
                      </w:sdtPr>
                      <w:sdtEndPr/>
                      <w:sdtContent>
                        <w:r w:rsidR="00683FFF">
                          <w:t>4</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A0C9D"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7DD38A" w14:textId="3E138406" w:rsidR="00244011" w:rsidRDefault="00DF25ED" w:rsidP="00A118D8">
                          <w:pPr>
                            <w:pStyle w:val="Brdtext"/>
                            <w:jc w:val="left"/>
                          </w:pPr>
                          <w:sdt>
                            <w:sdtPr>
                              <w:alias w:val="NummerEtikett"/>
                              <w:tag w:val="NummerEtikett"/>
                              <w:id w:val="-665777064"/>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780258379"/>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7F7B7DDE" w14:textId="28E8C9AD" w:rsidR="00683FFF" w:rsidRPr="00C7375F" w:rsidRDefault="00DF25ED" w:rsidP="00C7375F">
                          <w:pPr>
                            <w:pStyle w:val="Brdtext"/>
                          </w:pPr>
                          <w:sdt>
                            <w:sdtPr>
                              <w:alias w:val="BilageEtikett"/>
                              <w:tag w:val="BilageEtikett"/>
                              <w:id w:val="2133901015"/>
                              <w:lock w:val="sdtContentLocked"/>
                              <w:dataBinding w:prefixMappings="xmlns:ns0='http://rkdhs/mallar/lagstiftning/Prop/Prop.xsd'" w:xpath="/ns0:dokumentvärden[1]/ns0:bilagor[1]/ns0:bilaga[4]/@bilageetikett" w:storeItemID="{068625C3-B546-44A5-B525-B7CC092E5AD6}"/>
                              <w:text/>
                            </w:sdtPr>
                            <w:sdtEndPr/>
                            <w:sdtContent>
                              <w:r w:rsidR="00683FFF">
                                <w:t>Bilaga</w:t>
                              </w:r>
                            </w:sdtContent>
                          </w:sdt>
                          <w:r w:rsidR="00683FFF">
                            <w:t xml:space="preserve"> </w:t>
                          </w:r>
                          <w:sdt>
                            <w:sdtPr>
                              <w:alias w:val="BilageNummer"/>
                              <w:tag w:val="BilageNummer"/>
                              <w:id w:val="-1436747602"/>
                              <w:lock w:val="sdtContentLocked"/>
                              <w:dataBinding w:prefixMappings="xmlns:ns0='http://rkdhs/mallar/lagstiftning/Prop/Prop.xsd'" w:xpath="/ns0:dokumentvärden[1]/ns0:bilagor[1]/ns0:bilaga[4]/@bilagenummer" w:storeItemID="{068625C3-B546-44A5-B525-B7CC092E5AD6}"/>
                              <w:text/>
                            </w:sdtPr>
                            <w:sdtEndPr/>
                            <w:sdtContent>
                              <w:r w:rsidR="00683FF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E7DD38A" w14:textId="3E138406" w:rsidR="00244011" w:rsidRDefault="007E50FE" w:rsidP="00A118D8">
                    <w:pPr>
                      <w:pStyle w:val="Brdtext"/>
                      <w:jc w:val="left"/>
                    </w:pPr>
                    <w:sdt>
                      <w:sdtPr>
                        <w:alias w:val="NummerEtikett"/>
                        <w:tag w:val="NummerEtikett"/>
                        <w:id w:val="-665777064"/>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780258379"/>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p w14:paraId="7F7B7DDE" w14:textId="28E8C9AD" w:rsidR="00683FFF" w:rsidRPr="00C7375F" w:rsidRDefault="007E50FE" w:rsidP="00C7375F">
                    <w:pPr>
                      <w:pStyle w:val="Brdtext"/>
                    </w:pPr>
                    <w:sdt>
                      <w:sdtPr>
                        <w:alias w:val="BilageEtikett"/>
                        <w:tag w:val="BilageEtikett"/>
                        <w:id w:val="2133901015"/>
                        <w:lock w:val="sdtContentLocked"/>
                        <w:dataBinding w:prefixMappings="xmlns:ns0='http://rkdhs/mallar/lagstiftning/Prop/Prop.xsd'" w:xpath="/ns0:dokumentvärden[1]/ns0:bilagor[1]/ns0:bilaga[4]/@bilageetikett" w:storeItemID="{068625C3-B546-44A5-B525-B7CC092E5AD6}"/>
                        <w:text/>
                      </w:sdtPr>
                      <w:sdtEndPr/>
                      <w:sdtContent>
                        <w:r w:rsidR="00683FFF">
                          <w:t>Bilaga</w:t>
                        </w:r>
                      </w:sdtContent>
                    </w:sdt>
                    <w:r w:rsidR="00683FFF">
                      <w:t xml:space="preserve"> </w:t>
                    </w:r>
                    <w:sdt>
                      <w:sdtPr>
                        <w:alias w:val="BilageNummer"/>
                        <w:tag w:val="BilageNummer"/>
                        <w:id w:val="-1436747602"/>
                        <w:lock w:val="sdtContentLocked"/>
                        <w:dataBinding w:prefixMappings="xmlns:ns0='http://rkdhs/mallar/lagstiftning/Prop/Prop.xsd'" w:xpath="/ns0:dokumentvärden[1]/ns0:bilagor[1]/ns0:bilaga[4]/@bilagenummer" w:storeItemID="{068625C3-B546-44A5-B525-B7CC092E5AD6}"/>
                        <w:text/>
                      </w:sdtPr>
                      <w:sdtEndPr/>
                      <w:sdtContent>
                        <w:r w:rsidR="00683FFF">
                          <w:t>4</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265DA" w14:textId="77777777" w:rsidR="00244011" w:rsidRDefault="00244011" w:rsidP="00EE1584">
    <w:pPr>
      <w:pStyle w:val="Brdtext"/>
    </w:pP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03BC"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1880C0" w14:textId="1CB48595" w:rsidR="00244011" w:rsidRPr="00756E21" w:rsidRDefault="00DF25ED" w:rsidP="00664D04">
                          <w:pPr>
                            <w:pStyle w:val="Brdtext"/>
                            <w:jc w:val="left"/>
                          </w:pPr>
                          <w:sdt>
                            <w:sdtPr>
                              <w:alias w:val="NummerEtikett"/>
                              <w:tag w:val="NummerEtikett"/>
                              <w:id w:val="304057655"/>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408466022"/>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5.5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odtg7eAIAAG4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A1880C0" w14:textId="1CB48595" w:rsidR="00244011" w:rsidRPr="00756E21" w:rsidRDefault="007E50FE" w:rsidP="00664D04">
                    <w:pPr>
                      <w:pStyle w:val="Brdtext"/>
                      <w:jc w:val="left"/>
                    </w:pPr>
                    <w:sdt>
                      <w:sdtPr>
                        <w:alias w:val="NummerEtikett"/>
                        <w:tag w:val="NummerEtikett"/>
                        <w:id w:val="304057655"/>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408466022"/>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7BF4C"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E0CDA1" w14:textId="394A30A4" w:rsidR="00244011" w:rsidRPr="00756E21" w:rsidRDefault="00DF25ED" w:rsidP="00A118D8">
                          <w:pPr>
                            <w:pStyle w:val="Brdtext"/>
                            <w:jc w:val="left"/>
                          </w:pPr>
                          <w:sdt>
                            <w:sdtPr>
                              <w:alias w:val="NummerEtikett"/>
                              <w:tag w:val="NummerEtikett"/>
                              <w:id w:val="118240422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0462896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pt;margin-top:36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fEl+5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8E0CDA1" w14:textId="394A30A4" w:rsidR="00244011" w:rsidRPr="00756E21" w:rsidRDefault="007E50FE" w:rsidP="00A118D8">
                    <w:pPr>
                      <w:pStyle w:val="Brdtext"/>
                      <w:jc w:val="left"/>
                    </w:pPr>
                    <w:sdt>
                      <w:sdtPr>
                        <w:alias w:val="NummerEtikett"/>
                        <w:tag w:val="NummerEtikett"/>
                        <w:id w:val="1182404227"/>
                        <w:lock w:val="sdtContentLocked"/>
                        <w:dataBinding w:prefixMappings="xmlns:ns0='http://rkdhs/mallar/lagstiftning/Prop/Prop.xsd'" w:xpath="/ns0:dokumentvärden[1]/ns0:dokumentnummer[1]/@etikett" w:storeItemID="{068625C3-B546-44A5-B525-B7CC092E5AD6}"/>
                        <w:text/>
                      </w:sdtPr>
                      <w:sdtEndPr/>
                      <w:sdtContent>
                        <w:r w:rsidR="00683FFF">
                          <w:t>Prop.</w:t>
                        </w:r>
                      </w:sdtContent>
                    </w:sdt>
                    <w:r w:rsidR="00244011">
                      <w:t xml:space="preserve"> </w:t>
                    </w:r>
                    <w:sdt>
                      <w:sdtPr>
                        <w:alias w:val="Nummer"/>
                        <w:tag w:val="Nummer"/>
                        <w:id w:val="104628966"/>
                        <w:lock w:val="sdtContentLocked"/>
                        <w:dataBinding w:prefixMappings="xmlns:ns0='http://rkdhs/mallar/lagstiftning/Prop/Prop.xsd'" w:xpath="/ns0:dokumentvärden[1]/ns0:dokumentnummer[1]" w:storeItemID="{068625C3-B546-44A5-B525-B7CC092E5AD6}"/>
                        <w:text/>
                      </w:sdtPr>
                      <w:sdtEndPr/>
                      <w:sdtContent>
                        <w:r w:rsidR="00D1360F">
                          <w:t>2025/26:222</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22FE3"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0F6719D5"/>
    <w:multiLevelType w:val="multilevel"/>
    <w:tmpl w:val="46FA5864"/>
    <w:lvl w:ilvl="0">
      <w:start w:val="1"/>
      <w:numFmt w:val="none"/>
      <w:suff w:val="nothing"/>
      <w:lvlText w:val=""/>
      <w:lvlJc w:val="left"/>
      <w:pPr>
        <w:ind w:left="0" w:firstLine="0"/>
      </w:pPr>
      <w:rPr>
        <w:rFonts w:ascii="Times New Roman" w:hAnsi="Times New Roman"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5" w15:restartNumberingAfterBreak="0">
    <w:nsid w:val="1D324031"/>
    <w:multiLevelType w:val="multilevel"/>
    <w:tmpl w:val="77F4358A"/>
    <w:numStyleLink w:val="RKnumreradlistaram"/>
  </w:abstractNum>
  <w:abstractNum w:abstractNumId="16" w15:restartNumberingAfterBreak="0">
    <w:nsid w:val="1EAD06AE"/>
    <w:multiLevelType w:val="multilevel"/>
    <w:tmpl w:val="07E8A37C"/>
    <w:numStyleLink w:val="RKstrecklistaram"/>
  </w:abstractNum>
  <w:abstractNum w:abstractNumId="17"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8" w15:restartNumberingAfterBreak="0">
    <w:nsid w:val="24F04E30"/>
    <w:multiLevelType w:val="multilevel"/>
    <w:tmpl w:val="07E8A37C"/>
    <w:numStyleLink w:val="RKstrecklistaram"/>
  </w:abstractNum>
  <w:abstractNum w:abstractNumId="19"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2A1355EC"/>
    <w:multiLevelType w:val="multilevel"/>
    <w:tmpl w:val="77F4358A"/>
    <w:numStyleLink w:val="RKnumreradlistaram"/>
  </w:abstractNum>
  <w:abstractNum w:abstractNumId="21"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3"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612E31"/>
    <w:multiLevelType w:val="multilevel"/>
    <w:tmpl w:val="089CCD3C"/>
    <w:numStyleLink w:val="RKpunktlistaram"/>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4"/>
  </w:num>
  <w:num w:numId="2" w16cid:durableId="1229926071">
    <w:abstractNumId w:val="12"/>
  </w:num>
  <w:num w:numId="3" w16cid:durableId="73554473">
    <w:abstractNumId w:val="13"/>
  </w:num>
  <w:num w:numId="4" w16cid:durableId="734428684">
    <w:abstractNumId w:val="11"/>
  </w:num>
  <w:num w:numId="5" w16cid:durableId="868490676">
    <w:abstractNumId w:val="0"/>
  </w:num>
  <w:num w:numId="6" w16cid:durableId="597104048">
    <w:abstractNumId w:val="9"/>
  </w:num>
  <w:num w:numId="7" w16cid:durableId="836459267">
    <w:abstractNumId w:val="3"/>
  </w:num>
  <w:num w:numId="8" w16cid:durableId="1151796365">
    <w:abstractNumId w:val="24"/>
  </w:num>
  <w:num w:numId="9" w16cid:durableId="12741702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2"/>
  </w:num>
  <w:num w:numId="12" w16cid:durableId="524560718">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9"/>
  </w:num>
  <w:num w:numId="16" w16cid:durableId="1558323982">
    <w:abstractNumId w:val="28"/>
  </w:num>
  <w:num w:numId="17" w16cid:durableId="1309016888">
    <w:abstractNumId w:val="33"/>
  </w:num>
  <w:num w:numId="18" w16cid:durableId="1464157065">
    <w:abstractNumId w:val="8"/>
  </w:num>
  <w:num w:numId="19" w16cid:durableId="2077051901">
    <w:abstractNumId w:val="39"/>
  </w:num>
  <w:num w:numId="20" w16cid:durableId="901908029">
    <w:abstractNumId w:val="37"/>
  </w:num>
  <w:num w:numId="21" w16cid:durableId="1898121741">
    <w:abstractNumId w:val="15"/>
  </w:num>
  <w:num w:numId="22" w16cid:durableId="696854227">
    <w:abstractNumId w:val="21"/>
  </w:num>
  <w:num w:numId="23" w16cid:durableId="982778859">
    <w:abstractNumId w:val="17"/>
  </w:num>
  <w:num w:numId="24" w16cid:durableId="2102407660">
    <w:abstractNumId w:val="4"/>
  </w:num>
  <w:num w:numId="25" w16cid:durableId="556403597">
    <w:abstractNumId w:val="23"/>
  </w:num>
  <w:num w:numId="26" w16cid:durableId="847603360">
    <w:abstractNumId w:val="34"/>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1"/>
  </w:num>
  <w:num w:numId="29" w16cid:durableId="1151949666">
    <w:abstractNumId w:val="20"/>
  </w:num>
  <w:num w:numId="30" w16cid:durableId="815949773">
    <w:abstractNumId w:val="25"/>
  </w:num>
  <w:num w:numId="31" w16cid:durableId="1037857484">
    <w:abstractNumId w:val="35"/>
  </w:num>
  <w:num w:numId="32" w16cid:durableId="1915698394">
    <w:abstractNumId w:val="36"/>
  </w:num>
  <w:num w:numId="33" w16cid:durableId="1593665405">
    <w:abstractNumId w:val="38"/>
  </w:num>
  <w:num w:numId="34" w16cid:durableId="178811758">
    <w:abstractNumId w:val="26"/>
  </w:num>
  <w:num w:numId="35" w16cid:durableId="316424554">
    <w:abstractNumId w:val="30"/>
  </w:num>
  <w:num w:numId="36" w16cid:durableId="1025905477">
    <w:abstractNumId w:val="27"/>
  </w:num>
  <w:num w:numId="37" w16cid:durableId="4476604">
    <w:abstractNumId w:val="6"/>
  </w:num>
  <w:num w:numId="38" w16cid:durableId="402145859">
    <w:abstractNumId w:val="5"/>
  </w:num>
  <w:num w:numId="39" w16cid:durableId="1232156023">
    <w:abstractNumId w:val="2"/>
  </w:num>
  <w:num w:numId="40" w16cid:durableId="1796826326">
    <w:abstractNumId w:val="18"/>
  </w:num>
  <w:num w:numId="41" w16cid:durableId="1454207087">
    <w:abstractNumId w:val="29"/>
  </w:num>
  <w:num w:numId="42" w16cid:durableId="2104447184">
    <w:abstractNumId w:val="16"/>
  </w:num>
  <w:num w:numId="43" w16cid:durableId="840043374">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1D"/>
    <w:rsid w:val="000023F8"/>
    <w:rsid w:val="000070E2"/>
    <w:rsid w:val="0000783D"/>
    <w:rsid w:val="000106C3"/>
    <w:rsid w:val="000109CE"/>
    <w:rsid w:val="000112FE"/>
    <w:rsid w:val="000127FF"/>
    <w:rsid w:val="000140A3"/>
    <w:rsid w:val="000163C7"/>
    <w:rsid w:val="00017946"/>
    <w:rsid w:val="000211BF"/>
    <w:rsid w:val="00025171"/>
    <w:rsid w:val="000276E3"/>
    <w:rsid w:val="0003084A"/>
    <w:rsid w:val="00032E6D"/>
    <w:rsid w:val="00040A0F"/>
    <w:rsid w:val="00043AB1"/>
    <w:rsid w:val="00043EBE"/>
    <w:rsid w:val="00044888"/>
    <w:rsid w:val="00046417"/>
    <w:rsid w:val="00047664"/>
    <w:rsid w:val="00055486"/>
    <w:rsid w:val="00061989"/>
    <w:rsid w:val="000631A9"/>
    <w:rsid w:val="00067524"/>
    <w:rsid w:val="00070DFE"/>
    <w:rsid w:val="00072689"/>
    <w:rsid w:val="00074460"/>
    <w:rsid w:val="00075F2D"/>
    <w:rsid w:val="000761F8"/>
    <w:rsid w:val="0008203A"/>
    <w:rsid w:val="000847B4"/>
    <w:rsid w:val="00084F28"/>
    <w:rsid w:val="00085ABB"/>
    <w:rsid w:val="00085AEF"/>
    <w:rsid w:val="00085EFF"/>
    <w:rsid w:val="000879B3"/>
    <w:rsid w:val="0009469A"/>
    <w:rsid w:val="0009544E"/>
    <w:rsid w:val="00096CFD"/>
    <w:rsid w:val="000978DE"/>
    <w:rsid w:val="000A1209"/>
    <w:rsid w:val="000A40DD"/>
    <w:rsid w:val="000A6489"/>
    <w:rsid w:val="000A66BE"/>
    <w:rsid w:val="000A6F2D"/>
    <w:rsid w:val="000B014B"/>
    <w:rsid w:val="000B2DB6"/>
    <w:rsid w:val="000B3DDA"/>
    <w:rsid w:val="000B7DEE"/>
    <w:rsid w:val="000C0142"/>
    <w:rsid w:val="000C0772"/>
    <w:rsid w:val="000C5CDD"/>
    <w:rsid w:val="000C7233"/>
    <w:rsid w:val="000D5BF2"/>
    <w:rsid w:val="000E67B7"/>
    <w:rsid w:val="000E6A30"/>
    <w:rsid w:val="000E7DA9"/>
    <w:rsid w:val="000F0EDD"/>
    <w:rsid w:val="000F4DD6"/>
    <w:rsid w:val="000F73EB"/>
    <w:rsid w:val="001028C5"/>
    <w:rsid w:val="00107129"/>
    <w:rsid w:val="00110C85"/>
    <w:rsid w:val="00113CC6"/>
    <w:rsid w:val="00115516"/>
    <w:rsid w:val="00116299"/>
    <w:rsid w:val="001166EB"/>
    <w:rsid w:val="0012094D"/>
    <w:rsid w:val="00122565"/>
    <w:rsid w:val="0012360F"/>
    <w:rsid w:val="00125F18"/>
    <w:rsid w:val="00127836"/>
    <w:rsid w:val="0013023F"/>
    <w:rsid w:val="00131972"/>
    <w:rsid w:val="0013464D"/>
    <w:rsid w:val="00135343"/>
    <w:rsid w:val="001369E5"/>
    <w:rsid w:val="001427EE"/>
    <w:rsid w:val="00144361"/>
    <w:rsid w:val="001456A0"/>
    <w:rsid w:val="00152749"/>
    <w:rsid w:val="00152BB9"/>
    <w:rsid w:val="001531B4"/>
    <w:rsid w:val="00155500"/>
    <w:rsid w:val="00157EF7"/>
    <w:rsid w:val="00162BB7"/>
    <w:rsid w:val="00163D57"/>
    <w:rsid w:val="00166139"/>
    <w:rsid w:val="00174E46"/>
    <w:rsid w:val="00175A45"/>
    <w:rsid w:val="00176E54"/>
    <w:rsid w:val="00177829"/>
    <w:rsid w:val="00180402"/>
    <w:rsid w:val="00181DAB"/>
    <w:rsid w:val="00183A36"/>
    <w:rsid w:val="00185AD6"/>
    <w:rsid w:val="0018671F"/>
    <w:rsid w:val="00186929"/>
    <w:rsid w:val="0019074D"/>
    <w:rsid w:val="00191136"/>
    <w:rsid w:val="00194C95"/>
    <w:rsid w:val="00195571"/>
    <w:rsid w:val="001A0FB9"/>
    <w:rsid w:val="001A465E"/>
    <w:rsid w:val="001A4767"/>
    <w:rsid w:val="001A5048"/>
    <w:rsid w:val="001A5648"/>
    <w:rsid w:val="001A6FAB"/>
    <w:rsid w:val="001B3B70"/>
    <w:rsid w:val="001B7CDA"/>
    <w:rsid w:val="001C0D83"/>
    <w:rsid w:val="001C4647"/>
    <w:rsid w:val="001D0157"/>
    <w:rsid w:val="001D0638"/>
    <w:rsid w:val="001D1007"/>
    <w:rsid w:val="001D216B"/>
    <w:rsid w:val="001D2B7C"/>
    <w:rsid w:val="001D3465"/>
    <w:rsid w:val="001D4287"/>
    <w:rsid w:val="001D7D3E"/>
    <w:rsid w:val="001F2D0A"/>
    <w:rsid w:val="001F5CE5"/>
    <w:rsid w:val="001F782A"/>
    <w:rsid w:val="002001F8"/>
    <w:rsid w:val="00203904"/>
    <w:rsid w:val="00203FAB"/>
    <w:rsid w:val="0020543F"/>
    <w:rsid w:val="00206A1F"/>
    <w:rsid w:val="00211E15"/>
    <w:rsid w:val="002132D5"/>
    <w:rsid w:val="00226D59"/>
    <w:rsid w:val="00233E31"/>
    <w:rsid w:val="00235765"/>
    <w:rsid w:val="002367E5"/>
    <w:rsid w:val="002405D8"/>
    <w:rsid w:val="00244011"/>
    <w:rsid w:val="00244906"/>
    <w:rsid w:val="00252C4D"/>
    <w:rsid w:val="002603EF"/>
    <w:rsid w:val="00263274"/>
    <w:rsid w:val="00263817"/>
    <w:rsid w:val="002675C4"/>
    <w:rsid w:val="002818CA"/>
    <w:rsid w:val="002859A1"/>
    <w:rsid w:val="00285A6F"/>
    <w:rsid w:val="00287045"/>
    <w:rsid w:val="002925AD"/>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057D7"/>
    <w:rsid w:val="00306401"/>
    <w:rsid w:val="0031012B"/>
    <w:rsid w:val="00312E5A"/>
    <w:rsid w:val="00317CC4"/>
    <w:rsid w:val="00320896"/>
    <w:rsid w:val="00327E6C"/>
    <w:rsid w:val="00332455"/>
    <w:rsid w:val="00332DE2"/>
    <w:rsid w:val="0034001E"/>
    <w:rsid w:val="003425EA"/>
    <w:rsid w:val="00342D4D"/>
    <w:rsid w:val="00344E28"/>
    <w:rsid w:val="0034791C"/>
    <w:rsid w:val="003500A8"/>
    <w:rsid w:val="00351E66"/>
    <w:rsid w:val="0035347F"/>
    <w:rsid w:val="0035356C"/>
    <w:rsid w:val="00355582"/>
    <w:rsid w:val="003605D4"/>
    <w:rsid w:val="00360677"/>
    <w:rsid w:val="003612EA"/>
    <w:rsid w:val="00361ABA"/>
    <w:rsid w:val="00362009"/>
    <w:rsid w:val="00362B62"/>
    <w:rsid w:val="00364F7C"/>
    <w:rsid w:val="0037021E"/>
    <w:rsid w:val="00371D07"/>
    <w:rsid w:val="00376669"/>
    <w:rsid w:val="00381C02"/>
    <w:rsid w:val="0038525D"/>
    <w:rsid w:val="00385C7A"/>
    <w:rsid w:val="0038735C"/>
    <w:rsid w:val="00390A6D"/>
    <w:rsid w:val="00392DA6"/>
    <w:rsid w:val="00397521"/>
    <w:rsid w:val="003A1544"/>
    <w:rsid w:val="003A427A"/>
    <w:rsid w:val="003B024C"/>
    <w:rsid w:val="003B0EF7"/>
    <w:rsid w:val="003B26C6"/>
    <w:rsid w:val="003B4DE3"/>
    <w:rsid w:val="003B735E"/>
    <w:rsid w:val="003C0194"/>
    <w:rsid w:val="003D02E8"/>
    <w:rsid w:val="003D0E6F"/>
    <w:rsid w:val="003D565A"/>
    <w:rsid w:val="003D6631"/>
    <w:rsid w:val="003E1270"/>
    <w:rsid w:val="003E2E9A"/>
    <w:rsid w:val="003E3D11"/>
    <w:rsid w:val="003E4276"/>
    <w:rsid w:val="003E6E32"/>
    <w:rsid w:val="003F0E6B"/>
    <w:rsid w:val="003F2744"/>
    <w:rsid w:val="003F3D8A"/>
    <w:rsid w:val="003F4295"/>
    <w:rsid w:val="003F6CBA"/>
    <w:rsid w:val="00414A77"/>
    <w:rsid w:val="004158C3"/>
    <w:rsid w:val="0042549F"/>
    <w:rsid w:val="0042561B"/>
    <w:rsid w:val="0042584F"/>
    <w:rsid w:val="00432371"/>
    <w:rsid w:val="004324D2"/>
    <w:rsid w:val="004457A0"/>
    <w:rsid w:val="00445801"/>
    <w:rsid w:val="00446747"/>
    <w:rsid w:val="00450482"/>
    <w:rsid w:val="004506DF"/>
    <w:rsid w:val="00451C3E"/>
    <w:rsid w:val="00452D99"/>
    <w:rsid w:val="00454D1F"/>
    <w:rsid w:val="00465E66"/>
    <w:rsid w:val="004727BD"/>
    <w:rsid w:val="004734CD"/>
    <w:rsid w:val="004738C6"/>
    <w:rsid w:val="00474983"/>
    <w:rsid w:val="00477ABF"/>
    <w:rsid w:val="00477C5C"/>
    <w:rsid w:val="00484FCB"/>
    <w:rsid w:val="00487BE9"/>
    <w:rsid w:val="00490ACA"/>
    <w:rsid w:val="004917D3"/>
    <w:rsid w:val="0049591F"/>
    <w:rsid w:val="004A4D23"/>
    <w:rsid w:val="004B4458"/>
    <w:rsid w:val="004B45DA"/>
    <w:rsid w:val="004B574F"/>
    <w:rsid w:val="004B5C2E"/>
    <w:rsid w:val="004B6A37"/>
    <w:rsid w:val="004B771E"/>
    <w:rsid w:val="004C3AEF"/>
    <w:rsid w:val="004C6EBB"/>
    <w:rsid w:val="004C70F2"/>
    <w:rsid w:val="004D51C5"/>
    <w:rsid w:val="004D6D83"/>
    <w:rsid w:val="004D7475"/>
    <w:rsid w:val="004D7A3D"/>
    <w:rsid w:val="004E0277"/>
    <w:rsid w:val="004E62A0"/>
    <w:rsid w:val="004F013F"/>
    <w:rsid w:val="004F29B2"/>
    <w:rsid w:val="004F4804"/>
    <w:rsid w:val="004F6993"/>
    <w:rsid w:val="00500B7A"/>
    <w:rsid w:val="0050181A"/>
    <w:rsid w:val="00504ADE"/>
    <w:rsid w:val="00504FB2"/>
    <w:rsid w:val="00506A6B"/>
    <w:rsid w:val="0050742E"/>
    <w:rsid w:val="00510DD2"/>
    <w:rsid w:val="0051351F"/>
    <w:rsid w:val="00513F14"/>
    <w:rsid w:val="00515EC7"/>
    <w:rsid w:val="005219BB"/>
    <w:rsid w:val="005311C5"/>
    <w:rsid w:val="00533460"/>
    <w:rsid w:val="0053355B"/>
    <w:rsid w:val="00535212"/>
    <w:rsid w:val="005358B1"/>
    <w:rsid w:val="00536700"/>
    <w:rsid w:val="00537022"/>
    <w:rsid w:val="00537049"/>
    <w:rsid w:val="00537913"/>
    <w:rsid w:val="00540DF7"/>
    <w:rsid w:val="0054196B"/>
    <w:rsid w:val="005429E7"/>
    <w:rsid w:val="00542DDB"/>
    <w:rsid w:val="00544938"/>
    <w:rsid w:val="00552E8C"/>
    <w:rsid w:val="00556424"/>
    <w:rsid w:val="00560618"/>
    <w:rsid w:val="00561D74"/>
    <w:rsid w:val="0056410E"/>
    <w:rsid w:val="00564D4D"/>
    <w:rsid w:val="005652A9"/>
    <w:rsid w:val="005722ED"/>
    <w:rsid w:val="00572E79"/>
    <w:rsid w:val="00574282"/>
    <w:rsid w:val="00574F50"/>
    <w:rsid w:val="0058040E"/>
    <w:rsid w:val="0058264F"/>
    <w:rsid w:val="00584FCD"/>
    <w:rsid w:val="005870F4"/>
    <w:rsid w:val="005926A7"/>
    <w:rsid w:val="005A0098"/>
    <w:rsid w:val="005A2C12"/>
    <w:rsid w:val="005A3B52"/>
    <w:rsid w:val="005A3B8A"/>
    <w:rsid w:val="005A72C8"/>
    <w:rsid w:val="005A7EB1"/>
    <w:rsid w:val="005B49A2"/>
    <w:rsid w:val="005C0FDC"/>
    <w:rsid w:val="005C11AF"/>
    <w:rsid w:val="005C2E5B"/>
    <w:rsid w:val="005C5DD2"/>
    <w:rsid w:val="005D292E"/>
    <w:rsid w:val="005D31A4"/>
    <w:rsid w:val="005D3B15"/>
    <w:rsid w:val="005E1131"/>
    <w:rsid w:val="005E3665"/>
    <w:rsid w:val="005E3C60"/>
    <w:rsid w:val="005E3C87"/>
    <w:rsid w:val="005E5030"/>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4893"/>
    <w:rsid w:val="00617215"/>
    <w:rsid w:val="00617D56"/>
    <w:rsid w:val="00626B7E"/>
    <w:rsid w:val="00634C6C"/>
    <w:rsid w:val="00640C08"/>
    <w:rsid w:val="0064389E"/>
    <w:rsid w:val="0064723F"/>
    <w:rsid w:val="00650A95"/>
    <w:rsid w:val="00652296"/>
    <w:rsid w:val="0065293C"/>
    <w:rsid w:val="00652B2E"/>
    <w:rsid w:val="00656764"/>
    <w:rsid w:val="00664D04"/>
    <w:rsid w:val="0066533B"/>
    <w:rsid w:val="00667FC2"/>
    <w:rsid w:val="00670FDB"/>
    <w:rsid w:val="006737AA"/>
    <w:rsid w:val="0067384B"/>
    <w:rsid w:val="00674574"/>
    <w:rsid w:val="006761AB"/>
    <w:rsid w:val="00676699"/>
    <w:rsid w:val="00676752"/>
    <w:rsid w:val="00683FFF"/>
    <w:rsid w:val="00684F41"/>
    <w:rsid w:val="0068579B"/>
    <w:rsid w:val="006923D1"/>
    <w:rsid w:val="006949B8"/>
    <w:rsid w:val="006A0759"/>
    <w:rsid w:val="006A2EEC"/>
    <w:rsid w:val="006A6FF1"/>
    <w:rsid w:val="006B2E43"/>
    <w:rsid w:val="006B6F5C"/>
    <w:rsid w:val="006C3AFC"/>
    <w:rsid w:val="006C671A"/>
    <w:rsid w:val="006C6FF0"/>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33BC"/>
    <w:rsid w:val="006F4745"/>
    <w:rsid w:val="007001F2"/>
    <w:rsid w:val="007020D6"/>
    <w:rsid w:val="007030C4"/>
    <w:rsid w:val="007064DA"/>
    <w:rsid w:val="00712EDD"/>
    <w:rsid w:val="007159FE"/>
    <w:rsid w:val="0073155E"/>
    <w:rsid w:val="00735F7E"/>
    <w:rsid w:val="007428B6"/>
    <w:rsid w:val="00750D66"/>
    <w:rsid w:val="00751306"/>
    <w:rsid w:val="007524F1"/>
    <w:rsid w:val="00753EFC"/>
    <w:rsid w:val="00756E53"/>
    <w:rsid w:val="00756EAD"/>
    <w:rsid w:val="00762CDA"/>
    <w:rsid w:val="00763A3D"/>
    <w:rsid w:val="007648F2"/>
    <w:rsid w:val="007705A3"/>
    <w:rsid w:val="00773619"/>
    <w:rsid w:val="0077500F"/>
    <w:rsid w:val="007751D7"/>
    <w:rsid w:val="007754D6"/>
    <w:rsid w:val="00777AB3"/>
    <w:rsid w:val="00781068"/>
    <w:rsid w:val="00781161"/>
    <w:rsid w:val="0078169E"/>
    <w:rsid w:val="00782D59"/>
    <w:rsid w:val="0078381B"/>
    <w:rsid w:val="00787BEC"/>
    <w:rsid w:val="00791898"/>
    <w:rsid w:val="007A040D"/>
    <w:rsid w:val="007A0AC8"/>
    <w:rsid w:val="007A2097"/>
    <w:rsid w:val="007A4089"/>
    <w:rsid w:val="007B0997"/>
    <w:rsid w:val="007C1483"/>
    <w:rsid w:val="007C15BE"/>
    <w:rsid w:val="007C483C"/>
    <w:rsid w:val="007C6631"/>
    <w:rsid w:val="007C6E37"/>
    <w:rsid w:val="007C77B7"/>
    <w:rsid w:val="007D045C"/>
    <w:rsid w:val="007D25ED"/>
    <w:rsid w:val="007E44F8"/>
    <w:rsid w:val="007E50FE"/>
    <w:rsid w:val="007E70C6"/>
    <w:rsid w:val="007F5652"/>
    <w:rsid w:val="008054AE"/>
    <w:rsid w:val="00806287"/>
    <w:rsid w:val="00811E52"/>
    <w:rsid w:val="008141FF"/>
    <w:rsid w:val="0081778B"/>
    <w:rsid w:val="008212D3"/>
    <w:rsid w:val="00823968"/>
    <w:rsid w:val="00830602"/>
    <w:rsid w:val="008321F8"/>
    <w:rsid w:val="00832573"/>
    <w:rsid w:val="00834815"/>
    <w:rsid w:val="008449F4"/>
    <w:rsid w:val="008463D8"/>
    <w:rsid w:val="008478BB"/>
    <w:rsid w:val="008524DA"/>
    <w:rsid w:val="00853C1F"/>
    <w:rsid w:val="008568B8"/>
    <w:rsid w:val="0085711F"/>
    <w:rsid w:val="00861FC3"/>
    <w:rsid w:val="00862380"/>
    <w:rsid w:val="00863AA1"/>
    <w:rsid w:val="00863C1F"/>
    <w:rsid w:val="00863FAF"/>
    <w:rsid w:val="00870DDE"/>
    <w:rsid w:val="0087615E"/>
    <w:rsid w:val="00876795"/>
    <w:rsid w:val="00882820"/>
    <w:rsid w:val="00884D66"/>
    <w:rsid w:val="008857B8"/>
    <w:rsid w:val="00890F70"/>
    <w:rsid w:val="008937E3"/>
    <w:rsid w:val="00897BD6"/>
    <w:rsid w:val="008A1705"/>
    <w:rsid w:val="008A2366"/>
    <w:rsid w:val="008A48C1"/>
    <w:rsid w:val="008B1C1B"/>
    <w:rsid w:val="008B48D7"/>
    <w:rsid w:val="008B5B8D"/>
    <w:rsid w:val="008B6943"/>
    <w:rsid w:val="008B6EC1"/>
    <w:rsid w:val="008C0A74"/>
    <w:rsid w:val="008C6FA5"/>
    <w:rsid w:val="008C728F"/>
    <w:rsid w:val="008D5418"/>
    <w:rsid w:val="008E1047"/>
    <w:rsid w:val="008E3691"/>
    <w:rsid w:val="008E434C"/>
    <w:rsid w:val="008E643A"/>
    <w:rsid w:val="008E6F60"/>
    <w:rsid w:val="008F0389"/>
    <w:rsid w:val="008F0733"/>
    <w:rsid w:val="008F2013"/>
    <w:rsid w:val="008F3AB0"/>
    <w:rsid w:val="008F61C6"/>
    <w:rsid w:val="008F6391"/>
    <w:rsid w:val="008F7951"/>
    <w:rsid w:val="00900A87"/>
    <w:rsid w:val="009026BB"/>
    <w:rsid w:val="00906FC8"/>
    <w:rsid w:val="00906FDE"/>
    <w:rsid w:val="00907E66"/>
    <w:rsid w:val="0091172E"/>
    <w:rsid w:val="00913FB8"/>
    <w:rsid w:val="00914A74"/>
    <w:rsid w:val="00915BF3"/>
    <w:rsid w:val="009161B5"/>
    <w:rsid w:val="00920097"/>
    <w:rsid w:val="009205B3"/>
    <w:rsid w:val="00922E83"/>
    <w:rsid w:val="0093096C"/>
    <w:rsid w:val="00932F55"/>
    <w:rsid w:val="00936B1B"/>
    <w:rsid w:val="0093710C"/>
    <w:rsid w:val="009415C3"/>
    <w:rsid w:val="0094324D"/>
    <w:rsid w:val="00947731"/>
    <w:rsid w:val="00951955"/>
    <w:rsid w:val="00952E1E"/>
    <w:rsid w:val="00953D04"/>
    <w:rsid w:val="00955249"/>
    <w:rsid w:val="00960FDF"/>
    <w:rsid w:val="00975EA3"/>
    <w:rsid w:val="00980016"/>
    <w:rsid w:val="00981CF6"/>
    <w:rsid w:val="009831A0"/>
    <w:rsid w:val="00985FDE"/>
    <w:rsid w:val="00987008"/>
    <w:rsid w:val="009A4473"/>
    <w:rsid w:val="009A46D7"/>
    <w:rsid w:val="009A4C6F"/>
    <w:rsid w:val="009A4FDE"/>
    <w:rsid w:val="009A51D0"/>
    <w:rsid w:val="009A77F3"/>
    <w:rsid w:val="009A7B86"/>
    <w:rsid w:val="009C0F31"/>
    <w:rsid w:val="009C2B67"/>
    <w:rsid w:val="009C38E8"/>
    <w:rsid w:val="009C5051"/>
    <w:rsid w:val="009C5131"/>
    <w:rsid w:val="009C52B1"/>
    <w:rsid w:val="009C61A6"/>
    <w:rsid w:val="009C6229"/>
    <w:rsid w:val="009D1AD6"/>
    <w:rsid w:val="009D21FA"/>
    <w:rsid w:val="009D6A5E"/>
    <w:rsid w:val="009D7B25"/>
    <w:rsid w:val="009D7EF0"/>
    <w:rsid w:val="009E35A1"/>
    <w:rsid w:val="009E5F6F"/>
    <w:rsid w:val="009F2AC6"/>
    <w:rsid w:val="009F38FB"/>
    <w:rsid w:val="00A118D8"/>
    <w:rsid w:val="00A11C77"/>
    <w:rsid w:val="00A11E81"/>
    <w:rsid w:val="00A12648"/>
    <w:rsid w:val="00A13A71"/>
    <w:rsid w:val="00A14107"/>
    <w:rsid w:val="00A16183"/>
    <w:rsid w:val="00A177C7"/>
    <w:rsid w:val="00A20FD6"/>
    <w:rsid w:val="00A2108E"/>
    <w:rsid w:val="00A22920"/>
    <w:rsid w:val="00A22B78"/>
    <w:rsid w:val="00A2670B"/>
    <w:rsid w:val="00A27C03"/>
    <w:rsid w:val="00A27CBC"/>
    <w:rsid w:val="00A30AE8"/>
    <w:rsid w:val="00A32406"/>
    <w:rsid w:val="00A32BF1"/>
    <w:rsid w:val="00A35952"/>
    <w:rsid w:val="00A36DB2"/>
    <w:rsid w:val="00A40190"/>
    <w:rsid w:val="00A401C4"/>
    <w:rsid w:val="00A4086F"/>
    <w:rsid w:val="00A4522C"/>
    <w:rsid w:val="00A46AD1"/>
    <w:rsid w:val="00A476E3"/>
    <w:rsid w:val="00A51BC6"/>
    <w:rsid w:val="00A538A3"/>
    <w:rsid w:val="00A578E0"/>
    <w:rsid w:val="00A640C6"/>
    <w:rsid w:val="00A643CF"/>
    <w:rsid w:val="00A7165A"/>
    <w:rsid w:val="00A71B1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A6944"/>
    <w:rsid w:val="00AB35DF"/>
    <w:rsid w:val="00AB67EF"/>
    <w:rsid w:val="00AC0393"/>
    <w:rsid w:val="00AC259F"/>
    <w:rsid w:val="00AC3E3B"/>
    <w:rsid w:val="00AC484C"/>
    <w:rsid w:val="00AC64FC"/>
    <w:rsid w:val="00AD6662"/>
    <w:rsid w:val="00AE121A"/>
    <w:rsid w:val="00AE41F9"/>
    <w:rsid w:val="00AE553C"/>
    <w:rsid w:val="00AF1194"/>
    <w:rsid w:val="00AF283E"/>
    <w:rsid w:val="00AF2C80"/>
    <w:rsid w:val="00AF4655"/>
    <w:rsid w:val="00AF509E"/>
    <w:rsid w:val="00AF55A5"/>
    <w:rsid w:val="00AF7BE2"/>
    <w:rsid w:val="00B0103B"/>
    <w:rsid w:val="00B0163B"/>
    <w:rsid w:val="00B04D10"/>
    <w:rsid w:val="00B070EC"/>
    <w:rsid w:val="00B07126"/>
    <w:rsid w:val="00B07A32"/>
    <w:rsid w:val="00B215E7"/>
    <w:rsid w:val="00B21971"/>
    <w:rsid w:val="00B21F89"/>
    <w:rsid w:val="00B22069"/>
    <w:rsid w:val="00B30ED2"/>
    <w:rsid w:val="00B32167"/>
    <w:rsid w:val="00B35AB4"/>
    <w:rsid w:val="00B36D50"/>
    <w:rsid w:val="00B36F45"/>
    <w:rsid w:val="00B40BEB"/>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A6701"/>
    <w:rsid w:val="00BA6DA2"/>
    <w:rsid w:val="00BA760C"/>
    <w:rsid w:val="00BA79AD"/>
    <w:rsid w:val="00BB3F51"/>
    <w:rsid w:val="00BB4010"/>
    <w:rsid w:val="00BC0372"/>
    <w:rsid w:val="00BC06AC"/>
    <w:rsid w:val="00BC1A82"/>
    <w:rsid w:val="00BC2840"/>
    <w:rsid w:val="00BC4B2B"/>
    <w:rsid w:val="00BC4EBF"/>
    <w:rsid w:val="00BD0368"/>
    <w:rsid w:val="00BD1624"/>
    <w:rsid w:val="00BD3326"/>
    <w:rsid w:val="00BD6947"/>
    <w:rsid w:val="00BD794E"/>
    <w:rsid w:val="00BE673F"/>
    <w:rsid w:val="00BE67A7"/>
    <w:rsid w:val="00BF40F4"/>
    <w:rsid w:val="00BF449B"/>
    <w:rsid w:val="00BF5F66"/>
    <w:rsid w:val="00BF61DE"/>
    <w:rsid w:val="00C015F7"/>
    <w:rsid w:val="00C024CA"/>
    <w:rsid w:val="00C026B4"/>
    <w:rsid w:val="00C0514A"/>
    <w:rsid w:val="00C05B93"/>
    <w:rsid w:val="00C06FD5"/>
    <w:rsid w:val="00C11288"/>
    <w:rsid w:val="00C13B63"/>
    <w:rsid w:val="00C15884"/>
    <w:rsid w:val="00C17119"/>
    <w:rsid w:val="00C22958"/>
    <w:rsid w:val="00C24C3D"/>
    <w:rsid w:val="00C250F3"/>
    <w:rsid w:val="00C3241F"/>
    <w:rsid w:val="00C3691B"/>
    <w:rsid w:val="00C47A8A"/>
    <w:rsid w:val="00C511B9"/>
    <w:rsid w:val="00C544DB"/>
    <w:rsid w:val="00C54F93"/>
    <w:rsid w:val="00C5519B"/>
    <w:rsid w:val="00C573D3"/>
    <w:rsid w:val="00C57856"/>
    <w:rsid w:val="00C57E30"/>
    <w:rsid w:val="00C60629"/>
    <w:rsid w:val="00C6365E"/>
    <w:rsid w:val="00C67150"/>
    <w:rsid w:val="00C70289"/>
    <w:rsid w:val="00C70E9E"/>
    <w:rsid w:val="00C71644"/>
    <w:rsid w:val="00C716D6"/>
    <w:rsid w:val="00C731FA"/>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3895"/>
    <w:rsid w:val="00CC7E2B"/>
    <w:rsid w:val="00CD084A"/>
    <w:rsid w:val="00CD3194"/>
    <w:rsid w:val="00CD368D"/>
    <w:rsid w:val="00CD41FA"/>
    <w:rsid w:val="00CE0113"/>
    <w:rsid w:val="00CE501F"/>
    <w:rsid w:val="00CE5186"/>
    <w:rsid w:val="00CE5F1A"/>
    <w:rsid w:val="00CF0598"/>
    <w:rsid w:val="00CF1CB5"/>
    <w:rsid w:val="00CF2B9C"/>
    <w:rsid w:val="00CF3744"/>
    <w:rsid w:val="00CF4062"/>
    <w:rsid w:val="00D04A06"/>
    <w:rsid w:val="00D04A47"/>
    <w:rsid w:val="00D04EC3"/>
    <w:rsid w:val="00D127C4"/>
    <w:rsid w:val="00D1360F"/>
    <w:rsid w:val="00D143D5"/>
    <w:rsid w:val="00D16144"/>
    <w:rsid w:val="00D332B5"/>
    <w:rsid w:val="00D42F0C"/>
    <w:rsid w:val="00D45DEE"/>
    <w:rsid w:val="00D465BF"/>
    <w:rsid w:val="00D477A5"/>
    <w:rsid w:val="00D50784"/>
    <w:rsid w:val="00D51C77"/>
    <w:rsid w:val="00D51E13"/>
    <w:rsid w:val="00D53197"/>
    <w:rsid w:val="00D75981"/>
    <w:rsid w:val="00D76584"/>
    <w:rsid w:val="00D9256D"/>
    <w:rsid w:val="00D92C98"/>
    <w:rsid w:val="00D92DA2"/>
    <w:rsid w:val="00D9410D"/>
    <w:rsid w:val="00D947BA"/>
    <w:rsid w:val="00DA3D8D"/>
    <w:rsid w:val="00DA524D"/>
    <w:rsid w:val="00DA612D"/>
    <w:rsid w:val="00DB3C2B"/>
    <w:rsid w:val="00DB5937"/>
    <w:rsid w:val="00DB62B9"/>
    <w:rsid w:val="00DC2740"/>
    <w:rsid w:val="00DC2C85"/>
    <w:rsid w:val="00DC55EB"/>
    <w:rsid w:val="00DD1584"/>
    <w:rsid w:val="00DD26CE"/>
    <w:rsid w:val="00DD706C"/>
    <w:rsid w:val="00DD7177"/>
    <w:rsid w:val="00DE223E"/>
    <w:rsid w:val="00DE4A8A"/>
    <w:rsid w:val="00DE581C"/>
    <w:rsid w:val="00DE62BC"/>
    <w:rsid w:val="00DE6481"/>
    <w:rsid w:val="00DF25ED"/>
    <w:rsid w:val="00DF5E55"/>
    <w:rsid w:val="00E01018"/>
    <w:rsid w:val="00E05B09"/>
    <w:rsid w:val="00E0616E"/>
    <w:rsid w:val="00E07DD1"/>
    <w:rsid w:val="00E13F21"/>
    <w:rsid w:val="00E169B3"/>
    <w:rsid w:val="00E22AC9"/>
    <w:rsid w:val="00E24CE3"/>
    <w:rsid w:val="00E2570A"/>
    <w:rsid w:val="00E257CC"/>
    <w:rsid w:val="00E2734F"/>
    <w:rsid w:val="00E371B7"/>
    <w:rsid w:val="00E444C3"/>
    <w:rsid w:val="00E46004"/>
    <w:rsid w:val="00E46012"/>
    <w:rsid w:val="00E465F6"/>
    <w:rsid w:val="00E52261"/>
    <w:rsid w:val="00E57C43"/>
    <w:rsid w:val="00E65E6D"/>
    <w:rsid w:val="00E672A6"/>
    <w:rsid w:val="00E678BE"/>
    <w:rsid w:val="00E72942"/>
    <w:rsid w:val="00E752E2"/>
    <w:rsid w:val="00E77951"/>
    <w:rsid w:val="00E77BE5"/>
    <w:rsid w:val="00E80DA0"/>
    <w:rsid w:val="00E81F6B"/>
    <w:rsid w:val="00E823D2"/>
    <w:rsid w:val="00E90753"/>
    <w:rsid w:val="00E93706"/>
    <w:rsid w:val="00EA1F6C"/>
    <w:rsid w:val="00EA4366"/>
    <w:rsid w:val="00EA7762"/>
    <w:rsid w:val="00EB2528"/>
    <w:rsid w:val="00EC3063"/>
    <w:rsid w:val="00EC442C"/>
    <w:rsid w:val="00ED5748"/>
    <w:rsid w:val="00ED633C"/>
    <w:rsid w:val="00EE08D4"/>
    <w:rsid w:val="00EE1584"/>
    <w:rsid w:val="00EE5DA5"/>
    <w:rsid w:val="00EF34A0"/>
    <w:rsid w:val="00EF37DD"/>
    <w:rsid w:val="00EF4F11"/>
    <w:rsid w:val="00EF74DE"/>
    <w:rsid w:val="00F007F3"/>
    <w:rsid w:val="00F00C64"/>
    <w:rsid w:val="00F03855"/>
    <w:rsid w:val="00F039B2"/>
    <w:rsid w:val="00F039F5"/>
    <w:rsid w:val="00F05B4E"/>
    <w:rsid w:val="00F10357"/>
    <w:rsid w:val="00F11003"/>
    <w:rsid w:val="00F11470"/>
    <w:rsid w:val="00F11605"/>
    <w:rsid w:val="00F1254B"/>
    <w:rsid w:val="00F12A03"/>
    <w:rsid w:val="00F13B4D"/>
    <w:rsid w:val="00F15CC0"/>
    <w:rsid w:val="00F16A9C"/>
    <w:rsid w:val="00F214E2"/>
    <w:rsid w:val="00F2564E"/>
    <w:rsid w:val="00F261C1"/>
    <w:rsid w:val="00F301F8"/>
    <w:rsid w:val="00F31501"/>
    <w:rsid w:val="00F323C1"/>
    <w:rsid w:val="00F44DC6"/>
    <w:rsid w:val="00F50DDC"/>
    <w:rsid w:val="00F615FB"/>
    <w:rsid w:val="00F65D5F"/>
    <w:rsid w:val="00F66903"/>
    <w:rsid w:val="00F67AA9"/>
    <w:rsid w:val="00F71103"/>
    <w:rsid w:val="00F7204B"/>
    <w:rsid w:val="00F72DEB"/>
    <w:rsid w:val="00F8009C"/>
    <w:rsid w:val="00F8033E"/>
    <w:rsid w:val="00F83776"/>
    <w:rsid w:val="00F85211"/>
    <w:rsid w:val="00F862EE"/>
    <w:rsid w:val="00F874C2"/>
    <w:rsid w:val="00F925FA"/>
    <w:rsid w:val="00F92B35"/>
    <w:rsid w:val="00F930F5"/>
    <w:rsid w:val="00F93877"/>
    <w:rsid w:val="00F965F7"/>
    <w:rsid w:val="00F9798D"/>
    <w:rsid w:val="00FA1B1D"/>
    <w:rsid w:val="00FA1E93"/>
    <w:rsid w:val="00FA2081"/>
    <w:rsid w:val="00FA60BB"/>
    <w:rsid w:val="00FA63CA"/>
    <w:rsid w:val="00FB0984"/>
    <w:rsid w:val="00FB2317"/>
    <w:rsid w:val="00FB2D6C"/>
    <w:rsid w:val="00FB78A1"/>
    <w:rsid w:val="00FC0765"/>
    <w:rsid w:val="00FC2CFD"/>
    <w:rsid w:val="00FC6786"/>
    <w:rsid w:val="00FC67BC"/>
    <w:rsid w:val="00FC6B0B"/>
    <w:rsid w:val="00FC6F89"/>
    <w:rsid w:val="00FD01D8"/>
    <w:rsid w:val="00FD5004"/>
    <w:rsid w:val="00FD695E"/>
    <w:rsid w:val="00FD772B"/>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949D6D"/>
  <w15:docId w15:val="{9EC4DDD7-CC12-499D-B1E2-EC91D6347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392DA6"/>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117" Type="http://schemas.openxmlformats.org/officeDocument/2006/relationships/footer" Target="footer58.xml"/><Relationship Id="rId21" Type="http://schemas.openxmlformats.org/officeDocument/2006/relationships/header" Target="header4.xml"/><Relationship Id="rId42" Type="http://schemas.openxmlformats.org/officeDocument/2006/relationships/header" Target="header13.xml"/><Relationship Id="rId47" Type="http://schemas.openxmlformats.org/officeDocument/2006/relationships/header" Target="header15.xml"/><Relationship Id="rId63" Type="http://schemas.openxmlformats.org/officeDocument/2006/relationships/header" Target="header22.xml"/><Relationship Id="rId68" Type="http://schemas.openxmlformats.org/officeDocument/2006/relationships/header" Target="header24.xml"/><Relationship Id="rId84" Type="http://schemas.openxmlformats.org/officeDocument/2006/relationships/footer" Target="footer39.xml"/><Relationship Id="rId89" Type="http://schemas.openxmlformats.org/officeDocument/2006/relationships/footer" Target="footer42.xml"/><Relationship Id="rId112" Type="http://schemas.openxmlformats.org/officeDocument/2006/relationships/footer" Target="footer55.xml"/><Relationship Id="rId133" Type="http://schemas.openxmlformats.org/officeDocument/2006/relationships/header" Target="header53.xml"/><Relationship Id="rId138" Type="http://schemas.openxmlformats.org/officeDocument/2006/relationships/fontTable" Target="fontTable.xml"/><Relationship Id="rId16" Type="http://schemas.openxmlformats.org/officeDocument/2006/relationships/header" Target="header2.xml"/><Relationship Id="rId107" Type="http://schemas.openxmlformats.org/officeDocument/2006/relationships/footer" Target="footer52.xml"/><Relationship Id="rId11" Type="http://schemas.openxmlformats.org/officeDocument/2006/relationships/webSettings" Target="webSettings.xml"/><Relationship Id="rId32" Type="http://schemas.openxmlformats.org/officeDocument/2006/relationships/header" Target="header9.xml"/><Relationship Id="rId37" Type="http://schemas.openxmlformats.org/officeDocument/2006/relationships/header" Target="header11.xml"/><Relationship Id="rId53" Type="http://schemas.openxmlformats.org/officeDocument/2006/relationships/header" Target="header18.xml"/><Relationship Id="rId58" Type="http://schemas.openxmlformats.org/officeDocument/2006/relationships/header" Target="header20.xml"/><Relationship Id="rId74" Type="http://schemas.openxmlformats.org/officeDocument/2006/relationships/header" Target="header27.xml"/><Relationship Id="rId79" Type="http://schemas.openxmlformats.org/officeDocument/2006/relationships/footer" Target="footer36.xml"/><Relationship Id="rId102" Type="http://schemas.openxmlformats.org/officeDocument/2006/relationships/footer" Target="footer49.xml"/><Relationship Id="rId123" Type="http://schemas.openxmlformats.org/officeDocument/2006/relationships/footer" Target="footer62.xml"/><Relationship Id="rId128" Type="http://schemas.openxmlformats.org/officeDocument/2006/relationships/footer" Target="footer64.xml"/><Relationship Id="rId5" Type="http://schemas.openxmlformats.org/officeDocument/2006/relationships/customXml" Target="../customXml/item5.xml"/><Relationship Id="rId90" Type="http://schemas.openxmlformats.org/officeDocument/2006/relationships/header" Target="header34.xml"/><Relationship Id="rId95" Type="http://schemas.openxmlformats.org/officeDocument/2006/relationships/header" Target="header36.xml"/><Relationship Id="rId22" Type="http://schemas.openxmlformats.org/officeDocument/2006/relationships/header" Target="header5.xml"/><Relationship Id="rId27" Type="http://schemas.openxmlformats.org/officeDocument/2006/relationships/header" Target="header7.xml"/><Relationship Id="rId43" Type="http://schemas.openxmlformats.org/officeDocument/2006/relationships/header" Target="header14.xml"/><Relationship Id="rId48" Type="http://schemas.openxmlformats.org/officeDocument/2006/relationships/header" Target="header16.xml"/><Relationship Id="rId64" Type="http://schemas.openxmlformats.org/officeDocument/2006/relationships/footer" Target="footer28.xml"/><Relationship Id="rId69" Type="http://schemas.openxmlformats.org/officeDocument/2006/relationships/header" Target="header25.xml"/><Relationship Id="rId113" Type="http://schemas.openxmlformats.org/officeDocument/2006/relationships/footer" Target="footer56.xml"/><Relationship Id="rId118" Type="http://schemas.openxmlformats.org/officeDocument/2006/relationships/footer" Target="footer59.xml"/><Relationship Id="rId134" Type="http://schemas.openxmlformats.org/officeDocument/2006/relationships/footer" Target="footer67.xml"/><Relationship Id="rId139" Type="http://schemas.openxmlformats.org/officeDocument/2006/relationships/theme" Target="theme/theme1.xml"/><Relationship Id="rId8" Type="http://schemas.openxmlformats.org/officeDocument/2006/relationships/numbering" Target="numbering.xml"/><Relationship Id="rId51" Type="http://schemas.openxmlformats.org/officeDocument/2006/relationships/footer" Target="footer21.xml"/><Relationship Id="rId72" Type="http://schemas.openxmlformats.org/officeDocument/2006/relationships/header" Target="header26.xml"/><Relationship Id="rId80" Type="http://schemas.openxmlformats.org/officeDocument/2006/relationships/header" Target="header30.xml"/><Relationship Id="rId85" Type="http://schemas.openxmlformats.org/officeDocument/2006/relationships/header" Target="header32.xml"/><Relationship Id="rId93" Type="http://schemas.openxmlformats.org/officeDocument/2006/relationships/footer" Target="footer44.xml"/><Relationship Id="rId98" Type="http://schemas.openxmlformats.org/officeDocument/2006/relationships/footer" Target="footer47.xml"/><Relationship Id="rId121" Type="http://schemas.openxmlformats.org/officeDocument/2006/relationships/header" Target="header47.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footer" Target="footer18.xml"/><Relationship Id="rId59" Type="http://schemas.openxmlformats.org/officeDocument/2006/relationships/footer" Target="footer25.xml"/><Relationship Id="rId67" Type="http://schemas.openxmlformats.org/officeDocument/2006/relationships/footer" Target="footer30.xml"/><Relationship Id="rId103" Type="http://schemas.openxmlformats.org/officeDocument/2006/relationships/footer" Target="footer50.xml"/><Relationship Id="rId108" Type="http://schemas.openxmlformats.org/officeDocument/2006/relationships/footer" Target="footer53.xml"/><Relationship Id="rId116" Type="http://schemas.openxmlformats.org/officeDocument/2006/relationships/header" Target="header45.xml"/><Relationship Id="rId124" Type="http://schemas.openxmlformats.org/officeDocument/2006/relationships/header" Target="header48.xml"/><Relationship Id="rId129" Type="http://schemas.openxmlformats.org/officeDocument/2006/relationships/footer" Target="footer65.xml"/><Relationship Id="rId137" Type="http://schemas.openxmlformats.org/officeDocument/2006/relationships/footer" Target="footer69.xml"/><Relationship Id="rId20" Type="http://schemas.openxmlformats.org/officeDocument/2006/relationships/footer" Target="footer3.xml"/><Relationship Id="rId41" Type="http://schemas.openxmlformats.org/officeDocument/2006/relationships/footer" Target="footer15.xml"/><Relationship Id="rId54" Type="http://schemas.openxmlformats.org/officeDocument/2006/relationships/footer" Target="footer22.xml"/><Relationship Id="rId62" Type="http://schemas.openxmlformats.org/officeDocument/2006/relationships/header" Target="header21.xml"/><Relationship Id="rId70" Type="http://schemas.openxmlformats.org/officeDocument/2006/relationships/footer" Target="footer31.xml"/><Relationship Id="rId75" Type="http://schemas.openxmlformats.org/officeDocument/2006/relationships/header" Target="header28.xml"/><Relationship Id="rId83" Type="http://schemas.openxmlformats.org/officeDocument/2006/relationships/footer" Target="footer38.xml"/><Relationship Id="rId88" Type="http://schemas.openxmlformats.org/officeDocument/2006/relationships/footer" Target="footer41.xml"/><Relationship Id="rId91" Type="http://schemas.openxmlformats.org/officeDocument/2006/relationships/header" Target="header35.xml"/><Relationship Id="rId96" Type="http://schemas.openxmlformats.org/officeDocument/2006/relationships/header" Target="header37.xml"/><Relationship Id="rId111" Type="http://schemas.openxmlformats.org/officeDocument/2006/relationships/header" Target="header43.xml"/><Relationship Id="rId132" Type="http://schemas.openxmlformats.org/officeDocument/2006/relationships/header" Target="header5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2.xml"/><Relationship Id="rId49" Type="http://schemas.openxmlformats.org/officeDocument/2006/relationships/footer" Target="footer19.xml"/><Relationship Id="rId57" Type="http://schemas.openxmlformats.org/officeDocument/2006/relationships/header" Target="header19.xml"/><Relationship Id="rId106" Type="http://schemas.openxmlformats.org/officeDocument/2006/relationships/header" Target="header41.xml"/><Relationship Id="rId114" Type="http://schemas.openxmlformats.org/officeDocument/2006/relationships/footer" Target="footer57.xml"/><Relationship Id="rId119" Type="http://schemas.openxmlformats.org/officeDocument/2006/relationships/footer" Target="footer60.xml"/><Relationship Id="rId127" Type="http://schemas.openxmlformats.org/officeDocument/2006/relationships/header" Target="header50.xml"/><Relationship Id="rId10" Type="http://schemas.openxmlformats.org/officeDocument/2006/relationships/settings" Target="settings.xml"/><Relationship Id="rId31" Type="http://schemas.openxmlformats.org/officeDocument/2006/relationships/footer" Target="footer9.xml"/><Relationship Id="rId44" Type="http://schemas.openxmlformats.org/officeDocument/2006/relationships/footer" Target="footer16.xml"/><Relationship Id="rId52" Type="http://schemas.openxmlformats.org/officeDocument/2006/relationships/header" Target="header17.xml"/><Relationship Id="rId60" Type="http://schemas.openxmlformats.org/officeDocument/2006/relationships/footer" Target="footer26.xml"/><Relationship Id="rId65" Type="http://schemas.openxmlformats.org/officeDocument/2006/relationships/footer" Target="footer29.xml"/><Relationship Id="rId73" Type="http://schemas.openxmlformats.org/officeDocument/2006/relationships/footer" Target="footer33.xml"/><Relationship Id="rId78" Type="http://schemas.openxmlformats.org/officeDocument/2006/relationships/header" Target="header29.xml"/><Relationship Id="rId81" Type="http://schemas.openxmlformats.org/officeDocument/2006/relationships/header" Target="header31.xml"/><Relationship Id="rId86" Type="http://schemas.openxmlformats.org/officeDocument/2006/relationships/header" Target="header33.xml"/><Relationship Id="rId94" Type="http://schemas.openxmlformats.org/officeDocument/2006/relationships/footer" Target="footer45.xml"/><Relationship Id="rId99" Type="http://schemas.openxmlformats.org/officeDocument/2006/relationships/footer" Target="footer48.xml"/><Relationship Id="rId101" Type="http://schemas.openxmlformats.org/officeDocument/2006/relationships/header" Target="header39.xml"/><Relationship Id="rId122" Type="http://schemas.openxmlformats.org/officeDocument/2006/relationships/footer" Target="footer61.xml"/><Relationship Id="rId130" Type="http://schemas.openxmlformats.org/officeDocument/2006/relationships/header" Target="header51.xml"/><Relationship Id="rId135" Type="http://schemas.openxmlformats.org/officeDocument/2006/relationships/footer" Target="footer68.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3.xml"/><Relationship Id="rId109" Type="http://schemas.openxmlformats.org/officeDocument/2006/relationships/footer" Target="footer54.xml"/><Relationship Id="rId34" Type="http://schemas.openxmlformats.org/officeDocument/2006/relationships/footer" Target="footer10.xml"/><Relationship Id="rId50" Type="http://schemas.openxmlformats.org/officeDocument/2006/relationships/footer" Target="footer20.xml"/><Relationship Id="rId55" Type="http://schemas.openxmlformats.org/officeDocument/2006/relationships/footer" Target="footer23.xml"/><Relationship Id="rId76" Type="http://schemas.openxmlformats.org/officeDocument/2006/relationships/footer" Target="footer34.xml"/><Relationship Id="rId97" Type="http://schemas.openxmlformats.org/officeDocument/2006/relationships/footer" Target="footer46.xml"/><Relationship Id="rId104" Type="http://schemas.openxmlformats.org/officeDocument/2006/relationships/footer" Target="footer51.xml"/><Relationship Id="rId120" Type="http://schemas.openxmlformats.org/officeDocument/2006/relationships/header" Target="header46.xml"/><Relationship Id="rId125" Type="http://schemas.openxmlformats.org/officeDocument/2006/relationships/footer" Target="footer63.xml"/><Relationship Id="rId7" Type="http://schemas.openxmlformats.org/officeDocument/2006/relationships/customXml" Target="../customXml/item7.xml"/><Relationship Id="rId71" Type="http://schemas.openxmlformats.org/officeDocument/2006/relationships/footer" Target="footer32.xml"/><Relationship Id="rId92" Type="http://schemas.openxmlformats.org/officeDocument/2006/relationships/footer" Target="footer43.xm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footer" Target="footer5.xml"/><Relationship Id="rId40" Type="http://schemas.openxmlformats.org/officeDocument/2006/relationships/footer" Target="footer14.xml"/><Relationship Id="rId45" Type="http://schemas.openxmlformats.org/officeDocument/2006/relationships/footer" Target="footer17.xml"/><Relationship Id="rId66" Type="http://schemas.openxmlformats.org/officeDocument/2006/relationships/header" Target="header23.xml"/><Relationship Id="rId87" Type="http://schemas.openxmlformats.org/officeDocument/2006/relationships/footer" Target="footer40.xml"/><Relationship Id="rId110" Type="http://schemas.openxmlformats.org/officeDocument/2006/relationships/header" Target="header42.xml"/><Relationship Id="rId115" Type="http://schemas.openxmlformats.org/officeDocument/2006/relationships/header" Target="header44.xml"/><Relationship Id="rId131" Type="http://schemas.openxmlformats.org/officeDocument/2006/relationships/footer" Target="footer66.xml"/><Relationship Id="rId136" Type="http://schemas.openxmlformats.org/officeDocument/2006/relationships/header" Target="header54.xml"/><Relationship Id="rId61" Type="http://schemas.openxmlformats.org/officeDocument/2006/relationships/footer" Target="footer27.xml"/><Relationship Id="rId82" Type="http://schemas.openxmlformats.org/officeDocument/2006/relationships/footer" Target="footer37.xml"/><Relationship Id="rId19" Type="http://schemas.openxmlformats.org/officeDocument/2006/relationships/header" Target="header3.xml"/><Relationship Id="rId14" Type="http://schemas.openxmlformats.org/officeDocument/2006/relationships/image" Target="media/image1.emf"/><Relationship Id="rId30" Type="http://schemas.openxmlformats.org/officeDocument/2006/relationships/footer" Target="footer8.xml"/><Relationship Id="rId35" Type="http://schemas.openxmlformats.org/officeDocument/2006/relationships/footer" Target="footer11.xml"/><Relationship Id="rId56" Type="http://schemas.openxmlformats.org/officeDocument/2006/relationships/footer" Target="footer24.xml"/><Relationship Id="rId77" Type="http://schemas.openxmlformats.org/officeDocument/2006/relationships/footer" Target="footer35.xml"/><Relationship Id="rId100" Type="http://schemas.openxmlformats.org/officeDocument/2006/relationships/header" Target="header38.xml"/><Relationship Id="rId105" Type="http://schemas.openxmlformats.org/officeDocument/2006/relationships/header" Target="header40.xml"/><Relationship Id="rId126" Type="http://schemas.openxmlformats.org/officeDocument/2006/relationships/header" Target="header49.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L2/Proposition/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customXsn xmlns="http://schemas.microsoft.com/office/2006/metadata/customXsn">
  <xsnLocation/>
  <cached>True</cached>
  <openByDefault>False</openByDefault>
  <xsnScope/>
</customXsn>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6VV7YVCVAJZ7-373442560-13945</_dlc_DocId>
    <_dlc_DocIdUrl xmlns="4f5ca95d-8798-43a8-9b50-3b2f8b9416bf">
      <Url>https://dhs.sp.regeringskansliet.se/yta/sb-gransk/_layouts/15/DocIdRedir.aspx?ID=6VV7YVCVAJZ7-373442560-13945</Url>
      <Description>6VV7YVCVAJZ7-373442560-13945</Description>
    </_dlc_DocIdUrl>
  </documentManagement>
</p:properties>
</file>

<file path=customXml/item7.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Svantesson, Edholm, Waltersson Grönvall, Jonson, Strömmer, Forssmed, Tenje, Forssell, Slottner, Wykman, Kullgren, Liljestrand, Bohlin, Carlson, Rosencrantz,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2025/26:222</dokumentnummer>
  <titel>Ersättningsregler med brottsoffret i fokus</titel>
  <template id="14"/>
  <kapitel/>
  <avsnitt/>
  <fastaavsnitt/>
  <bilagor>
    <bilaga bilagenummer="1" bilageetikett="Bilaga"/>
    <bilaga bilagenummer="2" bilageetikett="Bilaga"/>
    <bilaga bilagenummer="3" bilageetikett="Bilaga"/>
    <bilaga bilagenummer="4" bilageetikett="Bilaga"/>
  </bilagor>
</dokumentvärden>
</file>

<file path=customXml/itemProps1.xml><?xml version="1.0" encoding="utf-8"?>
<ds:datastoreItem xmlns:ds="http://schemas.openxmlformats.org/officeDocument/2006/customXml" ds:itemID="{665A7966-7A76-4267-B6EC-44029F149690}"/>
</file>

<file path=customXml/itemProps2.xml><?xml version="1.0" encoding="utf-8"?>
<ds:datastoreItem xmlns:ds="http://schemas.openxmlformats.org/officeDocument/2006/customXml" ds:itemID="{FB709409-FB6D-4CF6-9F88-AD4922A3DD3A}">
  <ds:schemaRefs>
    <ds:schemaRef ds:uri="http://schemas.microsoft.com/office/2006/metadata/customXsn"/>
  </ds:schemaRefs>
</ds:datastoreItem>
</file>

<file path=customXml/itemProps3.xml><?xml version="1.0" encoding="utf-8"?>
<ds:datastoreItem xmlns:ds="http://schemas.openxmlformats.org/officeDocument/2006/customXml" ds:itemID="{660A2EA5-4B3A-4E86-9A11-48B580620177}"/>
</file>

<file path=customXml/itemProps4.xml><?xml version="1.0" encoding="utf-8"?>
<ds:datastoreItem xmlns:ds="http://schemas.openxmlformats.org/officeDocument/2006/customXml" ds:itemID="{26F5C663-E98F-4B7B-8274-D49C0FFE72E3}">
  <ds:schemaRefs>
    <ds:schemaRef ds:uri="http://schemas.microsoft.com/sharepoint/events"/>
  </ds:schemaRefs>
</ds:datastoreItem>
</file>

<file path=customXml/itemProps5.xml><?xml version="1.0" encoding="utf-8"?>
<ds:datastoreItem xmlns:ds="http://schemas.openxmlformats.org/officeDocument/2006/customXml" ds:itemID="{DD70E7B4-BDF8-4DEA-A142-08ACBD2175EF}">
  <ds:schemaRefs>
    <ds:schemaRef ds:uri="http://schemas.microsoft.com/sharepoint/v3/contenttype/forms"/>
  </ds:schemaRefs>
</ds:datastoreItem>
</file>

<file path=customXml/itemProps6.xml><?xml version="1.0" encoding="utf-8"?>
<ds:datastoreItem xmlns:ds="http://schemas.openxmlformats.org/officeDocument/2006/customXml" ds:itemID="{277DFFFC-6A5E-46E6-9C5D-45827C93A109}">
  <ds:schemaRefs>
    <ds:schemaRef ds:uri="http://purl.org/dc/terms/"/>
    <ds:schemaRef ds:uri="b9ae9148-c740-488d-ae69-902b28e2f188"/>
    <ds:schemaRef ds:uri="http://schemas.microsoft.com/office/2006/documentManagement/types"/>
    <ds:schemaRef ds:uri="http://schemas.microsoft.com/office/infopath/2007/PartnerControls"/>
    <ds:schemaRef ds:uri="http://schemas.openxmlformats.org/package/2006/metadata/core-properties"/>
    <ds:schemaRef ds:uri="18f3d968-6251-40b0-9f11-012b293496c2"/>
    <ds:schemaRef ds:uri="http://purl.org/dc/elements/1.1/"/>
    <ds:schemaRef ds:uri="http://schemas.microsoft.com/office/2006/metadata/properties"/>
    <ds:schemaRef ds:uri="cc625d36-bb37-4650-91b9-0c96159295ba"/>
    <ds:schemaRef ds:uri="4e9c2f0c-7bf8-49af-8356-cbf363fc78a7"/>
    <ds:schemaRef ds:uri="http://www.w3.org/XML/1998/namespace"/>
    <ds:schemaRef ds:uri="http://purl.org/dc/dcmitype/"/>
  </ds:schemaRefs>
</ds:datastoreItem>
</file>

<file path=customXml/itemProps7.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106</Pages>
  <Words>39523</Words>
  <Characters>236743</Characters>
  <Application>Microsoft Office Word</Application>
  <DocSecurity>0</DocSecurity>
  <Lines>4831</Lines>
  <Paragraphs>1238</Paragraphs>
  <ScaleCrop>false</ScaleCrop>
  <HeadingPairs>
    <vt:vector size="2" baseType="variant">
      <vt:variant>
        <vt:lpstr>Rubrik</vt:lpstr>
      </vt:variant>
      <vt:variant>
        <vt:i4>1</vt:i4>
      </vt:variant>
    </vt:vector>
  </HeadingPairs>
  <TitlesOfParts>
    <vt:vector size="1" baseType="lpstr">
      <vt:lpstr>Ersättningsregler med brottsoffret i fokus</vt:lpstr>
    </vt:vector>
  </TitlesOfParts>
  <Company>Regeringskansliet</Company>
  <LinksUpToDate>false</LinksUpToDate>
  <CharactersWithSpaces>275028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Ersättningsregler med brottsoffret i fokus</dc:title>
  <dc:creator>Johan Andersson</dc:creator>
  <dc:description/>
  <cp:lastModifiedBy>Johan Andersson</cp:lastModifiedBy>
  <cp:revision>30</cp:revision>
  <cp:lastPrinted>2026-03-26T12:10:00Z</cp:lastPrinted>
  <dcterms:created xsi:type="dcterms:W3CDTF">2026-03-19T17:37:00Z</dcterms:created>
  <dcterms:modified xsi:type="dcterms:W3CDTF">2026-03-26T12:10:00Z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8ee221d3-39e8-48bf-8ade-319b1bab3562</vt:lpwstr>
  </property>
  <property fmtid="{D5CDD505-2E9C-101B-9397-08002B2CF9AE}" pid="4" name="Organisation">
    <vt:lpwstr>1;#Justitiedepartementet|75210908-dd30-49f2-afb6-71c3d988f75d</vt:lpwstr>
  </property>
  <property fmtid="{D5CDD505-2E9C-101B-9397-08002B2CF9AE}" pid="5" name="ActivityCategory">
    <vt:lpwstr/>
  </property>
</Properties>
</file>