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9FC1D" w14:textId="77777777" w:rsidR="00C4408B" w:rsidRDefault="00136AFB" w:rsidP="005769E8">
      <w:pPr>
        <w:pStyle w:val="Prophuvudrubrik"/>
      </w:pPr>
      <w:sdt>
        <w:sdtPr>
          <w:alias w:val="Publikation"/>
          <w:tag w:val="Publikation"/>
          <w:id w:val="577641782"/>
          <w:lock w:val="contentLocked"/>
          <w:text/>
        </w:sdtPr>
        <w:sdtEndPr/>
        <w:sdtContent>
          <w:r w:rsidR="00C4408B">
            <w:t>Regeringens skrivelse</w:t>
          </w:r>
        </w:sdtContent>
      </w:sdt>
      <w:r w:rsidR="00C4408B">
        <w:rPr>
          <w:noProof/>
          <w:lang w:eastAsia="sv-SE"/>
        </w:rPr>
        <mc:AlternateContent>
          <mc:Choice Requires="wps">
            <w:drawing>
              <wp:anchor distT="0" distB="0" distL="114300" distR="114300" simplePos="0" relativeHeight="251659264" behindDoc="1" locked="0" layoutInCell="1" allowOverlap="1" wp14:anchorId="27326F1D" wp14:editId="54DD6BF9">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45AD87CB" w14:textId="77777777" w:rsidR="00C4408B" w:rsidRPr="00811BB8" w:rsidRDefault="00C4408B" w:rsidP="005769E8">
                                <w:pPr>
                                  <w:pStyle w:val="Brdtext"/>
                                </w:pPr>
                                <w:r>
                                  <w:rPr>
                                    <w:noProof/>
                                    <w:lang w:eastAsia="sv-SE"/>
                                  </w:rPr>
                                  <w:drawing>
                                    <wp:inline distT="0" distB="0" distL="0" distR="0" wp14:anchorId="71C3F37F" wp14:editId="05614753">
                                      <wp:extent cx="514155" cy="921598"/>
                                      <wp:effectExtent l="0" t="0" r="635" b="0"/>
                                      <wp:docPr id="692655566"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326F1D"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45AD87CB" w14:textId="77777777" w:rsidR="00C4408B" w:rsidRPr="00811BB8" w:rsidRDefault="00C4408B" w:rsidP="005769E8">
                          <w:pPr>
                            <w:pStyle w:val="Brdtext"/>
                          </w:pPr>
                          <w:r>
                            <w:rPr>
                              <w:noProof/>
                              <w:lang w:eastAsia="sv-SE"/>
                            </w:rPr>
                            <w:drawing>
                              <wp:inline distT="0" distB="0" distL="0" distR="0" wp14:anchorId="71C3F37F" wp14:editId="05614753">
                                <wp:extent cx="514155" cy="921598"/>
                                <wp:effectExtent l="0" t="0" r="635" b="0"/>
                                <wp:docPr id="692655566"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3449D0E2" w14:textId="59969476" w:rsidR="00C4408B" w:rsidRDefault="00B852A9" w:rsidP="005769E8">
          <w:pPr>
            <w:pStyle w:val="Prophuvudrubrik"/>
          </w:pPr>
          <w:r>
            <w:t>2025/26:111</w:t>
          </w:r>
        </w:p>
      </w:sdtContent>
    </w:sdt>
    <w:p w14:paraId="0EDF3AC2" w14:textId="77777777" w:rsidR="00C4408B" w:rsidRPr="00D01F17" w:rsidRDefault="00C4408B" w:rsidP="005769E8">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DC1C5B" w14:paraId="4116E3D1" w14:textId="77777777">
        <w:sdt>
          <w:sdtPr>
            <w:alias w:val="Rubrik"/>
            <w:tag w:val="Rubrik"/>
            <w:id w:val="-2000570357"/>
            <w:temporary/>
            <w:dataBinding w:prefixMappings="xmlns:ns0='http://rkdhs/mallar/lagstiftning/Skr/Skr.xsd'" w:xpath="/ns0:dokumentvärden[1]/ns0:titel[1]" w:storeItemID="{068625C3-B546-44A5-B525-B7CC092E5AD6}"/>
            <w:text w:multiLine="1"/>
          </w:sdtPr>
          <w:sdtEndPr/>
          <w:sdtContent>
            <w:tc>
              <w:tcPr>
                <w:tcW w:w="5834" w:type="dxa"/>
                <w:tcMar>
                  <w:left w:w="0" w:type="dxa"/>
                </w:tcMar>
              </w:tcPr>
              <w:p w14:paraId="24DDD0FC" w14:textId="5D667FB5" w:rsidR="00C4408B" w:rsidRDefault="00F63E2C" w:rsidP="005769E8">
                <w:pPr>
                  <w:pStyle w:val="Proprubrik"/>
                  <w:spacing w:after="20"/>
                </w:pPr>
                <w:r>
                  <w:t>Riksrevisionens rapport om statens insatser vid hantering av dödsbon – utredning, förvaltning och skifte</w:t>
                </w:r>
              </w:p>
            </w:tc>
          </w:sdtContent>
        </w:sdt>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6CA72956" w14:textId="1C186585" w:rsidR="00C4408B" w:rsidRDefault="00F63E2C" w:rsidP="005769E8">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63E9C79E" w14:textId="2DC39AEB" w:rsidR="00C4408B" w:rsidRPr="00141F91" w:rsidRDefault="00B852A9" w:rsidP="005769E8">
                <w:pPr>
                  <w:pStyle w:val="Proprubrik"/>
                  <w:rPr>
                    <w:szCs w:val="26"/>
                  </w:rPr>
                </w:pPr>
                <w:r>
                  <w:rPr>
                    <w:szCs w:val="26"/>
                  </w:rPr>
                  <w:t>2025/26:111</w:t>
                </w:r>
              </w:p>
            </w:sdtContent>
          </w:sdt>
        </w:tc>
      </w:tr>
    </w:tbl>
    <w:p w14:paraId="6B668B95" w14:textId="77777777" w:rsidR="00C4408B" w:rsidRDefault="00C4408B" w:rsidP="005769E8">
      <w:pPr>
        <w:pStyle w:val="Brdtext"/>
        <w:spacing w:before="60"/>
      </w:pPr>
    </w:p>
    <w:p w14:paraId="5805C398" w14:textId="77777777" w:rsidR="00C4408B" w:rsidRDefault="00C4408B" w:rsidP="005769E8">
      <w:pPr>
        <w:pStyle w:val="Brdtext"/>
      </w:pPr>
      <w:r>
        <w:t>Regeringen överlämnar denna skrivelse till riksdagen.</w:t>
      </w:r>
    </w:p>
    <w:p w14:paraId="702D90C8" w14:textId="77777777" w:rsidR="00C4408B" w:rsidRDefault="00C4408B" w:rsidP="005769E8">
      <w:pPr>
        <w:pStyle w:val="Brdtext"/>
      </w:pPr>
    </w:p>
    <w:p w14:paraId="1F183E72" w14:textId="6D1AED9A" w:rsidR="00C4408B" w:rsidRDefault="00C4408B" w:rsidP="005769E8">
      <w:pPr>
        <w:pStyle w:val="Brdtext"/>
      </w:pPr>
      <w:r>
        <w:t xml:space="preserve">Stockholm </w:t>
      </w:r>
      <w:sdt>
        <w:sdtPr>
          <w:alias w:val="Datum"/>
          <w:tag w:val="Datum"/>
          <w:id w:val="750776800"/>
          <w:date w:fullDate="2026-01-29T00:00:00Z">
            <w:dateFormat w:val="'den' d MMMM yyyy"/>
            <w:lid w:val="sv-SE"/>
            <w:storeMappedDataAs w:val="dateTime"/>
            <w:calendar w:val="gregorian"/>
          </w:date>
        </w:sdtPr>
        <w:sdtEndPr/>
        <w:sdtContent>
          <w:r w:rsidR="00C50E08">
            <w:t>den 29 januari 2026</w:t>
          </w:r>
        </w:sdtContent>
      </w:sdt>
    </w:p>
    <w:p w14:paraId="00206393" w14:textId="77777777" w:rsidR="00C4408B" w:rsidRDefault="00C4408B" w:rsidP="005769E8">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7598AECE" w14:textId="5A6757BF" w:rsidR="00C4408B" w:rsidRDefault="00C50E08" w:rsidP="005769E8">
          <w:pPr>
            <w:pStyle w:val="Propnamnunderskrift1"/>
          </w:pPr>
          <w:r>
            <w:t>Ulf Kristersson</w:t>
          </w:r>
        </w:p>
      </w:sdtContent>
    </w:sdt>
    <w:p w14:paraId="7D76FBB6" w14:textId="69BACF7A" w:rsidR="00C4408B" w:rsidRDefault="00C4408B" w:rsidP="005769E8">
      <w:pPr>
        <w:pStyle w:val="Propnamnunderskrift2"/>
        <w:tabs>
          <w:tab w:val="clear" w:pos="2693"/>
          <w:tab w:val="clear" w:pos="7474"/>
          <w:tab w:val="left" w:pos="2126"/>
        </w:tabs>
      </w:pPr>
      <w:r>
        <w:tab/>
      </w:r>
      <w:sdt>
        <w:sdtPr>
          <w:alias w:val="Namnunderskrift2"/>
          <w:tag w:val="Namnunderskrift2"/>
          <w:id w:val="-873931827"/>
          <w:text/>
        </w:sdtPr>
        <w:sdtEndPr/>
        <w:sdtContent>
          <w:r w:rsidR="00C50E08">
            <w:t>Gunnar Strömmer</w:t>
          </w:r>
        </w:sdtContent>
      </w:sdt>
    </w:p>
    <w:p w14:paraId="58A36C7A" w14:textId="20D6917E" w:rsidR="00C4408B" w:rsidRPr="008C3EC0" w:rsidRDefault="00C4408B" w:rsidP="005769E8">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F63E2C">
            <w:rPr>
              <w:i w:val="0"/>
            </w:rPr>
            <w:t>Justitiedepartementet</w:t>
          </w:r>
        </w:sdtContent>
      </w:sdt>
      <w:r w:rsidRPr="008C3EC0">
        <w:rPr>
          <w:i w:val="0"/>
          <w:iCs w:val="0"/>
        </w:rPr>
        <w:t>)</w:t>
      </w:r>
    </w:p>
    <w:p w14:paraId="10856BCD" w14:textId="77777777" w:rsidR="00C4408B" w:rsidRDefault="00C4408B" w:rsidP="005769E8">
      <w:pPr>
        <w:pStyle w:val="Proprubrik"/>
        <w:spacing w:before="80" w:after="400"/>
      </w:pPr>
      <w:r>
        <w:t>Skrivelsens huvudsakliga innehåll</w:t>
      </w:r>
    </w:p>
    <w:p w14:paraId="69854507" w14:textId="7F83BF92" w:rsidR="00C4408B" w:rsidRDefault="009A7801" w:rsidP="009A7801">
      <w:pPr>
        <w:pStyle w:val="Brdtext"/>
      </w:pPr>
      <w:r w:rsidRPr="00C83162">
        <w:rPr>
          <w:spacing w:val="-2"/>
        </w:rPr>
        <w:t>I skrivelsen redovisar regeringen sin bedömning av iakttagelser och rekom</w:t>
      </w:r>
      <w:r w:rsidR="00B850D7" w:rsidRPr="00C83162">
        <w:rPr>
          <w:spacing w:val="-2"/>
        </w:rPr>
        <w:softHyphen/>
      </w:r>
      <w:r w:rsidRPr="00C83162">
        <w:rPr>
          <w:spacing w:val="-2"/>
        </w:rPr>
        <w:t>mendationer</w:t>
      </w:r>
      <w:r>
        <w:t xml:space="preserve"> som Riksrevisionen har gjort i rapporten Statens insatser vid hantering av dödsbon – utredning, förvaltning och skifte (</w:t>
      </w:r>
      <w:proofErr w:type="spellStart"/>
      <w:r>
        <w:t>RiR</w:t>
      </w:r>
      <w:proofErr w:type="spellEnd"/>
      <w:r>
        <w:t> 2025:23).</w:t>
      </w:r>
    </w:p>
    <w:p w14:paraId="1F7EA403" w14:textId="57D7ABAA" w:rsidR="009A7801" w:rsidRDefault="009A7801" w:rsidP="009A7801">
      <w:pPr>
        <w:pStyle w:val="Brdtextmedindrag"/>
      </w:pPr>
      <w:r w:rsidRPr="009A7801">
        <w:t>Riksrevisionen rekommenderar regeringen</w:t>
      </w:r>
      <w:r>
        <w:t xml:space="preserve"> att se över de nuvarande regelverken för utredning, förvaltning och skifte av dödsbon i deras helhet med syfte att möjliggöra en snabb och smidig hantering av dödsbon som samtidigt värnar om de berördas intressen. I översynen bör enligt Riks</w:t>
      </w:r>
      <w:r w:rsidR="00B850D7">
        <w:softHyphen/>
      </w:r>
      <w:r>
        <w:t>revisionen ingå hur kontroll och tillsyn av boutredningsmännens förvalt</w:t>
      </w:r>
      <w:r w:rsidR="00B850D7">
        <w:softHyphen/>
      </w:r>
      <w:r>
        <w:t>ning kan utformas och organiseras för att bli mer effektiv, hur reglering för dödsbons köp av tjänster som innefattar utredning, förvaltning och skifte av dödsbon kan stärkas och hur dödsbon kan få större möjligheter till alternativ tvistlösning vid tvister om varor och tjänster. Riksrevisionen rekommenderar vidare regeringen att vidta nödvändiga åtgärder för att möjliggöra elektronisk inlämning av bouppteckningar.</w:t>
      </w:r>
    </w:p>
    <w:p w14:paraId="7F21835A" w14:textId="56D4B1A8" w:rsidR="009A7801" w:rsidRDefault="0062481E" w:rsidP="009A7801">
      <w:pPr>
        <w:pStyle w:val="Brdtextmedindrag"/>
      </w:pPr>
      <w:r w:rsidRPr="0062481E">
        <w:t>Regeringen välkomnar Riksrevisionens granskning</w:t>
      </w:r>
      <w:r>
        <w:t xml:space="preserve"> och </w:t>
      </w:r>
      <w:r w:rsidR="009A7801">
        <w:t>instämmer i</w:t>
      </w:r>
      <w:r w:rsidR="00FF48AA">
        <w:t xml:space="preserve"> flera av</w:t>
      </w:r>
      <w:r w:rsidR="009A7801">
        <w:t xml:space="preserve"> Riksrevisionens iakttagelser och bedöm</w:t>
      </w:r>
      <w:r w:rsidR="00B850D7">
        <w:softHyphen/>
      </w:r>
      <w:r w:rsidR="009A7801">
        <w:t>ningar. Regeringen</w:t>
      </w:r>
      <w:r w:rsidR="00BA4673">
        <w:t xml:space="preserve"> delar </w:t>
      </w:r>
      <w:proofErr w:type="gramStart"/>
      <w:r w:rsidR="00B850D7">
        <w:t>bl.a.</w:t>
      </w:r>
      <w:proofErr w:type="gramEnd"/>
      <w:r w:rsidR="00B850D7">
        <w:t xml:space="preserve"> </w:t>
      </w:r>
      <w:r w:rsidR="00BA4673">
        <w:t xml:space="preserve">bedömningen att </w:t>
      </w:r>
      <w:r w:rsidR="004425C4">
        <w:t>bouppteckningar bör kun</w:t>
      </w:r>
      <w:r w:rsidR="00B850D7">
        <w:softHyphen/>
      </w:r>
      <w:r w:rsidR="004425C4">
        <w:t xml:space="preserve">na lämnas in elektroniskt </w:t>
      </w:r>
      <w:r w:rsidR="00BA4673">
        <w:t xml:space="preserve">och har </w:t>
      </w:r>
      <w:r w:rsidR="00B850D7">
        <w:t xml:space="preserve">nyligen beslutat en proposition med </w:t>
      </w:r>
      <w:r w:rsidR="00BA4673">
        <w:t>förslag till</w:t>
      </w:r>
      <w:r w:rsidR="004425C4">
        <w:t xml:space="preserve"> lagändringar som möjliggör för enskilda och pro</w:t>
      </w:r>
      <w:r w:rsidR="00B850D7">
        <w:softHyphen/>
      </w:r>
      <w:r w:rsidR="004425C4">
        <w:t>fessionella aktörer att lämna in både bouppteckningar och dödsbo</w:t>
      </w:r>
      <w:r w:rsidR="00B850D7">
        <w:softHyphen/>
      </w:r>
      <w:r w:rsidR="004425C4">
        <w:t>an</w:t>
      </w:r>
      <w:r w:rsidR="00B850D7">
        <w:softHyphen/>
      </w:r>
      <w:r w:rsidR="004425C4">
        <w:t>mälningar elektroniskt</w:t>
      </w:r>
      <w:r w:rsidR="009A7801">
        <w:t xml:space="preserve">. </w:t>
      </w:r>
      <w:r w:rsidR="00BA4673">
        <w:t>Inom Regerings</w:t>
      </w:r>
      <w:r w:rsidR="00332291">
        <w:softHyphen/>
      </w:r>
      <w:r w:rsidR="00BA4673">
        <w:t xml:space="preserve">kansliet bereds vidare förslag om moderniseringar av </w:t>
      </w:r>
      <w:r w:rsidR="00B850D7">
        <w:t>viktiga delar av</w:t>
      </w:r>
      <w:r w:rsidR="00BA4673">
        <w:t xml:space="preserve"> ärvdabalken. </w:t>
      </w:r>
    </w:p>
    <w:p w14:paraId="10D6DD9E" w14:textId="46E4627B" w:rsidR="009A7801" w:rsidRPr="009A7801" w:rsidRDefault="009A7801" w:rsidP="009A7801">
      <w:pPr>
        <w:pStyle w:val="Brdtextmedindrag"/>
      </w:pPr>
      <w:r>
        <w:t>I och med denna skrivelse anser regeringen att Riksrevisionens rapport är slutbehandlad.</w:t>
      </w:r>
    </w:p>
    <w:p w14:paraId="38B6082B" w14:textId="77777777" w:rsidR="00C4408B" w:rsidRPr="008F2013" w:rsidRDefault="00C4408B" w:rsidP="00362009">
      <w:pPr>
        <w:pStyle w:val="Innehllsfrteckning"/>
        <w:pageBreakBefore/>
        <w:rPr>
          <w:sz w:val="30"/>
          <w:szCs w:val="30"/>
        </w:rPr>
      </w:pPr>
      <w:r>
        <w:rPr>
          <w:rFonts w:eastAsiaTheme="minorHAnsi"/>
        </w:rPr>
        <w:lastRenderedPageBreak/>
        <w:t>Innehållsförteckning</w:t>
      </w:r>
    </w:p>
    <w:p w14:paraId="1FD0B9F7" w14:textId="1387594D" w:rsidR="00136AFB" w:rsidRDefault="00C4408B">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0578284" w:history="1">
        <w:r w:rsidR="00136AFB" w:rsidRPr="001E3800">
          <w:rPr>
            <w:rStyle w:val="Hyperlnk"/>
          </w:rPr>
          <w:t>1</w:t>
        </w:r>
        <w:r w:rsidR="00136AFB">
          <w:rPr>
            <w:rFonts w:asciiTheme="minorHAnsi" w:eastAsiaTheme="minorEastAsia" w:hAnsiTheme="minorHAnsi"/>
            <w:kern w:val="2"/>
            <w:sz w:val="24"/>
            <w:szCs w:val="24"/>
            <w:lang w:eastAsia="sv-SE"/>
            <w14:ligatures w14:val="standardContextual"/>
          </w:rPr>
          <w:tab/>
        </w:r>
        <w:r w:rsidR="00136AFB" w:rsidRPr="001E3800">
          <w:rPr>
            <w:rStyle w:val="Hyperlnk"/>
          </w:rPr>
          <w:t>Ärendet och dess beredning</w:t>
        </w:r>
        <w:r w:rsidR="00136AFB">
          <w:rPr>
            <w:webHidden/>
          </w:rPr>
          <w:tab/>
        </w:r>
        <w:r w:rsidR="00136AFB">
          <w:rPr>
            <w:webHidden/>
          </w:rPr>
          <w:fldChar w:fldCharType="begin"/>
        </w:r>
        <w:r w:rsidR="00136AFB">
          <w:rPr>
            <w:webHidden/>
          </w:rPr>
          <w:instrText xml:space="preserve"> PAGEREF _Toc220578284 \h </w:instrText>
        </w:r>
        <w:r w:rsidR="00136AFB">
          <w:rPr>
            <w:webHidden/>
          </w:rPr>
        </w:r>
        <w:r w:rsidR="00136AFB">
          <w:rPr>
            <w:webHidden/>
          </w:rPr>
          <w:fldChar w:fldCharType="separate"/>
        </w:r>
        <w:r w:rsidR="00136AFB">
          <w:rPr>
            <w:webHidden/>
          </w:rPr>
          <w:t>3</w:t>
        </w:r>
        <w:r w:rsidR="00136AFB">
          <w:rPr>
            <w:webHidden/>
          </w:rPr>
          <w:fldChar w:fldCharType="end"/>
        </w:r>
      </w:hyperlink>
    </w:p>
    <w:p w14:paraId="257B0516" w14:textId="36446852" w:rsidR="00136AFB" w:rsidRDefault="00136AFB">
      <w:pPr>
        <w:pStyle w:val="Innehll1"/>
        <w:rPr>
          <w:rFonts w:asciiTheme="minorHAnsi" w:eastAsiaTheme="minorEastAsia" w:hAnsiTheme="minorHAnsi"/>
          <w:kern w:val="2"/>
          <w:sz w:val="24"/>
          <w:szCs w:val="24"/>
          <w:lang w:eastAsia="sv-SE"/>
          <w14:ligatures w14:val="standardContextual"/>
        </w:rPr>
      </w:pPr>
      <w:hyperlink w:anchor="_Toc220578285" w:history="1">
        <w:r w:rsidRPr="001E3800">
          <w:rPr>
            <w:rStyle w:val="Hyperlnk"/>
          </w:rPr>
          <w:t>2</w:t>
        </w:r>
        <w:r>
          <w:rPr>
            <w:rFonts w:asciiTheme="minorHAnsi" w:eastAsiaTheme="minorEastAsia" w:hAnsiTheme="minorHAnsi"/>
            <w:kern w:val="2"/>
            <w:sz w:val="24"/>
            <w:szCs w:val="24"/>
            <w:lang w:eastAsia="sv-SE"/>
            <w14:ligatures w14:val="standardContextual"/>
          </w:rPr>
          <w:tab/>
        </w:r>
        <w:r w:rsidRPr="001E3800">
          <w:rPr>
            <w:rStyle w:val="Hyperlnk"/>
          </w:rPr>
          <w:t>Riksrevisionens iakttagelser, slutsatser och rekommendationer</w:t>
        </w:r>
        <w:r>
          <w:rPr>
            <w:webHidden/>
          </w:rPr>
          <w:tab/>
        </w:r>
        <w:r>
          <w:rPr>
            <w:webHidden/>
          </w:rPr>
          <w:fldChar w:fldCharType="begin"/>
        </w:r>
        <w:r>
          <w:rPr>
            <w:webHidden/>
          </w:rPr>
          <w:instrText xml:space="preserve"> PAGEREF _Toc220578285 \h </w:instrText>
        </w:r>
        <w:r>
          <w:rPr>
            <w:webHidden/>
          </w:rPr>
        </w:r>
        <w:r>
          <w:rPr>
            <w:webHidden/>
          </w:rPr>
          <w:fldChar w:fldCharType="separate"/>
        </w:r>
        <w:r>
          <w:rPr>
            <w:webHidden/>
          </w:rPr>
          <w:t>3</w:t>
        </w:r>
        <w:r>
          <w:rPr>
            <w:webHidden/>
          </w:rPr>
          <w:fldChar w:fldCharType="end"/>
        </w:r>
      </w:hyperlink>
    </w:p>
    <w:p w14:paraId="7B7ED3FC" w14:textId="5FA09791" w:rsidR="00136AFB" w:rsidRDefault="00136AFB">
      <w:pPr>
        <w:pStyle w:val="Innehll2"/>
        <w:rPr>
          <w:rFonts w:asciiTheme="minorHAnsi" w:eastAsiaTheme="minorEastAsia" w:hAnsiTheme="minorHAnsi" w:cstheme="minorBidi"/>
          <w:kern w:val="2"/>
          <w:sz w:val="24"/>
          <w:szCs w:val="24"/>
          <w:lang w:eastAsia="sv-SE"/>
          <w14:ligatures w14:val="standardContextual"/>
        </w:rPr>
      </w:pPr>
      <w:hyperlink w:anchor="_Toc220578286" w:history="1">
        <w:r w:rsidRPr="001E3800">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1E3800">
          <w:rPr>
            <w:rStyle w:val="Hyperlnk"/>
            <w:rFonts w:eastAsiaTheme="majorEastAsia"/>
          </w:rPr>
          <w:t>Riksrevisionens iakttagelser och slutsatser</w:t>
        </w:r>
        <w:r>
          <w:rPr>
            <w:webHidden/>
          </w:rPr>
          <w:tab/>
        </w:r>
        <w:r>
          <w:rPr>
            <w:webHidden/>
          </w:rPr>
          <w:fldChar w:fldCharType="begin"/>
        </w:r>
        <w:r>
          <w:rPr>
            <w:webHidden/>
          </w:rPr>
          <w:instrText xml:space="preserve"> PAGEREF _Toc220578286 \h </w:instrText>
        </w:r>
        <w:r>
          <w:rPr>
            <w:webHidden/>
          </w:rPr>
        </w:r>
        <w:r>
          <w:rPr>
            <w:webHidden/>
          </w:rPr>
          <w:fldChar w:fldCharType="separate"/>
        </w:r>
        <w:r>
          <w:rPr>
            <w:webHidden/>
          </w:rPr>
          <w:t>3</w:t>
        </w:r>
        <w:r>
          <w:rPr>
            <w:webHidden/>
          </w:rPr>
          <w:fldChar w:fldCharType="end"/>
        </w:r>
      </w:hyperlink>
    </w:p>
    <w:p w14:paraId="4B977730" w14:textId="6B5E7164" w:rsidR="00136AFB" w:rsidRDefault="00136AFB">
      <w:pPr>
        <w:pStyle w:val="Innehll2"/>
        <w:rPr>
          <w:rFonts w:asciiTheme="minorHAnsi" w:eastAsiaTheme="minorEastAsia" w:hAnsiTheme="minorHAnsi" w:cstheme="minorBidi"/>
          <w:kern w:val="2"/>
          <w:sz w:val="24"/>
          <w:szCs w:val="24"/>
          <w:lang w:eastAsia="sv-SE"/>
          <w14:ligatures w14:val="standardContextual"/>
        </w:rPr>
      </w:pPr>
      <w:hyperlink w:anchor="_Toc220578287" w:history="1">
        <w:r w:rsidRPr="001E3800">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1E3800">
          <w:rPr>
            <w:rStyle w:val="Hyperlnk"/>
            <w:rFonts w:eastAsiaTheme="majorEastAsia"/>
          </w:rPr>
          <w:t>Riksrevisionens rekommendationer till regeringen</w:t>
        </w:r>
        <w:r>
          <w:rPr>
            <w:webHidden/>
          </w:rPr>
          <w:tab/>
        </w:r>
        <w:r>
          <w:rPr>
            <w:webHidden/>
          </w:rPr>
          <w:fldChar w:fldCharType="begin"/>
        </w:r>
        <w:r>
          <w:rPr>
            <w:webHidden/>
          </w:rPr>
          <w:instrText xml:space="preserve"> PAGEREF _Toc220578287 \h </w:instrText>
        </w:r>
        <w:r>
          <w:rPr>
            <w:webHidden/>
          </w:rPr>
        </w:r>
        <w:r>
          <w:rPr>
            <w:webHidden/>
          </w:rPr>
          <w:fldChar w:fldCharType="separate"/>
        </w:r>
        <w:r>
          <w:rPr>
            <w:webHidden/>
          </w:rPr>
          <w:t>5</w:t>
        </w:r>
        <w:r>
          <w:rPr>
            <w:webHidden/>
          </w:rPr>
          <w:fldChar w:fldCharType="end"/>
        </w:r>
      </w:hyperlink>
    </w:p>
    <w:p w14:paraId="0CC44408" w14:textId="7011061E" w:rsidR="00136AFB" w:rsidRDefault="00136AFB">
      <w:pPr>
        <w:pStyle w:val="Innehll1"/>
        <w:rPr>
          <w:rFonts w:asciiTheme="minorHAnsi" w:eastAsiaTheme="minorEastAsia" w:hAnsiTheme="minorHAnsi"/>
          <w:kern w:val="2"/>
          <w:sz w:val="24"/>
          <w:szCs w:val="24"/>
          <w:lang w:eastAsia="sv-SE"/>
          <w14:ligatures w14:val="standardContextual"/>
        </w:rPr>
      </w:pPr>
      <w:hyperlink w:anchor="_Toc220578288" w:history="1">
        <w:r w:rsidRPr="001E3800">
          <w:rPr>
            <w:rStyle w:val="Hyperlnk"/>
          </w:rPr>
          <w:t>3</w:t>
        </w:r>
        <w:r>
          <w:rPr>
            <w:rFonts w:asciiTheme="minorHAnsi" w:eastAsiaTheme="minorEastAsia" w:hAnsiTheme="minorHAnsi"/>
            <w:kern w:val="2"/>
            <w:sz w:val="24"/>
            <w:szCs w:val="24"/>
            <w:lang w:eastAsia="sv-SE"/>
            <w14:ligatures w14:val="standardContextual"/>
          </w:rPr>
          <w:tab/>
        </w:r>
        <w:r w:rsidRPr="001E3800">
          <w:rPr>
            <w:rStyle w:val="Hyperlnk"/>
          </w:rPr>
          <w:t>Regeringens bedömning av Riksrevisionens iakttagelser</w:t>
        </w:r>
        <w:r>
          <w:rPr>
            <w:webHidden/>
          </w:rPr>
          <w:tab/>
        </w:r>
        <w:r>
          <w:rPr>
            <w:webHidden/>
          </w:rPr>
          <w:fldChar w:fldCharType="begin"/>
        </w:r>
        <w:r>
          <w:rPr>
            <w:webHidden/>
          </w:rPr>
          <w:instrText xml:space="preserve"> PAGEREF _Toc220578288 \h </w:instrText>
        </w:r>
        <w:r>
          <w:rPr>
            <w:webHidden/>
          </w:rPr>
        </w:r>
        <w:r>
          <w:rPr>
            <w:webHidden/>
          </w:rPr>
          <w:fldChar w:fldCharType="separate"/>
        </w:r>
        <w:r>
          <w:rPr>
            <w:webHidden/>
          </w:rPr>
          <w:t>5</w:t>
        </w:r>
        <w:r>
          <w:rPr>
            <w:webHidden/>
          </w:rPr>
          <w:fldChar w:fldCharType="end"/>
        </w:r>
      </w:hyperlink>
    </w:p>
    <w:p w14:paraId="6072A758" w14:textId="10C13F67" w:rsidR="00136AFB" w:rsidRDefault="00136AFB">
      <w:pPr>
        <w:pStyle w:val="Innehll1"/>
        <w:rPr>
          <w:rFonts w:asciiTheme="minorHAnsi" w:eastAsiaTheme="minorEastAsia" w:hAnsiTheme="minorHAnsi"/>
          <w:kern w:val="2"/>
          <w:sz w:val="24"/>
          <w:szCs w:val="24"/>
          <w:lang w:eastAsia="sv-SE"/>
          <w14:ligatures w14:val="standardContextual"/>
        </w:rPr>
      </w:pPr>
      <w:hyperlink w:anchor="_Toc220578289" w:history="1">
        <w:r w:rsidRPr="001E3800">
          <w:rPr>
            <w:rStyle w:val="Hyperlnk"/>
          </w:rPr>
          <w:t>4</w:t>
        </w:r>
        <w:r>
          <w:rPr>
            <w:rFonts w:asciiTheme="minorHAnsi" w:eastAsiaTheme="minorEastAsia" w:hAnsiTheme="minorHAnsi"/>
            <w:kern w:val="2"/>
            <w:sz w:val="24"/>
            <w:szCs w:val="24"/>
            <w:lang w:eastAsia="sv-SE"/>
            <w14:ligatures w14:val="standardContextual"/>
          </w:rPr>
          <w:tab/>
        </w:r>
        <w:r w:rsidRPr="001E3800">
          <w:rPr>
            <w:rStyle w:val="Hyperlnk"/>
          </w:rPr>
          <w:t>Regeringens åtgärder med anledning av Riksrevisionens rekommendationer</w:t>
        </w:r>
        <w:r>
          <w:rPr>
            <w:webHidden/>
          </w:rPr>
          <w:tab/>
        </w:r>
        <w:r>
          <w:rPr>
            <w:webHidden/>
          </w:rPr>
          <w:fldChar w:fldCharType="begin"/>
        </w:r>
        <w:r>
          <w:rPr>
            <w:webHidden/>
          </w:rPr>
          <w:instrText xml:space="preserve"> PAGEREF _Toc220578289 \h </w:instrText>
        </w:r>
        <w:r>
          <w:rPr>
            <w:webHidden/>
          </w:rPr>
        </w:r>
        <w:r>
          <w:rPr>
            <w:webHidden/>
          </w:rPr>
          <w:fldChar w:fldCharType="separate"/>
        </w:r>
        <w:r>
          <w:rPr>
            <w:webHidden/>
          </w:rPr>
          <w:t>8</w:t>
        </w:r>
        <w:r>
          <w:rPr>
            <w:webHidden/>
          </w:rPr>
          <w:fldChar w:fldCharType="end"/>
        </w:r>
      </w:hyperlink>
    </w:p>
    <w:p w14:paraId="298ABCE7" w14:textId="753B192A" w:rsidR="00136AFB" w:rsidRDefault="00136AFB">
      <w:pPr>
        <w:pStyle w:val="Innehll4"/>
        <w:rPr>
          <w:rFonts w:asciiTheme="minorHAnsi" w:eastAsiaTheme="minorEastAsia" w:hAnsiTheme="minorHAnsi"/>
          <w:noProof/>
          <w:kern w:val="2"/>
          <w:sz w:val="24"/>
          <w:szCs w:val="24"/>
          <w:lang w:eastAsia="sv-SE"/>
          <w14:ligatures w14:val="standardContextual"/>
        </w:rPr>
      </w:pPr>
      <w:hyperlink w:anchor="_Toc220578290" w:history="1">
        <w:r w:rsidRPr="001E3800">
          <w:rPr>
            <w:rStyle w:val="Hyperlnk"/>
            <w:noProof/>
          </w:rPr>
          <w:t>Riksrevisionens rapport Statens insatser vid hantering av dödsbon – utredning, förvaltning och skifte (RiR 2025:23)</w:t>
        </w:r>
        <w:r>
          <w:rPr>
            <w:noProof/>
            <w:webHidden/>
          </w:rPr>
          <w:tab/>
        </w:r>
        <w:r>
          <w:rPr>
            <w:noProof/>
            <w:webHidden/>
          </w:rPr>
          <w:fldChar w:fldCharType="begin"/>
        </w:r>
        <w:r>
          <w:rPr>
            <w:noProof/>
            <w:webHidden/>
          </w:rPr>
          <w:instrText xml:space="preserve"> PAGEREF _Toc220578290 \h </w:instrText>
        </w:r>
        <w:r>
          <w:rPr>
            <w:noProof/>
            <w:webHidden/>
          </w:rPr>
        </w:r>
        <w:r>
          <w:rPr>
            <w:noProof/>
            <w:webHidden/>
          </w:rPr>
          <w:fldChar w:fldCharType="separate"/>
        </w:r>
        <w:r>
          <w:rPr>
            <w:noProof/>
            <w:webHidden/>
          </w:rPr>
          <w:t>10</w:t>
        </w:r>
        <w:r>
          <w:rPr>
            <w:noProof/>
            <w:webHidden/>
          </w:rPr>
          <w:fldChar w:fldCharType="end"/>
        </w:r>
      </w:hyperlink>
    </w:p>
    <w:p w14:paraId="4A7DACE7" w14:textId="1EA068C3" w:rsidR="00136AFB" w:rsidRDefault="00136AFB">
      <w:pPr>
        <w:pStyle w:val="Innehll5"/>
        <w:rPr>
          <w:rFonts w:asciiTheme="minorHAnsi" w:eastAsiaTheme="minorEastAsia" w:hAnsiTheme="minorHAnsi"/>
          <w:noProof/>
          <w:kern w:val="2"/>
          <w:sz w:val="24"/>
          <w:szCs w:val="24"/>
          <w:lang w:eastAsia="sv-SE"/>
          <w14:ligatures w14:val="standardContextual"/>
        </w:rPr>
      </w:pPr>
      <w:hyperlink w:anchor="_Toc220578291" w:history="1">
        <w:r w:rsidRPr="001E3800">
          <w:rPr>
            <w:rStyle w:val="Hyperlnk"/>
            <w:noProof/>
          </w:rPr>
          <w:t>Utdrag ur protokoll vid regeringssammanträde den 29 januari 2026</w:t>
        </w:r>
        <w:r>
          <w:rPr>
            <w:noProof/>
            <w:webHidden/>
          </w:rPr>
          <w:tab/>
        </w:r>
        <w:r>
          <w:rPr>
            <w:noProof/>
            <w:webHidden/>
          </w:rPr>
          <w:fldChar w:fldCharType="begin"/>
        </w:r>
        <w:r>
          <w:rPr>
            <w:noProof/>
            <w:webHidden/>
          </w:rPr>
          <w:instrText xml:space="preserve"> PAGEREF _Toc220578291 \h </w:instrText>
        </w:r>
        <w:r>
          <w:rPr>
            <w:noProof/>
            <w:webHidden/>
          </w:rPr>
        </w:r>
        <w:r>
          <w:rPr>
            <w:noProof/>
            <w:webHidden/>
          </w:rPr>
          <w:fldChar w:fldCharType="separate"/>
        </w:r>
        <w:r>
          <w:rPr>
            <w:noProof/>
            <w:webHidden/>
          </w:rPr>
          <w:t>78</w:t>
        </w:r>
        <w:r>
          <w:rPr>
            <w:noProof/>
            <w:webHidden/>
          </w:rPr>
          <w:fldChar w:fldCharType="end"/>
        </w:r>
      </w:hyperlink>
    </w:p>
    <w:p w14:paraId="2E11CA54" w14:textId="525F0298" w:rsidR="00C4408B" w:rsidRDefault="00C4408B" w:rsidP="00362009">
      <w:pPr>
        <w:pStyle w:val="Brdtextmedindrag"/>
      </w:pPr>
      <w:r>
        <w:fldChar w:fldCharType="end"/>
      </w:r>
    </w:p>
    <w:p w14:paraId="7B8BCDEE" w14:textId="5DD78A2E" w:rsidR="00C4408B" w:rsidRDefault="00C4408B" w:rsidP="005769E8">
      <w:pPr>
        <w:pStyle w:val="Rubrik1"/>
      </w:pPr>
      <w:r>
        <w:br w:type="page"/>
      </w:r>
      <w:bookmarkStart w:id="0" w:name="_Toc337537303"/>
      <w:bookmarkStart w:id="1" w:name="_Toc220578284"/>
      <w:bookmarkEnd w:id="0"/>
      <w:r>
        <w:lastRenderedPageBreak/>
        <w:t>Ärendet och dess beredning</w:t>
      </w:r>
      <w:bookmarkEnd w:id="1"/>
    </w:p>
    <w:p w14:paraId="47F02F87" w14:textId="35EF990E" w:rsidR="00AE153A" w:rsidRPr="00AE153A" w:rsidRDefault="00AE153A" w:rsidP="00AE153A">
      <w:pPr>
        <w:pStyle w:val="Brdtextmedindrag"/>
        <w:ind w:firstLine="0"/>
      </w:pPr>
      <w:r w:rsidRPr="00AE153A">
        <w:t xml:space="preserve">Riksrevisionen har granskat </w:t>
      </w:r>
      <w:r>
        <w:t>s</w:t>
      </w:r>
      <w:r w:rsidRPr="00AE153A">
        <w:t xml:space="preserve">tatens </w:t>
      </w:r>
      <w:r>
        <w:t>insatser vid hantering av dödsbon</w:t>
      </w:r>
      <w:r w:rsidRPr="00AE153A">
        <w:t xml:space="preserve">. Resultatet av granskningen redovisas i rapporten </w:t>
      </w:r>
      <w:r>
        <w:t xml:space="preserve">Statens insatser vid hantering av dödsbon – utredning, förvaltning och skifte </w:t>
      </w:r>
      <w:r w:rsidRPr="00AE153A">
        <w:t>(</w:t>
      </w:r>
      <w:proofErr w:type="spellStart"/>
      <w:r w:rsidRPr="00AE153A">
        <w:t>RiR</w:t>
      </w:r>
      <w:proofErr w:type="spellEnd"/>
      <w:r w:rsidRPr="00AE153A">
        <w:t xml:space="preserve"> 2025:</w:t>
      </w:r>
      <w:r>
        <w:t>23</w:t>
      </w:r>
      <w:r w:rsidRPr="00AE153A">
        <w:t>)</w:t>
      </w:r>
      <w:r w:rsidR="00394512">
        <w:t xml:space="preserve">. Granskningsrapporten finns i </w:t>
      </w:r>
      <w:r w:rsidRPr="00C83162">
        <w:rPr>
          <w:i/>
          <w:iCs/>
        </w:rPr>
        <w:t>bilagan</w:t>
      </w:r>
      <w:r w:rsidRPr="00AE153A">
        <w:t>.</w:t>
      </w:r>
      <w:r w:rsidR="00E762C0">
        <w:t xml:space="preserve"> </w:t>
      </w:r>
    </w:p>
    <w:p w14:paraId="6273D2C8" w14:textId="0805C45E" w:rsidR="00AE153A" w:rsidRPr="00AE153A" w:rsidRDefault="00AE153A" w:rsidP="00AE153A">
      <w:pPr>
        <w:pStyle w:val="Brdtextmedindrag"/>
      </w:pPr>
      <w:r w:rsidRPr="00AE153A">
        <w:t>Riksdagen överlämnade rapporten till regeringen den</w:t>
      </w:r>
      <w:r w:rsidR="004D4AB5">
        <w:t> </w:t>
      </w:r>
      <w:r>
        <w:t>7</w:t>
      </w:r>
      <w:r w:rsidR="004D4AB5">
        <w:t> </w:t>
      </w:r>
      <w:r>
        <w:t>oktober</w:t>
      </w:r>
      <w:r w:rsidR="004D4AB5">
        <w:t> </w:t>
      </w:r>
      <w:r>
        <w:t>2025</w:t>
      </w:r>
      <w:r w:rsidRPr="00AE153A">
        <w:t xml:space="preserve">. </w:t>
      </w:r>
      <w:r w:rsidR="00E762C0">
        <w:t xml:space="preserve">Rapporten innehåller iakttagelser, slutsatser och rekommendationer som avser regeringen, tingsrätterna, Skatteverket och Kammarkollegiet. </w:t>
      </w:r>
      <w:r w:rsidRPr="00AE153A">
        <w:t>I denna skrivelse behandlar regeringen Riksrevisionens iakttagelser och rekommendationer</w:t>
      </w:r>
      <w:r>
        <w:t xml:space="preserve"> i de delar de riktar sig till regeringen</w:t>
      </w:r>
      <w:r w:rsidRPr="00AE153A">
        <w:t>.</w:t>
      </w:r>
      <w:r>
        <w:t xml:space="preserve"> </w:t>
      </w:r>
    </w:p>
    <w:p w14:paraId="255FEA3B" w14:textId="2FFEE31C" w:rsidR="00C4408B" w:rsidRDefault="00C4408B" w:rsidP="00C4408B">
      <w:pPr>
        <w:pStyle w:val="Rubrik1"/>
      </w:pPr>
      <w:bookmarkStart w:id="2" w:name="_Toc220578285"/>
      <w:r>
        <w:t>Riksrevisionens iakttagelser</w:t>
      </w:r>
      <w:r w:rsidR="000257C2">
        <w:t>, slutsatser och rekommendationer</w:t>
      </w:r>
      <w:bookmarkEnd w:id="2"/>
    </w:p>
    <w:p w14:paraId="31DA9A78" w14:textId="411F60AE" w:rsidR="000257C2" w:rsidRPr="000257C2" w:rsidRDefault="000257C2" w:rsidP="00C83162">
      <w:pPr>
        <w:pStyle w:val="Rubrik2"/>
        <w:spacing w:before="0"/>
      </w:pPr>
      <w:bookmarkStart w:id="3" w:name="_Toc220578286"/>
      <w:r>
        <w:t>Riksrevisionens iakttagelser och slutsatser</w:t>
      </w:r>
      <w:bookmarkEnd w:id="3"/>
    </w:p>
    <w:p w14:paraId="2D7ABF9F" w14:textId="3BF6A6D8" w:rsidR="00D10CD2" w:rsidRDefault="00C4408B" w:rsidP="00D97971">
      <w:pPr>
        <w:pStyle w:val="Brdtext"/>
      </w:pPr>
      <w:r>
        <w:t xml:space="preserve">Riksrevisionen har granskat </w:t>
      </w:r>
      <w:r w:rsidR="000257C2">
        <w:t xml:space="preserve">om </w:t>
      </w:r>
      <w:r>
        <w:t>statens insa</w:t>
      </w:r>
      <w:r w:rsidR="00110189">
        <w:t>t</w:t>
      </w:r>
      <w:r>
        <w:t>ser</w:t>
      </w:r>
      <w:r w:rsidR="000257C2">
        <w:t xml:space="preserve"> i samband med utred</w:t>
      </w:r>
      <w:r w:rsidR="00E762C0">
        <w:softHyphen/>
      </w:r>
      <w:r w:rsidR="000257C2">
        <w:t>ning, förvaltning och skifte av dödsbon är tillräckliga och effektiva</w:t>
      </w:r>
      <w:r>
        <w:t>.</w:t>
      </w:r>
      <w:r w:rsidR="000257C2">
        <w:t xml:space="preserve"> </w:t>
      </w:r>
      <w:r w:rsidR="00E762C0">
        <w:t>Riks</w:t>
      </w:r>
      <w:r w:rsidR="00332291">
        <w:softHyphen/>
      </w:r>
      <w:r w:rsidR="00E762C0">
        <w:t>revisionen har motiverat sin granskning med</w:t>
      </w:r>
      <w:r w:rsidR="00D10CD2">
        <w:t xml:space="preserve"> att utredning, förvaltning och skifte av dödsbon är en medborgarnära företeelse </w:t>
      </w:r>
      <w:r w:rsidR="00D450EF">
        <w:t xml:space="preserve">som </w:t>
      </w:r>
      <w:r w:rsidR="00D10CD2">
        <w:t>de flesta kom</w:t>
      </w:r>
      <w:r w:rsidR="00332291">
        <w:softHyphen/>
      </w:r>
      <w:r w:rsidR="00D10CD2">
        <w:t>mer</w:t>
      </w:r>
      <w:r w:rsidR="00A252C2">
        <w:t xml:space="preserve"> att</w:t>
      </w:r>
      <w:r w:rsidR="00D10CD2">
        <w:t xml:space="preserve"> behöva hantera någon gång i sitt liv. De statliga insatserna behöver vara effektiva och tillräckliga för att värna om </w:t>
      </w:r>
      <w:r w:rsidR="00CD4874">
        <w:t xml:space="preserve">de </w:t>
      </w:r>
      <w:r w:rsidR="00D10CD2">
        <w:t>berörda</w:t>
      </w:r>
      <w:r w:rsidR="00332291">
        <w:t>s</w:t>
      </w:r>
      <w:r w:rsidR="00D10CD2">
        <w:t xml:space="preserve"> rättigheter </w:t>
      </w:r>
      <w:r w:rsidR="00CD4874">
        <w:t xml:space="preserve">och </w:t>
      </w:r>
      <w:r w:rsidR="00D10CD2">
        <w:t>möjlig</w:t>
      </w:r>
      <w:r w:rsidR="00CD4874">
        <w:softHyphen/>
      </w:r>
      <w:r w:rsidR="00D10CD2">
        <w:t xml:space="preserve">göra en snabb och smidig hantering av dödsbon. </w:t>
      </w:r>
      <w:r w:rsidR="00CD4874">
        <w:t>Granskningen har vidare motiverats av att Skatte</w:t>
      </w:r>
      <w:r w:rsidR="004E2C49">
        <w:softHyphen/>
      </w:r>
      <w:r w:rsidR="00CD4874">
        <w:t>verket haft långa handläggningstider i sin boupptecknings</w:t>
      </w:r>
      <w:r w:rsidR="004E2C49">
        <w:softHyphen/>
      </w:r>
      <w:r w:rsidR="00CD4874">
        <w:t>verksamhet och att det enligt Riksrevisionen funnits en risk för brister i förordnande och kontroll hos Kammarkollegiet och tings</w:t>
      </w:r>
      <w:r w:rsidR="00332291">
        <w:softHyphen/>
      </w:r>
      <w:r w:rsidR="00CD4874">
        <w:t>rätterna. Därutöver har Riks</w:t>
      </w:r>
      <w:r w:rsidR="004E2C49">
        <w:softHyphen/>
      </w:r>
      <w:r w:rsidR="00CD4874">
        <w:t>revisionen pekat på rapporter om oegent</w:t>
      </w:r>
      <w:r w:rsidR="00CD4874">
        <w:softHyphen/>
        <w:t>lig</w:t>
      </w:r>
      <w:r w:rsidR="00CD4874">
        <w:softHyphen/>
        <w:t>heter som begåtts av privata aktörer som erbjuder tjänster som innefattar att utreda, förvalta och skifta dödsbon.</w:t>
      </w:r>
    </w:p>
    <w:p w14:paraId="0B62FEE5" w14:textId="611C12C8" w:rsidR="00F44B23" w:rsidRDefault="00C4408B" w:rsidP="00D450EF">
      <w:pPr>
        <w:pStyle w:val="Brdtextmedindrag"/>
      </w:pPr>
      <w:r>
        <w:t xml:space="preserve">Riksrevisionens övergripande slutsats är att </w:t>
      </w:r>
      <w:r w:rsidR="00CD4874">
        <w:t xml:space="preserve">tingsrätternas, </w:t>
      </w:r>
      <w:r>
        <w:t>Skatte</w:t>
      </w:r>
      <w:r w:rsidR="00CD4874">
        <w:softHyphen/>
      </w:r>
      <w:r>
        <w:t>verk</w:t>
      </w:r>
      <w:r w:rsidR="00CD4874">
        <w:softHyphen/>
      </w:r>
      <w:r>
        <w:t>ets och Kammarkollegiets insatser i samband med utred</w:t>
      </w:r>
      <w:r w:rsidR="00CD4874">
        <w:softHyphen/>
      </w:r>
      <w:r>
        <w:t>ning, förvaltning och</w:t>
      </w:r>
      <w:r w:rsidR="000257C2">
        <w:t xml:space="preserve"> </w:t>
      </w:r>
      <w:r>
        <w:t>skifte av dödsbon i stora delar är effektiva utifrån de regelverk som finns,</w:t>
      </w:r>
      <w:r w:rsidR="000257C2">
        <w:t xml:space="preserve"> </w:t>
      </w:r>
      <w:r w:rsidR="00040440">
        <w:t>samtidigt som de</w:t>
      </w:r>
      <w:r w:rsidR="00AE153A">
        <w:t>t finns</w:t>
      </w:r>
      <w:r>
        <w:t xml:space="preserve"> utrymme för ytter</w:t>
      </w:r>
      <w:r w:rsidR="00CD4874">
        <w:softHyphen/>
      </w:r>
      <w:r>
        <w:t>ligare effektiviseringar.</w:t>
      </w:r>
      <w:r w:rsidR="000257C2">
        <w:t xml:space="preserve"> </w:t>
      </w:r>
      <w:r w:rsidR="00D450EF">
        <w:t>R</w:t>
      </w:r>
      <w:r>
        <w:t xml:space="preserve">iksrevisionen bedömer </w:t>
      </w:r>
      <w:r w:rsidR="00040440">
        <w:t>dock</w:t>
      </w:r>
      <w:r w:rsidR="00836A0A">
        <w:t xml:space="preserve"> </w:t>
      </w:r>
      <w:r>
        <w:t xml:space="preserve">att </w:t>
      </w:r>
      <w:r w:rsidR="00CD4874">
        <w:t xml:space="preserve">de </w:t>
      </w:r>
      <w:r>
        <w:t>nuvarande regel</w:t>
      </w:r>
      <w:r w:rsidR="00CD4874">
        <w:softHyphen/>
      </w:r>
      <w:r>
        <w:t>verk</w:t>
      </w:r>
      <w:r w:rsidR="00CD4874">
        <w:t>en</w:t>
      </w:r>
      <w:r w:rsidR="007747AB" w:rsidRPr="007747AB">
        <w:t xml:space="preserve"> </w:t>
      </w:r>
      <w:r w:rsidR="007747AB">
        <w:t>inte är till</w:t>
      </w:r>
      <w:r w:rsidR="00332291">
        <w:softHyphen/>
      </w:r>
      <w:r w:rsidR="007747AB">
        <w:t>räckliga för att hanteringen av dödsbon ska kunna fungera effektivt</w:t>
      </w:r>
      <w:r w:rsidR="00040440">
        <w:t xml:space="preserve">. </w:t>
      </w:r>
      <w:r w:rsidR="007747AB">
        <w:t xml:space="preserve"> </w:t>
      </w:r>
    </w:p>
    <w:p w14:paraId="606E62C9" w14:textId="10D5CDEB" w:rsidR="00A50269" w:rsidRDefault="00F44B23" w:rsidP="00F44B23">
      <w:pPr>
        <w:pStyle w:val="Brdtextmedindrag"/>
      </w:pPr>
      <w:r w:rsidRPr="00F44B23">
        <w:t xml:space="preserve">Riksrevisionens helhetsbedömning av regelverken </w:t>
      </w:r>
      <w:r w:rsidR="00EF6227">
        <w:t>för hantering av utredning,</w:t>
      </w:r>
      <w:r w:rsidRPr="00F44B23">
        <w:t xml:space="preserve"> förvaltning och skifte av dödsbon är att</w:t>
      </w:r>
      <w:r w:rsidR="00523D39">
        <w:t xml:space="preserve"> </w:t>
      </w:r>
      <w:r w:rsidR="00BB547C">
        <w:t xml:space="preserve">de </w:t>
      </w:r>
      <w:r w:rsidR="00523D39">
        <w:t xml:space="preserve">i </w:t>
      </w:r>
      <w:r w:rsidRPr="00F44B23">
        <w:t xml:space="preserve">de flesta delar är gamla och svåra för dödsbodelägare att förstå. </w:t>
      </w:r>
      <w:r>
        <w:t>R</w:t>
      </w:r>
      <w:r w:rsidRPr="00F44B23">
        <w:t xml:space="preserve">egelverken är </w:t>
      </w:r>
      <w:r>
        <w:t>i</w:t>
      </w:r>
      <w:r w:rsidRPr="00F44B23">
        <w:t>nte anpassade till förändrade familjeförhållanden</w:t>
      </w:r>
      <w:r>
        <w:t xml:space="preserve"> eller</w:t>
      </w:r>
      <w:r w:rsidRPr="00F44B23">
        <w:t xml:space="preserve"> till att tillgångarna i dödsbon </w:t>
      </w:r>
      <w:r w:rsidR="00CD4874">
        <w:t xml:space="preserve">numera </w:t>
      </w:r>
      <w:r w:rsidRPr="00F44B23">
        <w:t xml:space="preserve">ofta är större och av andra och fler typer </w:t>
      </w:r>
      <w:r w:rsidR="00CD4874">
        <w:t>än tidigare</w:t>
      </w:r>
      <w:r w:rsidRPr="00F44B23">
        <w:t>. Även ökad internationalisering och digitalisering är relevanta aspekter som inte omhändertas fullt ut i regelverken.</w:t>
      </w:r>
      <w:r w:rsidR="00A50269">
        <w:t xml:space="preserve"> Riksrevisionen</w:t>
      </w:r>
      <w:r w:rsidR="004B61B5">
        <w:t xml:space="preserve"> anser därför att regelverken behöver ses över i </w:t>
      </w:r>
      <w:r w:rsidR="00CD4874">
        <w:t xml:space="preserve">deras </w:t>
      </w:r>
      <w:r w:rsidR="004B61B5">
        <w:t xml:space="preserve">helhet </w:t>
      </w:r>
      <w:r w:rsidR="006F2FA9">
        <w:t>för att kunna</w:t>
      </w:r>
      <w:r w:rsidR="004B61B5">
        <w:t xml:space="preserve"> möjliggöra en snabb och smidig hantering av dödsbon samtidigt som de berördas intressen värnas i tillräcklig utsträckning. </w:t>
      </w:r>
    </w:p>
    <w:p w14:paraId="71411FAD" w14:textId="212263CF" w:rsidR="00A50269" w:rsidRDefault="006F2FA9" w:rsidP="00A50269">
      <w:pPr>
        <w:pStyle w:val="Brdtextmedindrag"/>
      </w:pPr>
      <w:r>
        <w:lastRenderedPageBreak/>
        <w:t xml:space="preserve">Ett av områdena som Riksrevisionen berör särskilt är tillsyn och kontroll av boutredningsmännens förvaltning. </w:t>
      </w:r>
      <w:r w:rsidR="00BB547C">
        <w:t>T</w:t>
      </w:r>
      <w:r w:rsidR="00A50269">
        <w:t>ingsrätterna</w:t>
      </w:r>
      <w:r w:rsidR="00E971E6">
        <w:t xml:space="preserve">s kontroll </w:t>
      </w:r>
      <w:r w:rsidR="00BB547C">
        <w:t xml:space="preserve">sker </w:t>
      </w:r>
      <w:r w:rsidR="00CD4874">
        <w:t xml:space="preserve">enligt Riksrevisionen </w:t>
      </w:r>
      <w:r w:rsidR="00A50269">
        <w:t>på ett</w:t>
      </w:r>
      <w:r w:rsidR="00836A0A">
        <w:t xml:space="preserve"> </w:t>
      </w:r>
      <w:r w:rsidR="00A50269">
        <w:t>i huvudsak rimligt sätt</w:t>
      </w:r>
      <w:r w:rsidR="00BB547C">
        <w:t xml:space="preserve"> utifrån gällande regelverk</w:t>
      </w:r>
      <w:r w:rsidR="00836A0A">
        <w:t xml:space="preserve">. Kontroll sker dock </w:t>
      </w:r>
      <w:r w:rsidR="00BB547C">
        <w:t>mycket sällan</w:t>
      </w:r>
      <w:r w:rsidR="00CD4874">
        <w:t xml:space="preserve"> och det</w:t>
      </w:r>
      <w:r w:rsidR="00BB547C">
        <w:t xml:space="preserve"> </w:t>
      </w:r>
      <w:r w:rsidR="00E971E6">
        <w:t xml:space="preserve">saknas </w:t>
      </w:r>
      <w:r w:rsidR="00BB547C">
        <w:t>därför</w:t>
      </w:r>
      <w:r w:rsidR="00A50269">
        <w:t xml:space="preserve"> information om hur </w:t>
      </w:r>
      <w:r w:rsidR="00D450EF">
        <w:t>boutredningsmännen</w:t>
      </w:r>
      <w:r w:rsidR="00A50269">
        <w:t xml:space="preserve"> sköter sina uppdrag</w:t>
      </w:r>
      <w:r w:rsidR="00D450EF">
        <w:t xml:space="preserve">, om </w:t>
      </w:r>
      <w:r w:rsidR="00A50269">
        <w:t xml:space="preserve">vilken ersättning </w:t>
      </w:r>
      <w:r w:rsidR="00523D39">
        <w:t>de</w:t>
      </w:r>
      <w:r w:rsidR="00A50269">
        <w:t xml:space="preserve"> tar ut och hur lång tid det tar för dem att utföra sina uppdrag. Riksrevisionen </w:t>
      </w:r>
      <w:r w:rsidR="00EF6227">
        <w:t>anser att det behövs en översyn av hur en mer effektiv tillsyn och kontroll kan utformas</w:t>
      </w:r>
      <w:r w:rsidR="00CD4874">
        <w:t>. Riksrevisionen</w:t>
      </w:r>
      <w:r w:rsidR="00EF6227">
        <w:t xml:space="preserve"> </w:t>
      </w:r>
      <w:r w:rsidR="00A50269">
        <w:t>konstaterar i sammanhanget att tillsyns</w:t>
      </w:r>
      <w:r w:rsidR="004E2C49">
        <w:softHyphen/>
      </w:r>
      <w:r w:rsidR="00A50269">
        <w:t>uppgifter</w:t>
      </w:r>
      <w:r w:rsidR="00EF6227">
        <w:t xml:space="preserve"> </w:t>
      </w:r>
      <w:r w:rsidR="00A50269">
        <w:t>normalt sett inte hanteras av domstolar utan av förvaltnings</w:t>
      </w:r>
      <w:r w:rsidR="004E2C49">
        <w:softHyphen/>
      </w:r>
      <w:r w:rsidR="00A50269">
        <w:t>myndig</w:t>
      </w:r>
      <w:r w:rsidR="004E2C49">
        <w:softHyphen/>
      </w:r>
      <w:r w:rsidR="00A50269">
        <w:t xml:space="preserve">heter med särskild kompetens inom området. </w:t>
      </w:r>
    </w:p>
    <w:p w14:paraId="0EF9A675" w14:textId="00C70DD1" w:rsidR="00523D39" w:rsidRDefault="006F2FA9" w:rsidP="00523D39">
      <w:pPr>
        <w:pStyle w:val="Brdtextmedindrag"/>
      </w:pPr>
      <w:r>
        <w:t>En annan fråga som</w:t>
      </w:r>
      <w:r w:rsidR="00586CFF">
        <w:t xml:space="preserve"> Riksrevisionen</w:t>
      </w:r>
      <w:r>
        <w:t xml:space="preserve"> lyft</w:t>
      </w:r>
      <w:r w:rsidR="00586CFF">
        <w:t>er</w:t>
      </w:r>
      <w:r>
        <w:t xml:space="preserve"> i granskningen är </w:t>
      </w:r>
      <w:r w:rsidR="00586CFF">
        <w:t xml:space="preserve">regleringen av tjänster som innefattar utredning, förvaltning och skifte av dödsbon. Enligt </w:t>
      </w:r>
      <w:r w:rsidR="00242A47">
        <w:t xml:space="preserve">Riksrevisionen </w:t>
      </w:r>
      <w:r w:rsidR="00583DB2">
        <w:t xml:space="preserve">finns </w:t>
      </w:r>
      <w:r w:rsidR="00586CFF">
        <w:t xml:space="preserve">det </w:t>
      </w:r>
      <w:r w:rsidR="00583DB2">
        <w:t xml:space="preserve">ett behov av en särskild </w:t>
      </w:r>
      <w:r w:rsidR="00242A47">
        <w:t xml:space="preserve">reglering av </w:t>
      </w:r>
      <w:r w:rsidR="00586CFF">
        <w:t xml:space="preserve">sådana </w:t>
      </w:r>
      <w:r w:rsidR="00242A47">
        <w:t>tjänster</w:t>
      </w:r>
      <w:r w:rsidR="00583DB2">
        <w:t xml:space="preserve">, </w:t>
      </w:r>
      <w:proofErr w:type="gramStart"/>
      <w:r w:rsidR="00242A47">
        <w:t>t.ex.</w:t>
      </w:r>
      <w:proofErr w:type="gramEnd"/>
      <w:r w:rsidR="00242A47">
        <w:t xml:space="preserve"> genom</w:t>
      </w:r>
      <w:r w:rsidR="00AE153A">
        <w:t xml:space="preserve"> </w:t>
      </w:r>
      <w:r w:rsidR="00EF6227">
        <w:t>införa</w:t>
      </w:r>
      <w:r w:rsidR="00586CFF">
        <w:t xml:space="preserve">nde av </w:t>
      </w:r>
      <w:r w:rsidR="00242A47">
        <w:t>kvalifikationskrav på tjänsteutövarna eller</w:t>
      </w:r>
      <w:r>
        <w:t xml:space="preserve"> </w:t>
      </w:r>
      <w:r w:rsidR="00523D39">
        <w:t xml:space="preserve">en </w:t>
      </w:r>
      <w:r w:rsidR="00242A47">
        <w:t>uttrycklig ersättningsskyldighet för skada</w:t>
      </w:r>
      <w:r w:rsidR="00523D39">
        <w:t xml:space="preserve"> som de orsakar</w:t>
      </w:r>
      <w:r w:rsidR="00242A47">
        <w:t>.</w:t>
      </w:r>
      <w:r w:rsidR="00843F3A" w:rsidRPr="00843F3A">
        <w:t xml:space="preserve"> </w:t>
      </w:r>
      <w:r w:rsidR="00836A0A">
        <w:t>Riks</w:t>
      </w:r>
      <w:r w:rsidR="00332291">
        <w:softHyphen/>
      </w:r>
      <w:r w:rsidR="00836A0A">
        <w:t>revisionen</w:t>
      </w:r>
      <w:r w:rsidR="00586CFF">
        <w:t xml:space="preserve"> anser att</w:t>
      </w:r>
      <w:r w:rsidR="00836A0A">
        <w:t xml:space="preserve"> </w:t>
      </w:r>
      <w:r w:rsidR="00843F3A">
        <w:t xml:space="preserve">dödsbon i realiteten </w:t>
      </w:r>
      <w:r w:rsidR="00CD4874">
        <w:t>liknar</w:t>
      </w:r>
      <w:r w:rsidR="00843F3A">
        <w:t xml:space="preserve"> konsumenter eftersom de ofta utgörs av privatpersoner utan tidigare kunskap eller erfarenhet av dödsbohantering. Det är, enligt Riksrevi</w:t>
      </w:r>
      <w:r w:rsidR="00CD4874">
        <w:softHyphen/>
      </w:r>
      <w:r w:rsidR="00843F3A">
        <w:t>sionens bedömning, motiverat att dödsbon har liknande skydd som privatpersoner i konsumentförhållanden. Det gäller vid köp av alla typer av varor och tjänster, men inte minst tjänster som innefattar att utreda, förvalta och skifta dödsbon.</w:t>
      </w:r>
    </w:p>
    <w:p w14:paraId="3A19C0C7" w14:textId="158B2008" w:rsidR="00242A47" w:rsidRDefault="00523D39" w:rsidP="000E7DA3">
      <w:pPr>
        <w:pStyle w:val="Brdtextmedindrag"/>
      </w:pPr>
      <w:r w:rsidRPr="00C83162">
        <w:rPr>
          <w:spacing w:val="-2"/>
        </w:rPr>
        <w:t>Riksrevisionen</w:t>
      </w:r>
      <w:r w:rsidR="00D10CD2" w:rsidRPr="00C83162">
        <w:rPr>
          <w:spacing w:val="-2"/>
        </w:rPr>
        <w:t xml:space="preserve"> </w:t>
      </w:r>
      <w:r w:rsidR="006F2FA9" w:rsidRPr="00C83162">
        <w:rPr>
          <w:spacing w:val="-2"/>
        </w:rPr>
        <w:t>lyft</w:t>
      </w:r>
      <w:r w:rsidR="009E3315" w:rsidRPr="00C83162">
        <w:rPr>
          <w:spacing w:val="-2"/>
        </w:rPr>
        <w:t>e</w:t>
      </w:r>
      <w:r w:rsidR="006F2FA9" w:rsidRPr="00C83162">
        <w:rPr>
          <w:spacing w:val="-2"/>
        </w:rPr>
        <w:t xml:space="preserve">r vidare frågan om dödsbons möjligheter att </w:t>
      </w:r>
      <w:r w:rsidR="004E2C49" w:rsidRPr="00C83162">
        <w:rPr>
          <w:spacing w:val="-2"/>
        </w:rPr>
        <w:t xml:space="preserve">till en rimlig kostnad </w:t>
      </w:r>
      <w:r w:rsidR="006F2FA9" w:rsidRPr="00C83162">
        <w:rPr>
          <w:spacing w:val="-2"/>
        </w:rPr>
        <w:t xml:space="preserve">klaga på </w:t>
      </w:r>
      <w:r w:rsidR="009E3315" w:rsidRPr="00C83162">
        <w:rPr>
          <w:spacing w:val="-2"/>
        </w:rPr>
        <w:t xml:space="preserve">köp av en </w:t>
      </w:r>
      <w:r w:rsidR="006F2FA9" w:rsidRPr="00C83162">
        <w:rPr>
          <w:spacing w:val="-2"/>
        </w:rPr>
        <w:t>tjänst</w:t>
      </w:r>
      <w:r w:rsidR="009E3315" w:rsidRPr="00C83162">
        <w:rPr>
          <w:spacing w:val="-2"/>
        </w:rPr>
        <w:t xml:space="preserve"> som innefattar utredning, för</w:t>
      </w:r>
      <w:r w:rsidR="00332291">
        <w:rPr>
          <w:spacing w:val="-2"/>
        </w:rPr>
        <w:softHyphen/>
      </w:r>
      <w:r w:rsidR="009E3315" w:rsidRPr="00C83162">
        <w:rPr>
          <w:spacing w:val="-2"/>
        </w:rPr>
        <w:t xml:space="preserve">valtning och skifte av </w:t>
      </w:r>
      <w:r w:rsidR="00586CFF" w:rsidRPr="00C83162">
        <w:rPr>
          <w:spacing w:val="-2"/>
        </w:rPr>
        <w:t xml:space="preserve">ett </w:t>
      </w:r>
      <w:r w:rsidR="009E3315" w:rsidRPr="00C83162">
        <w:rPr>
          <w:spacing w:val="-2"/>
        </w:rPr>
        <w:t>döds</w:t>
      </w:r>
      <w:r w:rsidR="00CD4874" w:rsidRPr="00C83162">
        <w:rPr>
          <w:spacing w:val="-2"/>
        </w:rPr>
        <w:softHyphen/>
      </w:r>
      <w:r w:rsidR="009E3315" w:rsidRPr="00C83162">
        <w:rPr>
          <w:spacing w:val="-2"/>
        </w:rPr>
        <w:t>bo</w:t>
      </w:r>
      <w:r w:rsidR="006F2FA9" w:rsidRPr="00C83162">
        <w:rPr>
          <w:spacing w:val="-2"/>
        </w:rPr>
        <w:t xml:space="preserve">. </w:t>
      </w:r>
      <w:r w:rsidR="006E64BA">
        <w:rPr>
          <w:spacing w:val="-2"/>
        </w:rPr>
        <w:t xml:space="preserve">Riksrevisionen pekar på att </w:t>
      </w:r>
      <w:r w:rsidR="00583DB2" w:rsidRPr="00C83162">
        <w:rPr>
          <w:spacing w:val="-2"/>
        </w:rPr>
        <w:t>Sveriges Begravningsbyråers Förbunds rekla</w:t>
      </w:r>
      <w:r w:rsidR="00CD4874" w:rsidRPr="00C83162">
        <w:rPr>
          <w:spacing w:val="-2"/>
        </w:rPr>
        <w:softHyphen/>
      </w:r>
      <w:r w:rsidR="00583DB2" w:rsidRPr="00C83162">
        <w:rPr>
          <w:spacing w:val="-2"/>
        </w:rPr>
        <w:t>ma</w:t>
      </w:r>
      <w:r w:rsidR="00CD4874" w:rsidRPr="00C83162">
        <w:rPr>
          <w:spacing w:val="-2"/>
        </w:rPr>
        <w:softHyphen/>
      </w:r>
      <w:r w:rsidR="00583DB2" w:rsidRPr="00C83162">
        <w:rPr>
          <w:spacing w:val="-2"/>
        </w:rPr>
        <w:t>tionsnämnd</w:t>
      </w:r>
      <w:r w:rsidR="00415068">
        <w:t xml:space="preserve"> (SFB)</w:t>
      </w:r>
      <w:r w:rsidR="00583DB2">
        <w:t xml:space="preserve"> </w:t>
      </w:r>
      <w:r w:rsidR="009E3315">
        <w:t xml:space="preserve">kan pröva en </w:t>
      </w:r>
      <w:r w:rsidR="00583DB2">
        <w:t>tvist</w:t>
      </w:r>
      <w:r w:rsidR="006E64BA">
        <w:t>,</w:t>
      </w:r>
      <w:r w:rsidR="00583DB2">
        <w:t xml:space="preserve"> om tjänsten är köpt av en medlem i förbundet. Allmänna reklama</w:t>
      </w:r>
      <w:r w:rsidR="006E64BA">
        <w:softHyphen/>
      </w:r>
      <w:r w:rsidR="00583DB2">
        <w:t>tionsnämnden</w:t>
      </w:r>
      <w:r w:rsidR="00415068">
        <w:t xml:space="preserve"> (ARN)</w:t>
      </w:r>
      <w:r w:rsidR="00583DB2">
        <w:t xml:space="preserve"> kan också</w:t>
      </w:r>
      <w:r w:rsidR="00CF5A4E">
        <w:t>, om</w:t>
      </w:r>
      <w:r w:rsidR="00332291">
        <w:t xml:space="preserve"> den som sålt</w:t>
      </w:r>
      <w:r w:rsidR="00CF5A4E">
        <w:t xml:space="preserve"> tjänsten inte är medlem i förbundet,</w:t>
      </w:r>
      <w:r w:rsidR="00583DB2">
        <w:t xml:space="preserve"> pröva </w:t>
      </w:r>
      <w:r w:rsidR="00586CFF">
        <w:t xml:space="preserve">en </w:t>
      </w:r>
      <w:r w:rsidR="00583DB2">
        <w:t xml:space="preserve">tvist om köp av </w:t>
      </w:r>
      <w:r w:rsidR="00586CFF">
        <w:t xml:space="preserve">en </w:t>
      </w:r>
      <w:r w:rsidR="00583DB2">
        <w:t>begrav</w:t>
      </w:r>
      <w:r w:rsidR="006E64BA">
        <w:softHyphen/>
      </w:r>
      <w:r w:rsidR="00583DB2">
        <w:t xml:space="preserve">ningstjänst. Om tjänsten är köpt av någon </w:t>
      </w:r>
      <w:r w:rsidR="00CA5155">
        <w:t xml:space="preserve">som inte är medlem i förbundet </w:t>
      </w:r>
      <w:r w:rsidR="00583DB2">
        <w:t xml:space="preserve">och inte heller avser en begravningstjänst saknas </w:t>
      </w:r>
      <w:r w:rsidR="006E64BA">
        <w:t xml:space="preserve">det </w:t>
      </w:r>
      <w:r w:rsidR="00583DB2">
        <w:t xml:space="preserve">dock möjlighet </w:t>
      </w:r>
      <w:r w:rsidR="00CA5155">
        <w:t>för dödsbon att använda sig av</w:t>
      </w:r>
      <w:r w:rsidR="00583DB2">
        <w:t xml:space="preserve"> alternativ tvistlösning. </w:t>
      </w:r>
      <w:r w:rsidR="004B61B5">
        <w:t>Dödsbon är därmed oftast hänvisade till att lösa en tvist i domstol, något som är mer kostsamt och tidskrävande.</w:t>
      </w:r>
      <w:r w:rsidR="006F2FA9">
        <w:t xml:space="preserve"> </w:t>
      </w:r>
      <w:r w:rsidR="009E3315">
        <w:t>Riks</w:t>
      </w:r>
      <w:r w:rsidR="00332291">
        <w:softHyphen/>
      </w:r>
      <w:r w:rsidR="009E3315">
        <w:t xml:space="preserve">revisionens bedömning är att </w:t>
      </w:r>
      <w:r w:rsidR="006F2FA9">
        <w:t xml:space="preserve">dödsbon inte </w:t>
      </w:r>
      <w:r w:rsidR="009E3315">
        <w:t xml:space="preserve">har </w:t>
      </w:r>
      <w:r w:rsidR="006F2FA9">
        <w:t>tillräcklig</w:t>
      </w:r>
      <w:r w:rsidR="009E3315">
        <w:t xml:space="preserve"> tillgång till alternativ tvistlösning</w:t>
      </w:r>
      <w:r w:rsidR="006F2FA9">
        <w:t>.</w:t>
      </w:r>
      <w:r w:rsidR="009E3315">
        <w:t xml:space="preserve"> </w:t>
      </w:r>
    </w:p>
    <w:p w14:paraId="5E4F6807" w14:textId="17C62371" w:rsidR="00523D39" w:rsidRDefault="006F2FA9" w:rsidP="00470162">
      <w:pPr>
        <w:pStyle w:val="Brdtextmedindrag"/>
      </w:pPr>
      <w:r>
        <w:t xml:space="preserve">Slutligen </w:t>
      </w:r>
      <w:r w:rsidR="0028037B">
        <w:t xml:space="preserve">bedömer </w:t>
      </w:r>
      <w:r w:rsidR="00523D39">
        <w:t xml:space="preserve">Riksrevisionen att </w:t>
      </w:r>
      <w:r w:rsidR="00586CFF">
        <w:t xml:space="preserve">det är motiverat att </w:t>
      </w:r>
      <w:r w:rsidR="00523D39" w:rsidRPr="000806F1">
        <w:t>införa en tjänst för elektronisk inlämning av bouppteckningar.</w:t>
      </w:r>
      <w:r w:rsidR="00523D39">
        <w:t xml:space="preserve"> En anledning är att det kan öka Skatteverkets produktivitet genom att elektroniskt inlämnade boupp</w:t>
      </w:r>
      <w:r w:rsidR="006E64BA">
        <w:softHyphen/>
      </w:r>
      <w:r w:rsidR="00523D39">
        <w:t xml:space="preserve">teckningar möjliggör en högre grad av automatiserad handläggning och troligen också leder till att mer kompletta bouppteckningar kommer in </w:t>
      </w:r>
      <w:r w:rsidR="00523D39" w:rsidRPr="00C83162">
        <w:rPr>
          <w:spacing w:val="-2"/>
        </w:rPr>
        <w:t>direkt. En annan anledning är att allmänheten förväntar sig att kunna använda digitala tjänster i kontakt med myndigheter samtidigt som en elek</w:t>
      </w:r>
      <w:r w:rsidR="006E64BA" w:rsidRPr="00C83162">
        <w:rPr>
          <w:spacing w:val="-2"/>
        </w:rPr>
        <w:softHyphen/>
      </w:r>
      <w:r w:rsidR="00523D39" w:rsidRPr="00C83162">
        <w:rPr>
          <w:spacing w:val="-2"/>
        </w:rPr>
        <w:t>tro</w:t>
      </w:r>
      <w:r w:rsidR="006E64BA" w:rsidRPr="00C83162">
        <w:rPr>
          <w:spacing w:val="-2"/>
        </w:rPr>
        <w:softHyphen/>
      </w:r>
      <w:r w:rsidR="00523D39" w:rsidRPr="00C83162">
        <w:rPr>
          <w:spacing w:val="-2"/>
        </w:rPr>
        <w:t>nisk</w:t>
      </w:r>
      <w:r w:rsidR="00523D39">
        <w:t xml:space="preserve"> inlämning förmodligen förenklar hanteringen av boupp</w:t>
      </w:r>
      <w:r w:rsidR="006E64BA">
        <w:softHyphen/>
      </w:r>
      <w:r w:rsidR="00523D39">
        <w:t>teck</w:t>
      </w:r>
      <w:r w:rsidR="006E64BA">
        <w:softHyphen/>
      </w:r>
      <w:r w:rsidR="00523D39">
        <w:t>ningar för dödsbon.</w:t>
      </w:r>
      <w:r w:rsidR="000878E7">
        <w:t xml:space="preserve"> </w:t>
      </w:r>
    </w:p>
    <w:p w14:paraId="24BF1507" w14:textId="77777777" w:rsidR="0035286C" w:rsidRDefault="0035286C" w:rsidP="00CC4235">
      <w:pPr>
        <w:pStyle w:val="Rubrik2"/>
        <w:numPr>
          <w:ilvl w:val="0"/>
          <w:numId w:val="0"/>
        </w:numPr>
        <w:sectPr w:rsidR="0035286C"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318E1767" w14:textId="77777777" w:rsidR="000257C2" w:rsidRDefault="000257C2" w:rsidP="000257C2">
      <w:pPr>
        <w:pStyle w:val="Rubrik2"/>
      </w:pPr>
      <w:bookmarkStart w:id="4" w:name="_Toc220578287"/>
      <w:r>
        <w:lastRenderedPageBreak/>
        <w:t>Riksrevisionens rekommendationer till regeringen</w:t>
      </w:r>
      <w:bookmarkEnd w:id="4"/>
    </w:p>
    <w:p w14:paraId="0D856862" w14:textId="5030E461" w:rsidR="000257C2" w:rsidRDefault="000257C2" w:rsidP="000257C2">
      <w:pPr>
        <w:pStyle w:val="Brdtext"/>
      </w:pPr>
      <w:r>
        <w:t xml:space="preserve">Riksrevisionen </w:t>
      </w:r>
      <w:r w:rsidR="00712BA4">
        <w:t xml:space="preserve">lämnar </w:t>
      </w:r>
      <w:r>
        <w:t>följande rekommendationer</w:t>
      </w:r>
      <w:r w:rsidR="00712BA4" w:rsidRPr="00712BA4">
        <w:t xml:space="preserve"> </w:t>
      </w:r>
      <w:r w:rsidR="00712BA4">
        <w:t xml:space="preserve">till regeringen: </w:t>
      </w:r>
    </w:p>
    <w:p w14:paraId="75A23632" w14:textId="77777777" w:rsidR="003318E6" w:rsidRDefault="000257C2" w:rsidP="003318E6">
      <w:pPr>
        <w:pStyle w:val="Punktlista"/>
      </w:pPr>
      <w:bookmarkStart w:id="5" w:name="_Hlk214526705"/>
      <w:r w:rsidRPr="000257C2">
        <w:t>Se över de nuvarande regelverken för utredning, förvaltning och skifte av dödsbon i deras helhet med syfte att möjliggöra en snabb och smidig hantering av dödsbon som samtidigt värnar om de berördas intressen. I översynen bör</w:t>
      </w:r>
      <w:r>
        <w:t xml:space="preserve"> </w:t>
      </w:r>
      <w:r w:rsidRPr="000257C2">
        <w:t>bland annat följande ingå:</w:t>
      </w:r>
    </w:p>
    <w:p w14:paraId="38606A89" w14:textId="77777777" w:rsidR="003318E6" w:rsidRDefault="000257C2" w:rsidP="003318E6">
      <w:pPr>
        <w:pStyle w:val="Strecklistaipunktlista"/>
      </w:pPr>
      <w:r w:rsidRPr="000257C2">
        <w:t>Hur kontroll och tillsyn av boutredningsmännens förvaltning kan utformas och organiseras för att bli mer effektiv.</w:t>
      </w:r>
    </w:p>
    <w:p w14:paraId="1BEEA4D3" w14:textId="59079F4D" w:rsidR="003318E6" w:rsidRDefault="000257C2" w:rsidP="003318E6">
      <w:pPr>
        <w:pStyle w:val="Strecklistaipunktlista"/>
      </w:pPr>
      <w:r w:rsidRPr="000257C2">
        <w:t>Hur reglering för dödsbons köp av tjänster som innefattar utred</w:t>
      </w:r>
      <w:r w:rsidR="00712BA4">
        <w:softHyphen/>
      </w:r>
      <w:r w:rsidRPr="000257C2">
        <w:t>ning,</w:t>
      </w:r>
      <w:r>
        <w:t xml:space="preserve"> </w:t>
      </w:r>
      <w:r w:rsidRPr="000257C2">
        <w:t>förvaltning och skifte av dödsbon kan stärkas</w:t>
      </w:r>
      <w:r w:rsidR="006150E0">
        <w:t>,</w:t>
      </w:r>
      <w:r w:rsidRPr="000257C2">
        <w:t xml:space="preserve"> </w:t>
      </w:r>
      <w:proofErr w:type="gramStart"/>
      <w:r w:rsidR="006150E0">
        <w:t>t.ex.</w:t>
      </w:r>
      <w:proofErr w:type="gramEnd"/>
      <w:r w:rsidR="006150E0" w:rsidRPr="000257C2">
        <w:t xml:space="preserve"> </w:t>
      </w:r>
      <w:r w:rsidRPr="000257C2">
        <w:t>genom särskilda</w:t>
      </w:r>
      <w:r>
        <w:t xml:space="preserve"> </w:t>
      </w:r>
      <w:r w:rsidRPr="000257C2">
        <w:t>kvalifikationskrav och en uttrycklig ersättnings</w:t>
      </w:r>
      <w:r w:rsidR="00712BA4">
        <w:softHyphen/>
      </w:r>
      <w:r w:rsidRPr="000257C2">
        <w:t>skyldighet för de som ut</w:t>
      </w:r>
      <w:r w:rsidR="00583DB2">
        <w:t>f</w:t>
      </w:r>
      <w:r w:rsidRPr="000257C2">
        <w:t>ör tjänsterna.</w:t>
      </w:r>
    </w:p>
    <w:p w14:paraId="6113F25D" w14:textId="12E2A55D" w:rsidR="000257C2" w:rsidRDefault="000257C2" w:rsidP="003318E6">
      <w:pPr>
        <w:pStyle w:val="Strecklistaipunktlista"/>
      </w:pPr>
      <w:r w:rsidRPr="000257C2">
        <w:t>Hur dödsbon kan få större möjligheter till alternativ tvistlösning vid tvister om varor och tjänster.</w:t>
      </w:r>
    </w:p>
    <w:p w14:paraId="7A33031A" w14:textId="3E4957A5" w:rsidR="000257C2" w:rsidRPr="000257C2" w:rsidRDefault="000257C2" w:rsidP="003318E6">
      <w:pPr>
        <w:pStyle w:val="Punktlista"/>
      </w:pPr>
      <w:r w:rsidRPr="000257C2">
        <w:t>Vidta nödvändiga åtgärder för att möjliggöra elektronisk inlämning av bouppteckningar.</w:t>
      </w:r>
    </w:p>
    <w:p w14:paraId="24FC61EC" w14:textId="18B25DCA" w:rsidR="00851282" w:rsidRDefault="00C4408B" w:rsidP="00362E73">
      <w:pPr>
        <w:pStyle w:val="Rubrik1"/>
      </w:pPr>
      <w:bookmarkStart w:id="6" w:name="_Toc220578288"/>
      <w:bookmarkEnd w:id="5"/>
      <w:r>
        <w:t xml:space="preserve">Regeringens bedömning </w:t>
      </w:r>
      <w:r w:rsidR="00C14669">
        <w:t>av R</w:t>
      </w:r>
      <w:r>
        <w:t>iksrevisionens iakttagelser</w:t>
      </w:r>
      <w:bookmarkEnd w:id="6"/>
      <w:r w:rsidR="00851282" w:rsidRPr="00851282">
        <w:t xml:space="preserve"> </w:t>
      </w:r>
    </w:p>
    <w:p w14:paraId="1F51F3B6" w14:textId="42BB97A8" w:rsidR="009D6877" w:rsidRDefault="00851282" w:rsidP="00D97971">
      <w:pPr>
        <w:pStyle w:val="Brdtext"/>
      </w:pPr>
      <w:r>
        <w:t>Regeringen</w:t>
      </w:r>
      <w:r w:rsidR="00FF48AA">
        <w:t xml:space="preserve"> välkomnar Riksrevisionens granskning och</w:t>
      </w:r>
      <w:r w:rsidR="003B35C3">
        <w:t xml:space="preserve"> </w:t>
      </w:r>
      <w:r w:rsidR="009D6877">
        <w:t xml:space="preserve">instämmer </w:t>
      </w:r>
      <w:r w:rsidR="00FF48AA">
        <w:t>i flera av</w:t>
      </w:r>
      <w:r w:rsidR="009D6877">
        <w:t xml:space="preserve"> Riksrevisionens iakttagelser och bedömningar. </w:t>
      </w:r>
      <w:r w:rsidR="00AD6735">
        <w:t>Som Riks</w:t>
      </w:r>
      <w:r w:rsidR="00AD6735">
        <w:softHyphen/>
        <w:t>revisionen påpekar är det viktigt att regelverket kring utredning, förvaltning och skifte av dödsbon möjliggör en effektiv hantering. Det stämmer att regelverket är gammalt och regeringen delar Riksrevisionens uppfattning att det kan vara svårt för enskilda dödsbodelägare att förstå regelverket.</w:t>
      </w:r>
    </w:p>
    <w:p w14:paraId="3F1AAF08" w14:textId="2C48865C" w:rsidR="001908E6" w:rsidRDefault="009D5999" w:rsidP="000608DB">
      <w:pPr>
        <w:pStyle w:val="Brdtextmedindrag"/>
      </w:pPr>
      <w:r>
        <w:t xml:space="preserve">Riksrevisionen rekommenderar att de nuvarande regelverken ses över i deras helhet </w:t>
      </w:r>
      <w:r w:rsidRPr="000257C2">
        <w:t>med syfte att möjliggöra en snabb och smidig hantering av dödsbon som samtidigt värnar om de berördas intressen</w:t>
      </w:r>
      <w:r>
        <w:t>.</w:t>
      </w:r>
      <w:r w:rsidRPr="001908E6">
        <w:t xml:space="preserve"> </w:t>
      </w:r>
      <w:r>
        <w:t>Även enligt</w:t>
      </w:r>
      <w:r w:rsidR="00AD6735">
        <w:t xml:space="preserve"> regeringens mening </w:t>
      </w:r>
      <w:r w:rsidR="003B35C3">
        <w:t xml:space="preserve">finns </w:t>
      </w:r>
      <w:r w:rsidR="00AD6735">
        <w:t xml:space="preserve">det </w:t>
      </w:r>
      <w:r w:rsidR="003B35C3">
        <w:t xml:space="preserve">ett behov av moderniseringar och förenklingar av reglerna i ärvdabalken. Regeringen tillsatte </w:t>
      </w:r>
      <w:r w:rsidR="00B67664">
        <w:t xml:space="preserve">därför </w:t>
      </w:r>
      <w:r w:rsidR="00AD6735">
        <w:t xml:space="preserve">i </w:t>
      </w:r>
      <w:r w:rsidR="003B35C3">
        <w:t xml:space="preserve">februari 2024 en utredning </w:t>
      </w:r>
      <w:r w:rsidR="00AD6735">
        <w:t xml:space="preserve">med uppdrag </w:t>
      </w:r>
      <w:r w:rsidR="003B35C3">
        <w:t>att se över reglerna om arv och testamente i ärvdabalken för att anpassa dessa till den digitala och ekonomiska samhällsutvecklingen och till hur människor bildar familj i dag</w:t>
      </w:r>
      <w:r w:rsidR="008767B8">
        <w:t xml:space="preserve"> (Ju 2024:05)</w:t>
      </w:r>
      <w:r w:rsidR="00B67664">
        <w:t>.</w:t>
      </w:r>
      <w:r w:rsidR="003B35C3">
        <w:t xml:space="preserve"> </w:t>
      </w:r>
      <w:r w:rsidR="00B67664">
        <w:t xml:space="preserve">Syftet var att </w:t>
      </w:r>
      <w:r w:rsidR="003B35C3">
        <w:t>åstadkomma en modern, tydlig och trygg arvs- och testamentsrätt.</w:t>
      </w:r>
      <w:r w:rsidR="001908E6">
        <w:t xml:space="preserve"> </w:t>
      </w:r>
      <w:r w:rsidR="00B67664">
        <w:t>I utredningens uppdrag ingick att analysera och beakta f</w:t>
      </w:r>
      <w:r w:rsidR="001908E6">
        <w:t xml:space="preserve">lera av de </w:t>
      </w:r>
      <w:r w:rsidR="00B67664">
        <w:t xml:space="preserve">omständigheter </w:t>
      </w:r>
      <w:r w:rsidR="001908E6">
        <w:t xml:space="preserve">som Riksrevisionen pekar på i sin granskning, som </w:t>
      </w:r>
      <w:r w:rsidR="00332291">
        <w:t xml:space="preserve">exempelvis </w:t>
      </w:r>
      <w:r w:rsidR="001908E6">
        <w:t>ändrade familjeförhållanden och ökad inter</w:t>
      </w:r>
      <w:r w:rsidR="00332291">
        <w:softHyphen/>
      </w:r>
      <w:r w:rsidR="001908E6">
        <w:t>nationali</w:t>
      </w:r>
      <w:r w:rsidR="00B67664">
        <w:softHyphen/>
      </w:r>
      <w:r w:rsidR="001908E6">
        <w:t>sering</w:t>
      </w:r>
      <w:r w:rsidR="00B67664">
        <w:t>.</w:t>
      </w:r>
      <w:r w:rsidR="0018078B">
        <w:t xml:space="preserve"> Utredningen överlämnade nyligen sitt betänkande</w:t>
      </w:r>
      <w:r w:rsidR="00C60573">
        <w:t>,</w:t>
      </w:r>
      <w:r w:rsidR="001908E6">
        <w:t xml:space="preserve"> som bereds inom Regeringskansliet</w:t>
      </w:r>
      <w:r w:rsidR="0018078B">
        <w:t xml:space="preserve"> </w:t>
      </w:r>
      <w:r w:rsidR="00C60573">
        <w:t>(</w:t>
      </w:r>
      <w:r w:rsidR="0018078B">
        <w:t xml:space="preserve">se </w:t>
      </w:r>
      <w:r w:rsidR="008B6F9D">
        <w:t xml:space="preserve">vidare </w:t>
      </w:r>
      <w:r w:rsidR="0018078B">
        <w:t>avsnitt</w:t>
      </w:r>
      <w:r w:rsidR="009D4185">
        <w:t> </w:t>
      </w:r>
      <w:r w:rsidR="0018078B">
        <w:fldChar w:fldCharType="begin"/>
      </w:r>
      <w:r w:rsidR="0018078B">
        <w:instrText xml:space="preserve"> REF _Ref214478587 \r \h </w:instrText>
      </w:r>
      <w:r w:rsidR="0018078B">
        <w:fldChar w:fldCharType="separate"/>
      </w:r>
      <w:r w:rsidR="000B4BC4">
        <w:t>4</w:t>
      </w:r>
      <w:r w:rsidR="0018078B">
        <w:fldChar w:fldCharType="end"/>
      </w:r>
      <w:r w:rsidR="00C60573">
        <w:t>)</w:t>
      </w:r>
      <w:r w:rsidR="0018078B">
        <w:t>.</w:t>
      </w:r>
      <w:r w:rsidR="003B35C3">
        <w:t xml:space="preserve"> </w:t>
      </w:r>
    </w:p>
    <w:p w14:paraId="7B3AB6FD" w14:textId="77777777" w:rsidR="00471645" w:rsidRDefault="001908E6" w:rsidP="00C234AB">
      <w:pPr>
        <w:pStyle w:val="Brdtextmedindrag"/>
      </w:pPr>
      <w:r w:rsidRPr="0018078B">
        <w:t xml:space="preserve">Samtidigt som det kan konstateras att </w:t>
      </w:r>
      <w:r w:rsidR="009D5999">
        <w:t xml:space="preserve">delar av </w:t>
      </w:r>
      <w:r w:rsidRPr="0018078B">
        <w:t xml:space="preserve">ärvdabalken är i behov av modernisering, är regelverket </w:t>
      </w:r>
      <w:r w:rsidR="00C60573">
        <w:t>om</w:t>
      </w:r>
      <w:r w:rsidR="00C60573" w:rsidRPr="0018078B">
        <w:t xml:space="preserve"> </w:t>
      </w:r>
      <w:r w:rsidRPr="0018078B">
        <w:t>utredning, förvaltning och skifte av dödsbon väl inarbetat</w:t>
      </w:r>
      <w:r>
        <w:t xml:space="preserve"> och det </w:t>
      </w:r>
      <w:r w:rsidRPr="0018078B">
        <w:t xml:space="preserve">är inte tydligt </w:t>
      </w:r>
      <w:r w:rsidR="00CE142C">
        <w:t>uti</w:t>
      </w:r>
      <w:r w:rsidRPr="0018078B">
        <w:t xml:space="preserve">från Riksrevisionens </w:t>
      </w:r>
      <w:r w:rsidRPr="0018078B">
        <w:lastRenderedPageBreak/>
        <w:t>granskning i vilka delar regelverket på ett mer generellt plan brister.</w:t>
      </w:r>
      <w:r w:rsidR="0015481C">
        <w:t xml:space="preserve"> </w:t>
      </w:r>
      <w:r w:rsidR="00385094">
        <w:t>Enligt Riksrevisionen bör</w:t>
      </w:r>
      <w:r w:rsidR="00E46A19">
        <w:t xml:space="preserve"> </w:t>
      </w:r>
      <w:r>
        <w:t xml:space="preserve">dock </w:t>
      </w:r>
      <w:r w:rsidR="00F11801">
        <w:t xml:space="preserve">en </w:t>
      </w:r>
      <w:r w:rsidR="00E46A19">
        <w:t xml:space="preserve">översyn </w:t>
      </w:r>
      <w:r w:rsidR="00784E61">
        <w:t xml:space="preserve">innefatta särskilt </w:t>
      </w:r>
      <w:r w:rsidR="00E46A19">
        <w:t xml:space="preserve">tre </w:t>
      </w:r>
      <w:r w:rsidR="00C51390">
        <w:t>frågor</w:t>
      </w:r>
      <w:r w:rsidR="00E46A19">
        <w:t xml:space="preserve">. </w:t>
      </w:r>
    </w:p>
    <w:p w14:paraId="620C5490" w14:textId="3FA4CBAD" w:rsidR="00C234AB" w:rsidRDefault="00E46A19" w:rsidP="00C234AB">
      <w:pPr>
        <w:pStyle w:val="Brdtextmedindrag"/>
      </w:pPr>
      <w:r>
        <w:t xml:space="preserve">Den första </w:t>
      </w:r>
      <w:r w:rsidR="00471645">
        <w:t xml:space="preserve">frågan </w:t>
      </w:r>
      <w:r>
        <w:t>rör h</w:t>
      </w:r>
      <w:r w:rsidRPr="000257C2">
        <w:t>ur kontroll och tillsyn av boutredningsmännens förvaltning kan utformas och organiseras för att bli mer effektiv</w:t>
      </w:r>
      <w:r>
        <w:t xml:space="preserve">. </w:t>
      </w:r>
      <w:r w:rsidR="004E2C49">
        <w:t>Den frågan</w:t>
      </w:r>
      <w:r w:rsidR="00C234AB">
        <w:t xml:space="preserve"> </w:t>
      </w:r>
      <w:r w:rsidR="00F11801">
        <w:t>har ett nära samband</w:t>
      </w:r>
      <w:r w:rsidR="00C234AB">
        <w:t xml:space="preserve"> med frågan om vem som ska förordna och entlediga boutredningsmän samt fatta beslut i </w:t>
      </w:r>
      <w:r w:rsidR="00C60573">
        <w:t xml:space="preserve">andra </w:t>
      </w:r>
      <w:r w:rsidR="00C234AB">
        <w:t xml:space="preserve">närliggande frågor. Det har tidigare övervägts om de uppgifterna bör flyttas </w:t>
      </w:r>
      <w:r w:rsidR="00C60573">
        <w:t xml:space="preserve">från allmän domstol </w:t>
      </w:r>
      <w:r w:rsidR="00C234AB">
        <w:t>till en förvaltningsmyndighet. Då ansågs</w:t>
      </w:r>
      <w:r w:rsidR="00C234AB" w:rsidRPr="00704885">
        <w:t xml:space="preserve"> </w:t>
      </w:r>
      <w:r w:rsidR="00C234AB">
        <w:t xml:space="preserve">vägande skäl tala för att uppgiften borde vara kvar hos allmän domstol, </w:t>
      </w:r>
      <w:proofErr w:type="gramStart"/>
      <w:r w:rsidR="00C234AB">
        <w:t>bl.a.</w:t>
      </w:r>
      <w:proofErr w:type="gramEnd"/>
      <w:r w:rsidR="00C234AB">
        <w:t xml:space="preserve"> </w:t>
      </w:r>
      <w:r w:rsidR="00FC5F39">
        <w:t>med hänsyn till det behov av kvalificerade rättsliga överväganden som kan uppstå i vissa ärenden</w:t>
      </w:r>
      <w:r w:rsidR="00C234AB">
        <w:t xml:space="preserve">. Dessutom framstod det som tveksamt vilken </w:t>
      </w:r>
      <w:r w:rsidR="00FC5F39">
        <w:t>förvaltnings</w:t>
      </w:r>
      <w:r w:rsidR="00C234AB">
        <w:t>myn</w:t>
      </w:r>
      <w:r w:rsidR="000B4BC4">
        <w:softHyphen/>
      </w:r>
      <w:r w:rsidR="00C234AB">
        <w:t>dighet som skulle vara lämplig att ta över uppgiften. Samtidigt gjordes bedömningen att bevaknings- och tillsynsansvaret borde kvarstå hos den myndighet som beslutade i ärendena (se p</w:t>
      </w:r>
      <w:r w:rsidR="00C234AB" w:rsidRPr="003F3231">
        <w:t>rop. 2010/11:119</w:t>
      </w:r>
      <w:r w:rsidR="00C234AB">
        <w:t xml:space="preserve"> s. 72–7</w:t>
      </w:r>
      <w:r w:rsidR="00FC5F39">
        <w:t>5</w:t>
      </w:r>
      <w:r w:rsidR="00C234AB">
        <w:t xml:space="preserve">). </w:t>
      </w:r>
    </w:p>
    <w:p w14:paraId="04B110AC" w14:textId="7A81C307" w:rsidR="007C30F6" w:rsidRDefault="00FC5F39" w:rsidP="000608DB">
      <w:pPr>
        <w:pStyle w:val="Brdtextmedindrag"/>
      </w:pPr>
      <w:r>
        <w:t xml:space="preserve">Att domstolarna har tillsynsuppgifter inom detta område skiljer sig från det som numera är det vanliga inom de flesta rättsområden. </w:t>
      </w:r>
      <w:r w:rsidR="00C234AB">
        <w:t>Enligt Riksrevisionen sker tillsyn och kontroll av boutredningsmännens verk</w:t>
      </w:r>
      <w:r w:rsidR="00332291">
        <w:softHyphen/>
      </w:r>
      <w:r w:rsidR="00C234AB">
        <w:t>samhet i mycket begränsad omfattning. Som Riksrevisionen påpekar inne</w:t>
      </w:r>
      <w:r w:rsidR="00332291">
        <w:softHyphen/>
      </w:r>
      <w:r w:rsidR="00C234AB">
        <w:t xml:space="preserve">bär dagens utformning av </w:t>
      </w:r>
      <w:r w:rsidR="00640418">
        <w:t>regelverket</w:t>
      </w:r>
      <w:r w:rsidR="00C234AB">
        <w:t xml:space="preserve"> att ett ansvar ligger på dödsbo</w:t>
      </w:r>
      <w:r>
        <w:softHyphen/>
      </w:r>
      <w:r w:rsidR="00C234AB">
        <w:t>del</w:t>
      </w:r>
      <w:r w:rsidR="00332291">
        <w:softHyphen/>
      </w:r>
      <w:r w:rsidR="00C234AB">
        <w:t>ägarna att föra fram synpunkter på boutredningsmannens arbete.</w:t>
      </w:r>
      <w:r w:rsidR="00C234AB" w:rsidRPr="00C234AB">
        <w:t xml:space="preserve"> </w:t>
      </w:r>
      <w:r w:rsidR="00C234AB">
        <w:t xml:space="preserve">Samtidigt skiljer sig tillsynen och kontrollen av </w:t>
      </w:r>
      <w:r w:rsidR="00C234AB" w:rsidRPr="00784CAE">
        <w:t>boutredningsmännens</w:t>
      </w:r>
      <w:r w:rsidR="00C234AB">
        <w:t xml:space="preserve"> uppgifter från </w:t>
      </w:r>
      <w:r w:rsidR="00C51390">
        <w:t xml:space="preserve">exempelvis </w:t>
      </w:r>
      <w:r w:rsidR="00C234AB">
        <w:t>tillsynen i konkurser. Det finns inget krav på att en boutred</w:t>
      </w:r>
      <w:r w:rsidR="00332291">
        <w:softHyphen/>
      </w:r>
      <w:r w:rsidR="00C234AB">
        <w:t>ningsman ska utses för att förvalta och skifta ett dödsbo</w:t>
      </w:r>
      <w:r w:rsidR="007C30F6">
        <w:t>, och i de allra flesta fall sker inte heller det</w:t>
      </w:r>
      <w:r w:rsidR="00C234AB">
        <w:t xml:space="preserve">. </w:t>
      </w:r>
      <w:r w:rsidR="007C30F6">
        <w:t xml:space="preserve">Och även om en boutredningsman utses har </w:t>
      </w:r>
      <w:r w:rsidR="00C234AB">
        <w:t xml:space="preserve">dödsbodelägarna stora möjligheter att själva </w:t>
      </w:r>
      <w:r w:rsidR="007C30F6">
        <w:t>påverka</w:t>
      </w:r>
      <w:r w:rsidR="00C234AB">
        <w:t xml:space="preserve"> utred</w:t>
      </w:r>
      <w:r w:rsidR="004E2C49">
        <w:softHyphen/>
      </w:r>
      <w:r w:rsidR="00C234AB">
        <w:t>ning</w:t>
      </w:r>
      <w:r w:rsidR="007C30F6">
        <w:t>en</w:t>
      </w:r>
      <w:r w:rsidR="00C234AB">
        <w:t>, förvaltning</w:t>
      </w:r>
      <w:r w:rsidR="007C30F6">
        <w:t>en</w:t>
      </w:r>
      <w:r w:rsidR="00C234AB">
        <w:t xml:space="preserve"> och skifte</w:t>
      </w:r>
      <w:r w:rsidR="007C30F6">
        <w:t>t</w:t>
      </w:r>
      <w:r w:rsidR="00C234AB">
        <w:t xml:space="preserve"> av dödsboet</w:t>
      </w:r>
      <w:r w:rsidR="007C30F6">
        <w:t>.</w:t>
      </w:r>
      <w:r w:rsidR="00640418">
        <w:t xml:space="preserve"> </w:t>
      </w:r>
      <w:r w:rsidR="00C234AB">
        <w:t>Staten svarar inte heller för boutred</w:t>
      </w:r>
      <w:r w:rsidR="00332291">
        <w:softHyphen/>
      </w:r>
      <w:r w:rsidR="00C234AB">
        <w:t xml:space="preserve">ningsmannens arvode och även en </w:t>
      </w:r>
      <w:r w:rsidR="00CE142C">
        <w:t>dödsbo</w:t>
      </w:r>
      <w:r w:rsidR="00C234AB">
        <w:t>delägare kan utses till boutred</w:t>
      </w:r>
      <w:r w:rsidR="00332291">
        <w:softHyphen/>
      </w:r>
      <w:r w:rsidR="00C234AB">
        <w:t xml:space="preserve">ningsman.  </w:t>
      </w:r>
    </w:p>
    <w:p w14:paraId="01622B52" w14:textId="3A2BFA39" w:rsidR="00BE0125" w:rsidRDefault="00C234AB" w:rsidP="000608DB">
      <w:pPr>
        <w:pStyle w:val="Brdtextmedindrag"/>
      </w:pPr>
      <w:r>
        <w:t xml:space="preserve">Om </w:t>
      </w:r>
      <w:r w:rsidR="007C30F6">
        <w:t>synpunkter på boutredningsmannens förvaltning kommer till tings</w:t>
      </w:r>
      <w:r w:rsidR="00332291">
        <w:softHyphen/>
      </w:r>
      <w:r w:rsidR="007C30F6">
        <w:t>rättens kännedom, exempelvis genom att klander väcks eller att det fram</w:t>
      </w:r>
      <w:r w:rsidR="00332291">
        <w:softHyphen/>
      </w:r>
      <w:r w:rsidR="007C30F6">
        <w:t>förs en begäran om att boutredningsmannen ska entledigas,</w:t>
      </w:r>
      <w:r>
        <w:t xml:space="preserve"> </w:t>
      </w:r>
      <w:r w:rsidR="00435E06">
        <w:t xml:space="preserve">kan </w:t>
      </w:r>
      <w:r>
        <w:t>tingsrätte</w:t>
      </w:r>
      <w:r w:rsidR="007C30F6">
        <w:t>n</w:t>
      </w:r>
      <w:r>
        <w:t xml:space="preserve"> beakta de synpunkter som förs fram. </w:t>
      </w:r>
      <w:r w:rsidR="00435E06">
        <w:t xml:space="preserve">Tingsrätten kan också, som en del av sin </w:t>
      </w:r>
      <w:r w:rsidR="00640418">
        <w:t>serviceskyldighet</w:t>
      </w:r>
      <w:r w:rsidR="00435E06">
        <w:t>,</w:t>
      </w:r>
      <w:r w:rsidR="00C51390">
        <w:t xml:space="preserve"> </w:t>
      </w:r>
      <w:r w:rsidR="00640418">
        <w:t xml:space="preserve">upplysa om </w:t>
      </w:r>
      <w:r w:rsidR="007C30F6">
        <w:t xml:space="preserve">exempelvis </w:t>
      </w:r>
      <w:r w:rsidR="00640418">
        <w:t>möjligheten att begära entledigande av en boutredningsman eller att utse en god man</w:t>
      </w:r>
      <w:r w:rsidR="00435E06">
        <w:t>, när det är motiverat</w:t>
      </w:r>
      <w:r w:rsidR="00640418">
        <w:t xml:space="preserve">. </w:t>
      </w:r>
      <w:r>
        <w:t xml:space="preserve">Vidare bör det beaktas att om boutredningsmannen är en advokat </w:t>
      </w:r>
      <w:r w:rsidR="00C51390">
        <w:t xml:space="preserve">eller en jurist som är anställd av en advokatbyrå </w:t>
      </w:r>
      <w:r>
        <w:t xml:space="preserve">så </w:t>
      </w:r>
      <w:r w:rsidR="00C51390">
        <w:t>omfattas bout</w:t>
      </w:r>
      <w:r w:rsidR="00332291">
        <w:softHyphen/>
      </w:r>
      <w:r w:rsidR="00C51390">
        <w:t>red</w:t>
      </w:r>
      <w:r w:rsidR="00332291">
        <w:softHyphen/>
      </w:r>
      <w:r w:rsidR="00C51390">
        <w:t>ningsmannens arbete av den</w:t>
      </w:r>
      <w:r>
        <w:t xml:space="preserve"> tillsyn</w:t>
      </w:r>
      <w:r w:rsidR="00C51390">
        <w:t xml:space="preserve"> som bedrivs</w:t>
      </w:r>
      <w:r>
        <w:t xml:space="preserve"> av Sveriges advokat</w:t>
      </w:r>
      <w:r w:rsidR="00C51390">
        <w:softHyphen/>
      </w:r>
      <w:r>
        <w:t>sam</w:t>
      </w:r>
      <w:r w:rsidR="00C51390">
        <w:softHyphen/>
      </w:r>
      <w:r>
        <w:t xml:space="preserve">fund. </w:t>
      </w:r>
      <w:r w:rsidR="00640418">
        <w:t xml:space="preserve">Det </w:t>
      </w:r>
      <w:r w:rsidR="00600785">
        <w:t xml:space="preserve">har inte </w:t>
      </w:r>
      <w:r w:rsidR="00C51390">
        <w:t xml:space="preserve">genom Riksrevisionens granskning eller på något annat sätt </w:t>
      </w:r>
      <w:r w:rsidR="00600785">
        <w:t xml:space="preserve">framkommit </w:t>
      </w:r>
      <w:r w:rsidR="007B4C1D">
        <w:t xml:space="preserve">att det på ett </w:t>
      </w:r>
      <w:r w:rsidR="00640418">
        <w:t>mer systematiskt sätt finns</w:t>
      </w:r>
      <w:r w:rsidR="004353EC">
        <w:t xml:space="preserve"> </w:t>
      </w:r>
      <w:r w:rsidR="00640418">
        <w:t xml:space="preserve">brister i boutredningsmännens arbete. </w:t>
      </w:r>
      <w:r w:rsidR="00842535">
        <w:t xml:space="preserve">Mot denna bakgrund anser regeringen att det för närvarande inte finns skäl att </w:t>
      </w:r>
      <w:r w:rsidR="00784CAE">
        <w:t xml:space="preserve">se över hur </w:t>
      </w:r>
      <w:r w:rsidR="00784CAE" w:rsidRPr="00842535">
        <w:t>kontroll och tillsyn av boutredningsmännens förvaltning kan utformas och organiseras för att bli mer effektiv.</w:t>
      </w:r>
      <w:r w:rsidR="00EC272B">
        <w:t xml:space="preserve"> </w:t>
      </w:r>
    </w:p>
    <w:p w14:paraId="27512DFD" w14:textId="29F755F4" w:rsidR="006E3BB7" w:rsidRDefault="00C234AB" w:rsidP="00640418">
      <w:pPr>
        <w:pStyle w:val="Brdtextmedindrag"/>
      </w:pPr>
      <w:r>
        <w:t>Den andra frågan som Riksrevisionen</w:t>
      </w:r>
      <w:r w:rsidR="007B4C1D">
        <w:t xml:space="preserve"> bedömer</w:t>
      </w:r>
      <w:r>
        <w:t xml:space="preserve"> bör ingå i översynen är </w:t>
      </w:r>
      <w:r w:rsidR="000608DB">
        <w:t>hur</w:t>
      </w:r>
      <w:r w:rsidR="000608DB" w:rsidRPr="000608DB">
        <w:t xml:space="preserve"> </w:t>
      </w:r>
      <w:r w:rsidR="000608DB">
        <w:t xml:space="preserve">en </w:t>
      </w:r>
      <w:r w:rsidR="000608DB" w:rsidRPr="000608DB">
        <w:t xml:space="preserve">reglering </w:t>
      </w:r>
      <w:r w:rsidR="000608DB">
        <w:t>av</w:t>
      </w:r>
      <w:r w:rsidR="000608DB" w:rsidRPr="000608DB">
        <w:t xml:space="preserve"> dödsbons köp av tjänster som innefattar utredning, förvaltning och skifte av dödsbon kan stärkas</w:t>
      </w:r>
      <w:r w:rsidR="000608DB">
        <w:t xml:space="preserve">, </w:t>
      </w:r>
      <w:proofErr w:type="gramStart"/>
      <w:r w:rsidR="000608DB">
        <w:t>t.ex.</w:t>
      </w:r>
      <w:proofErr w:type="gramEnd"/>
      <w:r w:rsidR="000608DB" w:rsidRPr="000608DB">
        <w:t xml:space="preserve"> genom särskilda kvalifikationskrav och en uttrycklig ersättningsskyldighet för de som utför tjänsterna</w:t>
      </w:r>
      <w:r w:rsidR="000608DB">
        <w:t xml:space="preserve">. Som Riksrevisionen påpekar </w:t>
      </w:r>
      <w:r w:rsidR="007B4C1D">
        <w:t xml:space="preserve">kan </w:t>
      </w:r>
      <w:r w:rsidR="005769E8">
        <w:t>någon som erbjuder en tjänst som innefattar utredning, förvaltning och skifte av ett dödsbo</w:t>
      </w:r>
      <w:r w:rsidR="00784CAE" w:rsidRPr="00784CAE">
        <w:t xml:space="preserve"> </w:t>
      </w:r>
      <w:r w:rsidR="007B4C1D">
        <w:t xml:space="preserve">få </w:t>
      </w:r>
      <w:r w:rsidR="00784CAE" w:rsidRPr="00784CAE">
        <w:t>stor</w:t>
      </w:r>
      <w:r w:rsidR="005769E8">
        <w:t xml:space="preserve"> </w:t>
      </w:r>
      <w:r w:rsidR="00784CAE" w:rsidRPr="00784CAE">
        <w:t xml:space="preserve">förfoganderätt över dödsboets tillgångar och </w:t>
      </w:r>
      <w:r w:rsidR="00C51390">
        <w:t xml:space="preserve">över </w:t>
      </w:r>
      <w:r w:rsidR="00784CAE" w:rsidRPr="00784CAE">
        <w:t>hur dödsboet förvaltas.</w:t>
      </w:r>
      <w:r w:rsidR="00784CAE">
        <w:t xml:space="preserve"> </w:t>
      </w:r>
      <w:r w:rsidR="000608DB">
        <w:t xml:space="preserve">Det </w:t>
      </w:r>
      <w:r w:rsidR="00C14669">
        <w:t>stämmer också att det of</w:t>
      </w:r>
      <w:r w:rsidR="000608DB">
        <w:t xml:space="preserve">tast </w:t>
      </w:r>
      <w:r w:rsidR="00C14669">
        <w:t xml:space="preserve">är </w:t>
      </w:r>
      <w:r w:rsidR="00784CAE">
        <w:t xml:space="preserve">privatpersoner som använder sig av </w:t>
      </w:r>
      <w:r w:rsidR="00784CAE">
        <w:lastRenderedPageBreak/>
        <w:t>tjänsterna, ofta i en tid av sorg.</w:t>
      </w:r>
      <w:r w:rsidR="00423C16">
        <w:t xml:space="preserve"> </w:t>
      </w:r>
      <w:r w:rsidR="00EE6402">
        <w:t>Ett dödsbo är en juridisk person</w:t>
      </w:r>
      <w:r w:rsidR="009D4185">
        <w:t xml:space="preserve"> </w:t>
      </w:r>
      <w:r w:rsidR="00C51390">
        <w:t>som</w:t>
      </w:r>
      <w:r w:rsidR="00EE6402">
        <w:t xml:space="preserve"> exempelvis </w:t>
      </w:r>
      <w:r w:rsidR="00C51390">
        <w:t xml:space="preserve">kan </w:t>
      </w:r>
      <w:r w:rsidR="00EE6402">
        <w:t>sluta avtal och vara part i en rättegång</w:t>
      </w:r>
      <w:r w:rsidR="00EE6402" w:rsidRPr="00F825EC">
        <w:t>.</w:t>
      </w:r>
      <w:r w:rsidR="00EE6402">
        <w:t xml:space="preserve"> </w:t>
      </w:r>
      <w:r w:rsidR="00C51390">
        <w:t xml:space="preserve">I denna egenskap omfattas dödsboet </w:t>
      </w:r>
      <w:r w:rsidR="006E3BB7">
        <w:t xml:space="preserve">generellt inte av konsumenträttslig lagstiftning. </w:t>
      </w:r>
      <w:r w:rsidR="00E02FA2">
        <w:t xml:space="preserve">Av intresse </w:t>
      </w:r>
      <w:r w:rsidR="00EE6402">
        <w:t>i samman</w:t>
      </w:r>
      <w:r w:rsidR="00C51390">
        <w:softHyphen/>
      </w:r>
      <w:r w:rsidR="00EE6402">
        <w:t xml:space="preserve">hanget </w:t>
      </w:r>
      <w:r w:rsidR="00E02FA2">
        <w:t xml:space="preserve">är dock </w:t>
      </w:r>
      <w:r w:rsidR="00EE6402">
        <w:t>att a</w:t>
      </w:r>
      <w:r w:rsidR="006E3BB7" w:rsidRPr="00F825EC">
        <w:t>vsikten är</w:t>
      </w:r>
      <w:r w:rsidR="006E3BB7">
        <w:t xml:space="preserve"> att det </w:t>
      </w:r>
      <w:r w:rsidR="006E3BB7" w:rsidRPr="00F825EC">
        <w:t xml:space="preserve">i dödsboets namn </w:t>
      </w:r>
      <w:r w:rsidR="006E3BB7">
        <w:t xml:space="preserve">endast </w:t>
      </w:r>
      <w:r w:rsidR="006E3BB7" w:rsidRPr="00F825EC">
        <w:t xml:space="preserve">ska </w:t>
      </w:r>
      <w:r w:rsidR="00942626">
        <w:t>utföras</w:t>
      </w:r>
      <w:r w:rsidR="00942626" w:rsidRPr="00F825EC">
        <w:t xml:space="preserve"> </w:t>
      </w:r>
      <w:r w:rsidR="006E3BB7">
        <w:t>sådana</w:t>
      </w:r>
      <w:r w:rsidR="006E3BB7" w:rsidRPr="00F825EC">
        <w:t xml:space="preserve"> rättshandlingar som</w:t>
      </w:r>
      <w:r w:rsidR="006E3BB7">
        <w:t xml:space="preserve"> ytterst</w:t>
      </w:r>
      <w:r w:rsidR="006E3BB7" w:rsidRPr="00F825EC">
        <w:t xml:space="preserve"> </w:t>
      </w:r>
      <w:r w:rsidR="006E3BB7">
        <w:t>har till</w:t>
      </w:r>
      <w:r w:rsidR="006E3BB7" w:rsidRPr="00F825EC">
        <w:t xml:space="preserve"> syfte att vara ett led i avvecklingen av boet</w:t>
      </w:r>
      <w:r w:rsidR="006E3BB7">
        <w:t xml:space="preserve">. Någon varaktig ekonomisk verksamhet är därmed inte avsedd. </w:t>
      </w:r>
    </w:p>
    <w:p w14:paraId="6E5CCA54" w14:textId="5F1BA2D0" w:rsidR="006C212A" w:rsidRDefault="00C77C57" w:rsidP="000A4722">
      <w:pPr>
        <w:pStyle w:val="Brdtextmedindrag"/>
      </w:pPr>
      <w:r>
        <w:t xml:space="preserve">Det saknas, som Riksrevisionen konstaterar, </w:t>
      </w:r>
      <w:r w:rsidR="00942626">
        <w:t xml:space="preserve">en </w:t>
      </w:r>
      <w:r>
        <w:t xml:space="preserve">särskild reglering som specifikt tar sikte på tjänster som innefattar utredning, förvaltning och skifte av dödsbon. </w:t>
      </w:r>
      <w:r w:rsidR="006E3BB7">
        <w:t xml:space="preserve">Enligt Riksrevisionen kan en illasinnad eller okunnig tjänsteutövare </w:t>
      </w:r>
      <w:r w:rsidR="00E944BF">
        <w:t xml:space="preserve">orsaka </w:t>
      </w:r>
      <w:r w:rsidR="006E3BB7">
        <w:t xml:space="preserve">dödsboet betydande ekonomiska skador. </w:t>
      </w:r>
      <w:r w:rsidR="00062F88">
        <w:t xml:space="preserve">I </w:t>
      </w:r>
      <w:r w:rsidR="00600785">
        <w:t>rapport</w:t>
      </w:r>
      <w:r w:rsidR="00942626">
        <w:softHyphen/>
      </w:r>
      <w:r w:rsidR="00600785">
        <w:t xml:space="preserve">en framkommer också, genom </w:t>
      </w:r>
      <w:r w:rsidR="00062F88">
        <w:t>hänvi</w:t>
      </w:r>
      <w:r w:rsidR="00600785">
        <w:t xml:space="preserve">sningar till </w:t>
      </w:r>
      <w:r w:rsidR="00062F88">
        <w:t>granskningar i media</w:t>
      </w:r>
      <w:r w:rsidR="00600785">
        <w:t xml:space="preserve">, att det förekommer att </w:t>
      </w:r>
      <w:r w:rsidR="00062F88">
        <w:t xml:space="preserve">dödsbon </w:t>
      </w:r>
      <w:r w:rsidR="004E2C49">
        <w:t>utsätts</w:t>
      </w:r>
      <w:r w:rsidR="00062F88">
        <w:t xml:space="preserve"> för bedrägerier. </w:t>
      </w:r>
      <w:r w:rsidR="00942626">
        <w:t>Regeringen ser all</w:t>
      </w:r>
      <w:r w:rsidR="00332291">
        <w:softHyphen/>
      </w:r>
      <w:r w:rsidR="00942626">
        <w:t>varligt på dessa uppgifter. Det är oacceptabelt att människor som är särskilt sårbara efter en anhörigs bortgång blir offer för bedragare som hänsynslöst utnyttjar deras tillit. Det är dessutom av yttersta vikt att motverka möjlig</w:t>
      </w:r>
      <w:r w:rsidR="00332291">
        <w:softHyphen/>
      </w:r>
      <w:r w:rsidR="00942626">
        <w:t>heterna att berika sig genom bedrägerier – både för att värna trygg</w:t>
      </w:r>
      <w:r w:rsidR="00332291">
        <w:softHyphen/>
      </w:r>
      <w:r w:rsidR="00942626">
        <w:t>heten och för att strypa den kriminella ekonomin. Regeringen arbetar brett för att minska denna typ av brottslighet</w:t>
      </w:r>
      <w:r w:rsidR="000A4722">
        <w:t xml:space="preserve">. Den 1 juli 2025 skärptes synen på </w:t>
      </w:r>
      <w:r w:rsidR="00EA1953">
        <w:t xml:space="preserve">bedrägerier </w:t>
      </w:r>
      <w:r w:rsidR="000A4722">
        <w:t xml:space="preserve">efter förslag av regeringen i </w:t>
      </w:r>
      <w:r w:rsidR="00CE142C">
        <w:t>propositionen Skärpt syn på sexuella kränkningar, bedrägerier mot äldre och brott med kön som hat</w:t>
      </w:r>
      <w:r w:rsidR="00332291">
        <w:softHyphen/>
      </w:r>
      <w:r w:rsidR="00CE142C">
        <w:t>brotts</w:t>
      </w:r>
      <w:r w:rsidR="00332291">
        <w:softHyphen/>
      </w:r>
      <w:r w:rsidR="00CE142C">
        <w:t>motiv (</w:t>
      </w:r>
      <w:r w:rsidR="000A4722">
        <w:t>prop. 2024/25:124</w:t>
      </w:r>
      <w:r w:rsidR="00CE142C">
        <w:t>)</w:t>
      </w:r>
      <w:r w:rsidR="000A4722">
        <w:t>.</w:t>
      </w:r>
      <w:r w:rsidR="00B81968">
        <w:t xml:space="preserve"> De nya reglerna innebär att fler fall av bedrägeri ska bedömas som grova brott och ge ett hårdare straff.</w:t>
      </w:r>
      <w:r w:rsidR="000A4722">
        <w:t xml:space="preserve"> Vid bedömningen av om brottet är grovt ska nu särskilt beaktas </w:t>
      </w:r>
      <w:proofErr w:type="gramStart"/>
      <w:r w:rsidR="000A4722">
        <w:t>bl.a.</w:t>
      </w:r>
      <w:proofErr w:type="gramEnd"/>
      <w:r w:rsidR="000A4722">
        <w:t xml:space="preserve"> om gärningsmannen på ett hänsynslöst sätt har utnyttjat offrets skyddslösa eller utsatta ställning </w:t>
      </w:r>
      <w:r w:rsidR="00EA1953">
        <w:t xml:space="preserve">eller </w:t>
      </w:r>
      <w:r w:rsidR="000A4722">
        <w:t xml:space="preserve">om gärningen har ingått i en brottslighet som utövats i organiserad form eller systematiskt. Båda dessa </w:t>
      </w:r>
      <w:r w:rsidR="00133655">
        <w:t>kvalifikations</w:t>
      </w:r>
      <w:r w:rsidR="00332291">
        <w:softHyphen/>
      </w:r>
      <w:r w:rsidR="00133655">
        <w:t xml:space="preserve">grunder </w:t>
      </w:r>
      <w:r w:rsidR="000A4722">
        <w:t xml:space="preserve">kan vara relevanta i ett fall där den som erbjuder tjänster för </w:t>
      </w:r>
      <w:r w:rsidR="000A4722" w:rsidRPr="000A4722">
        <w:t>utredning, förvaltning och skifte av dödsbon</w:t>
      </w:r>
      <w:r w:rsidR="000A4722">
        <w:t xml:space="preserve"> begår bedrägerier mot sina kunder. </w:t>
      </w:r>
    </w:p>
    <w:p w14:paraId="74492600" w14:textId="6D469A69" w:rsidR="006E3BB7" w:rsidRDefault="00EE6402" w:rsidP="006E3BB7">
      <w:pPr>
        <w:pStyle w:val="Brdtextmedindrag"/>
      </w:pPr>
      <w:r>
        <w:t>Det är inte</w:t>
      </w:r>
      <w:r w:rsidR="00C77C57">
        <w:t xml:space="preserve"> ovanligt att det saknas lagstadgade kvalifikationskrav och specifika ersättningsregler för</w:t>
      </w:r>
      <w:r w:rsidR="00602737">
        <w:t xml:space="preserve"> utförare av en viss </w:t>
      </w:r>
      <w:r w:rsidR="00C77C57">
        <w:t>tjänst</w:t>
      </w:r>
      <w:r>
        <w:t>.</w:t>
      </w:r>
      <w:r w:rsidR="006C212A">
        <w:t xml:space="preserve"> </w:t>
      </w:r>
      <w:r w:rsidR="004E2C49">
        <w:t>D</w:t>
      </w:r>
      <w:r w:rsidR="00BE28E8">
        <w:t>en enskilde</w:t>
      </w:r>
      <w:r w:rsidR="004E2C49">
        <w:t xml:space="preserve"> har ofta goda möjligheter</w:t>
      </w:r>
      <w:r w:rsidR="00BE28E8">
        <w:t xml:space="preserve"> att </w:t>
      </w:r>
      <w:r w:rsidR="000A4722">
        <w:t xml:space="preserve">själv </w:t>
      </w:r>
      <w:r w:rsidR="00BE28E8">
        <w:t xml:space="preserve">bedöma om en </w:t>
      </w:r>
      <w:r w:rsidR="000A4722">
        <w:t xml:space="preserve">utförare av en </w:t>
      </w:r>
      <w:r w:rsidR="00BE28E8">
        <w:t>tjänst bör anlitas och i så fall vilken kompetens som efterfrågas. Utredning, förvaltning och skifte av dödsbo är en angelägenhet</w:t>
      </w:r>
      <w:r w:rsidR="00415068">
        <w:t xml:space="preserve"> som dödsbodelägarna själva har stor möjlighet att råda över</w:t>
      </w:r>
      <w:r w:rsidR="00BE28E8">
        <w:t xml:space="preserve">. </w:t>
      </w:r>
      <w:r w:rsidR="000A4722">
        <w:t>S</w:t>
      </w:r>
      <w:r w:rsidR="00BB01ED">
        <w:t xml:space="preserve">om framgår </w:t>
      </w:r>
      <w:r w:rsidR="000A4722">
        <w:t xml:space="preserve">av </w:t>
      </w:r>
      <w:r w:rsidR="00BB01ED">
        <w:t>Riksrevisionens rapport finns det privata aktörer som reglerar</w:t>
      </w:r>
      <w:r w:rsidR="00602737">
        <w:t xml:space="preserve"> vissa</w:t>
      </w:r>
      <w:r w:rsidR="00BB01ED">
        <w:t xml:space="preserve"> utövare av den aktuella typen av tjänster. </w:t>
      </w:r>
      <w:r w:rsidR="00600785">
        <w:t>Om en advokat</w:t>
      </w:r>
      <w:r w:rsidR="009E0FEE">
        <w:t xml:space="preserve"> eller en jurist som är anställd på en advokatbyrå</w:t>
      </w:r>
      <w:r w:rsidR="00600785">
        <w:t xml:space="preserve"> </w:t>
      </w:r>
      <w:r w:rsidR="006E3BB7">
        <w:t xml:space="preserve">anlitas </w:t>
      </w:r>
      <w:r w:rsidR="009E0FEE">
        <w:t xml:space="preserve">så omfattas </w:t>
      </w:r>
      <w:r w:rsidR="00600785">
        <w:t>denne</w:t>
      </w:r>
      <w:r w:rsidR="006E3BB7">
        <w:t xml:space="preserve"> av Sveriges advokatsamfund</w:t>
      </w:r>
      <w:r w:rsidR="009E0FEE">
        <w:t>s till</w:t>
      </w:r>
      <w:r w:rsidR="00E944BF">
        <w:softHyphen/>
      </w:r>
      <w:r w:rsidR="009E0FEE">
        <w:t>syn</w:t>
      </w:r>
      <w:r w:rsidR="006E3BB7">
        <w:t xml:space="preserve">. </w:t>
      </w:r>
      <w:r w:rsidR="009E0FEE">
        <w:t xml:space="preserve">För andra utförare finns </w:t>
      </w:r>
      <w:r w:rsidR="006E3BB7">
        <w:t>SBF</w:t>
      </w:r>
      <w:r w:rsidR="009E0FEE">
        <w:t>, som</w:t>
      </w:r>
      <w:r w:rsidR="006E3BB7">
        <w:t xml:space="preserve"> är en medlemsorganisation som tillhandahåller auktorisation för sina medlemmar</w:t>
      </w:r>
      <w:r w:rsidR="009E0FEE">
        <w:t>.</w:t>
      </w:r>
      <w:r w:rsidR="006E3BB7">
        <w:t xml:space="preserve"> </w:t>
      </w:r>
      <w:r w:rsidR="002B22D5">
        <w:t xml:space="preserve">Inom </w:t>
      </w:r>
      <w:r w:rsidR="009E0FEE">
        <w:t>SBF</w:t>
      </w:r>
      <w:r w:rsidR="009A13D0">
        <w:t xml:space="preserve"> </w:t>
      </w:r>
      <w:r w:rsidR="002B22D5">
        <w:t xml:space="preserve">finns </w:t>
      </w:r>
      <w:r w:rsidR="009A13D0">
        <w:t>en reklama</w:t>
      </w:r>
      <w:r w:rsidR="004E2C49">
        <w:softHyphen/>
      </w:r>
      <w:r w:rsidR="009A13D0">
        <w:t xml:space="preserve">tionsnämnd som </w:t>
      </w:r>
      <w:proofErr w:type="gramStart"/>
      <w:r w:rsidR="009A13D0">
        <w:t>bl.a.</w:t>
      </w:r>
      <w:proofErr w:type="gramEnd"/>
      <w:r w:rsidR="009E0FEE">
        <w:t xml:space="preserve"> </w:t>
      </w:r>
      <w:r w:rsidR="0088135E">
        <w:t>har</w:t>
      </w:r>
      <w:r w:rsidR="006E3BB7">
        <w:t xml:space="preserve"> </w:t>
      </w:r>
      <w:r w:rsidR="006E3BB7" w:rsidRPr="00FE2C01">
        <w:t>till uppgift att bedöma frågor rörande de auktoriserade medlems</w:t>
      </w:r>
      <w:r w:rsidR="004E2C49">
        <w:softHyphen/>
      </w:r>
      <w:r w:rsidR="006E3BB7" w:rsidRPr="00FE2C01">
        <w:t>byråernas agerande och ansvar gentemot sina upp</w:t>
      </w:r>
      <w:r w:rsidR="00E944BF">
        <w:softHyphen/>
      </w:r>
      <w:r w:rsidR="006E3BB7" w:rsidRPr="00FE2C01">
        <w:t>drags</w:t>
      </w:r>
      <w:r w:rsidR="00E944BF">
        <w:softHyphen/>
      </w:r>
      <w:r w:rsidR="006E3BB7" w:rsidRPr="00FE2C01">
        <w:t>givare i samband med begravnings</w:t>
      </w:r>
      <w:r w:rsidR="006E3BB7">
        <w:t>uppdrag</w:t>
      </w:r>
      <w:r w:rsidR="009E0FEE">
        <w:t>,</w:t>
      </w:r>
      <w:r w:rsidR="006E3BB7" w:rsidRPr="00FE2C01">
        <w:t xml:space="preserve"> juridiska </w:t>
      </w:r>
      <w:r w:rsidR="006E3BB7">
        <w:t>tjänster</w:t>
      </w:r>
      <w:r w:rsidR="006E3BB7" w:rsidRPr="00FE2C01">
        <w:t xml:space="preserve"> </w:t>
      </w:r>
      <w:r w:rsidR="009E0FEE">
        <w:t>och annan</w:t>
      </w:r>
      <w:r w:rsidR="006E3BB7" w:rsidRPr="00FE2C01">
        <w:t xml:space="preserve"> sammanhängande verksamhet.</w:t>
      </w:r>
      <w:r w:rsidR="006E3BB7">
        <w:t xml:space="preserve"> </w:t>
      </w:r>
      <w:r w:rsidR="009E0FEE">
        <w:t xml:space="preserve">Om </w:t>
      </w:r>
      <w:r w:rsidR="006E3BB7">
        <w:t>en dödsbodelägare väljer att ansöka om en boutrednings</w:t>
      </w:r>
      <w:r w:rsidR="004E2C49">
        <w:softHyphen/>
      </w:r>
      <w:r w:rsidR="006E3BB7">
        <w:t>man gäller också vissa lagstadgade kvalifika</w:t>
      </w:r>
      <w:r w:rsidR="00E944BF">
        <w:softHyphen/>
      </w:r>
      <w:r w:rsidR="006E3BB7">
        <w:t>tions</w:t>
      </w:r>
      <w:r w:rsidR="00E944BF">
        <w:softHyphen/>
      </w:r>
      <w:r w:rsidR="006E3BB7">
        <w:t>krav.</w:t>
      </w:r>
      <w:r w:rsidR="00600785">
        <w:t xml:space="preserve"> </w:t>
      </w:r>
      <w:r w:rsidR="008B6F9D">
        <w:t xml:space="preserve">Det finns även andra aktörer på marknaden som </w:t>
      </w:r>
      <w:r>
        <w:t>erbjuder utbildningar och kvalitets</w:t>
      </w:r>
      <w:r w:rsidR="004E2C49">
        <w:softHyphen/>
      </w:r>
      <w:r>
        <w:t>säkring.</w:t>
      </w:r>
      <w:r w:rsidR="008B6F9D">
        <w:t xml:space="preserve"> </w:t>
      </w:r>
      <w:r w:rsidR="003E383B">
        <w:t>Mot den bakgrunden är regeringens bedömning att det för när</w:t>
      </w:r>
      <w:r w:rsidR="004E2C49">
        <w:softHyphen/>
      </w:r>
      <w:r w:rsidR="003E383B">
        <w:t xml:space="preserve">varande inte finns skäl att </w:t>
      </w:r>
      <w:r w:rsidR="009E0FEE">
        <w:t>överväga en sådan reglering</w:t>
      </w:r>
      <w:r w:rsidR="003E383B">
        <w:t xml:space="preserve"> som Riksrevisionen rekom</w:t>
      </w:r>
      <w:r w:rsidR="009E0FEE">
        <w:softHyphen/>
      </w:r>
      <w:r w:rsidR="003E383B">
        <w:t xml:space="preserve">menderar i denna del. Regeringen </w:t>
      </w:r>
      <w:r w:rsidR="009E0FEE">
        <w:t xml:space="preserve">avser </w:t>
      </w:r>
      <w:r w:rsidR="003E383B">
        <w:t>dock att följa frågan</w:t>
      </w:r>
      <w:r w:rsidR="009E0FEE">
        <w:t xml:space="preserve"> noggrant</w:t>
      </w:r>
      <w:r w:rsidR="003E383B">
        <w:t xml:space="preserve">. </w:t>
      </w:r>
      <w:r w:rsidR="00062F88">
        <w:t xml:space="preserve"> </w:t>
      </w:r>
    </w:p>
    <w:p w14:paraId="5D94039A" w14:textId="214D972D" w:rsidR="00B26C26" w:rsidRDefault="00062F88" w:rsidP="00B26C26">
      <w:pPr>
        <w:pStyle w:val="Brdtextmedindrag"/>
      </w:pPr>
      <w:r>
        <w:lastRenderedPageBreak/>
        <w:t>De</w:t>
      </w:r>
      <w:r w:rsidR="009E0FEE">
        <w:t>n</w:t>
      </w:r>
      <w:r>
        <w:t xml:space="preserve"> tredje </w:t>
      </w:r>
      <w:r w:rsidR="009E0FEE">
        <w:t xml:space="preserve">frågan </w:t>
      </w:r>
      <w:r>
        <w:t xml:space="preserve">som enligt </w:t>
      </w:r>
      <w:r w:rsidR="00B26C26">
        <w:t xml:space="preserve">Riksrevisionen </w:t>
      </w:r>
      <w:r>
        <w:t xml:space="preserve">bör innefattas i en större översyn är </w:t>
      </w:r>
      <w:r w:rsidR="00B26C26">
        <w:t>h</w:t>
      </w:r>
      <w:r w:rsidR="00B26C26" w:rsidRPr="000257C2">
        <w:t>ur dödsbon kan få större möjligheter till alternativ tvistlösning vid tvister om varor och tjänster.</w:t>
      </w:r>
      <w:r w:rsidR="00B26C26">
        <w:t xml:space="preserve"> </w:t>
      </w:r>
      <w:r w:rsidR="00B26C26" w:rsidRPr="00FE2C01">
        <w:t xml:space="preserve">Möjligheten för konsumenter att använda sig av alternativ tvistlösning </w:t>
      </w:r>
      <w:r w:rsidR="009E0FEE">
        <w:t>regleras</w:t>
      </w:r>
      <w:r w:rsidR="009E0FEE" w:rsidRPr="00FE2C01">
        <w:t xml:space="preserve"> </w:t>
      </w:r>
      <w:r w:rsidR="00B26C26" w:rsidRPr="00FE2C01">
        <w:t>i stor utsträckning av EU-rätten. Europa</w:t>
      </w:r>
      <w:r w:rsidR="00E944BF">
        <w:softHyphen/>
      </w:r>
      <w:r w:rsidR="00B26C26" w:rsidRPr="00FE2C01">
        <w:t>parlamentets och rådets direktiv 2013/11/EU av den 21</w:t>
      </w:r>
      <w:r w:rsidR="009E0FEE">
        <w:t> </w:t>
      </w:r>
      <w:r w:rsidR="00B26C26" w:rsidRPr="00FE2C01">
        <w:t>maj</w:t>
      </w:r>
      <w:r w:rsidR="009E0FEE">
        <w:t> </w:t>
      </w:r>
      <w:r w:rsidR="00B26C26" w:rsidRPr="00FE2C01">
        <w:t xml:space="preserve">2013 om alternativ tvistlösning vid konsumenttvister och om ändring </w:t>
      </w:r>
      <w:r w:rsidR="00110189">
        <w:t>av</w:t>
      </w:r>
      <w:r w:rsidR="00110189" w:rsidRPr="00FE2C01">
        <w:t xml:space="preserve"> </w:t>
      </w:r>
      <w:r w:rsidR="00B26C26" w:rsidRPr="00FE2C01">
        <w:t>förord</w:t>
      </w:r>
      <w:r w:rsidR="00E944BF">
        <w:softHyphen/>
      </w:r>
      <w:r w:rsidR="00B26C26" w:rsidRPr="00FE2C01">
        <w:t>ning (EG) nr 2006/2004 och direktiv 2009/22/EG (tvist</w:t>
      </w:r>
      <w:r w:rsidR="009E0FEE">
        <w:softHyphen/>
      </w:r>
      <w:r w:rsidR="00B26C26" w:rsidRPr="00FE2C01">
        <w:t>lös</w:t>
      </w:r>
      <w:r w:rsidR="009E0FEE">
        <w:softHyphen/>
      </w:r>
      <w:r w:rsidR="00B26C26" w:rsidRPr="00FE2C01">
        <w:t>nings</w:t>
      </w:r>
      <w:r w:rsidR="009E0FEE">
        <w:softHyphen/>
      </w:r>
      <w:r w:rsidR="00B26C26" w:rsidRPr="00FE2C01">
        <w:t>direktivet)</w:t>
      </w:r>
      <w:r w:rsidR="009E0FEE">
        <w:t xml:space="preserve"> har i Sverige </w:t>
      </w:r>
      <w:r w:rsidR="00B26C26" w:rsidRPr="00FE2C01">
        <w:t>genomför</w:t>
      </w:r>
      <w:r w:rsidR="009E0FEE">
        <w:t>t</w:t>
      </w:r>
      <w:r w:rsidR="00B26C26" w:rsidRPr="00FE2C01">
        <w:t>s i lagen (2015:671) om alternativ tvistlösning i konsumentförhållanden och förordningen (2015:739) med instruktion för Allmänna reklamationsnämnde</w:t>
      </w:r>
      <w:r w:rsidR="00C77C57">
        <w:t>n</w:t>
      </w:r>
      <w:r w:rsidR="009E0FEE">
        <w:t>. EU-direktivet</w:t>
      </w:r>
      <w:r w:rsidR="00B26C26" w:rsidRPr="00FE2C01">
        <w:t xml:space="preserve"> syftar till att säkerställa att konsumenter inom EU har tillgång till tvistlösning utanför domstol inför organ som är </w:t>
      </w:r>
      <w:proofErr w:type="gramStart"/>
      <w:r w:rsidR="00B26C26" w:rsidRPr="00FE2C01">
        <w:t>bl.a.</w:t>
      </w:r>
      <w:proofErr w:type="gramEnd"/>
      <w:r w:rsidR="00B26C26" w:rsidRPr="00FE2C01">
        <w:t xml:space="preserve"> oberoende, opartiska och effektiva (artikel 1). Direktivet avser bara konsumenters klagomål mot näringsidkare (artikel 2.2 g). En konsument definieras som en fysisk person som handlar huvudsakligen för ändamål som faller utanför näringsverksamhet (artikel</w:t>
      </w:r>
      <w:r w:rsidR="00E944BF">
        <w:t> </w:t>
      </w:r>
      <w:r w:rsidR="00B26C26" w:rsidRPr="00FE2C01">
        <w:t>4.1</w:t>
      </w:r>
      <w:r w:rsidR="00E944BF">
        <w:t> </w:t>
      </w:r>
      <w:r w:rsidR="00B26C26" w:rsidRPr="00FE2C01">
        <w:t xml:space="preserve">a </w:t>
      </w:r>
      <w:r w:rsidR="00E944BF">
        <w:t xml:space="preserve">i </w:t>
      </w:r>
      <w:r w:rsidR="00B26C26" w:rsidRPr="00FE2C01">
        <w:t>tvistlös</w:t>
      </w:r>
      <w:r w:rsidR="00E944BF">
        <w:softHyphen/>
      </w:r>
      <w:r w:rsidR="00B26C26" w:rsidRPr="00FE2C01">
        <w:t>nings</w:t>
      </w:r>
      <w:r w:rsidR="00E944BF">
        <w:softHyphen/>
      </w:r>
      <w:r w:rsidR="00B26C26" w:rsidRPr="00FE2C01">
        <w:t>direktivet och 2</w:t>
      </w:r>
      <w:r w:rsidR="00E944BF">
        <w:t> </w:t>
      </w:r>
      <w:r w:rsidR="00B26C26" w:rsidRPr="00FE2C01">
        <w:t>§</w:t>
      </w:r>
      <w:r w:rsidR="00E944BF">
        <w:t> </w:t>
      </w:r>
      <w:r w:rsidR="00B26C26" w:rsidRPr="00FE2C01">
        <w:t xml:space="preserve">3 lagen om alternativ tvistlösning i konsumentförhållanden). Begreppet har samma innebörd som i annan konsumentlagstiftning. Dödsbon </w:t>
      </w:r>
      <w:r w:rsidR="00E944BF">
        <w:t>är</w:t>
      </w:r>
      <w:r w:rsidR="00E944BF" w:rsidRPr="00FE2C01">
        <w:t xml:space="preserve"> </w:t>
      </w:r>
      <w:r w:rsidR="00B26C26" w:rsidRPr="00FE2C01">
        <w:t xml:space="preserve">inte konsumenter i regleringens mening och någon skyldighet att tillhandahålla alternativ tvistlösning för </w:t>
      </w:r>
      <w:r w:rsidR="00E944BF">
        <w:t>dödsbon</w:t>
      </w:r>
      <w:r w:rsidR="00E944BF" w:rsidRPr="00FE2C01">
        <w:t xml:space="preserve"> </w:t>
      </w:r>
      <w:r w:rsidR="00B26C26" w:rsidRPr="00FE2C01">
        <w:t xml:space="preserve">följer inte av tvistlösningsdirektivet. Det finns dock ingenting som hindrar att medlemsstaterna ger tillgång till alternativ tvistlösning även till andra än konsumenter. </w:t>
      </w:r>
    </w:p>
    <w:p w14:paraId="2D655AAB" w14:textId="21328BC7" w:rsidR="00062F88" w:rsidRDefault="00FE2C01" w:rsidP="00CF110C">
      <w:pPr>
        <w:pStyle w:val="Brdtextmedindrag"/>
      </w:pPr>
      <w:r w:rsidRPr="00FE2C01">
        <w:t>Under en period prövade</w:t>
      </w:r>
      <w:r w:rsidR="00F26919">
        <w:t>, som Riksrevisionen konstaterar,</w:t>
      </w:r>
      <w:r w:rsidRPr="00FE2C01">
        <w:t xml:space="preserve"> </w:t>
      </w:r>
      <w:r w:rsidR="003E383B">
        <w:t>ARN</w:t>
      </w:r>
      <w:r w:rsidRPr="00FE2C01">
        <w:t xml:space="preserve"> även tvister som anmälts av ett dödsbo. </w:t>
      </w:r>
      <w:r w:rsidR="008C61A0">
        <w:t>För att effektivisera nämndens verk</w:t>
      </w:r>
      <w:r w:rsidR="00E944BF">
        <w:softHyphen/>
      </w:r>
      <w:r w:rsidR="008C61A0">
        <w:t>samhet begränsades m</w:t>
      </w:r>
      <w:r w:rsidR="009E0FEE">
        <w:t>öjligheten till sådan prövning genom en förord</w:t>
      </w:r>
      <w:r w:rsidR="00E944BF">
        <w:softHyphen/>
      </w:r>
      <w:r w:rsidR="009E0FEE">
        <w:t>nings</w:t>
      </w:r>
      <w:r w:rsidR="00E944BF">
        <w:softHyphen/>
      </w:r>
      <w:r w:rsidR="009E0FEE">
        <w:t xml:space="preserve">ändring som trädde i kraft i mars 2022. </w:t>
      </w:r>
      <w:r w:rsidR="008C61A0">
        <w:t xml:space="preserve">Möjligheten att få en tvist avseende köp av begravningstjänst prövad kvarstår dock, om tjänsten är köpt av någon som inte är medlem i SBF. </w:t>
      </w:r>
      <w:r w:rsidR="0021712A">
        <w:t xml:space="preserve">Om tjänsten är köpt </w:t>
      </w:r>
      <w:r w:rsidR="008C61A0">
        <w:t>av en med</w:t>
      </w:r>
      <w:r w:rsidR="00E944BF">
        <w:softHyphen/>
      </w:r>
      <w:r w:rsidR="008C61A0">
        <w:t>lem i SBF finns möjligheten att få frågan prövad av organisationens reklamationsnämnd, som är en godkänd nämnd enligt 6</w:t>
      </w:r>
      <w:r w:rsidR="00E944BF">
        <w:t> </w:t>
      </w:r>
      <w:r w:rsidR="008C61A0">
        <w:t xml:space="preserve">§ lagen om alternativ tvistlösning i konsumentförhållanden. </w:t>
      </w:r>
      <w:r w:rsidRPr="00FE2C01">
        <w:t xml:space="preserve">Regeringen bedömer att det i dagsläget inte </w:t>
      </w:r>
      <w:r w:rsidR="001A74AE">
        <w:t>finns skäl</w:t>
      </w:r>
      <w:r w:rsidRPr="00FE2C01">
        <w:t xml:space="preserve"> att </w:t>
      </w:r>
      <w:r w:rsidR="001A74AE">
        <w:t xml:space="preserve">åter </w:t>
      </w:r>
      <w:r w:rsidRPr="00FE2C01">
        <w:t>utvidga möjligheten för prövning av tvister vid ARN</w:t>
      </w:r>
      <w:r w:rsidR="009D6877">
        <w:t xml:space="preserve"> </w:t>
      </w:r>
      <w:r w:rsidRPr="00FE2C01">
        <w:t>på det sätt som Riksrevisionen rekom</w:t>
      </w:r>
      <w:r w:rsidR="001A74AE">
        <w:softHyphen/>
      </w:r>
      <w:r w:rsidRPr="00FE2C01">
        <w:t>men</w:t>
      </w:r>
      <w:r w:rsidR="001A74AE">
        <w:softHyphen/>
      </w:r>
      <w:r w:rsidRPr="00FE2C01">
        <w:t>derar.</w:t>
      </w:r>
    </w:p>
    <w:p w14:paraId="37DE560D" w14:textId="7D37C453" w:rsidR="00D97971" w:rsidRDefault="00D97971" w:rsidP="009A13D0">
      <w:pPr>
        <w:pStyle w:val="Brdtextmedindrag"/>
      </w:pPr>
      <w:r>
        <w:t>Regeringen delar Riksrevisionens bedömning att det bör införas en möj</w:t>
      </w:r>
      <w:r w:rsidR="00E944BF">
        <w:softHyphen/>
      </w:r>
      <w:r>
        <w:t>lig</w:t>
      </w:r>
      <w:r w:rsidR="00E944BF">
        <w:softHyphen/>
      </w:r>
      <w:r>
        <w:t>het att lämna in bouppteckningar elektroniskt. I enlighet med Riks</w:t>
      </w:r>
      <w:r w:rsidR="00E944BF">
        <w:softHyphen/>
      </w:r>
      <w:r>
        <w:t>revi</w:t>
      </w:r>
      <w:r w:rsidR="00E944BF">
        <w:softHyphen/>
      </w:r>
      <w:r>
        <w:t>sion</w:t>
      </w:r>
      <w:r w:rsidR="00E944BF">
        <w:softHyphen/>
      </w:r>
      <w:r>
        <w:t>ens rekommendation har regeringen nyligen beslutat en proposition med förslag om att en sådan möjlighet införs (se vidare avsnitt 4).</w:t>
      </w:r>
    </w:p>
    <w:p w14:paraId="5C3CDF94" w14:textId="14EE83B9" w:rsidR="00C14669" w:rsidRDefault="00C14669" w:rsidP="0018078B">
      <w:pPr>
        <w:pStyle w:val="Rubrik1"/>
      </w:pPr>
      <w:bookmarkStart w:id="7" w:name="_Ref214478587"/>
      <w:bookmarkStart w:id="8" w:name="_Toc220578289"/>
      <w:r>
        <w:t>Regeringens åtgärder med anledning av Riksrevisionens rekommendationer</w:t>
      </w:r>
      <w:bookmarkEnd w:id="7"/>
      <w:bookmarkEnd w:id="8"/>
    </w:p>
    <w:p w14:paraId="6E4B2F74" w14:textId="5BFC9FB8" w:rsidR="00841B47" w:rsidRDefault="009D6877" w:rsidP="00C83162">
      <w:pPr>
        <w:pStyle w:val="Brdtextmedindrag"/>
        <w:ind w:firstLine="0"/>
      </w:pPr>
      <w:r>
        <w:t xml:space="preserve">Regeringen </w:t>
      </w:r>
      <w:r w:rsidR="00BE28E8">
        <w:t xml:space="preserve">beslutade </w:t>
      </w:r>
      <w:r w:rsidR="002772E4">
        <w:t>i</w:t>
      </w:r>
      <w:r>
        <w:t xml:space="preserve"> november 2025 </w:t>
      </w:r>
      <w:r w:rsidRPr="009D6877">
        <w:t>propositionen</w:t>
      </w:r>
      <w:r w:rsidR="00BE28E8">
        <w:t xml:space="preserve"> </w:t>
      </w:r>
      <w:r w:rsidRPr="009D6877">
        <w:t>Elektronisk inläm</w:t>
      </w:r>
      <w:r w:rsidR="00E944BF">
        <w:softHyphen/>
      </w:r>
      <w:r w:rsidRPr="009D6877">
        <w:t>ning av bouppteckningar</w:t>
      </w:r>
      <w:r w:rsidR="002772E4">
        <w:t xml:space="preserve"> (prop. 2025/26:4</w:t>
      </w:r>
      <w:r w:rsidR="0014691D">
        <w:t>6</w:t>
      </w:r>
      <w:r w:rsidR="002772E4">
        <w:t>)</w:t>
      </w:r>
      <w:r w:rsidRPr="009D6877">
        <w:t>.</w:t>
      </w:r>
      <w:r>
        <w:t xml:space="preserve"> Genom förslagen möjlig</w:t>
      </w:r>
      <w:r w:rsidR="004E2C49">
        <w:softHyphen/>
      </w:r>
      <w:r>
        <w:t>görs att bouppteckningar och dödsboanmälningar lämnas in elektroniskt</w:t>
      </w:r>
      <w:r w:rsidR="004E2C49">
        <w:t xml:space="preserve"> till Skatte</w:t>
      </w:r>
      <w:r w:rsidR="00E944BF">
        <w:softHyphen/>
      </w:r>
      <w:r w:rsidR="004E2C49">
        <w:t>verket</w:t>
      </w:r>
      <w:r>
        <w:t>.</w:t>
      </w:r>
      <w:r w:rsidRPr="009D6877">
        <w:t xml:space="preserve"> </w:t>
      </w:r>
      <w:r w:rsidR="00BE28E8">
        <w:t>Möjligheten att lämna in handlingarna elektroniskt</w:t>
      </w:r>
      <w:r w:rsidRPr="009D6877">
        <w:t xml:space="preserve"> kan för</w:t>
      </w:r>
      <w:r w:rsidR="00E944BF">
        <w:softHyphen/>
      </w:r>
      <w:r w:rsidRPr="009D6877">
        <w:t xml:space="preserve">väntas göra det enklare och minska kostnaderna för privatpersoner och professionella aktörer samtidigt som Skatteverket kan arbeta mer effektivt. </w:t>
      </w:r>
      <w:r w:rsidRPr="009D6877">
        <w:lastRenderedPageBreak/>
        <w:t>Lagändringarna föreslås träda i kraft den 1 juli 2026. Därefter kan tjänsten börja användas så snart Skatteverket har utvecklat den.</w:t>
      </w:r>
      <w:r>
        <w:t xml:space="preserve"> Inom Regerings</w:t>
      </w:r>
      <w:r w:rsidR="00E944BF">
        <w:softHyphen/>
      </w:r>
      <w:r>
        <w:t xml:space="preserve">kansliet bereds vidare förslagen i betänkandet Nya regler om arv och testamente – bland annat ett testamentsregister i offentlig regi och ett stärkt skydd för efterlevande sambor (SOU 2025:91). </w:t>
      </w:r>
      <w:r w:rsidR="0015481C">
        <w:t xml:space="preserve">I betänkandet lämnas </w:t>
      </w:r>
      <w:r w:rsidR="002772E4">
        <w:t xml:space="preserve">ett flertal </w:t>
      </w:r>
      <w:r w:rsidR="0015481C">
        <w:t xml:space="preserve">förslag </w:t>
      </w:r>
      <w:r w:rsidR="002772E4">
        <w:t xml:space="preserve">på </w:t>
      </w:r>
      <w:r w:rsidR="0015481C">
        <w:t xml:space="preserve">modernare regler </w:t>
      </w:r>
      <w:r w:rsidR="002772E4">
        <w:t xml:space="preserve">om </w:t>
      </w:r>
      <w:r w:rsidR="0015481C">
        <w:t>arv och testamente</w:t>
      </w:r>
      <w:r w:rsidR="002772E4">
        <w:t xml:space="preserve">. Dessutom görs en </w:t>
      </w:r>
      <w:r w:rsidR="0015481C">
        <w:t>språklig</w:t>
      </w:r>
      <w:r w:rsidR="002772E4">
        <w:t xml:space="preserve"> översyn med inriktning på</w:t>
      </w:r>
      <w:r w:rsidR="0015481C">
        <w:t xml:space="preserve"> för</w:t>
      </w:r>
      <w:r w:rsidR="004E2C49">
        <w:softHyphen/>
      </w:r>
      <w:r w:rsidR="0015481C">
        <w:t>enkling</w:t>
      </w:r>
      <w:r w:rsidR="004E2C49">
        <w:softHyphen/>
      </w:r>
      <w:r w:rsidR="0015481C">
        <w:t xml:space="preserve">ar och moderniseringar av bestämmelserna </w:t>
      </w:r>
      <w:r w:rsidR="002772E4">
        <w:t xml:space="preserve">om </w:t>
      </w:r>
      <w:r w:rsidR="0015481C">
        <w:t xml:space="preserve">utredning, förvaltning och skifte av dödsbon. </w:t>
      </w:r>
      <w:r w:rsidR="001D0ECD">
        <w:t>Betänk</w:t>
      </w:r>
      <w:r w:rsidR="00E944BF">
        <w:softHyphen/>
      </w:r>
      <w:r w:rsidR="001D0ECD">
        <w:t>andet</w:t>
      </w:r>
      <w:r w:rsidR="007E6D11">
        <w:t xml:space="preserve"> har remitterats och remiss</w:t>
      </w:r>
      <w:r w:rsidR="004E2C49">
        <w:softHyphen/>
      </w:r>
      <w:r w:rsidR="007E6D11">
        <w:t xml:space="preserve">tiden löpte ut </w:t>
      </w:r>
      <w:r w:rsidR="001F4E1B">
        <w:t xml:space="preserve">i </w:t>
      </w:r>
      <w:r w:rsidR="007E6D11">
        <w:t xml:space="preserve">januari 2026. </w:t>
      </w:r>
      <w:r w:rsidR="002772E4">
        <w:t>Regeringen kommer att återkomma till riks</w:t>
      </w:r>
      <w:r w:rsidR="004E2C49">
        <w:softHyphen/>
      </w:r>
      <w:r w:rsidR="002772E4">
        <w:t xml:space="preserve">dagen när beredningen är avslutad. </w:t>
      </w:r>
      <w:r w:rsidR="009361D7">
        <w:t xml:space="preserve">Regeringen avser </w:t>
      </w:r>
      <w:r w:rsidR="007E6D11">
        <w:t>vidare</w:t>
      </w:r>
      <w:r w:rsidR="009361D7">
        <w:t xml:space="preserve"> att</w:t>
      </w:r>
      <w:r w:rsidR="00F83104">
        <w:t xml:space="preserve"> noga</w:t>
      </w:r>
      <w:r w:rsidR="009361D7">
        <w:t xml:space="preserve"> följa utvecklingen </w:t>
      </w:r>
      <w:r w:rsidR="00F83104">
        <w:t>i de frågor som Riksrevisionen lyfter</w:t>
      </w:r>
      <w:r w:rsidR="007E6D11">
        <w:t xml:space="preserve"> i sin granskning</w:t>
      </w:r>
      <w:r w:rsidR="009361D7">
        <w:t>.</w:t>
      </w:r>
    </w:p>
    <w:p w14:paraId="77C69BB0" w14:textId="589F2CAD" w:rsidR="00E80E5C" w:rsidRPr="00E80E5C" w:rsidRDefault="00E80E5C" w:rsidP="00E80E5C">
      <w:pPr>
        <w:pStyle w:val="Brdtextmedindrag"/>
      </w:pPr>
      <w:r w:rsidRPr="00E80E5C">
        <w:t>I och med denna skrivelse anser regeringen att Riksrevisionens rapport är slutbehandlad</w:t>
      </w:r>
      <w:r w:rsidR="007E6D11">
        <w:t>.</w:t>
      </w:r>
    </w:p>
    <w:p w14:paraId="14396B79" w14:textId="6A0F55F1" w:rsidR="00DB62B9" w:rsidRPr="003318E6" w:rsidRDefault="00DB62B9" w:rsidP="00FE2C01">
      <w:pPr>
        <w:pStyle w:val="Brdtext"/>
        <w:sectPr w:rsidR="00DB62B9" w:rsidRPr="003318E6" w:rsidSect="0035286C">
          <w:pgSz w:w="9356" w:h="13721" w:code="9"/>
          <w:pgMar w:top="794" w:right="2438" w:bottom="1191" w:left="1021" w:header="0" w:footer="709" w:gutter="0"/>
          <w:cols w:space="708"/>
          <w:titlePg/>
          <w:docGrid w:linePitch="360"/>
        </w:sectPr>
      </w:pPr>
    </w:p>
    <w:p w14:paraId="68016B15" w14:textId="77777777" w:rsidR="00DB62B9" w:rsidRDefault="001400A8" w:rsidP="00E12CB7">
      <w:pPr>
        <w:pStyle w:val="Bilagarubrik"/>
      </w:pPr>
      <w:bookmarkStart w:id="9" w:name="_Toc220578290"/>
      <w:r>
        <w:lastRenderedPageBreak/>
        <w:t>Riksrevisionens rapport S</w:t>
      </w:r>
      <w:r w:rsidRPr="001400A8">
        <w:t>tatens insatser vid hantering av dödsbon – utredning, förvaltning och skifte</w:t>
      </w:r>
      <w:r>
        <w:t xml:space="preserve"> (</w:t>
      </w:r>
      <w:proofErr w:type="spellStart"/>
      <w:r>
        <w:t>R</w:t>
      </w:r>
      <w:r w:rsidR="00865B7D">
        <w:t>i</w:t>
      </w:r>
      <w:r>
        <w:t>R</w:t>
      </w:r>
      <w:proofErr w:type="spellEnd"/>
      <w:r>
        <w:t xml:space="preserve"> 2025:23)</w:t>
      </w:r>
      <w:bookmarkEnd w:id="9"/>
    </w:p>
    <w:p w14:paraId="1EE3039B" w14:textId="77777777" w:rsidR="003C45A9" w:rsidRDefault="003C45A9" w:rsidP="003C45A9">
      <w:pPr>
        <w:pStyle w:val="Brdtext"/>
      </w:pPr>
    </w:p>
    <w:p w14:paraId="66B73834" w14:textId="77777777" w:rsidR="003C45A9" w:rsidRDefault="003C45A9" w:rsidP="003C45A9">
      <w:pPr>
        <w:pStyle w:val="Brdtextmedindrag"/>
      </w:pPr>
    </w:p>
    <w:p w14:paraId="34672147" w14:textId="73747CBA" w:rsidR="003C45A9" w:rsidRDefault="003C45A9">
      <w:pPr>
        <w:spacing w:line="2" w:lineRule="auto"/>
        <w:rPr>
          <w:rFonts w:ascii="Times New Roman" w:hAnsi="Times New Roman"/>
          <w:sz w:val="20"/>
        </w:rPr>
      </w:pPr>
      <w:r>
        <w:br w:type="page"/>
      </w:r>
    </w:p>
    <w:p w14:paraId="56E1E6E7" w14:textId="33640529" w:rsidR="003C45A9" w:rsidRDefault="003C45A9">
      <w:pPr>
        <w:spacing w:line="2" w:lineRule="auto"/>
        <w:rPr>
          <w:rFonts w:ascii="Times New Roman" w:hAnsi="Times New Roman"/>
          <w:sz w:val="20"/>
        </w:rPr>
      </w:pPr>
      <w:r>
        <w:lastRenderedPageBreak/>
        <w:br w:type="page"/>
      </w:r>
    </w:p>
    <w:p w14:paraId="1F26B62F" w14:textId="2B27FD12" w:rsidR="003C45A9" w:rsidRDefault="003C45A9">
      <w:pPr>
        <w:spacing w:line="2" w:lineRule="auto"/>
        <w:rPr>
          <w:rFonts w:ascii="Times New Roman" w:hAnsi="Times New Roman"/>
          <w:sz w:val="20"/>
        </w:rPr>
      </w:pPr>
      <w:r>
        <w:lastRenderedPageBreak/>
        <w:br w:type="page"/>
      </w:r>
    </w:p>
    <w:p w14:paraId="382466C5" w14:textId="67875520" w:rsidR="003C45A9" w:rsidRDefault="003C45A9">
      <w:pPr>
        <w:spacing w:line="2" w:lineRule="auto"/>
        <w:rPr>
          <w:rFonts w:ascii="Times New Roman" w:hAnsi="Times New Roman"/>
          <w:sz w:val="20"/>
        </w:rPr>
      </w:pPr>
      <w:r>
        <w:lastRenderedPageBreak/>
        <w:br w:type="page"/>
      </w:r>
    </w:p>
    <w:p w14:paraId="4DD9AA5B" w14:textId="326936F5" w:rsidR="003C45A9" w:rsidRDefault="003C45A9">
      <w:pPr>
        <w:spacing w:line="2" w:lineRule="auto"/>
        <w:rPr>
          <w:rFonts w:ascii="Times New Roman" w:hAnsi="Times New Roman"/>
          <w:sz w:val="20"/>
        </w:rPr>
      </w:pPr>
      <w:r>
        <w:lastRenderedPageBreak/>
        <w:br w:type="page"/>
      </w:r>
    </w:p>
    <w:p w14:paraId="096E1CF0" w14:textId="6058E50C" w:rsidR="003C45A9" w:rsidRDefault="003C45A9">
      <w:pPr>
        <w:spacing w:line="2" w:lineRule="auto"/>
        <w:rPr>
          <w:rFonts w:ascii="Times New Roman" w:hAnsi="Times New Roman"/>
          <w:sz w:val="20"/>
        </w:rPr>
      </w:pPr>
      <w:r>
        <w:lastRenderedPageBreak/>
        <w:br w:type="page"/>
      </w:r>
    </w:p>
    <w:p w14:paraId="4D57F099" w14:textId="41B6055C" w:rsidR="003C45A9" w:rsidRDefault="003C45A9">
      <w:pPr>
        <w:spacing w:line="2" w:lineRule="auto"/>
        <w:rPr>
          <w:rFonts w:ascii="Times New Roman" w:hAnsi="Times New Roman"/>
          <w:sz w:val="20"/>
        </w:rPr>
      </w:pPr>
      <w:r>
        <w:lastRenderedPageBreak/>
        <w:br w:type="page"/>
      </w:r>
    </w:p>
    <w:p w14:paraId="7EF863D9" w14:textId="1A1B7C56" w:rsidR="003C45A9" w:rsidRDefault="003C45A9">
      <w:pPr>
        <w:spacing w:line="2" w:lineRule="auto"/>
        <w:rPr>
          <w:rFonts w:ascii="Times New Roman" w:hAnsi="Times New Roman"/>
          <w:sz w:val="20"/>
        </w:rPr>
      </w:pPr>
      <w:r>
        <w:lastRenderedPageBreak/>
        <w:br w:type="page"/>
      </w:r>
    </w:p>
    <w:p w14:paraId="2B7DB680" w14:textId="10CF1C60" w:rsidR="003C45A9" w:rsidRDefault="003C45A9">
      <w:pPr>
        <w:spacing w:line="2" w:lineRule="auto"/>
        <w:rPr>
          <w:rFonts w:ascii="Times New Roman" w:hAnsi="Times New Roman"/>
          <w:sz w:val="20"/>
        </w:rPr>
      </w:pPr>
      <w:r>
        <w:lastRenderedPageBreak/>
        <w:br w:type="page"/>
      </w:r>
    </w:p>
    <w:p w14:paraId="74805A7A" w14:textId="7B1BDEB9" w:rsidR="003C45A9" w:rsidRDefault="003C45A9">
      <w:pPr>
        <w:spacing w:line="2" w:lineRule="auto"/>
        <w:rPr>
          <w:rFonts w:ascii="Times New Roman" w:hAnsi="Times New Roman"/>
          <w:sz w:val="20"/>
        </w:rPr>
      </w:pPr>
      <w:r>
        <w:lastRenderedPageBreak/>
        <w:br w:type="page"/>
      </w:r>
    </w:p>
    <w:p w14:paraId="773C4854" w14:textId="5EAFB8B9" w:rsidR="003C45A9" w:rsidRDefault="003C45A9">
      <w:pPr>
        <w:spacing w:line="2" w:lineRule="auto"/>
        <w:rPr>
          <w:rFonts w:ascii="Times New Roman" w:hAnsi="Times New Roman"/>
          <w:sz w:val="20"/>
        </w:rPr>
      </w:pPr>
      <w:r>
        <w:lastRenderedPageBreak/>
        <w:br w:type="page"/>
      </w:r>
    </w:p>
    <w:p w14:paraId="164E74F1" w14:textId="5AE8EBF5" w:rsidR="003C45A9" w:rsidRDefault="003C45A9">
      <w:pPr>
        <w:spacing w:line="2" w:lineRule="auto"/>
        <w:rPr>
          <w:rFonts w:ascii="Times New Roman" w:hAnsi="Times New Roman"/>
          <w:sz w:val="20"/>
        </w:rPr>
      </w:pPr>
      <w:r>
        <w:lastRenderedPageBreak/>
        <w:br w:type="page"/>
      </w:r>
    </w:p>
    <w:p w14:paraId="34B10EDD" w14:textId="07940D9A" w:rsidR="003C45A9" w:rsidRDefault="003C45A9">
      <w:pPr>
        <w:spacing w:line="2" w:lineRule="auto"/>
        <w:rPr>
          <w:rFonts w:ascii="Times New Roman" w:hAnsi="Times New Roman"/>
          <w:sz w:val="20"/>
        </w:rPr>
      </w:pPr>
      <w:r>
        <w:lastRenderedPageBreak/>
        <w:br w:type="page"/>
      </w:r>
    </w:p>
    <w:p w14:paraId="55DA9433" w14:textId="3D745EC4" w:rsidR="003C45A9" w:rsidRDefault="003C45A9">
      <w:pPr>
        <w:spacing w:line="2" w:lineRule="auto"/>
        <w:rPr>
          <w:rFonts w:ascii="Times New Roman" w:hAnsi="Times New Roman"/>
          <w:sz w:val="20"/>
        </w:rPr>
      </w:pPr>
      <w:r>
        <w:lastRenderedPageBreak/>
        <w:br w:type="page"/>
      </w:r>
    </w:p>
    <w:p w14:paraId="346450CF" w14:textId="077CD33E" w:rsidR="003C45A9" w:rsidRDefault="003C45A9">
      <w:pPr>
        <w:spacing w:line="2" w:lineRule="auto"/>
        <w:rPr>
          <w:rFonts w:ascii="Times New Roman" w:hAnsi="Times New Roman"/>
          <w:sz w:val="20"/>
        </w:rPr>
      </w:pPr>
      <w:r>
        <w:lastRenderedPageBreak/>
        <w:br w:type="page"/>
      </w:r>
    </w:p>
    <w:p w14:paraId="5AC0B449" w14:textId="2DD1284A" w:rsidR="003C45A9" w:rsidRDefault="003C45A9">
      <w:pPr>
        <w:spacing w:line="2" w:lineRule="auto"/>
        <w:rPr>
          <w:rFonts w:ascii="Times New Roman" w:hAnsi="Times New Roman"/>
          <w:sz w:val="20"/>
        </w:rPr>
      </w:pPr>
      <w:r>
        <w:lastRenderedPageBreak/>
        <w:br w:type="page"/>
      </w:r>
    </w:p>
    <w:p w14:paraId="4C037B92" w14:textId="3CA85DF7" w:rsidR="003C45A9" w:rsidRDefault="003C45A9">
      <w:pPr>
        <w:spacing w:line="2" w:lineRule="auto"/>
        <w:rPr>
          <w:rFonts w:ascii="Times New Roman" w:hAnsi="Times New Roman"/>
          <w:sz w:val="20"/>
        </w:rPr>
      </w:pPr>
      <w:r>
        <w:lastRenderedPageBreak/>
        <w:br w:type="page"/>
      </w:r>
    </w:p>
    <w:p w14:paraId="2229A2FA" w14:textId="325E06EB" w:rsidR="003C45A9" w:rsidRDefault="003C45A9">
      <w:pPr>
        <w:spacing w:line="2" w:lineRule="auto"/>
        <w:rPr>
          <w:rFonts w:ascii="Times New Roman" w:hAnsi="Times New Roman"/>
          <w:sz w:val="20"/>
        </w:rPr>
      </w:pPr>
      <w:r>
        <w:lastRenderedPageBreak/>
        <w:br w:type="page"/>
      </w:r>
    </w:p>
    <w:p w14:paraId="5C3C44C1" w14:textId="0F2682B9" w:rsidR="003C45A9" w:rsidRDefault="003C45A9">
      <w:pPr>
        <w:spacing w:line="2" w:lineRule="auto"/>
        <w:rPr>
          <w:rFonts w:ascii="Times New Roman" w:hAnsi="Times New Roman"/>
          <w:sz w:val="20"/>
        </w:rPr>
      </w:pPr>
      <w:r>
        <w:lastRenderedPageBreak/>
        <w:br w:type="page"/>
      </w:r>
    </w:p>
    <w:p w14:paraId="5371A82E" w14:textId="4A4DD6A9" w:rsidR="003C45A9" w:rsidRDefault="003C45A9">
      <w:pPr>
        <w:spacing w:line="2" w:lineRule="auto"/>
        <w:rPr>
          <w:rFonts w:ascii="Times New Roman" w:hAnsi="Times New Roman"/>
          <w:sz w:val="20"/>
        </w:rPr>
      </w:pPr>
      <w:r>
        <w:lastRenderedPageBreak/>
        <w:br w:type="page"/>
      </w:r>
    </w:p>
    <w:p w14:paraId="2730E517" w14:textId="19D17913" w:rsidR="003C45A9" w:rsidRDefault="003C45A9">
      <w:pPr>
        <w:spacing w:line="2" w:lineRule="auto"/>
        <w:rPr>
          <w:rFonts w:ascii="Times New Roman" w:hAnsi="Times New Roman"/>
          <w:sz w:val="20"/>
        </w:rPr>
      </w:pPr>
      <w:r>
        <w:lastRenderedPageBreak/>
        <w:br w:type="page"/>
      </w:r>
    </w:p>
    <w:p w14:paraId="141E9FF4" w14:textId="75EB0324" w:rsidR="003C45A9" w:rsidRDefault="003C45A9">
      <w:pPr>
        <w:spacing w:line="2" w:lineRule="auto"/>
        <w:rPr>
          <w:rFonts w:ascii="Times New Roman" w:hAnsi="Times New Roman"/>
          <w:sz w:val="20"/>
        </w:rPr>
      </w:pPr>
      <w:r>
        <w:lastRenderedPageBreak/>
        <w:br w:type="page"/>
      </w:r>
    </w:p>
    <w:p w14:paraId="53E4826C" w14:textId="006C5D4D" w:rsidR="003C45A9" w:rsidRDefault="003C45A9">
      <w:pPr>
        <w:spacing w:line="2" w:lineRule="auto"/>
        <w:rPr>
          <w:rFonts w:ascii="Times New Roman" w:hAnsi="Times New Roman"/>
          <w:sz w:val="20"/>
        </w:rPr>
      </w:pPr>
      <w:r>
        <w:lastRenderedPageBreak/>
        <w:br w:type="page"/>
      </w:r>
    </w:p>
    <w:p w14:paraId="5844144F" w14:textId="46CC0386" w:rsidR="003C45A9" w:rsidRDefault="003C45A9">
      <w:pPr>
        <w:spacing w:line="2" w:lineRule="auto"/>
        <w:rPr>
          <w:rFonts w:ascii="Times New Roman" w:hAnsi="Times New Roman"/>
          <w:sz w:val="20"/>
        </w:rPr>
      </w:pPr>
      <w:r>
        <w:lastRenderedPageBreak/>
        <w:br w:type="page"/>
      </w:r>
    </w:p>
    <w:p w14:paraId="1BB01568" w14:textId="4D31F592" w:rsidR="003C45A9" w:rsidRDefault="003C45A9">
      <w:pPr>
        <w:spacing w:line="2" w:lineRule="auto"/>
        <w:rPr>
          <w:rFonts w:ascii="Times New Roman" w:hAnsi="Times New Roman"/>
          <w:sz w:val="20"/>
        </w:rPr>
      </w:pPr>
      <w:r>
        <w:lastRenderedPageBreak/>
        <w:br w:type="page"/>
      </w:r>
    </w:p>
    <w:p w14:paraId="10A6C420" w14:textId="68BEAA2F" w:rsidR="003C45A9" w:rsidRDefault="003C45A9">
      <w:pPr>
        <w:spacing w:line="2" w:lineRule="auto"/>
        <w:rPr>
          <w:rFonts w:ascii="Times New Roman" w:hAnsi="Times New Roman"/>
          <w:sz w:val="20"/>
        </w:rPr>
      </w:pPr>
      <w:r>
        <w:lastRenderedPageBreak/>
        <w:br w:type="page"/>
      </w:r>
    </w:p>
    <w:p w14:paraId="7593AD81" w14:textId="3D74254D" w:rsidR="003C45A9" w:rsidRDefault="003C45A9">
      <w:pPr>
        <w:spacing w:line="2" w:lineRule="auto"/>
        <w:rPr>
          <w:rFonts w:ascii="Times New Roman" w:hAnsi="Times New Roman"/>
          <w:sz w:val="20"/>
        </w:rPr>
      </w:pPr>
      <w:r>
        <w:lastRenderedPageBreak/>
        <w:br w:type="page"/>
      </w:r>
    </w:p>
    <w:p w14:paraId="2BC7C321" w14:textId="29959FC2" w:rsidR="003C45A9" w:rsidRDefault="003C45A9">
      <w:pPr>
        <w:spacing w:line="2" w:lineRule="auto"/>
        <w:rPr>
          <w:rFonts w:ascii="Times New Roman" w:hAnsi="Times New Roman"/>
          <w:sz w:val="20"/>
        </w:rPr>
      </w:pPr>
      <w:r>
        <w:lastRenderedPageBreak/>
        <w:br w:type="page"/>
      </w:r>
    </w:p>
    <w:p w14:paraId="6C1E95FD" w14:textId="6C6CF3CF" w:rsidR="003C45A9" w:rsidRDefault="003C45A9">
      <w:pPr>
        <w:spacing w:line="2" w:lineRule="auto"/>
        <w:rPr>
          <w:rFonts w:ascii="Times New Roman" w:hAnsi="Times New Roman"/>
          <w:sz w:val="20"/>
        </w:rPr>
      </w:pPr>
      <w:r>
        <w:lastRenderedPageBreak/>
        <w:br w:type="page"/>
      </w:r>
    </w:p>
    <w:p w14:paraId="2AD2316E" w14:textId="5CBF0BB8" w:rsidR="003C45A9" w:rsidRDefault="003C45A9">
      <w:pPr>
        <w:spacing w:line="2" w:lineRule="auto"/>
        <w:rPr>
          <w:rFonts w:ascii="Times New Roman" w:hAnsi="Times New Roman"/>
          <w:sz w:val="20"/>
        </w:rPr>
      </w:pPr>
      <w:r>
        <w:lastRenderedPageBreak/>
        <w:br w:type="page"/>
      </w:r>
    </w:p>
    <w:p w14:paraId="28318BFB" w14:textId="0FD3D283" w:rsidR="003C45A9" w:rsidRDefault="003C45A9">
      <w:pPr>
        <w:spacing w:line="2" w:lineRule="auto"/>
        <w:rPr>
          <w:rFonts w:ascii="Times New Roman" w:hAnsi="Times New Roman"/>
          <w:sz w:val="20"/>
        </w:rPr>
      </w:pPr>
      <w:r>
        <w:lastRenderedPageBreak/>
        <w:br w:type="page"/>
      </w:r>
    </w:p>
    <w:p w14:paraId="4C3F9327" w14:textId="3DFD1569" w:rsidR="003C45A9" w:rsidRDefault="003C45A9">
      <w:pPr>
        <w:spacing w:line="2" w:lineRule="auto"/>
        <w:rPr>
          <w:rFonts w:ascii="Times New Roman" w:hAnsi="Times New Roman"/>
          <w:sz w:val="20"/>
        </w:rPr>
      </w:pPr>
      <w:r>
        <w:lastRenderedPageBreak/>
        <w:br w:type="page"/>
      </w:r>
    </w:p>
    <w:p w14:paraId="312B399B" w14:textId="624DCEB1" w:rsidR="003C45A9" w:rsidRDefault="003C45A9">
      <w:pPr>
        <w:spacing w:line="2" w:lineRule="auto"/>
        <w:rPr>
          <w:rFonts w:ascii="Times New Roman" w:hAnsi="Times New Roman"/>
          <w:sz w:val="20"/>
        </w:rPr>
      </w:pPr>
      <w:r>
        <w:lastRenderedPageBreak/>
        <w:br w:type="page"/>
      </w:r>
    </w:p>
    <w:p w14:paraId="5DFF3EE8" w14:textId="241D259F" w:rsidR="003C45A9" w:rsidRDefault="003C45A9">
      <w:pPr>
        <w:spacing w:line="2" w:lineRule="auto"/>
        <w:rPr>
          <w:rFonts w:ascii="Times New Roman" w:hAnsi="Times New Roman"/>
          <w:sz w:val="20"/>
        </w:rPr>
      </w:pPr>
      <w:r>
        <w:lastRenderedPageBreak/>
        <w:br w:type="page"/>
      </w:r>
    </w:p>
    <w:p w14:paraId="0D39085A" w14:textId="60021206" w:rsidR="003C45A9" w:rsidRDefault="003C45A9">
      <w:pPr>
        <w:spacing w:line="2" w:lineRule="auto"/>
        <w:rPr>
          <w:rFonts w:ascii="Times New Roman" w:hAnsi="Times New Roman"/>
          <w:sz w:val="20"/>
        </w:rPr>
      </w:pPr>
      <w:r>
        <w:lastRenderedPageBreak/>
        <w:br w:type="page"/>
      </w:r>
    </w:p>
    <w:p w14:paraId="4A7A6C43" w14:textId="55981863" w:rsidR="003C45A9" w:rsidRDefault="003C45A9">
      <w:pPr>
        <w:spacing w:line="2" w:lineRule="auto"/>
        <w:rPr>
          <w:rFonts w:ascii="Times New Roman" w:hAnsi="Times New Roman"/>
          <w:sz w:val="20"/>
        </w:rPr>
      </w:pPr>
      <w:r>
        <w:lastRenderedPageBreak/>
        <w:br w:type="page"/>
      </w:r>
    </w:p>
    <w:p w14:paraId="46EC63D5" w14:textId="75BEC25C" w:rsidR="003C45A9" w:rsidRDefault="003C45A9">
      <w:pPr>
        <w:spacing w:line="2" w:lineRule="auto"/>
        <w:rPr>
          <w:rFonts w:ascii="Times New Roman" w:hAnsi="Times New Roman"/>
          <w:sz w:val="20"/>
        </w:rPr>
      </w:pPr>
      <w:r>
        <w:lastRenderedPageBreak/>
        <w:br w:type="page"/>
      </w:r>
    </w:p>
    <w:p w14:paraId="32333769" w14:textId="71E197E0" w:rsidR="003C45A9" w:rsidRDefault="003C45A9">
      <w:pPr>
        <w:spacing w:line="2" w:lineRule="auto"/>
        <w:rPr>
          <w:rFonts w:ascii="Times New Roman" w:hAnsi="Times New Roman"/>
          <w:sz w:val="20"/>
        </w:rPr>
      </w:pPr>
      <w:r>
        <w:lastRenderedPageBreak/>
        <w:br w:type="page"/>
      </w:r>
    </w:p>
    <w:p w14:paraId="768C5951" w14:textId="014B7CD4" w:rsidR="003C45A9" w:rsidRDefault="003C45A9">
      <w:pPr>
        <w:spacing w:line="2" w:lineRule="auto"/>
        <w:rPr>
          <w:rFonts w:ascii="Times New Roman" w:hAnsi="Times New Roman"/>
          <w:sz w:val="20"/>
        </w:rPr>
      </w:pPr>
      <w:r>
        <w:lastRenderedPageBreak/>
        <w:br w:type="page"/>
      </w:r>
    </w:p>
    <w:p w14:paraId="480082FE" w14:textId="56AE2A08" w:rsidR="003C45A9" w:rsidRDefault="003C45A9">
      <w:pPr>
        <w:spacing w:line="2" w:lineRule="auto"/>
        <w:rPr>
          <w:rFonts w:ascii="Times New Roman" w:hAnsi="Times New Roman"/>
          <w:sz w:val="20"/>
        </w:rPr>
      </w:pPr>
      <w:r>
        <w:lastRenderedPageBreak/>
        <w:br w:type="page"/>
      </w:r>
    </w:p>
    <w:p w14:paraId="728F5F74" w14:textId="014DCA39" w:rsidR="003C45A9" w:rsidRDefault="003C45A9">
      <w:pPr>
        <w:spacing w:line="2" w:lineRule="auto"/>
        <w:rPr>
          <w:rFonts w:ascii="Times New Roman" w:hAnsi="Times New Roman"/>
          <w:sz w:val="20"/>
        </w:rPr>
      </w:pPr>
      <w:r>
        <w:lastRenderedPageBreak/>
        <w:br w:type="page"/>
      </w:r>
    </w:p>
    <w:p w14:paraId="2053A189" w14:textId="4368BA6B" w:rsidR="003C45A9" w:rsidRDefault="003C45A9">
      <w:pPr>
        <w:spacing w:line="2" w:lineRule="auto"/>
        <w:rPr>
          <w:rFonts w:ascii="Times New Roman" w:hAnsi="Times New Roman"/>
          <w:sz w:val="20"/>
        </w:rPr>
      </w:pPr>
      <w:r>
        <w:lastRenderedPageBreak/>
        <w:br w:type="page"/>
      </w:r>
    </w:p>
    <w:p w14:paraId="23C48250" w14:textId="44C7F45B" w:rsidR="003C45A9" w:rsidRDefault="003C45A9">
      <w:pPr>
        <w:spacing w:line="2" w:lineRule="auto"/>
        <w:rPr>
          <w:rFonts w:ascii="Times New Roman" w:hAnsi="Times New Roman"/>
          <w:sz w:val="20"/>
        </w:rPr>
      </w:pPr>
      <w:r>
        <w:lastRenderedPageBreak/>
        <w:br w:type="page"/>
      </w:r>
    </w:p>
    <w:p w14:paraId="45F610DD" w14:textId="0BF1C4E8" w:rsidR="003C45A9" w:rsidRDefault="003C45A9">
      <w:pPr>
        <w:spacing w:line="2" w:lineRule="auto"/>
        <w:rPr>
          <w:rFonts w:ascii="Times New Roman" w:hAnsi="Times New Roman"/>
          <w:sz w:val="20"/>
        </w:rPr>
      </w:pPr>
      <w:r>
        <w:lastRenderedPageBreak/>
        <w:br w:type="page"/>
      </w:r>
    </w:p>
    <w:p w14:paraId="551BAADB" w14:textId="217684B4" w:rsidR="003C45A9" w:rsidRDefault="003C45A9">
      <w:pPr>
        <w:spacing w:line="2" w:lineRule="auto"/>
        <w:rPr>
          <w:rFonts w:ascii="Times New Roman" w:hAnsi="Times New Roman"/>
          <w:sz w:val="20"/>
        </w:rPr>
      </w:pPr>
      <w:r>
        <w:lastRenderedPageBreak/>
        <w:br w:type="page"/>
      </w:r>
    </w:p>
    <w:p w14:paraId="5ACDAB81" w14:textId="1F3963F5" w:rsidR="003C45A9" w:rsidRDefault="003C45A9">
      <w:pPr>
        <w:spacing w:line="2" w:lineRule="auto"/>
        <w:rPr>
          <w:rFonts w:ascii="Times New Roman" w:hAnsi="Times New Roman"/>
          <w:sz w:val="20"/>
        </w:rPr>
      </w:pPr>
      <w:r>
        <w:lastRenderedPageBreak/>
        <w:br w:type="page"/>
      </w:r>
    </w:p>
    <w:p w14:paraId="77BC7DA6" w14:textId="152D4CBB" w:rsidR="003C45A9" w:rsidRDefault="003C45A9">
      <w:pPr>
        <w:spacing w:line="2" w:lineRule="auto"/>
        <w:rPr>
          <w:rFonts w:ascii="Times New Roman" w:hAnsi="Times New Roman"/>
          <w:sz w:val="20"/>
        </w:rPr>
      </w:pPr>
      <w:r>
        <w:lastRenderedPageBreak/>
        <w:br w:type="page"/>
      </w:r>
    </w:p>
    <w:p w14:paraId="05E56C7E" w14:textId="4D7FC6FC" w:rsidR="003C45A9" w:rsidRDefault="003C45A9">
      <w:pPr>
        <w:spacing w:line="2" w:lineRule="auto"/>
        <w:rPr>
          <w:rFonts w:ascii="Times New Roman" w:hAnsi="Times New Roman"/>
          <w:sz w:val="20"/>
        </w:rPr>
      </w:pPr>
      <w:r>
        <w:lastRenderedPageBreak/>
        <w:br w:type="page"/>
      </w:r>
    </w:p>
    <w:p w14:paraId="3A0187A4" w14:textId="67BD6D1A" w:rsidR="003C45A9" w:rsidRDefault="003C45A9">
      <w:pPr>
        <w:spacing w:line="2" w:lineRule="auto"/>
        <w:rPr>
          <w:rFonts w:ascii="Times New Roman" w:hAnsi="Times New Roman"/>
          <w:sz w:val="20"/>
        </w:rPr>
      </w:pPr>
      <w:r>
        <w:lastRenderedPageBreak/>
        <w:br w:type="page"/>
      </w:r>
    </w:p>
    <w:p w14:paraId="690F6612" w14:textId="0ECBA266" w:rsidR="003C45A9" w:rsidRDefault="003C45A9">
      <w:pPr>
        <w:spacing w:line="2" w:lineRule="auto"/>
        <w:rPr>
          <w:rFonts w:ascii="Times New Roman" w:hAnsi="Times New Roman"/>
          <w:sz w:val="20"/>
        </w:rPr>
      </w:pPr>
      <w:r>
        <w:lastRenderedPageBreak/>
        <w:br w:type="page"/>
      </w:r>
    </w:p>
    <w:p w14:paraId="3521DF13" w14:textId="6F77A255" w:rsidR="003C45A9" w:rsidRDefault="003C45A9">
      <w:pPr>
        <w:spacing w:line="2" w:lineRule="auto"/>
        <w:rPr>
          <w:rFonts w:ascii="Times New Roman" w:hAnsi="Times New Roman"/>
          <w:sz w:val="20"/>
        </w:rPr>
      </w:pPr>
      <w:r>
        <w:lastRenderedPageBreak/>
        <w:br w:type="page"/>
      </w:r>
    </w:p>
    <w:p w14:paraId="5B9B8D30" w14:textId="79846372" w:rsidR="003C45A9" w:rsidRDefault="003C45A9">
      <w:pPr>
        <w:spacing w:line="2" w:lineRule="auto"/>
        <w:rPr>
          <w:rFonts w:ascii="Times New Roman" w:hAnsi="Times New Roman"/>
          <w:sz w:val="20"/>
        </w:rPr>
      </w:pPr>
      <w:r>
        <w:lastRenderedPageBreak/>
        <w:br w:type="page"/>
      </w:r>
    </w:p>
    <w:p w14:paraId="66E7F3AA" w14:textId="6B7BA649" w:rsidR="003C45A9" w:rsidRDefault="003C45A9">
      <w:pPr>
        <w:spacing w:line="2" w:lineRule="auto"/>
        <w:rPr>
          <w:rFonts w:ascii="Times New Roman" w:hAnsi="Times New Roman"/>
          <w:sz w:val="20"/>
        </w:rPr>
      </w:pPr>
      <w:r>
        <w:lastRenderedPageBreak/>
        <w:br w:type="page"/>
      </w:r>
    </w:p>
    <w:p w14:paraId="01A71D15" w14:textId="03136B1A" w:rsidR="003C45A9" w:rsidRDefault="003C45A9">
      <w:pPr>
        <w:spacing w:line="2" w:lineRule="auto"/>
        <w:rPr>
          <w:rFonts w:ascii="Times New Roman" w:hAnsi="Times New Roman"/>
          <w:sz w:val="20"/>
        </w:rPr>
      </w:pPr>
      <w:r>
        <w:lastRenderedPageBreak/>
        <w:br w:type="page"/>
      </w:r>
    </w:p>
    <w:p w14:paraId="1B0067F7" w14:textId="79A13173" w:rsidR="003C45A9" w:rsidRDefault="003C45A9">
      <w:pPr>
        <w:spacing w:line="2" w:lineRule="auto"/>
        <w:rPr>
          <w:rFonts w:ascii="Times New Roman" w:hAnsi="Times New Roman"/>
          <w:sz w:val="20"/>
        </w:rPr>
      </w:pPr>
      <w:r>
        <w:lastRenderedPageBreak/>
        <w:br w:type="page"/>
      </w:r>
    </w:p>
    <w:p w14:paraId="37F2FB9B" w14:textId="7FAB3E0D" w:rsidR="003C45A9" w:rsidRDefault="003C45A9">
      <w:pPr>
        <w:spacing w:line="2" w:lineRule="auto"/>
        <w:rPr>
          <w:rFonts w:ascii="Times New Roman" w:hAnsi="Times New Roman"/>
          <w:sz w:val="20"/>
        </w:rPr>
      </w:pPr>
      <w:r>
        <w:lastRenderedPageBreak/>
        <w:br w:type="page"/>
      </w:r>
    </w:p>
    <w:p w14:paraId="67786345" w14:textId="1085334C" w:rsidR="003C45A9" w:rsidRDefault="003C45A9">
      <w:pPr>
        <w:spacing w:line="2" w:lineRule="auto"/>
        <w:rPr>
          <w:rFonts w:ascii="Times New Roman" w:hAnsi="Times New Roman"/>
          <w:sz w:val="20"/>
        </w:rPr>
      </w:pPr>
      <w:r>
        <w:lastRenderedPageBreak/>
        <w:br w:type="page"/>
      </w:r>
    </w:p>
    <w:p w14:paraId="610DAD4B" w14:textId="64BE0969" w:rsidR="003C45A9" w:rsidRDefault="003C45A9">
      <w:pPr>
        <w:spacing w:line="2" w:lineRule="auto"/>
        <w:rPr>
          <w:rFonts w:ascii="Times New Roman" w:hAnsi="Times New Roman"/>
          <w:sz w:val="20"/>
        </w:rPr>
      </w:pPr>
      <w:r>
        <w:lastRenderedPageBreak/>
        <w:br w:type="page"/>
      </w:r>
    </w:p>
    <w:p w14:paraId="697BE1F3" w14:textId="50981B31" w:rsidR="003C45A9" w:rsidRDefault="003C45A9">
      <w:pPr>
        <w:spacing w:line="2" w:lineRule="auto"/>
        <w:rPr>
          <w:rFonts w:ascii="Times New Roman" w:hAnsi="Times New Roman"/>
          <w:sz w:val="20"/>
        </w:rPr>
      </w:pPr>
      <w:r>
        <w:lastRenderedPageBreak/>
        <w:br w:type="page"/>
      </w:r>
    </w:p>
    <w:p w14:paraId="76580090" w14:textId="291A8562" w:rsidR="003C45A9" w:rsidRDefault="003C45A9">
      <w:pPr>
        <w:spacing w:line="2" w:lineRule="auto"/>
        <w:rPr>
          <w:rFonts w:ascii="Times New Roman" w:hAnsi="Times New Roman"/>
          <w:sz w:val="20"/>
        </w:rPr>
      </w:pPr>
      <w:r>
        <w:lastRenderedPageBreak/>
        <w:br w:type="page"/>
      </w:r>
    </w:p>
    <w:p w14:paraId="797BB7D2" w14:textId="1A47EE79" w:rsidR="003C45A9" w:rsidRDefault="003C45A9">
      <w:pPr>
        <w:spacing w:line="2" w:lineRule="auto"/>
        <w:rPr>
          <w:rFonts w:ascii="Times New Roman" w:hAnsi="Times New Roman"/>
          <w:sz w:val="20"/>
        </w:rPr>
      </w:pPr>
      <w:r>
        <w:lastRenderedPageBreak/>
        <w:br w:type="page"/>
      </w:r>
    </w:p>
    <w:p w14:paraId="5494631C" w14:textId="5BAB0A21" w:rsidR="003C45A9" w:rsidRDefault="003C45A9">
      <w:pPr>
        <w:spacing w:line="2" w:lineRule="auto"/>
        <w:rPr>
          <w:rFonts w:ascii="Times New Roman" w:hAnsi="Times New Roman"/>
          <w:sz w:val="20"/>
        </w:rPr>
      </w:pPr>
      <w:r>
        <w:lastRenderedPageBreak/>
        <w:br w:type="page"/>
      </w:r>
    </w:p>
    <w:p w14:paraId="4BB06F7A" w14:textId="4AB16CD8" w:rsidR="003C45A9" w:rsidRDefault="003C45A9">
      <w:pPr>
        <w:spacing w:line="2" w:lineRule="auto"/>
        <w:rPr>
          <w:rFonts w:ascii="Times New Roman" w:hAnsi="Times New Roman"/>
          <w:sz w:val="20"/>
        </w:rPr>
      </w:pPr>
      <w:r>
        <w:lastRenderedPageBreak/>
        <w:br w:type="page"/>
      </w:r>
    </w:p>
    <w:p w14:paraId="13A965ED" w14:textId="64B7E533" w:rsidR="003C45A9" w:rsidRDefault="003C45A9">
      <w:pPr>
        <w:spacing w:line="2" w:lineRule="auto"/>
        <w:rPr>
          <w:rFonts w:ascii="Times New Roman" w:hAnsi="Times New Roman"/>
          <w:sz w:val="20"/>
        </w:rPr>
      </w:pPr>
      <w:r>
        <w:lastRenderedPageBreak/>
        <w:br w:type="page"/>
      </w:r>
    </w:p>
    <w:p w14:paraId="7DE0C6E4" w14:textId="333B1237" w:rsidR="003C45A9" w:rsidRDefault="003C45A9">
      <w:pPr>
        <w:spacing w:line="2" w:lineRule="auto"/>
        <w:rPr>
          <w:rFonts w:ascii="Times New Roman" w:hAnsi="Times New Roman"/>
          <w:sz w:val="20"/>
        </w:rPr>
      </w:pPr>
      <w:r>
        <w:lastRenderedPageBreak/>
        <w:br w:type="page"/>
      </w:r>
    </w:p>
    <w:p w14:paraId="7C368558" w14:textId="52A6781B" w:rsidR="003C45A9" w:rsidRDefault="003C45A9">
      <w:pPr>
        <w:spacing w:line="2" w:lineRule="auto"/>
        <w:rPr>
          <w:rFonts w:ascii="Times New Roman" w:hAnsi="Times New Roman"/>
          <w:sz w:val="20"/>
        </w:rPr>
      </w:pPr>
      <w:r>
        <w:lastRenderedPageBreak/>
        <w:br w:type="page"/>
      </w:r>
    </w:p>
    <w:p w14:paraId="575A7674" w14:textId="447F2764" w:rsidR="003C45A9" w:rsidRDefault="003C45A9">
      <w:pPr>
        <w:spacing w:line="2" w:lineRule="auto"/>
        <w:rPr>
          <w:rFonts w:ascii="Times New Roman" w:hAnsi="Times New Roman"/>
          <w:sz w:val="20"/>
        </w:rPr>
      </w:pPr>
      <w:r>
        <w:lastRenderedPageBreak/>
        <w:br w:type="page"/>
      </w:r>
    </w:p>
    <w:p w14:paraId="5D170CB4" w14:textId="77777777" w:rsidR="003C45A9" w:rsidRDefault="003C45A9" w:rsidP="003C45A9">
      <w:pPr>
        <w:pStyle w:val="Brdtextmedindrag"/>
      </w:pPr>
    </w:p>
    <w:p w14:paraId="7531E9CB" w14:textId="77777777" w:rsidR="003C45A9" w:rsidRDefault="003C45A9" w:rsidP="003C45A9">
      <w:pPr>
        <w:pStyle w:val="Brdtextmedindrag"/>
      </w:pPr>
    </w:p>
    <w:p w14:paraId="21361EC8" w14:textId="77777777" w:rsidR="003C45A9" w:rsidRDefault="003C45A9" w:rsidP="003C45A9">
      <w:pPr>
        <w:pStyle w:val="Brdtextmedindrag"/>
      </w:pPr>
    </w:p>
    <w:p w14:paraId="3A648103" w14:textId="77777777" w:rsidR="003C45A9" w:rsidRPr="003C45A9" w:rsidRDefault="003C45A9" w:rsidP="003C45A9">
      <w:pPr>
        <w:pStyle w:val="Brdtextmedindrag"/>
      </w:pPr>
    </w:p>
    <w:p w14:paraId="470995FE" w14:textId="67597C14" w:rsidR="003C45A9" w:rsidRPr="003C45A9" w:rsidRDefault="003C45A9" w:rsidP="003C45A9">
      <w:pPr>
        <w:pStyle w:val="Brdtext"/>
        <w:sectPr w:rsidR="003C45A9" w:rsidRPr="003C45A9" w:rsidSect="00155500">
          <w:headerReference w:type="even" r:id="rId22"/>
          <w:headerReference w:type="default" r:id="rId23"/>
          <w:footerReference w:type="even" r:id="rId24"/>
          <w:footerReference w:type="default" r:id="rId25"/>
          <w:headerReference w:type="first" r:id="rId26"/>
          <w:footerReference w:type="first" r:id="rId27"/>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1E0630DB" w14:textId="255EAFDE" w:rsidR="00F63E2C" w:rsidRDefault="00F63E2C" w:rsidP="00601D40">
          <w:pPr>
            <w:pStyle w:val="Proprubrik"/>
            <w:spacing w:before="720" w:after="190"/>
          </w:pPr>
          <w:r>
            <w:t>Justitiedepartementet</w:t>
          </w:r>
        </w:p>
      </w:sdtContent>
    </w:sdt>
    <w:p w14:paraId="6E8CF1F6" w14:textId="7B7B3DB0" w:rsidR="00F63E2C" w:rsidRDefault="00F63E2C" w:rsidP="000641A6">
      <w:pPr>
        <w:pStyle w:val="Proputdrag"/>
      </w:pPr>
      <w:bookmarkStart w:id="10" w:name="_Toc220578291"/>
      <w:r>
        <w:t xml:space="preserve">Utdrag ur protokoll vid regeringssammanträde </w:t>
      </w:r>
      <w:sdt>
        <w:sdtPr>
          <w:alias w:val="Datum"/>
          <w:tag w:val="Datum"/>
          <w:id w:val="1508867760"/>
          <w:date w:fullDate="2026-01-29T00:00:00Z">
            <w:dateFormat w:val="'den' d MMMM yyyy"/>
            <w:lid w:val="sv-SE"/>
            <w:storeMappedDataAs w:val="dateTime"/>
            <w:calendar w:val="gregorian"/>
          </w:date>
        </w:sdtPr>
        <w:sdtEndPr/>
        <w:sdtContent>
          <w:r w:rsidR="00C50E08">
            <w:t>den 29 januari 2026</w:t>
          </w:r>
        </w:sdtContent>
      </w:sdt>
      <w:bookmarkEnd w:id="10"/>
    </w:p>
    <w:p w14:paraId="302B513F" w14:textId="77777777" w:rsidR="00F63E2C" w:rsidRDefault="00F63E2C" w:rsidP="000641A6">
      <w:pPr>
        <w:pStyle w:val="Brdtext"/>
        <w:jc w:val="left"/>
      </w:pPr>
    </w:p>
    <w:p w14:paraId="08D8A080" w14:textId="79852CDC" w:rsidR="00F63E2C" w:rsidRDefault="00F63E2C"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F00B62">
            <w:t xml:space="preserve">statsminister Kristersson, ordförande, och statsråden Busch, Svantesson, Edholm, Waltersson Grönvall, Jonson, Strömmer, Forssmed, </w:t>
          </w:r>
          <w:proofErr w:type="spellStart"/>
          <w:r w:rsidR="00F00B62">
            <w:t>Tenje</w:t>
          </w:r>
          <w:proofErr w:type="spellEnd"/>
          <w:r w:rsidR="00F00B62">
            <w:t xml:space="preserve">, Forssell, </w:t>
          </w:r>
          <w:proofErr w:type="spellStart"/>
          <w:r w:rsidR="00F00B62">
            <w:t>Slottner</w:t>
          </w:r>
          <w:proofErr w:type="spellEnd"/>
          <w:r w:rsidR="00F00B62">
            <w:t xml:space="preserve">, </w:t>
          </w:r>
          <w:proofErr w:type="spellStart"/>
          <w:r w:rsidR="00F00B62">
            <w:t>Wykman</w:t>
          </w:r>
          <w:proofErr w:type="spellEnd"/>
          <w:r w:rsidR="00F00B62">
            <w:t xml:space="preserve">, Liljestrand, Bohlin, </w:t>
          </w:r>
          <w:proofErr w:type="spellStart"/>
          <w:r w:rsidR="00F00B62">
            <w:t>Pourmokhtari</w:t>
          </w:r>
          <w:proofErr w:type="spellEnd"/>
          <w:r w:rsidR="00F00B62">
            <w:t xml:space="preserve">, Rosencrantz, Larsson, Britz, </w:t>
          </w:r>
          <w:proofErr w:type="spellStart"/>
          <w:r w:rsidR="00F00B62">
            <w:t>Mohamsson</w:t>
          </w:r>
          <w:proofErr w:type="spellEnd"/>
          <w:r w:rsidR="00F00B62">
            <w:t xml:space="preserve">, </w:t>
          </w:r>
          <w:proofErr w:type="spellStart"/>
          <w:r w:rsidR="00F00B62">
            <w:t>Lann</w:t>
          </w:r>
          <w:proofErr w:type="spellEnd"/>
        </w:sdtContent>
      </w:sdt>
    </w:p>
    <w:p w14:paraId="79921454" w14:textId="77777777" w:rsidR="00F63E2C" w:rsidRDefault="00F63E2C" w:rsidP="000641A6">
      <w:pPr>
        <w:pStyle w:val="Brdtext"/>
        <w:jc w:val="left"/>
      </w:pPr>
    </w:p>
    <w:p w14:paraId="7422E5CE" w14:textId="486C44C9" w:rsidR="00F63E2C" w:rsidRDefault="00F63E2C" w:rsidP="000641A6">
      <w:pPr>
        <w:pStyle w:val="Brdtext"/>
        <w:jc w:val="left"/>
      </w:pPr>
      <w:r>
        <w:t xml:space="preserve">Föredragande: statsrådet </w:t>
      </w:r>
      <w:sdt>
        <w:sdtPr>
          <w:alias w:val="Foredragande"/>
          <w:tag w:val="Foredragande"/>
          <w:id w:val="-1423715855"/>
          <w:text w:multiLine="1"/>
        </w:sdtPr>
        <w:sdtEndPr/>
        <w:sdtContent>
          <w:r w:rsidR="00F00B62">
            <w:t>Strömmer</w:t>
          </w:r>
        </w:sdtContent>
      </w:sdt>
    </w:p>
    <w:p w14:paraId="79D70372" w14:textId="77777777" w:rsidR="00F63E2C" w:rsidRPr="00827386" w:rsidRDefault="00F63E2C" w:rsidP="000641A6">
      <w:pPr>
        <w:pStyle w:val="Brdtext"/>
        <w:jc w:val="left"/>
        <w:rPr>
          <w:szCs w:val="21"/>
        </w:rPr>
      </w:pPr>
    </w:p>
    <w:p w14:paraId="48AC371B" w14:textId="77777777" w:rsidR="00F63E2C" w:rsidRPr="008B7E85" w:rsidRDefault="00F63E2C" w:rsidP="0044419F">
      <w:pPr>
        <w:pStyle w:val="Slutstreck"/>
      </w:pPr>
      <w:r w:rsidRPr="008B7E85">
        <w:t>                    </w:t>
      </w:r>
    </w:p>
    <w:p w14:paraId="11CAE90B" w14:textId="77777777" w:rsidR="00F63E2C" w:rsidRPr="006E102E" w:rsidRDefault="00F63E2C" w:rsidP="000641A6">
      <w:pPr>
        <w:pStyle w:val="Brdtext"/>
        <w:jc w:val="left"/>
        <w:rPr>
          <w:sz w:val="18"/>
          <w:szCs w:val="18"/>
        </w:rPr>
      </w:pPr>
    </w:p>
    <w:p w14:paraId="305B037E" w14:textId="77777777" w:rsidR="00F63E2C" w:rsidRDefault="00F63E2C" w:rsidP="000641A6">
      <w:pPr>
        <w:pStyle w:val="Brdtext"/>
        <w:jc w:val="left"/>
      </w:pPr>
    </w:p>
    <w:p w14:paraId="2EA1D0F7" w14:textId="05787A66" w:rsidR="00F63E2C" w:rsidRDefault="00F63E2C"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t>Riksrevisionens rapport om statens insatser vid hantering av dödsbon – utredning, förvaltning och skifte</w:t>
          </w:r>
        </w:sdtContent>
      </w:sdt>
    </w:p>
    <w:p w14:paraId="10DA658E" w14:textId="77777777" w:rsidR="00F63E2C" w:rsidRDefault="00F63E2C" w:rsidP="000641A6">
      <w:pPr>
        <w:pStyle w:val="Brdtext"/>
      </w:pPr>
    </w:p>
    <w:p w14:paraId="466C1182" w14:textId="77777777" w:rsidR="00DB62B9" w:rsidRDefault="00DB62B9" w:rsidP="00152749">
      <w:pPr>
        <w:pStyle w:val="Brdtextmedindrag"/>
      </w:pPr>
    </w:p>
    <w:sectPr w:rsidR="00DB62B9" w:rsidSect="00155500">
      <w:headerReference w:type="even" r:id="rId28"/>
      <w:headerReference w:type="default" r:id="rId29"/>
      <w:footerReference w:type="even" r:id="rId30"/>
      <w:footerReference w:type="default" r:id="rId31"/>
      <w:headerReference w:type="first" r:id="rId32"/>
      <w:footerReference w:type="first" r:id="rId33"/>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61380" w14:textId="77777777" w:rsidR="007D3CCC" w:rsidRDefault="007D3CCC" w:rsidP="00F8009C">
      <w:r>
        <w:separator/>
      </w:r>
    </w:p>
  </w:endnote>
  <w:endnote w:type="continuationSeparator" w:id="0">
    <w:p w14:paraId="0CA67C73" w14:textId="77777777" w:rsidR="007D3CCC" w:rsidRDefault="007D3CCC"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A3959" w14:textId="77777777" w:rsidR="00244011" w:rsidRDefault="00244011" w:rsidP="009C2B67">
    <w:pPr>
      <w:pStyle w:val="Brdtext"/>
    </w:pPr>
    <w:r>
      <w:rPr>
        <w:noProof/>
        <w:lang w:eastAsia="sv-SE"/>
      </w:rPr>
      <mc:AlternateContent>
        <mc:Choice Requires="wps">
          <w:drawing>
            <wp:anchor distT="0" distB="0" distL="0" distR="0" simplePos="0" relativeHeight="2516638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2D09B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82D09B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2CC26" w14:textId="77777777" w:rsidR="00244011" w:rsidRDefault="00244011" w:rsidP="00EE1584">
    <w:pPr>
      <w:pStyle w:val="Brdtext"/>
    </w:pPr>
    <w:r>
      <w:rPr>
        <w:noProof/>
        <w:lang w:eastAsia="sv-SE"/>
      </w:rPr>
      <mc:AlternateContent>
        <mc:Choice Requires="wps">
          <w:drawing>
            <wp:anchor distT="0" distB="0" distL="0" distR="0" simplePos="0" relativeHeight="251650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FAE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03FAE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7EF37" w14:textId="77777777" w:rsidR="00244011" w:rsidRDefault="00244011" w:rsidP="00EE1584">
    <w:pPr>
      <w:pStyle w:val="Brdtext"/>
    </w:pPr>
    <w:r>
      <w:rPr>
        <w:noProof/>
        <w:lang w:eastAsia="sv-SE"/>
      </w:rPr>
      <mc:AlternateContent>
        <mc:Choice Requires="wps">
          <w:drawing>
            <wp:anchor distT="0" distB="0" distL="0" distR="0" simplePos="0" relativeHeight="2516546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492FE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3492FE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44834" w14:textId="77777777" w:rsidR="00244011" w:rsidRDefault="00244011" w:rsidP="009C2B67">
    <w:pPr>
      <w:pStyle w:val="Brdtext"/>
    </w:pPr>
    <w:r>
      <w:rPr>
        <w:noProof/>
        <w:lang w:eastAsia="sv-SE"/>
      </w:rPr>
      <mc:AlternateContent>
        <mc:Choice Requires="wps">
          <w:drawing>
            <wp:anchor distT="0" distB="0" distL="0" distR="0" simplePos="0" relativeHeight="2516628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797467" w14:textId="77777777" w:rsidR="00244011" w:rsidRPr="00756E21" w:rsidRDefault="00244011" w:rsidP="009C2B67">
                          <w:pPr>
                            <w:pStyle w:val="Brdtext"/>
                            <w:jc w:val="right"/>
                          </w:pPr>
                          <w:r>
                            <w:fldChar w:fldCharType="begin"/>
                          </w:r>
                          <w:r>
                            <w:instrText xml:space="preserve"> PAGE   \* MERGEFORMAT </w:instrText>
                          </w:r>
                          <w:r>
                            <w:fldChar w:fldCharType="separate"/>
                          </w:r>
                          <w:r w:rsidR="00F63E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A797467" w14:textId="77777777" w:rsidR="00244011" w:rsidRPr="00756E21" w:rsidRDefault="00244011" w:rsidP="009C2B67">
                    <w:pPr>
                      <w:pStyle w:val="Brdtext"/>
                      <w:jc w:val="right"/>
                    </w:pPr>
                    <w:r>
                      <w:fldChar w:fldCharType="begin"/>
                    </w:r>
                    <w:r>
                      <w:instrText xml:space="preserve"> PAGE   \* MERGEFORMAT </w:instrText>
                    </w:r>
                    <w:r>
                      <w:fldChar w:fldCharType="separate"/>
                    </w:r>
                    <w:r w:rsidR="00F63E2C">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FE7FF" w14:textId="77777777" w:rsidR="00244011" w:rsidRDefault="00244011" w:rsidP="00EE1584">
    <w:pPr>
      <w:pStyle w:val="Brdtext"/>
    </w:pPr>
    <w:r>
      <w:rPr>
        <w:noProof/>
        <w:lang w:eastAsia="sv-SE"/>
      </w:rPr>
      <mc:AlternateContent>
        <mc:Choice Requires="wps">
          <w:drawing>
            <wp:anchor distT="0" distB="0" distL="0" distR="0" simplePos="0" relativeHeight="251651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A12B41" w14:textId="77777777" w:rsidR="00244011" w:rsidRPr="00756E21" w:rsidRDefault="00244011" w:rsidP="00A118D8">
                          <w:pPr>
                            <w:pStyle w:val="Brdtext"/>
                            <w:jc w:val="right"/>
                          </w:pPr>
                          <w:r>
                            <w:fldChar w:fldCharType="begin"/>
                          </w:r>
                          <w:r>
                            <w:instrText xml:space="preserve"> PAGE   \* MERGEFORMAT </w:instrText>
                          </w:r>
                          <w:r>
                            <w:fldChar w:fldCharType="separate"/>
                          </w:r>
                          <w:r w:rsidR="00F63E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5A12B41" w14:textId="77777777" w:rsidR="00244011" w:rsidRPr="00756E21" w:rsidRDefault="00244011" w:rsidP="00A118D8">
                    <w:pPr>
                      <w:pStyle w:val="Brdtext"/>
                      <w:jc w:val="right"/>
                    </w:pPr>
                    <w:r>
                      <w:fldChar w:fldCharType="begin"/>
                    </w:r>
                    <w:r>
                      <w:instrText xml:space="preserve"> PAGE   \* MERGEFORMAT </w:instrText>
                    </w:r>
                    <w:r>
                      <w:fldChar w:fldCharType="separate"/>
                    </w:r>
                    <w:r w:rsidR="00F63E2C">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6E7F6" w14:textId="77777777" w:rsidR="00244011" w:rsidRDefault="00244011" w:rsidP="00EE1584">
    <w:pPr>
      <w:pStyle w:val="Brdtext"/>
    </w:pPr>
    <w:r>
      <w:rPr>
        <w:noProof/>
        <w:lang w:eastAsia="sv-SE"/>
      </w:rPr>
      <mc:AlternateContent>
        <mc:Choice Requires="wps">
          <w:drawing>
            <wp:anchor distT="0" distB="0" distL="0" distR="0" simplePos="0" relativeHeight="251652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32A63B" w14:textId="77777777" w:rsidR="00244011" w:rsidRPr="00756E21" w:rsidRDefault="00244011" w:rsidP="00A118D8">
                          <w:pPr>
                            <w:pStyle w:val="Brdtext"/>
                            <w:jc w:val="right"/>
                          </w:pPr>
                          <w:r>
                            <w:fldChar w:fldCharType="begin"/>
                          </w:r>
                          <w:r>
                            <w:instrText xml:space="preserve"> PAGE   \* MERGEFORMAT </w:instrText>
                          </w:r>
                          <w:r>
                            <w:fldChar w:fldCharType="separate"/>
                          </w:r>
                          <w:r w:rsidR="00F63E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B32A63B" w14:textId="77777777" w:rsidR="00244011" w:rsidRPr="00756E21" w:rsidRDefault="00244011" w:rsidP="00A118D8">
                    <w:pPr>
                      <w:pStyle w:val="Brdtext"/>
                      <w:jc w:val="right"/>
                    </w:pPr>
                    <w:r>
                      <w:fldChar w:fldCharType="begin"/>
                    </w:r>
                    <w:r>
                      <w:instrText xml:space="preserve"> PAGE   \* MERGEFORMAT </w:instrText>
                    </w:r>
                    <w:r>
                      <w:fldChar w:fldCharType="separate"/>
                    </w:r>
                    <w:r w:rsidR="00F63E2C">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B3918" w14:textId="77777777" w:rsidR="00244011" w:rsidRDefault="00244011" w:rsidP="009C2B67">
    <w:pPr>
      <w:pStyle w:val="Brdtext"/>
    </w:pPr>
    <w:r>
      <w:rPr>
        <w:noProof/>
        <w:lang w:eastAsia="sv-SE"/>
      </w:rPr>
      <mc:AlternateContent>
        <mc:Choice Requires="wps">
          <w:drawing>
            <wp:anchor distT="0" distB="0" distL="0" distR="0" simplePos="0" relativeHeight="2516648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450EA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1450EA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EEC7E" w14:textId="77777777" w:rsidR="00244011" w:rsidRDefault="00244011" w:rsidP="00EE1584">
    <w:pPr>
      <w:pStyle w:val="Brdtext"/>
    </w:pPr>
    <w:r>
      <w:rPr>
        <w:noProof/>
        <w:lang w:eastAsia="sv-SE"/>
      </w:rPr>
      <mc:AlternateContent>
        <mc:Choice Requires="wps">
          <w:drawing>
            <wp:anchor distT="0" distB="0" distL="0" distR="0" simplePos="0" relativeHeight="2516536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63A39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63A39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51010" w14:textId="77777777" w:rsidR="00244011" w:rsidRDefault="00244011" w:rsidP="00EE1584">
    <w:pPr>
      <w:pStyle w:val="Brdtext"/>
    </w:pPr>
    <w:r>
      <w:rPr>
        <w:noProof/>
        <w:lang w:eastAsia="sv-SE"/>
      </w:rPr>
      <mc:AlternateContent>
        <mc:Choice Requires="wps">
          <w:drawing>
            <wp:anchor distT="0" distB="0" distL="0" distR="0" simplePos="0" relativeHeight="2516556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B3C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2B3C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89D10" w14:textId="77777777" w:rsidR="007D3CCC" w:rsidRDefault="007D3CCC" w:rsidP="006923D1">
      <w:pPr>
        <w:pStyle w:val="Sidfot"/>
      </w:pPr>
    </w:p>
  </w:footnote>
  <w:footnote w:type="continuationSeparator" w:id="0">
    <w:p w14:paraId="0ECB6AF7" w14:textId="77777777" w:rsidR="007D3CCC" w:rsidRPr="006923D1" w:rsidRDefault="007D3CCC" w:rsidP="006923D1">
      <w:pPr>
        <w:pStyle w:val="Sidfot"/>
      </w:pPr>
    </w:p>
  </w:footnote>
  <w:footnote w:type="continuationNotice" w:id="1">
    <w:p w14:paraId="40268254" w14:textId="77777777" w:rsidR="007D3CCC" w:rsidRDefault="007D3CCC"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B1F2C"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2C560" w14:textId="70379C05" w:rsidR="00244011" w:rsidRPr="00756E21" w:rsidRDefault="00136AFB"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F63E2C">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B852A9">
                                <w:t>2025/26:111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41C2C560" w14:textId="70379C05" w:rsidR="00244011" w:rsidRPr="00756E21" w:rsidRDefault="00136AFB"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F63E2C">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B852A9">
                          <w:t>2025/26:111</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77CD9" w14:textId="77777777" w:rsidR="00244011" w:rsidRDefault="00244011" w:rsidP="00EE1584">
    <w:pPr>
      <w:pStyle w:val="Brdtext"/>
    </w:pPr>
    <w:r>
      <w:rPr>
        <w:noProof/>
        <w:lang w:eastAsia="sv-SE"/>
      </w:rPr>
      <mc:AlternateContent>
        <mc:Choice Requires="wps">
          <w:drawing>
            <wp:anchor distT="0" distB="0" distL="0" distR="0" simplePos="0" relativeHeight="2516608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C24077" w14:textId="071CDC36" w:rsidR="00244011" w:rsidRPr="00756E21" w:rsidRDefault="00136AFB"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F63E2C">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B852A9">
                                <w:t>2025/26:111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BC24077" w14:textId="071CDC36" w:rsidR="00244011" w:rsidRPr="00756E21" w:rsidRDefault="00136AFB"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F63E2C">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B852A9">
                          <w:t>2025/26:111</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E1146"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B4602"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E105AC" w14:textId="0E39D7E3" w:rsidR="00244011" w:rsidRDefault="00136AFB" w:rsidP="00664D04">
                          <w:pPr>
                            <w:pStyle w:val="Brdtext"/>
                            <w:jc w:val="left"/>
                          </w:pPr>
                          <w:sdt>
                            <w:sdtPr>
                              <w:alias w:val="NummerEtikett"/>
                              <w:tag w:val="NummerEtikett"/>
                              <w:id w:val="-79298819"/>
                              <w:lock w:val="sdtContentLocked"/>
                              <w:dataBinding w:prefixMappings="xmlns:ns0='http://rkdhs/mallar/lagstiftning/Skr/Skr.xsd'" w:xpath="/ns0:dokumentvärden[1]/ns0:dokumentnummer[1]/@etikett" w:storeItemID="{068625C3-B546-44A5-B525-B7CC092E5AD6}"/>
                              <w:text/>
                            </w:sdtPr>
                            <w:sdtEndPr/>
                            <w:sdtContent>
                              <w:r w:rsidR="00F63E2C">
                                <w:t>Skr.</w:t>
                              </w:r>
                            </w:sdtContent>
                          </w:sdt>
                          <w:r w:rsidR="00244011">
                            <w:t xml:space="preserve"> </w:t>
                          </w:r>
                          <w:sdt>
                            <w:sdtPr>
                              <w:alias w:val="Nummer"/>
                              <w:tag w:val="Nummer"/>
                              <w:id w:val="-1866974060"/>
                              <w:lock w:val="sdtContentLocked"/>
                              <w:dataBinding w:prefixMappings="xmlns:ns0='http://rkdhs/mallar/lagstiftning/Skr/Skr.xsd'" w:xpath="/ns0:dokumentvärden[1]/ns0:dokumentnummer[1]" w:storeItemID="{068625C3-B546-44A5-B525-B7CC092E5AD6}"/>
                              <w:text/>
                            </w:sdtPr>
                            <w:sdtEndPr/>
                            <w:sdtContent>
                              <w:r w:rsidR="00B852A9">
                                <w:t>2025/26:111</w:t>
                              </w:r>
                            </w:sdtContent>
                          </w:sdt>
                        </w:p>
                        <w:p w14:paraId="279764D2" w14:textId="30BF37A0" w:rsidR="00F63E2C" w:rsidRPr="000B6D9A" w:rsidRDefault="00136AFB"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F63E2C">
                                <w:t>Bilaga</w:t>
                              </w:r>
                            </w:sdtContent>
                          </w:sdt>
                          <w:r w:rsidR="00F63E2C">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140E09">
                                <w:t>1</w:t>
                              </w:r>
                              <w:r w:rsidR="00F63E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4.8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lvGe/eAIAAGw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2E105AC" w14:textId="0E39D7E3" w:rsidR="00244011" w:rsidRDefault="00136AFB" w:rsidP="00664D04">
                    <w:pPr>
                      <w:pStyle w:val="Brdtext"/>
                      <w:jc w:val="left"/>
                    </w:pPr>
                    <w:sdt>
                      <w:sdtPr>
                        <w:alias w:val="NummerEtikett"/>
                        <w:tag w:val="NummerEtikett"/>
                        <w:id w:val="-79298819"/>
                        <w:lock w:val="sdtContentLocked"/>
                        <w:dataBinding w:prefixMappings="xmlns:ns0='http://rkdhs/mallar/lagstiftning/Skr/Skr.xsd'" w:xpath="/ns0:dokumentvärden[1]/ns0:dokumentnummer[1]/@etikett" w:storeItemID="{068625C3-B546-44A5-B525-B7CC092E5AD6}"/>
                        <w:text/>
                      </w:sdtPr>
                      <w:sdtEndPr/>
                      <w:sdtContent>
                        <w:r w:rsidR="00F63E2C">
                          <w:t>Skr.</w:t>
                        </w:r>
                      </w:sdtContent>
                    </w:sdt>
                    <w:r w:rsidR="00244011">
                      <w:t xml:space="preserve"> </w:t>
                    </w:r>
                    <w:sdt>
                      <w:sdtPr>
                        <w:alias w:val="Nummer"/>
                        <w:tag w:val="Nummer"/>
                        <w:id w:val="-1866974060"/>
                        <w:lock w:val="sdtContentLocked"/>
                        <w:dataBinding w:prefixMappings="xmlns:ns0='http://rkdhs/mallar/lagstiftning/Skr/Skr.xsd'" w:xpath="/ns0:dokumentvärden[1]/ns0:dokumentnummer[1]" w:storeItemID="{068625C3-B546-44A5-B525-B7CC092E5AD6}"/>
                        <w:text/>
                      </w:sdtPr>
                      <w:sdtEndPr/>
                      <w:sdtContent>
                        <w:r w:rsidR="00B852A9">
                          <w:t>2025/26:111</w:t>
                        </w:r>
                      </w:sdtContent>
                    </w:sdt>
                  </w:p>
                  <w:p w14:paraId="279764D2" w14:textId="30BF37A0" w:rsidR="00F63E2C" w:rsidRPr="000B6D9A" w:rsidRDefault="00136AFB"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F63E2C">
                          <w:t>Bilaga</w:t>
                        </w:r>
                      </w:sdtContent>
                    </w:sdt>
                    <w:r w:rsidR="00F63E2C">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140E09">
                          <w:t>1</w:t>
                        </w:r>
                        <w:r w:rsidR="00F63E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EA793" w14:textId="77777777" w:rsidR="00244011" w:rsidRDefault="00244011" w:rsidP="00EE1584">
    <w:pPr>
      <w:pStyle w:val="Brdtext"/>
    </w:pPr>
    <w:r>
      <w:rPr>
        <w:noProof/>
        <w:lang w:eastAsia="sv-SE"/>
      </w:rPr>
      <mc:AlternateContent>
        <mc:Choice Requires="wps">
          <w:drawing>
            <wp:anchor distT="0" distB="0" distL="0" distR="0" simplePos="0" relativeHeight="2516597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B11157" w14:textId="347DA1F2" w:rsidR="00244011" w:rsidRDefault="00136AFB" w:rsidP="00A118D8">
                          <w:pPr>
                            <w:pStyle w:val="Brdtext"/>
                            <w:jc w:val="left"/>
                          </w:pPr>
                          <w:sdt>
                            <w:sdtPr>
                              <w:alias w:val="NummerEtikett"/>
                              <w:tag w:val="NummerEtikett"/>
                              <w:id w:val="1928913996"/>
                              <w:lock w:val="sdtContentLocked"/>
                              <w:dataBinding w:prefixMappings="xmlns:ns0='http://rkdhs/mallar/lagstiftning/Skr/Skr.xsd'" w:xpath="/ns0:dokumentvärden[1]/ns0:dokumentnummer[1]/@etikett" w:storeItemID="{068625C3-B546-44A5-B525-B7CC092E5AD6}"/>
                              <w:text/>
                            </w:sdtPr>
                            <w:sdtEndPr/>
                            <w:sdtContent>
                              <w:r w:rsidR="00F63E2C">
                                <w:t>Skr.</w:t>
                              </w:r>
                            </w:sdtContent>
                          </w:sdt>
                          <w:r w:rsidR="00244011">
                            <w:t xml:space="preserve"> </w:t>
                          </w:r>
                          <w:sdt>
                            <w:sdtPr>
                              <w:alias w:val="Nummer"/>
                              <w:tag w:val="Nummer"/>
                              <w:id w:val="-1268379397"/>
                              <w:lock w:val="sdtContentLocked"/>
                              <w:dataBinding w:prefixMappings="xmlns:ns0='http://rkdhs/mallar/lagstiftning/Skr/Skr.xsd'" w:xpath="/ns0:dokumentvärden[1]/ns0:dokumentnummer[1]" w:storeItemID="{068625C3-B546-44A5-B525-B7CC092E5AD6}"/>
                              <w:text/>
                            </w:sdtPr>
                            <w:sdtEndPr/>
                            <w:sdtContent>
                              <w:r w:rsidR="00B852A9">
                                <w:t>2025/26:111</w:t>
                              </w:r>
                            </w:sdtContent>
                          </w:sdt>
                        </w:p>
                        <w:p w14:paraId="65D8A0DF" w14:textId="24B4376E" w:rsidR="00F63E2C" w:rsidRPr="000B6D9A" w:rsidRDefault="00136AFB"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F63E2C">
                                <w:t>Bilaga</w:t>
                              </w:r>
                            </w:sdtContent>
                          </w:sdt>
                          <w:r w:rsidR="00F63E2C">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140E09">
                                <w:t>1</w:t>
                              </w:r>
                              <w:r w:rsidR="00F63E2C">
                                <w:rPr>
                                  <w:rStyle w:val="Platshllartext"/>
                                  <w:rFonts w:eastAsiaTheme="minorHAnsi"/>
                                </w:rPr>
                                <w:t xml:space="preserve"> </w:t>
                              </w:r>
                              <w:r w:rsidR="00F63E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15pt;margin-top:35.45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" o:allowoverlap="f" fillcolor="white [3201]" stroked="f" strokeweight=".5pt">
              <v:textbox style="mso-fit-shape-to-text:t">
                <w:txbxContent>
                  <w:p w14:paraId="2BB11157" w14:textId="347DA1F2" w:rsidR="00244011" w:rsidRDefault="00136AFB" w:rsidP="00A118D8">
                    <w:pPr>
                      <w:pStyle w:val="Brdtext"/>
                      <w:jc w:val="left"/>
                    </w:pPr>
                    <w:sdt>
                      <w:sdtPr>
                        <w:alias w:val="NummerEtikett"/>
                        <w:tag w:val="NummerEtikett"/>
                        <w:id w:val="1928913996"/>
                        <w:lock w:val="sdtContentLocked"/>
                        <w:dataBinding w:prefixMappings="xmlns:ns0='http://rkdhs/mallar/lagstiftning/Skr/Skr.xsd'" w:xpath="/ns0:dokumentvärden[1]/ns0:dokumentnummer[1]/@etikett" w:storeItemID="{068625C3-B546-44A5-B525-B7CC092E5AD6}"/>
                        <w:text/>
                      </w:sdtPr>
                      <w:sdtEndPr/>
                      <w:sdtContent>
                        <w:r w:rsidR="00F63E2C">
                          <w:t>Skr.</w:t>
                        </w:r>
                      </w:sdtContent>
                    </w:sdt>
                    <w:r w:rsidR="00244011">
                      <w:t xml:space="preserve"> </w:t>
                    </w:r>
                    <w:sdt>
                      <w:sdtPr>
                        <w:alias w:val="Nummer"/>
                        <w:tag w:val="Nummer"/>
                        <w:id w:val="-1268379397"/>
                        <w:lock w:val="sdtContentLocked"/>
                        <w:dataBinding w:prefixMappings="xmlns:ns0='http://rkdhs/mallar/lagstiftning/Skr/Skr.xsd'" w:xpath="/ns0:dokumentvärden[1]/ns0:dokumentnummer[1]" w:storeItemID="{068625C3-B546-44A5-B525-B7CC092E5AD6}"/>
                        <w:text/>
                      </w:sdtPr>
                      <w:sdtEndPr/>
                      <w:sdtContent>
                        <w:r w:rsidR="00B852A9">
                          <w:t>2025/26:111</w:t>
                        </w:r>
                      </w:sdtContent>
                    </w:sdt>
                  </w:p>
                  <w:p w14:paraId="65D8A0DF" w14:textId="24B4376E" w:rsidR="00F63E2C" w:rsidRPr="000B6D9A" w:rsidRDefault="00136AFB"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F63E2C">
                          <w:t>Bilaga</w:t>
                        </w:r>
                      </w:sdtContent>
                    </w:sdt>
                    <w:r w:rsidR="00F63E2C">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140E09">
                          <w:t>1</w:t>
                        </w:r>
                        <w:r w:rsidR="00F63E2C">
                          <w:rPr>
                            <w:rStyle w:val="Platshllartext"/>
                            <w:rFonts w:eastAsiaTheme="minorHAnsi"/>
                          </w:rPr>
                          <w:t xml:space="preserve"> </w:t>
                        </w:r>
                        <w:r w:rsidR="00F63E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CCB16"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43B7E"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E5634" w14:textId="59D006CE" w:rsidR="00244011" w:rsidRPr="00756E21" w:rsidRDefault="00136AFB" w:rsidP="00664D04">
                          <w:pPr>
                            <w:pStyle w:val="Brdtext"/>
                            <w:jc w:val="left"/>
                          </w:pPr>
                          <w:sdt>
                            <w:sdtPr>
                              <w:alias w:val="NummerEtikett"/>
                              <w:tag w:val="NummerEtikett"/>
                              <w:id w:val="1060836095"/>
                              <w:lock w:val="sdtContentLocked"/>
                              <w:dataBinding w:prefixMappings="xmlns:ns0='http://rkdhs/mallar/lagstiftning/Skr/Skr.xsd'" w:xpath="/ns0:dokumentvärden[1]/ns0:dokumentnummer[1]/@etikett" w:storeItemID="{068625C3-B546-44A5-B525-B7CC092E5AD6}"/>
                              <w:text/>
                            </w:sdtPr>
                            <w:sdtEndPr/>
                            <w:sdtContent>
                              <w:r w:rsidR="00F63E2C">
                                <w:t>Skr.</w:t>
                              </w:r>
                            </w:sdtContent>
                          </w:sdt>
                          <w:r w:rsidR="00244011">
                            <w:t xml:space="preserve"> </w:t>
                          </w:r>
                          <w:sdt>
                            <w:sdtPr>
                              <w:alias w:val="Nummer"/>
                              <w:tag w:val="Nummer"/>
                              <w:id w:val="113801835"/>
                              <w:lock w:val="sdtContentLocked"/>
                              <w:dataBinding w:prefixMappings="xmlns:ns0='http://rkdhs/mallar/lagstiftning/Skr/Skr.xsd'" w:xpath="/ns0:dokumentvärden[1]/ns0:dokumentnummer[1]" w:storeItemID="{068625C3-B546-44A5-B525-B7CC092E5AD6}"/>
                              <w:text/>
                            </w:sdtPr>
                            <w:sdtEndPr/>
                            <w:sdtContent>
                              <w:r w:rsidR="00B852A9">
                                <w:t>2025/26:111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FDE5634" w14:textId="59D006CE" w:rsidR="00244011" w:rsidRPr="00756E21" w:rsidRDefault="00136AFB" w:rsidP="00664D04">
                    <w:pPr>
                      <w:pStyle w:val="Brdtext"/>
                      <w:jc w:val="left"/>
                    </w:pPr>
                    <w:sdt>
                      <w:sdtPr>
                        <w:alias w:val="NummerEtikett"/>
                        <w:tag w:val="NummerEtikett"/>
                        <w:id w:val="1060836095"/>
                        <w:lock w:val="sdtContentLocked"/>
                        <w:dataBinding w:prefixMappings="xmlns:ns0='http://rkdhs/mallar/lagstiftning/Skr/Skr.xsd'" w:xpath="/ns0:dokumentvärden[1]/ns0:dokumentnummer[1]/@etikett" w:storeItemID="{068625C3-B546-44A5-B525-B7CC092E5AD6}"/>
                        <w:text/>
                      </w:sdtPr>
                      <w:sdtEndPr/>
                      <w:sdtContent>
                        <w:r w:rsidR="00F63E2C">
                          <w:t>Skr.</w:t>
                        </w:r>
                      </w:sdtContent>
                    </w:sdt>
                    <w:r w:rsidR="00244011">
                      <w:t xml:space="preserve"> </w:t>
                    </w:r>
                    <w:sdt>
                      <w:sdtPr>
                        <w:alias w:val="Nummer"/>
                        <w:tag w:val="Nummer"/>
                        <w:id w:val="113801835"/>
                        <w:lock w:val="sdtContentLocked"/>
                        <w:dataBinding w:prefixMappings="xmlns:ns0='http://rkdhs/mallar/lagstiftning/Skr/Skr.xsd'" w:xpath="/ns0:dokumentvärden[1]/ns0:dokumentnummer[1]" w:storeItemID="{068625C3-B546-44A5-B525-B7CC092E5AD6}"/>
                        <w:text/>
                      </w:sdtPr>
                      <w:sdtEndPr/>
                      <w:sdtContent>
                        <w:r w:rsidR="00B852A9">
                          <w:t>2025/26:111</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8154A" w14:textId="77777777" w:rsidR="00244011" w:rsidRDefault="00244011" w:rsidP="00EE1584">
    <w:pPr>
      <w:pStyle w:val="Brdtext"/>
    </w:pPr>
    <w:r>
      <w:rPr>
        <w:noProof/>
        <w:lang w:eastAsia="sv-SE"/>
      </w:rPr>
      <mc:AlternateContent>
        <mc:Choice Requires="wps">
          <w:drawing>
            <wp:anchor distT="0" distB="0" distL="0" distR="0" simplePos="0" relativeHeight="2516618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94FC07" w14:textId="0ABC4548" w:rsidR="00244011" w:rsidRPr="00756E21" w:rsidRDefault="00136AFB" w:rsidP="00A118D8">
                          <w:pPr>
                            <w:pStyle w:val="Brdtext"/>
                            <w:jc w:val="left"/>
                          </w:pPr>
                          <w:sdt>
                            <w:sdtPr>
                              <w:alias w:val="NummerEtikett"/>
                              <w:tag w:val="NummerEtikett"/>
                              <w:id w:val="187339562"/>
                              <w:lock w:val="sdtContentLocked"/>
                              <w:dataBinding w:prefixMappings="xmlns:ns0='http://rkdhs/mallar/lagstiftning/Skr/Skr.xsd'" w:xpath="/ns0:dokumentvärden[1]/ns0:dokumentnummer[1]/@etikett" w:storeItemID="{068625C3-B546-44A5-B525-B7CC092E5AD6}"/>
                              <w:text/>
                            </w:sdtPr>
                            <w:sdtEndPr/>
                            <w:sdtContent>
                              <w:r w:rsidR="00F63E2C">
                                <w:t>Skr.</w:t>
                              </w:r>
                            </w:sdtContent>
                          </w:sdt>
                          <w:r w:rsidR="00244011">
                            <w:t xml:space="preserve"> </w:t>
                          </w:r>
                          <w:sdt>
                            <w:sdtPr>
                              <w:alias w:val="Nummer"/>
                              <w:tag w:val="Nummer"/>
                              <w:id w:val="165909589"/>
                              <w:lock w:val="sdtContentLocked"/>
                              <w:dataBinding w:prefixMappings="xmlns:ns0='http://rkdhs/mallar/lagstiftning/Skr/Skr.xsd'" w:xpath="/ns0:dokumentvärden[1]/ns0:dokumentnummer[1]" w:storeItemID="{068625C3-B546-44A5-B525-B7CC092E5AD6}"/>
                              <w:text/>
                            </w:sdtPr>
                            <w:sdtEndPr/>
                            <w:sdtContent>
                              <w:r w:rsidR="00B852A9">
                                <w:t>2025/26:111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394FC07" w14:textId="0ABC4548" w:rsidR="00244011" w:rsidRPr="00756E21" w:rsidRDefault="00136AFB" w:rsidP="00A118D8">
                    <w:pPr>
                      <w:pStyle w:val="Brdtext"/>
                      <w:jc w:val="left"/>
                    </w:pPr>
                    <w:sdt>
                      <w:sdtPr>
                        <w:alias w:val="NummerEtikett"/>
                        <w:tag w:val="NummerEtikett"/>
                        <w:id w:val="187339562"/>
                        <w:lock w:val="sdtContentLocked"/>
                        <w:dataBinding w:prefixMappings="xmlns:ns0='http://rkdhs/mallar/lagstiftning/Skr/Skr.xsd'" w:xpath="/ns0:dokumentvärden[1]/ns0:dokumentnummer[1]/@etikett" w:storeItemID="{068625C3-B546-44A5-B525-B7CC092E5AD6}"/>
                        <w:text/>
                      </w:sdtPr>
                      <w:sdtEndPr/>
                      <w:sdtContent>
                        <w:r w:rsidR="00F63E2C">
                          <w:t>Skr.</w:t>
                        </w:r>
                      </w:sdtContent>
                    </w:sdt>
                    <w:r w:rsidR="00244011">
                      <w:t xml:space="preserve"> </w:t>
                    </w:r>
                    <w:sdt>
                      <w:sdtPr>
                        <w:alias w:val="Nummer"/>
                        <w:tag w:val="Nummer"/>
                        <w:id w:val="165909589"/>
                        <w:lock w:val="sdtContentLocked"/>
                        <w:dataBinding w:prefixMappings="xmlns:ns0='http://rkdhs/mallar/lagstiftning/Skr/Skr.xsd'" w:xpath="/ns0:dokumentvärden[1]/ns0:dokumentnummer[1]" w:storeItemID="{068625C3-B546-44A5-B525-B7CC092E5AD6}"/>
                        <w:text/>
                      </w:sdtPr>
                      <w:sdtEndPr/>
                      <w:sdtContent>
                        <w:r w:rsidR="00B852A9">
                          <w:t>2025/26:111</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E6D4"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CCC"/>
    <w:rsid w:val="000023F8"/>
    <w:rsid w:val="000070E2"/>
    <w:rsid w:val="0000783D"/>
    <w:rsid w:val="000106C3"/>
    <w:rsid w:val="000112FE"/>
    <w:rsid w:val="000127FF"/>
    <w:rsid w:val="000140A3"/>
    <w:rsid w:val="000163C7"/>
    <w:rsid w:val="000211BF"/>
    <w:rsid w:val="00025171"/>
    <w:rsid w:val="000257C2"/>
    <w:rsid w:val="00025F4F"/>
    <w:rsid w:val="00026C7D"/>
    <w:rsid w:val="000276E3"/>
    <w:rsid w:val="00032E6D"/>
    <w:rsid w:val="00040440"/>
    <w:rsid w:val="00040A0F"/>
    <w:rsid w:val="00043AB1"/>
    <w:rsid w:val="00043EBE"/>
    <w:rsid w:val="00044070"/>
    <w:rsid w:val="00046417"/>
    <w:rsid w:val="00047423"/>
    <w:rsid w:val="00047664"/>
    <w:rsid w:val="00054C03"/>
    <w:rsid w:val="00055486"/>
    <w:rsid w:val="000608DB"/>
    <w:rsid w:val="00061989"/>
    <w:rsid w:val="00062F88"/>
    <w:rsid w:val="000631A9"/>
    <w:rsid w:val="00067524"/>
    <w:rsid w:val="00070DFE"/>
    <w:rsid w:val="0007111A"/>
    <w:rsid w:val="00072689"/>
    <w:rsid w:val="00075F2D"/>
    <w:rsid w:val="000761F8"/>
    <w:rsid w:val="000806F1"/>
    <w:rsid w:val="0008203A"/>
    <w:rsid w:val="00085ABB"/>
    <w:rsid w:val="00085AEF"/>
    <w:rsid w:val="00085EFF"/>
    <w:rsid w:val="000878E7"/>
    <w:rsid w:val="000879B3"/>
    <w:rsid w:val="000915A4"/>
    <w:rsid w:val="00094BA5"/>
    <w:rsid w:val="0009544E"/>
    <w:rsid w:val="00096CFD"/>
    <w:rsid w:val="000978DE"/>
    <w:rsid w:val="000A1209"/>
    <w:rsid w:val="000A40DD"/>
    <w:rsid w:val="000A4722"/>
    <w:rsid w:val="000A6489"/>
    <w:rsid w:val="000A66BE"/>
    <w:rsid w:val="000A6F2D"/>
    <w:rsid w:val="000B192F"/>
    <w:rsid w:val="000B2C58"/>
    <w:rsid w:val="000B3DDA"/>
    <w:rsid w:val="000B4BC4"/>
    <w:rsid w:val="000B7DEE"/>
    <w:rsid w:val="000C0142"/>
    <w:rsid w:val="000C0772"/>
    <w:rsid w:val="000C5CDD"/>
    <w:rsid w:val="000C7233"/>
    <w:rsid w:val="000E67B7"/>
    <w:rsid w:val="000E6A30"/>
    <w:rsid w:val="000E7DA3"/>
    <w:rsid w:val="000E7DA9"/>
    <w:rsid w:val="000F42D7"/>
    <w:rsid w:val="000F4DD6"/>
    <w:rsid w:val="000F73EB"/>
    <w:rsid w:val="00101CCC"/>
    <w:rsid w:val="001028C5"/>
    <w:rsid w:val="00107129"/>
    <w:rsid w:val="00110189"/>
    <w:rsid w:val="00110C85"/>
    <w:rsid w:val="00113CC6"/>
    <w:rsid w:val="00114468"/>
    <w:rsid w:val="00115516"/>
    <w:rsid w:val="00116299"/>
    <w:rsid w:val="001166EB"/>
    <w:rsid w:val="0012094D"/>
    <w:rsid w:val="00122565"/>
    <w:rsid w:val="0012360F"/>
    <w:rsid w:val="00125F18"/>
    <w:rsid w:val="00127836"/>
    <w:rsid w:val="00131972"/>
    <w:rsid w:val="00133655"/>
    <w:rsid w:val="0013464D"/>
    <w:rsid w:val="00135343"/>
    <w:rsid w:val="00136AFB"/>
    <w:rsid w:val="001400A8"/>
    <w:rsid w:val="0014034B"/>
    <w:rsid w:val="00140E09"/>
    <w:rsid w:val="00144361"/>
    <w:rsid w:val="001456A0"/>
    <w:rsid w:val="0014691D"/>
    <w:rsid w:val="00152749"/>
    <w:rsid w:val="00152BB9"/>
    <w:rsid w:val="001531B4"/>
    <w:rsid w:val="001538E8"/>
    <w:rsid w:val="0015481C"/>
    <w:rsid w:val="001550CA"/>
    <w:rsid w:val="00155500"/>
    <w:rsid w:val="00157EF7"/>
    <w:rsid w:val="00162BA4"/>
    <w:rsid w:val="00162BB7"/>
    <w:rsid w:val="001639EB"/>
    <w:rsid w:val="00163D57"/>
    <w:rsid w:val="00166139"/>
    <w:rsid w:val="00174E46"/>
    <w:rsid w:val="00175A45"/>
    <w:rsid w:val="00176E54"/>
    <w:rsid w:val="0018078B"/>
    <w:rsid w:val="00181DAB"/>
    <w:rsid w:val="00185AD6"/>
    <w:rsid w:val="00185DE4"/>
    <w:rsid w:val="00186929"/>
    <w:rsid w:val="0019074D"/>
    <w:rsid w:val="001908E6"/>
    <w:rsid w:val="00194C95"/>
    <w:rsid w:val="00195571"/>
    <w:rsid w:val="001A0FB9"/>
    <w:rsid w:val="001A465E"/>
    <w:rsid w:val="001A4767"/>
    <w:rsid w:val="001A5048"/>
    <w:rsid w:val="001A6FAB"/>
    <w:rsid w:val="001A74AE"/>
    <w:rsid w:val="001B7CDA"/>
    <w:rsid w:val="001C0D83"/>
    <w:rsid w:val="001C4647"/>
    <w:rsid w:val="001C796E"/>
    <w:rsid w:val="001D0157"/>
    <w:rsid w:val="001D0638"/>
    <w:rsid w:val="001D0ECD"/>
    <w:rsid w:val="001D1007"/>
    <w:rsid w:val="001D2B7C"/>
    <w:rsid w:val="001D3465"/>
    <w:rsid w:val="001D4287"/>
    <w:rsid w:val="001D7D3E"/>
    <w:rsid w:val="001E4FEC"/>
    <w:rsid w:val="001F4E1B"/>
    <w:rsid w:val="001F5CE5"/>
    <w:rsid w:val="001F782A"/>
    <w:rsid w:val="002001F8"/>
    <w:rsid w:val="00203904"/>
    <w:rsid w:val="00203FAB"/>
    <w:rsid w:val="0020543F"/>
    <w:rsid w:val="00211E15"/>
    <w:rsid w:val="002132D5"/>
    <w:rsid w:val="0021712A"/>
    <w:rsid w:val="0022236B"/>
    <w:rsid w:val="00233E31"/>
    <w:rsid w:val="00235765"/>
    <w:rsid w:val="002367E5"/>
    <w:rsid w:val="002405D8"/>
    <w:rsid w:val="00242A47"/>
    <w:rsid w:val="00244011"/>
    <w:rsid w:val="00244906"/>
    <w:rsid w:val="00245CA7"/>
    <w:rsid w:val="00252C4D"/>
    <w:rsid w:val="002603EF"/>
    <w:rsid w:val="00263274"/>
    <w:rsid w:val="00263817"/>
    <w:rsid w:val="002675C4"/>
    <w:rsid w:val="002772E4"/>
    <w:rsid w:val="00277EC9"/>
    <w:rsid w:val="0028037B"/>
    <w:rsid w:val="002818CA"/>
    <w:rsid w:val="00284B76"/>
    <w:rsid w:val="002859A1"/>
    <w:rsid w:val="00285A6F"/>
    <w:rsid w:val="00287045"/>
    <w:rsid w:val="0029293D"/>
    <w:rsid w:val="00292C57"/>
    <w:rsid w:val="00292E0F"/>
    <w:rsid w:val="00294B19"/>
    <w:rsid w:val="00295225"/>
    <w:rsid w:val="00295C59"/>
    <w:rsid w:val="00297A80"/>
    <w:rsid w:val="002A1E80"/>
    <w:rsid w:val="002A2948"/>
    <w:rsid w:val="002B01BF"/>
    <w:rsid w:val="002B12FD"/>
    <w:rsid w:val="002B22D5"/>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7E6C"/>
    <w:rsid w:val="003318E6"/>
    <w:rsid w:val="00332291"/>
    <w:rsid w:val="00332455"/>
    <w:rsid w:val="00332DE2"/>
    <w:rsid w:val="0034001E"/>
    <w:rsid w:val="003414E9"/>
    <w:rsid w:val="00342D4D"/>
    <w:rsid w:val="00344E28"/>
    <w:rsid w:val="0034791C"/>
    <w:rsid w:val="00351E66"/>
    <w:rsid w:val="0035286C"/>
    <w:rsid w:val="0035347F"/>
    <w:rsid w:val="0035356C"/>
    <w:rsid w:val="00355582"/>
    <w:rsid w:val="003605D4"/>
    <w:rsid w:val="00360677"/>
    <w:rsid w:val="003612EA"/>
    <w:rsid w:val="00361ABA"/>
    <w:rsid w:val="00362009"/>
    <w:rsid w:val="00362B62"/>
    <w:rsid w:val="00362E73"/>
    <w:rsid w:val="0037021E"/>
    <w:rsid w:val="00371D07"/>
    <w:rsid w:val="00376669"/>
    <w:rsid w:val="00380BB1"/>
    <w:rsid w:val="003811D0"/>
    <w:rsid w:val="00381C02"/>
    <w:rsid w:val="00385094"/>
    <w:rsid w:val="0038525D"/>
    <w:rsid w:val="00385C7A"/>
    <w:rsid w:val="0038735C"/>
    <w:rsid w:val="00390A6D"/>
    <w:rsid w:val="0039139E"/>
    <w:rsid w:val="00394512"/>
    <w:rsid w:val="00397521"/>
    <w:rsid w:val="003A1544"/>
    <w:rsid w:val="003A175B"/>
    <w:rsid w:val="003B024C"/>
    <w:rsid w:val="003B0EF7"/>
    <w:rsid w:val="003B26C6"/>
    <w:rsid w:val="003B35C3"/>
    <w:rsid w:val="003B735E"/>
    <w:rsid w:val="003C0194"/>
    <w:rsid w:val="003C1854"/>
    <w:rsid w:val="003C45A9"/>
    <w:rsid w:val="003D02E8"/>
    <w:rsid w:val="003D094E"/>
    <w:rsid w:val="003D0E6F"/>
    <w:rsid w:val="003D565A"/>
    <w:rsid w:val="003D6631"/>
    <w:rsid w:val="003E1270"/>
    <w:rsid w:val="003E2E9A"/>
    <w:rsid w:val="003E355F"/>
    <w:rsid w:val="003E35E8"/>
    <w:rsid w:val="003E383B"/>
    <w:rsid w:val="003E3D11"/>
    <w:rsid w:val="003E4276"/>
    <w:rsid w:val="003F2744"/>
    <w:rsid w:val="003F3231"/>
    <w:rsid w:val="003F3D8A"/>
    <w:rsid w:val="003F4295"/>
    <w:rsid w:val="003F6CBA"/>
    <w:rsid w:val="00404FCF"/>
    <w:rsid w:val="00411033"/>
    <w:rsid w:val="00414A77"/>
    <w:rsid w:val="00415068"/>
    <w:rsid w:val="004158C3"/>
    <w:rsid w:val="0042247B"/>
    <w:rsid w:val="00423C16"/>
    <w:rsid w:val="00423D5D"/>
    <w:rsid w:val="0042549F"/>
    <w:rsid w:val="0042561B"/>
    <w:rsid w:val="0042584F"/>
    <w:rsid w:val="00432371"/>
    <w:rsid w:val="00434DB3"/>
    <w:rsid w:val="004353EC"/>
    <w:rsid w:val="00435E06"/>
    <w:rsid w:val="004425C4"/>
    <w:rsid w:val="00443AF9"/>
    <w:rsid w:val="004457A0"/>
    <w:rsid w:val="00445801"/>
    <w:rsid w:val="00446165"/>
    <w:rsid w:val="00446747"/>
    <w:rsid w:val="00450482"/>
    <w:rsid w:val="004506DF"/>
    <w:rsid w:val="00451C3E"/>
    <w:rsid w:val="00452D99"/>
    <w:rsid w:val="00454D1F"/>
    <w:rsid w:val="00463ACC"/>
    <w:rsid w:val="00465E66"/>
    <w:rsid w:val="00470162"/>
    <w:rsid w:val="00471645"/>
    <w:rsid w:val="004727BD"/>
    <w:rsid w:val="004734CD"/>
    <w:rsid w:val="004738C6"/>
    <w:rsid w:val="00474983"/>
    <w:rsid w:val="00475DCB"/>
    <w:rsid w:val="00477ABF"/>
    <w:rsid w:val="00484FCB"/>
    <w:rsid w:val="004874CB"/>
    <w:rsid w:val="00487BE9"/>
    <w:rsid w:val="00490ACA"/>
    <w:rsid w:val="004917D3"/>
    <w:rsid w:val="004927BF"/>
    <w:rsid w:val="004A3835"/>
    <w:rsid w:val="004A4D23"/>
    <w:rsid w:val="004B45DA"/>
    <w:rsid w:val="004B46D1"/>
    <w:rsid w:val="004B53EA"/>
    <w:rsid w:val="004B5C2E"/>
    <w:rsid w:val="004B61B5"/>
    <w:rsid w:val="004B6A37"/>
    <w:rsid w:val="004B771E"/>
    <w:rsid w:val="004C313C"/>
    <w:rsid w:val="004C3AEF"/>
    <w:rsid w:val="004C6EBB"/>
    <w:rsid w:val="004C70F2"/>
    <w:rsid w:val="004D4AB5"/>
    <w:rsid w:val="004D6C7F"/>
    <w:rsid w:val="004D6D83"/>
    <w:rsid w:val="004D7475"/>
    <w:rsid w:val="004D7A3D"/>
    <w:rsid w:val="004E0277"/>
    <w:rsid w:val="004E2C49"/>
    <w:rsid w:val="004E62A0"/>
    <w:rsid w:val="004F013F"/>
    <w:rsid w:val="004F29B2"/>
    <w:rsid w:val="004F3320"/>
    <w:rsid w:val="004F4804"/>
    <w:rsid w:val="00500B7A"/>
    <w:rsid w:val="0050181A"/>
    <w:rsid w:val="00504ADE"/>
    <w:rsid w:val="00504FB2"/>
    <w:rsid w:val="00506A6B"/>
    <w:rsid w:val="0050742E"/>
    <w:rsid w:val="00510DD2"/>
    <w:rsid w:val="0051351F"/>
    <w:rsid w:val="00513F14"/>
    <w:rsid w:val="00514368"/>
    <w:rsid w:val="00515EC7"/>
    <w:rsid w:val="00523D39"/>
    <w:rsid w:val="00526CE2"/>
    <w:rsid w:val="005311C5"/>
    <w:rsid w:val="00531357"/>
    <w:rsid w:val="00533460"/>
    <w:rsid w:val="0053355B"/>
    <w:rsid w:val="00535212"/>
    <w:rsid w:val="005358B1"/>
    <w:rsid w:val="00536700"/>
    <w:rsid w:val="00537022"/>
    <w:rsid w:val="00537049"/>
    <w:rsid w:val="00540DF7"/>
    <w:rsid w:val="0054196B"/>
    <w:rsid w:val="005429E7"/>
    <w:rsid w:val="00542DDB"/>
    <w:rsid w:val="00544938"/>
    <w:rsid w:val="00547F70"/>
    <w:rsid w:val="00552E8C"/>
    <w:rsid w:val="00556424"/>
    <w:rsid w:val="00561D74"/>
    <w:rsid w:val="0056410E"/>
    <w:rsid w:val="00564D4D"/>
    <w:rsid w:val="005652A9"/>
    <w:rsid w:val="00565376"/>
    <w:rsid w:val="005722ED"/>
    <w:rsid w:val="00573315"/>
    <w:rsid w:val="00574282"/>
    <w:rsid w:val="00574F50"/>
    <w:rsid w:val="005769E8"/>
    <w:rsid w:val="00583DB2"/>
    <w:rsid w:val="00584A0B"/>
    <w:rsid w:val="00584FCD"/>
    <w:rsid w:val="00586CFF"/>
    <w:rsid w:val="005870F4"/>
    <w:rsid w:val="005926A7"/>
    <w:rsid w:val="00595BB1"/>
    <w:rsid w:val="00596DD0"/>
    <w:rsid w:val="005A0098"/>
    <w:rsid w:val="005A1ECA"/>
    <w:rsid w:val="005A2219"/>
    <w:rsid w:val="005A2C12"/>
    <w:rsid w:val="005A3B52"/>
    <w:rsid w:val="005A3B8A"/>
    <w:rsid w:val="005A72C8"/>
    <w:rsid w:val="005A7EB1"/>
    <w:rsid w:val="005B49A2"/>
    <w:rsid w:val="005B68A5"/>
    <w:rsid w:val="005C0FDC"/>
    <w:rsid w:val="005C11AF"/>
    <w:rsid w:val="005C2E5B"/>
    <w:rsid w:val="005C5DD2"/>
    <w:rsid w:val="005D144A"/>
    <w:rsid w:val="005D1E44"/>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0785"/>
    <w:rsid w:val="00601958"/>
    <w:rsid w:val="00601BA2"/>
    <w:rsid w:val="00602737"/>
    <w:rsid w:val="00602FF7"/>
    <w:rsid w:val="006042E5"/>
    <w:rsid w:val="0060650E"/>
    <w:rsid w:val="006115D2"/>
    <w:rsid w:val="00613168"/>
    <w:rsid w:val="006150E0"/>
    <w:rsid w:val="00617215"/>
    <w:rsid w:val="00617D56"/>
    <w:rsid w:val="0062481E"/>
    <w:rsid w:val="00626B7E"/>
    <w:rsid w:val="00633B34"/>
    <w:rsid w:val="00634C6C"/>
    <w:rsid w:val="00640418"/>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4D47"/>
    <w:rsid w:val="00684F41"/>
    <w:rsid w:val="0068579B"/>
    <w:rsid w:val="006923D1"/>
    <w:rsid w:val="006949B8"/>
    <w:rsid w:val="00697BC2"/>
    <w:rsid w:val="006A0759"/>
    <w:rsid w:val="006A2EEC"/>
    <w:rsid w:val="006A662F"/>
    <w:rsid w:val="006A6FF1"/>
    <w:rsid w:val="006B100C"/>
    <w:rsid w:val="006B2E43"/>
    <w:rsid w:val="006B6F5C"/>
    <w:rsid w:val="006B779A"/>
    <w:rsid w:val="006C212A"/>
    <w:rsid w:val="006C3AFC"/>
    <w:rsid w:val="006C671A"/>
    <w:rsid w:val="006D012B"/>
    <w:rsid w:val="006D232A"/>
    <w:rsid w:val="006D4A59"/>
    <w:rsid w:val="006D4B60"/>
    <w:rsid w:val="006D4C91"/>
    <w:rsid w:val="006D6F79"/>
    <w:rsid w:val="006D76F3"/>
    <w:rsid w:val="006D7A4C"/>
    <w:rsid w:val="006E0779"/>
    <w:rsid w:val="006E0B12"/>
    <w:rsid w:val="006E234F"/>
    <w:rsid w:val="006E345B"/>
    <w:rsid w:val="006E34F6"/>
    <w:rsid w:val="006E3BB7"/>
    <w:rsid w:val="006E4743"/>
    <w:rsid w:val="006E5A48"/>
    <w:rsid w:val="006E5BA0"/>
    <w:rsid w:val="006E64BA"/>
    <w:rsid w:val="006F1889"/>
    <w:rsid w:val="006F2296"/>
    <w:rsid w:val="006F2FA9"/>
    <w:rsid w:val="006F4745"/>
    <w:rsid w:val="007020D6"/>
    <w:rsid w:val="00702AC7"/>
    <w:rsid w:val="007030C4"/>
    <w:rsid w:val="00704885"/>
    <w:rsid w:val="007064DA"/>
    <w:rsid w:val="00706946"/>
    <w:rsid w:val="00712BA4"/>
    <w:rsid w:val="00712EDD"/>
    <w:rsid w:val="007159FE"/>
    <w:rsid w:val="00735F7E"/>
    <w:rsid w:val="007428B6"/>
    <w:rsid w:val="007430BA"/>
    <w:rsid w:val="00751306"/>
    <w:rsid w:val="007516C3"/>
    <w:rsid w:val="007524F1"/>
    <w:rsid w:val="00753EFC"/>
    <w:rsid w:val="00756E53"/>
    <w:rsid w:val="00756EAD"/>
    <w:rsid w:val="0075706B"/>
    <w:rsid w:val="00762CDA"/>
    <w:rsid w:val="00763A3D"/>
    <w:rsid w:val="007648F2"/>
    <w:rsid w:val="007705A3"/>
    <w:rsid w:val="00773619"/>
    <w:rsid w:val="007747AB"/>
    <w:rsid w:val="0077500F"/>
    <w:rsid w:val="007751D7"/>
    <w:rsid w:val="007754D6"/>
    <w:rsid w:val="007757BA"/>
    <w:rsid w:val="00777AB3"/>
    <w:rsid w:val="00781161"/>
    <w:rsid w:val="00782D59"/>
    <w:rsid w:val="00784CAE"/>
    <w:rsid w:val="00784E61"/>
    <w:rsid w:val="00787BEC"/>
    <w:rsid w:val="0079061F"/>
    <w:rsid w:val="0079091B"/>
    <w:rsid w:val="00791898"/>
    <w:rsid w:val="00792F6E"/>
    <w:rsid w:val="007A040D"/>
    <w:rsid w:val="007A0AC8"/>
    <w:rsid w:val="007A2097"/>
    <w:rsid w:val="007A4089"/>
    <w:rsid w:val="007B4C1D"/>
    <w:rsid w:val="007B6666"/>
    <w:rsid w:val="007C1483"/>
    <w:rsid w:val="007C15BE"/>
    <w:rsid w:val="007C30F6"/>
    <w:rsid w:val="007C6631"/>
    <w:rsid w:val="007C6E37"/>
    <w:rsid w:val="007D045C"/>
    <w:rsid w:val="007D25ED"/>
    <w:rsid w:val="007D3CCC"/>
    <w:rsid w:val="007D7C49"/>
    <w:rsid w:val="007E44F8"/>
    <w:rsid w:val="007E51D8"/>
    <w:rsid w:val="007E5E28"/>
    <w:rsid w:val="007E6D11"/>
    <w:rsid w:val="007E70C6"/>
    <w:rsid w:val="007F3ECD"/>
    <w:rsid w:val="007F5652"/>
    <w:rsid w:val="008054AE"/>
    <w:rsid w:val="00806287"/>
    <w:rsid w:val="00811E52"/>
    <w:rsid w:val="008141FF"/>
    <w:rsid w:val="0081778B"/>
    <w:rsid w:val="008212D3"/>
    <w:rsid w:val="00823968"/>
    <w:rsid w:val="00830602"/>
    <w:rsid w:val="008321F8"/>
    <w:rsid w:val="00834815"/>
    <w:rsid w:val="00836A0A"/>
    <w:rsid w:val="00840988"/>
    <w:rsid w:val="00841B47"/>
    <w:rsid w:val="0084220B"/>
    <w:rsid w:val="00842535"/>
    <w:rsid w:val="00843F3A"/>
    <w:rsid w:val="008449F4"/>
    <w:rsid w:val="008463D8"/>
    <w:rsid w:val="008478BB"/>
    <w:rsid w:val="00851282"/>
    <w:rsid w:val="008524DA"/>
    <w:rsid w:val="00853C1F"/>
    <w:rsid w:val="008568B8"/>
    <w:rsid w:val="0085711F"/>
    <w:rsid w:val="00862380"/>
    <w:rsid w:val="00863AA1"/>
    <w:rsid w:val="00863C1F"/>
    <w:rsid w:val="00863FAF"/>
    <w:rsid w:val="00865B7D"/>
    <w:rsid w:val="0087615E"/>
    <w:rsid w:val="00876795"/>
    <w:rsid w:val="008767B8"/>
    <w:rsid w:val="0088135E"/>
    <w:rsid w:val="00882820"/>
    <w:rsid w:val="00884D66"/>
    <w:rsid w:val="008857B8"/>
    <w:rsid w:val="00890F70"/>
    <w:rsid w:val="008937E3"/>
    <w:rsid w:val="008965D5"/>
    <w:rsid w:val="00897BD6"/>
    <w:rsid w:val="008A1705"/>
    <w:rsid w:val="008A2A15"/>
    <w:rsid w:val="008A48C1"/>
    <w:rsid w:val="008B0876"/>
    <w:rsid w:val="008B1C1B"/>
    <w:rsid w:val="008B2C8F"/>
    <w:rsid w:val="008B48D7"/>
    <w:rsid w:val="008B5B8D"/>
    <w:rsid w:val="008B6943"/>
    <w:rsid w:val="008B6AEA"/>
    <w:rsid w:val="008B6F9D"/>
    <w:rsid w:val="008C61A0"/>
    <w:rsid w:val="008C6FA5"/>
    <w:rsid w:val="008C728F"/>
    <w:rsid w:val="008D5418"/>
    <w:rsid w:val="008E043B"/>
    <w:rsid w:val="008E1047"/>
    <w:rsid w:val="008E3691"/>
    <w:rsid w:val="008E434C"/>
    <w:rsid w:val="008E643A"/>
    <w:rsid w:val="008F0389"/>
    <w:rsid w:val="008F0733"/>
    <w:rsid w:val="008F2013"/>
    <w:rsid w:val="008F323E"/>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232E9"/>
    <w:rsid w:val="0093096C"/>
    <w:rsid w:val="00932F55"/>
    <w:rsid w:val="009361D7"/>
    <w:rsid w:val="00936B1B"/>
    <w:rsid w:val="009415C3"/>
    <w:rsid w:val="00942626"/>
    <w:rsid w:val="0094324D"/>
    <w:rsid w:val="00947731"/>
    <w:rsid w:val="00951955"/>
    <w:rsid w:val="00952E1E"/>
    <w:rsid w:val="00953D04"/>
    <w:rsid w:val="00954520"/>
    <w:rsid w:val="00955249"/>
    <w:rsid w:val="00960FDF"/>
    <w:rsid w:val="00963C2B"/>
    <w:rsid w:val="009656CA"/>
    <w:rsid w:val="00975EA3"/>
    <w:rsid w:val="00980016"/>
    <w:rsid w:val="00981CF6"/>
    <w:rsid w:val="009831A0"/>
    <w:rsid w:val="00985A83"/>
    <w:rsid w:val="00985FDE"/>
    <w:rsid w:val="00986841"/>
    <w:rsid w:val="00987008"/>
    <w:rsid w:val="009908A4"/>
    <w:rsid w:val="009A13D0"/>
    <w:rsid w:val="009A4473"/>
    <w:rsid w:val="009A46D7"/>
    <w:rsid w:val="009A4C6F"/>
    <w:rsid w:val="009A4FDE"/>
    <w:rsid w:val="009A51D0"/>
    <w:rsid w:val="009A7801"/>
    <w:rsid w:val="009A7B86"/>
    <w:rsid w:val="009C0F31"/>
    <w:rsid w:val="009C1130"/>
    <w:rsid w:val="009C2B67"/>
    <w:rsid w:val="009C38E8"/>
    <w:rsid w:val="009C5051"/>
    <w:rsid w:val="009C52B1"/>
    <w:rsid w:val="009C61A6"/>
    <w:rsid w:val="009C6229"/>
    <w:rsid w:val="009C78EC"/>
    <w:rsid w:val="009D1AD6"/>
    <w:rsid w:val="009D4064"/>
    <w:rsid w:val="009D4185"/>
    <w:rsid w:val="009D5999"/>
    <w:rsid w:val="009D6877"/>
    <w:rsid w:val="009D6A5E"/>
    <w:rsid w:val="009D6F06"/>
    <w:rsid w:val="009D7B25"/>
    <w:rsid w:val="009D7EF0"/>
    <w:rsid w:val="009E0FEE"/>
    <w:rsid w:val="009E3315"/>
    <w:rsid w:val="009E3461"/>
    <w:rsid w:val="009E7FE7"/>
    <w:rsid w:val="009F2AC6"/>
    <w:rsid w:val="009F38FB"/>
    <w:rsid w:val="009F5293"/>
    <w:rsid w:val="00A10994"/>
    <w:rsid w:val="00A118D8"/>
    <w:rsid w:val="00A11C77"/>
    <w:rsid w:val="00A13A71"/>
    <w:rsid w:val="00A150B0"/>
    <w:rsid w:val="00A16183"/>
    <w:rsid w:val="00A177C7"/>
    <w:rsid w:val="00A20FD6"/>
    <w:rsid w:val="00A2108E"/>
    <w:rsid w:val="00A22920"/>
    <w:rsid w:val="00A22B78"/>
    <w:rsid w:val="00A252C2"/>
    <w:rsid w:val="00A2670B"/>
    <w:rsid w:val="00A27C03"/>
    <w:rsid w:val="00A30AE8"/>
    <w:rsid w:val="00A32406"/>
    <w:rsid w:val="00A32BF1"/>
    <w:rsid w:val="00A3562A"/>
    <w:rsid w:val="00A40190"/>
    <w:rsid w:val="00A401C4"/>
    <w:rsid w:val="00A4086F"/>
    <w:rsid w:val="00A46AD1"/>
    <w:rsid w:val="00A476E3"/>
    <w:rsid w:val="00A50269"/>
    <w:rsid w:val="00A51BC6"/>
    <w:rsid w:val="00A538A3"/>
    <w:rsid w:val="00A567FD"/>
    <w:rsid w:val="00A640C6"/>
    <w:rsid w:val="00A643CF"/>
    <w:rsid w:val="00A673F9"/>
    <w:rsid w:val="00A7165A"/>
    <w:rsid w:val="00A738F0"/>
    <w:rsid w:val="00A73FCD"/>
    <w:rsid w:val="00A76360"/>
    <w:rsid w:val="00A77512"/>
    <w:rsid w:val="00A80877"/>
    <w:rsid w:val="00A82617"/>
    <w:rsid w:val="00A851EA"/>
    <w:rsid w:val="00A8548C"/>
    <w:rsid w:val="00A856B5"/>
    <w:rsid w:val="00A858C5"/>
    <w:rsid w:val="00A8707F"/>
    <w:rsid w:val="00A8779A"/>
    <w:rsid w:val="00A93215"/>
    <w:rsid w:val="00A932B0"/>
    <w:rsid w:val="00A937DF"/>
    <w:rsid w:val="00A94369"/>
    <w:rsid w:val="00A950D5"/>
    <w:rsid w:val="00AA00A4"/>
    <w:rsid w:val="00AA0D8D"/>
    <w:rsid w:val="00AA1AF4"/>
    <w:rsid w:val="00AA2A75"/>
    <w:rsid w:val="00AA5DA5"/>
    <w:rsid w:val="00AB35DF"/>
    <w:rsid w:val="00AB67EF"/>
    <w:rsid w:val="00AC0393"/>
    <w:rsid w:val="00AC259F"/>
    <w:rsid w:val="00AC3E3B"/>
    <w:rsid w:val="00AC484C"/>
    <w:rsid w:val="00AC5F95"/>
    <w:rsid w:val="00AC64FC"/>
    <w:rsid w:val="00AD0C39"/>
    <w:rsid w:val="00AD5B63"/>
    <w:rsid w:val="00AD6662"/>
    <w:rsid w:val="00AD6735"/>
    <w:rsid w:val="00AE121A"/>
    <w:rsid w:val="00AE153A"/>
    <w:rsid w:val="00AE41F9"/>
    <w:rsid w:val="00AE4BD0"/>
    <w:rsid w:val="00AE553C"/>
    <w:rsid w:val="00AF1194"/>
    <w:rsid w:val="00AF283E"/>
    <w:rsid w:val="00AF2C80"/>
    <w:rsid w:val="00AF4655"/>
    <w:rsid w:val="00AF509E"/>
    <w:rsid w:val="00AF7BE2"/>
    <w:rsid w:val="00B0103B"/>
    <w:rsid w:val="00B0163B"/>
    <w:rsid w:val="00B02099"/>
    <w:rsid w:val="00B04D10"/>
    <w:rsid w:val="00B07126"/>
    <w:rsid w:val="00B07A32"/>
    <w:rsid w:val="00B152A2"/>
    <w:rsid w:val="00B21971"/>
    <w:rsid w:val="00B21F89"/>
    <w:rsid w:val="00B22069"/>
    <w:rsid w:val="00B26C26"/>
    <w:rsid w:val="00B32167"/>
    <w:rsid w:val="00B36F45"/>
    <w:rsid w:val="00B40CA5"/>
    <w:rsid w:val="00B425C2"/>
    <w:rsid w:val="00B42712"/>
    <w:rsid w:val="00B439B9"/>
    <w:rsid w:val="00B43E6A"/>
    <w:rsid w:val="00B444D4"/>
    <w:rsid w:val="00B45DEB"/>
    <w:rsid w:val="00B50A9C"/>
    <w:rsid w:val="00B50C12"/>
    <w:rsid w:val="00B50DBD"/>
    <w:rsid w:val="00B61F4F"/>
    <w:rsid w:val="00B63D42"/>
    <w:rsid w:val="00B6470E"/>
    <w:rsid w:val="00B65190"/>
    <w:rsid w:val="00B66357"/>
    <w:rsid w:val="00B669F3"/>
    <w:rsid w:val="00B67664"/>
    <w:rsid w:val="00B711B7"/>
    <w:rsid w:val="00B72B1A"/>
    <w:rsid w:val="00B76245"/>
    <w:rsid w:val="00B7625D"/>
    <w:rsid w:val="00B81968"/>
    <w:rsid w:val="00B82B71"/>
    <w:rsid w:val="00B849B0"/>
    <w:rsid w:val="00B850D7"/>
    <w:rsid w:val="00B852A9"/>
    <w:rsid w:val="00B873F8"/>
    <w:rsid w:val="00B87498"/>
    <w:rsid w:val="00B92807"/>
    <w:rsid w:val="00B92D32"/>
    <w:rsid w:val="00B937F4"/>
    <w:rsid w:val="00B9461D"/>
    <w:rsid w:val="00BA0576"/>
    <w:rsid w:val="00BA4673"/>
    <w:rsid w:val="00BA6701"/>
    <w:rsid w:val="00BA6DA2"/>
    <w:rsid w:val="00BA760C"/>
    <w:rsid w:val="00BA79AD"/>
    <w:rsid w:val="00BB01ED"/>
    <w:rsid w:val="00BB3F51"/>
    <w:rsid w:val="00BB4010"/>
    <w:rsid w:val="00BB547C"/>
    <w:rsid w:val="00BC0372"/>
    <w:rsid w:val="00BC06AC"/>
    <w:rsid w:val="00BC2840"/>
    <w:rsid w:val="00BC4B2B"/>
    <w:rsid w:val="00BC4EBF"/>
    <w:rsid w:val="00BD0368"/>
    <w:rsid w:val="00BD1624"/>
    <w:rsid w:val="00BD3326"/>
    <w:rsid w:val="00BD6947"/>
    <w:rsid w:val="00BD794E"/>
    <w:rsid w:val="00BE0125"/>
    <w:rsid w:val="00BE0419"/>
    <w:rsid w:val="00BE0A97"/>
    <w:rsid w:val="00BE28E8"/>
    <w:rsid w:val="00BE673F"/>
    <w:rsid w:val="00BE67A7"/>
    <w:rsid w:val="00BF40F4"/>
    <w:rsid w:val="00BF449B"/>
    <w:rsid w:val="00BF5F66"/>
    <w:rsid w:val="00BF6483"/>
    <w:rsid w:val="00C015F7"/>
    <w:rsid w:val="00C024CA"/>
    <w:rsid w:val="00C026B4"/>
    <w:rsid w:val="00C0514A"/>
    <w:rsid w:val="00C05B93"/>
    <w:rsid w:val="00C06FD5"/>
    <w:rsid w:val="00C13B63"/>
    <w:rsid w:val="00C14669"/>
    <w:rsid w:val="00C15F82"/>
    <w:rsid w:val="00C17119"/>
    <w:rsid w:val="00C22958"/>
    <w:rsid w:val="00C234AB"/>
    <w:rsid w:val="00C24C3D"/>
    <w:rsid w:val="00C250F3"/>
    <w:rsid w:val="00C3241F"/>
    <w:rsid w:val="00C3691B"/>
    <w:rsid w:val="00C4213D"/>
    <w:rsid w:val="00C4408B"/>
    <w:rsid w:val="00C461F5"/>
    <w:rsid w:val="00C46918"/>
    <w:rsid w:val="00C47A8A"/>
    <w:rsid w:val="00C50E08"/>
    <w:rsid w:val="00C511B9"/>
    <w:rsid w:val="00C51390"/>
    <w:rsid w:val="00C544DB"/>
    <w:rsid w:val="00C54F93"/>
    <w:rsid w:val="00C57856"/>
    <w:rsid w:val="00C57E30"/>
    <w:rsid w:val="00C60573"/>
    <w:rsid w:val="00C60629"/>
    <w:rsid w:val="00C6365E"/>
    <w:rsid w:val="00C67150"/>
    <w:rsid w:val="00C70289"/>
    <w:rsid w:val="00C71644"/>
    <w:rsid w:val="00C716D6"/>
    <w:rsid w:val="00C746D2"/>
    <w:rsid w:val="00C75B2E"/>
    <w:rsid w:val="00C763AD"/>
    <w:rsid w:val="00C76EC8"/>
    <w:rsid w:val="00C779B1"/>
    <w:rsid w:val="00C77C20"/>
    <w:rsid w:val="00C77C57"/>
    <w:rsid w:val="00C83162"/>
    <w:rsid w:val="00C8425B"/>
    <w:rsid w:val="00C92EDF"/>
    <w:rsid w:val="00C95AD1"/>
    <w:rsid w:val="00C968A3"/>
    <w:rsid w:val="00C97F02"/>
    <w:rsid w:val="00CA161B"/>
    <w:rsid w:val="00CA1B36"/>
    <w:rsid w:val="00CA5155"/>
    <w:rsid w:val="00CA644F"/>
    <w:rsid w:val="00CA71C5"/>
    <w:rsid w:val="00CA7A8D"/>
    <w:rsid w:val="00CB67B4"/>
    <w:rsid w:val="00CC3895"/>
    <w:rsid w:val="00CC4235"/>
    <w:rsid w:val="00CC7E2B"/>
    <w:rsid w:val="00CD3194"/>
    <w:rsid w:val="00CD368D"/>
    <w:rsid w:val="00CD41FA"/>
    <w:rsid w:val="00CD4874"/>
    <w:rsid w:val="00CE0113"/>
    <w:rsid w:val="00CE0522"/>
    <w:rsid w:val="00CE142C"/>
    <w:rsid w:val="00CE2288"/>
    <w:rsid w:val="00CE264C"/>
    <w:rsid w:val="00CE501F"/>
    <w:rsid w:val="00CE5186"/>
    <w:rsid w:val="00CE5F1A"/>
    <w:rsid w:val="00CF0598"/>
    <w:rsid w:val="00CF110C"/>
    <w:rsid w:val="00CF1CB5"/>
    <w:rsid w:val="00CF2B9C"/>
    <w:rsid w:val="00CF3487"/>
    <w:rsid w:val="00CF3744"/>
    <w:rsid w:val="00CF451D"/>
    <w:rsid w:val="00CF5A4E"/>
    <w:rsid w:val="00D04A06"/>
    <w:rsid w:val="00D04A47"/>
    <w:rsid w:val="00D04EC3"/>
    <w:rsid w:val="00D10CD2"/>
    <w:rsid w:val="00D143D5"/>
    <w:rsid w:val="00D332B5"/>
    <w:rsid w:val="00D42F0C"/>
    <w:rsid w:val="00D450EF"/>
    <w:rsid w:val="00D45DEE"/>
    <w:rsid w:val="00D465BF"/>
    <w:rsid w:val="00D477A5"/>
    <w:rsid w:val="00D50784"/>
    <w:rsid w:val="00D51C77"/>
    <w:rsid w:val="00D51E13"/>
    <w:rsid w:val="00D53197"/>
    <w:rsid w:val="00D6254F"/>
    <w:rsid w:val="00D75981"/>
    <w:rsid w:val="00D76584"/>
    <w:rsid w:val="00D871C9"/>
    <w:rsid w:val="00D9256D"/>
    <w:rsid w:val="00D92C98"/>
    <w:rsid w:val="00D9410D"/>
    <w:rsid w:val="00D947BA"/>
    <w:rsid w:val="00D97971"/>
    <w:rsid w:val="00DA06D2"/>
    <w:rsid w:val="00DA0C54"/>
    <w:rsid w:val="00DA524D"/>
    <w:rsid w:val="00DA612D"/>
    <w:rsid w:val="00DB3B8D"/>
    <w:rsid w:val="00DB3C2B"/>
    <w:rsid w:val="00DB5937"/>
    <w:rsid w:val="00DB62B9"/>
    <w:rsid w:val="00DC06A7"/>
    <w:rsid w:val="00DC1C5B"/>
    <w:rsid w:val="00DC2740"/>
    <w:rsid w:val="00DC2F9B"/>
    <w:rsid w:val="00DC35B8"/>
    <w:rsid w:val="00DC55EB"/>
    <w:rsid w:val="00DC6B1B"/>
    <w:rsid w:val="00DC7FA9"/>
    <w:rsid w:val="00DD1584"/>
    <w:rsid w:val="00DD26CE"/>
    <w:rsid w:val="00DD706C"/>
    <w:rsid w:val="00DD7177"/>
    <w:rsid w:val="00DD7997"/>
    <w:rsid w:val="00DE2E76"/>
    <w:rsid w:val="00DE4A8A"/>
    <w:rsid w:val="00DE581C"/>
    <w:rsid w:val="00DE62BC"/>
    <w:rsid w:val="00DE6481"/>
    <w:rsid w:val="00DE7F30"/>
    <w:rsid w:val="00DF1C67"/>
    <w:rsid w:val="00DF3939"/>
    <w:rsid w:val="00DF5E55"/>
    <w:rsid w:val="00E01018"/>
    <w:rsid w:val="00E01758"/>
    <w:rsid w:val="00E02FA2"/>
    <w:rsid w:val="00E04211"/>
    <w:rsid w:val="00E05B09"/>
    <w:rsid w:val="00E07DD1"/>
    <w:rsid w:val="00E169B3"/>
    <w:rsid w:val="00E22AC9"/>
    <w:rsid w:val="00E23091"/>
    <w:rsid w:val="00E24CE3"/>
    <w:rsid w:val="00E2570A"/>
    <w:rsid w:val="00E257CC"/>
    <w:rsid w:val="00E2734F"/>
    <w:rsid w:val="00E371B7"/>
    <w:rsid w:val="00E411E8"/>
    <w:rsid w:val="00E444C3"/>
    <w:rsid w:val="00E456DD"/>
    <w:rsid w:val="00E46004"/>
    <w:rsid w:val="00E465F6"/>
    <w:rsid w:val="00E46A19"/>
    <w:rsid w:val="00E52261"/>
    <w:rsid w:val="00E57C43"/>
    <w:rsid w:val="00E672A6"/>
    <w:rsid w:val="00E678BE"/>
    <w:rsid w:val="00E72942"/>
    <w:rsid w:val="00E752E2"/>
    <w:rsid w:val="00E762C0"/>
    <w:rsid w:val="00E76ABB"/>
    <w:rsid w:val="00E77951"/>
    <w:rsid w:val="00E77BE5"/>
    <w:rsid w:val="00E80DA0"/>
    <w:rsid w:val="00E80E5C"/>
    <w:rsid w:val="00E81F6B"/>
    <w:rsid w:val="00E823D2"/>
    <w:rsid w:val="00E90753"/>
    <w:rsid w:val="00E93706"/>
    <w:rsid w:val="00E939A8"/>
    <w:rsid w:val="00E944BF"/>
    <w:rsid w:val="00E94B77"/>
    <w:rsid w:val="00E971D2"/>
    <w:rsid w:val="00E971E6"/>
    <w:rsid w:val="00EA1953"/>
    <w:rsid w:val="00EA1F6C"/>
    <w:rsid w:val="00EA4366"/>
    <w:rsid w:val="00EA7762"/>
    <w:rsid w:val="00EA7EA6"/>
    <w:rsid w:val="00EB2528"/>
    <w:rsid w:val="00EB6D68"/>
    <w:rsid w:val="00EB7C66"/>
    <w:rsid w:val="00EC272B"/>
    <w:rsid w:val="00EC3063"/>
    <w:rsid w:val="00EC442C"/>
    <w:rsid w:val="00EC7201"/>
    <w:rsid w:val="00ED272C"/>
    <w:rsid w:val="00ED5748"/>
    <w:rsid w:val="00ED633C"/>
    <w:rsid w:val="00ED760F"/>
    <w:rsid w:val="00EE1584"/>
    <w:rsid w:val="00EE48E3"/>
    <w:rsid w:val="00EE5DA5"/>
    <w:rsid w:val="00EE6402"/>
    <w:rsid w:val="00EF34A0"/>
    <w:rsid w:val="00EF37DD"/>
    <w:rsid w:val="00EF4F11"/>
    <w:rsid w:val="00EF6227"/>
    <w:rsid w:val="00EF74DE"/>
    <w:rsid w:val="00F007F3"/>
    <w:rsid w:val="00F00B62"/>
    <w:rsid w:val="00F00C64"/>
    <w:rsid w:val="00F039B2"/>
    <w:rsid w:val="00F05B4E"/>
    <w:rsid w:val="00F10357"/>
    <w:rsid w:val="00F11470"/>
    <w:rsid w:val="00F11605"/>
    <w:rsid w:val="00F11801"/>
    <w:rsid w:val="00F1254B"/>
    <w:rsid w:val="00F12A03"/>
    <w:rsid w:val="00F13B4D"/>
    <w:rsid w:val="00F15CC0"/>
    <w:rsid w:val="00F16A9C"/>
    <w:rsid w:val="00F214E2"/>
    <w:rsid w:val="00F2564E"/>
    <w:rsid w:val="00F261C1"/>
    <w:rsid w:val="00F26919"/>
    <w:rsid w:val="00F301F8"/>
    <w:rsid w:val="00F31501"/>
    <w:rsid w:val="00F323C1"/>
    <w:rsid w:val="00F36C79"/>
    <w:rsid w:val="00F377FC"/>
    <w:rsid w:val="00F44B23"/>
    <w:rsid w:val="00F44DC6"/>
    <w:rsid w:val="00F50DDC"/>
    <w:rsid w:val="00F615FB"/>
    <w:rsid w:val="00F63E2C"/>
    <w:rsid w:val="00F65D5F"/>
    <w:rsid w:val="00F66903"/>
    <w:rsid w:val="00F67AA9"/>
    <w:rsid w:val="00F7204B"/>
    <w:rsid w:val="00F72DEB"/>
    <w:rsid w:val="00F8009C"/>
    <w:rsid w:val="00F8033E"/>
    <w:rsid w:val="00F825EC"/>
    <w:rsid w:val="00F83104"/>
    <w:rsid w:val="00F83776"/>
    <w:rsid w:val="00F85211"/>
    <w:rsid w:val="00F862EE"/>
    <w:rsid w:val="00F874C2"/>
    <w:rsid w:val="00F925FA"/>
    <w:rsid w:val="00F93877"/>
    <w:rsid w:val="00F965F7"/>
    <w:rsid w:val="00F9798D"/>
    <w:rsid w:val="00FA1E93"/>
    <w:rsid w:val="00FA2081"/>
    <w:rsid w:val="00FA4EB9"/>
    <w:rsid w:val="00FA60BB"/>
    <w:rsid w:val="00FA63CA"/>
    <w:rsid w:val="00FB0984"/>
    <w:rsid w:val="00FB0D7B"/>
    <w:rsid w:val="00FB2317"/>
    <w:rsid w:val="00FB2D6C"/>
    <w:rsid w:val="00FB78A1"/>
    <w:rsid w:val="00FC0765"/>
    <w:rsid w:val="00FC2CFD"/>
    <w:rsid w:val="00FC5F39"/>
    <w:rsid w:val="00FC6786"/>
    <w:rsid w:val="00FC67BC"/>
    <w:rsid w:val="00FC6F89"/>
    <w:rsid w:val="00FD2A63"/>
    <w:rsid w:val="00FD5004"/>
    <w:rsid w:val="00FD64EF"/>
    <w:rsid w:val="00FD695E"/>
    <w:rsid w:val="00FD6C47"/>
    <w:rsid w:val="00FE09D4"/>
    <w:rsid w:val="00FE0AB2"/>
    <w:rsid w:val="00FE0C4D"/>
    <w:rsid w:val="00FE104B"/>
    <w:rsid w:val="00FE2333"/>
    <w:rsid w:val="00FE2C01"/>
    <w:rsid w:val="00FE41DC"/>
    <w:rsid w:val="00FF3248"/>
    <w:rsid w:val="00FF48AA"/>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399AF"/>
  <w15:docId w15:val="{D2E0FFC3-2241-4EA6-8C92-249532963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B852A9"/>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359415">
      <w:bodyDiv w:val="1"/>
      <w:marLeft w:val="0"/>
      <w:marRight w:val="0"/>
      <w:marTop w:val="0"/>
      <w:marBottom w:val="0"/>
      <w:divBdr>
        <w:top w:val="none" w:sz="0" w:space="0" w:color="auto"/>
        <w:left w:val="none" w:sz="0" w:space="0" w:color="auto"/>
        <w:bottom w:val="none" w:sz="0" w:space="0" w:color="auto"/>
        <w:right w:val="none" w:sz="0" w:space="0" w:color="auto"/>
      </w:divBdr>
    </w:div>
    <w:div w:id="573011347">
      <w:bodyDiv w:val="1"/>
      <w:marLeft w:val="0"/>
      <w:marRight w:val="0"/>
      <w:marTop w:val="0"/>
      <w:marBottom w:val="0"/>
      <w:divBdr>
        <w:top w:val="none" w:sz="0" w:space="0" w:color="auto"/>
        <w:left w:val="none" w:sz="0" w:space="0" w:color="auto"/>
        <w:bottom w:val="none" w:sz="0" w:space="0" w:color="auto"/>
        <w:right w:val="none" w:sz="0" w:space="0" w:color="auto"/>
      </w:divBdr>
    </w:div>
    <w:div w:id="1062753712">
      <w:bodyDiv w:val="1"/>
      <w:marLeft w:val="0"/>
      <w:marRight w:val="0"/>
      <w:marTop w:val="0"/>
      <w:marBottom w:val="0"/>
      <w:divBdr>
        <w:top w:val="none" w:sz="0" w:space="0" w:color="auto"/>
        <w:left w:val="none" w:sz="0" w:space="0" w:color="auto"/>
        <w:bottom w:val="none" w:sz="0" w:space="0" w:color="auto"/>
        <w:right w:val="none" w:sz="0" w:space="0" w:color="auto"/>
      </w:divBdr>
    </w:div>
    <w:div w:id="1172798655">
      <w:bodyDiv w:val="1"/>
      <w:marLeft w:val="0"/>
      <w:marRight w:val="0"/>
      <w:marTop w:val="0"/>
      <w:marBottom w:val="0"/>
      <w:divBdr>
        <w:top w:val="none" w:sz="0" w:space="0" w:color="auto"/>
        <w:left w:val="none" w:sz="0" w:space="0" w:color="auto"/>
        <w:bottom w:val="none" w:sz="0" w:space="0" w:color="auto"/>
        <w:right w:val="none" w:sz="0" w:space="0" w:color="auto"/>
      </w:divBdr>
    </w:div>
    <w:div w:id="1324236396">
      <w:bodyDiv w:val="1"/>
      <w:marLeft w:val="0"/>
      <w:marRight w:val="0"/>
      <w:marTop w:val="0"/>
      <w:marBottom w:val="0"/>
      <w:divBdr>
        <w:top w:val="none" w:sz="0" w:space="0" w:color="auto"/>
        <w:left w:val="none" w:sz="0" w:space="0" w:color="auto"/>
        <w:bottom w:val="none" w:sz="0" w:space="0" w:color="auto"/>
        <w:right w:val="none" w:sz="0" w:space="0" w:color="auto"/>
      </w:divBdr>
    </w:div>
    <w:div w:id="2090613147">
      <w:bodyDiv w:val="1"/>
      <w:marLeft w:val="0"/>
      <w:marRight w:val="0"/>
      <w:marTop w:val="0"/>
      <w:marBottom w:val="0"/>
      <w:divBdr>
        <w:top w:val="none" w:sz="0" w:space="0" w:color="auto"/>
        <w:left w:val="none" w:sz="0" w:space="0" w:color="auto"/>
        <w:bottom w:val="none" w:sz="0" w:space="0" w:color="auto"/>
        <w:right w:val="none" w:sz="0" w:space="0" w:color="auto"/>
      </w:divBdr>
    </w:div>
    <w:div w:id="2097969358">
      <w:bodyDiv w:val="1"/>
      <w:marLeft w:val="0"/>
      <w:marRight w:val="0"/>
      <w:marTop w:val="0"/>
      <w:marBottom w:val="0"/>
      <w:divBdr>
        <w:top w:val="none" w:sz="0" w:space="0" w:color="auto"/>
        <w:left w:val="none" w:sz="0" w:space="0" w:color="auto"/>
        <w:bottom w:val="none" w:sz="0" w:space="0" w:color="auto"/>
        <w:right w:val="none" w:sz="0" w:space="0" w:color="auto"/>
      </w:divBdr>
    </w:div>
    <w:div w:id="212842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4.xml"/><Relationship Id="rId32" Type="http://schemas.openxmlformats.org/officeDocument/2006/relationships/header" Target="header9.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styles" Target="style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L2/Skrivelser/Forms/Skr-samling/Skr-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dokumentvärden xmlns="http://rkdhs/mallar/lagstiftning/Skr/Skr.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Jonson, Strömmer, Forssmed, Tenje, Forssell, Slottner, Wykman, Liljestrand, Bohlin, Pourmokhtari, Rosencrantz,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Skr.">2025/26:111</dokumentnummer>
  <titel>Riksrevisionens rapport om statens insatser vid hantering av dödsbon – utredning, förvaltning och skifte</titel>
  <template id="16"/>
  <kapitel/>
  <avsnitt/>
  <fastaavsnitt/>
  <bilagor>
    <bilaga bilagenummer="" bilageetikett="Bilaga"/>
  </bilagor>
</dokumentvärde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6VV7YVCVAJZ7-373442560-13656</_dlc_DocId>
    <_dlc_DocIdUrl xmlns="4f5ca95d-8798-43a8-9b50-3b2f8b9416bf">
      <Url>https://dhs.sp.regeringskansliet.se/yta/sb-gransk/_layouts/15/DocIdRedir.aspx?ID=6VV7YVCVAJZ7-373442560-13656</Url>
      <Description>6VV7YVCVAJZ7-373442560-13656</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customXsn xmlns="http://schemas.microsoft.com/office/2006/metadata/customXsn">
  <xsnLocation/>
  <cached>True</cached>
  <openByDefault>False</openByDefault>
  <xsnScope/>
</customXsn>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mso-contentType ?>
<SharedContentType xmlns="Microsoft.SharePoint.Taxonomy.ContentTypeSync" SourceId="d07acfae-4dfa-4949-99a8-259efd31a6ae" ContentTypeId="0x010100BBA312BF02777149882D207184EC35C032" PreviousValue="true"/>
</file>

<file path=customXml/itemProps1.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2.xml><?xml version="1.0" encoding="utf-8"?>
<ds:datastoreItem xmlns:ds="http://schemas.openxmlformats.org/officeDocument/2006/customXml" ds:itemID="{96C55AC6-194E-4F83-B285-091DD681F4DA}">
  <ds:schemaRefs>
    <ds:schemaRef ds:uri="http://schemas.microsoft.com/sharepoint/v3/contenttype/forms"/>
  </ds:schemaRefs>
</ds:datastoreItem>
</file>

<file path=customXml/itemProps3.xml><?xml version="1.0" encoding="utf-8"?>
<ds:datastoreItem xmlns:ds="http://schemas.openxmlformats.org/officeDocument/2006/customXml" ds:itemID="{506A646C-068F-485C-B6C2-87D94755F4BD}">
  <ds:schemaRefs>
    <ds:schemaRef ds:uri="http://purl.org/dc/terms/"/>
    <ds:schemaRef ds:uri="b9ae9148-c740-488d-ae69-902b28e2f188"/>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4e9c2f0c-7bf8-49af-8356-cbf363fc78a7"/>
    <ds:schemaRef ds:uri="http://purl.org/dc/elements/1.1/"/>
    <ds:schemaRef ds:uri="cc625d36-bb37-4650-91b9-0c96159295ba"/>
    <ds:schemaRef ds:uri="18f3d968-6251-40b0-9f11-012b293496c2"/>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F93C155-D8C7-42F8-995C-7826FB7F6DA4}"/>
</file>

<file path=customXml/itemProps5.xml><?xml version="1.0" encoding="utf-8"?>
<ds:datastoreItem xmlns:ds="http://schemas.openxmlformats.org/officeDocument/2006/customXml" ds:itemID="{21CA7A6A-931C-4C69-8457-4A91B2C34B77}">
  <ds:schemaRefs>
    <ds:schemaRef ds:uri="http://schemas.openxmlformats.org/officeDocument/2006/bibliography"/>
  </ds:schemaRefs>
</ds:datastoreItem>
</file>

<file path=customXml/itemProps6.xml><?xml version="1.0" encoding="utf-8"?>
<ds:datastoreItem xmlns:ds="http://schemas.openxmlformats.org/officeDocument/2006/customXml" ds:itemID="{46B994D8-6162-4E94-BE13-385A44E19A6E}">
  <ds:schemaRefs>
    <ds:schemaRef ds:uri="http://schemas.microsoft.com/office/2006/metadata/customXsn"/>
  </ds:schemaRefs>
</ds:datastoreItem>
</file>

<file path=customXml/itemProps7.xml><?xml version="1.0" encoding="utf-8"?>
<ds:datastoreItem xmlns:ds="http://schemas.openxmlformats.org/officeDocument/2006/customXml" ds:itemID="{AAA76748-674D-478E-8ECA-73BFB02A4D76}">
  <ds:schemaRefs>
    <ds:schemaRef ds:uri="http://schemas.microsoft.com/sharepoint/events"/>
  </ds:schemaRefs>
</ds:datastoreItem>
</file>

<file path=customXml/itemProps8.xml><?xml version="1.0" encoding="utf-8"?>
<ds:datastoreItem xmlns:ds="http://schemas.openxmlformats.org/officeDocument/2006/customXml" ds:itemID="{EE279FE9-435C-4CB5-B116-E04E7D5AE94C}"/>
</file>

<file path=docProps/app.xml><?xml version="1.0" encoding="utf-8"?>
<Properties xmlns="http://schemas.openxmlformats.org/officeDocument/2006/extended-properties" xmlns:vt="http://schemas.openxmlformats.org/officeDocument/2006/docPropsVTypes">
  <Template>Skr-samling</Template>
  <TotalTime>0</TotalTime>
  <Pages>78</Pages>
  <Words>3718</Words>
  <Characters>19706</Characters>
  <Application>Microsoft Office Word</Application>
  <DocSecurity>0</DocSecurity>
  <Lines>164</Lines>
  <Paragraphs>46</Paragraphs>
  <ScaleCrop>false</ScaleCrop>
  <HeadingPairs>
    <vt:vector size="2" baseType="variant">
      <vt:variant>
        <vt:lpstr>Rubrik</vt:lpstr>
      </vt:variant>
      <vt:variant>
        <vt:i4>1</vt:i4>
      </vt:variant>
    </vt:vector>
  </HeadingPairs>
  <TitlesOfParts>
    <vt:vector size="1" baseType="lpstr">
      <vt:lpstr>Riksrevisionens rapport om statens insatser vid hantering av dödsbon – utredning, förvaltning och skifte</vt:lpstr>
    </vt:vector>
  </TitlesOfParts>
  <Company>Regeringskansliet</Company>
  <LinksUpToDate>false</LinksUpToDate>
  <CharactersWithSpaces>23378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statens insatser vid hantering av dödsbon – utredning, förvaltning och skifte</dc:title>
  <dc:subject/>
  <dc:creator>Hedwig Kagmark</dc:creator>
  <cp:keywords/>
  <dc:description/>
  <cp:lastModifiedBy>Johan Andersson</cp:lastModifiedBy>
  <cp:revision>10</cp:revision>
  <cp:lastPrinted>2026-01-13T13:01:00Z</cp:lastPrinted>
  <dcterms:created xsi:type="dcterms:W3CDTF">2026-01-29T08:13:00Z</dcterms:created>
  <dcterms:modified xsi:type="dcterms:W3CDTF">2026-01-29T10:24:00Z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0b23467a-54a3-4149-a23c-443f92773632</vt:lpwstr>
  </property>
  <property fmtid="{D5CDD505-2E9C-101B-9397-08002B2CF9AE}" pid="4" name="Organisation">
    <vt:lpwstr>1;#Justitiedepartementet|75210908-dd30-49f2-afb6-71c3d988f75d</vt:lpwstr>
  </property>
  <property fmtid="{D5CDD505-2E9C-101B-9397-08002B2CF9AE}" pid="5" name="ActivityCategory">
    <vt:lpwstr/>
  </property>
</Properties>
</file>