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8.xml" ContentType="application/vnd.openxmlformats-officedocument.wordprocessingml.header+xml"/>
  <Override PartName="/word/footer21.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1.xml" ContentType="application/vnd.openxmlformats-officedocument.wordprocessingml.header+xml"/>
  <Override PartName="/word/footer24.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0.xml" ContentType="application/vnd.openxmlformats-officedocument.wordprocessingml.header+xml"/>
  <Override PartName="/word/footer36.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3.xml" ContentType="application/vnd.openxmlformats-officedocument.wordprocessingml.header+xml"/>
  <Override PartName="/word/footer39.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42.xml" ContentType="application/vnd.openxmlformats-officedocument.wordprocessingml.header+xml"/>
  <Override PartName="/word/footer51.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45.xml" ContentType="application/vnd.openxmlformats-officedocument.wordprocessingml.header+xml"/>
  <Override PartName="/word/footer5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46F53" w14:textId="77777777" w:rsidR="00981313" w:rsidRDefault="00981313"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4BA87E28" wp14:editId="19FCA21F">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7FDF7F95" w14:textId="77777777" w:rsidR="00981313" w:rsidRPr="00811BB8" w:rsidRDefault="00981313" w:rsidP="00C37AA0">
                                <w:pPr>
                                  <w:pStyle w:val="Brdtext"/>
                                </w:pPr>
                                <w:r>
                                  <w:rPr>
                                    <w:noProof/>
                                    <w:lang w:eastAsia="sv-SE"/>
                                  </w:rPr>
                                  <w:drawing>
                                    <wp:inline distT="0" distB="0" distL="0" distR="0" wp14:anchorId="5C433975" wp14:editId="1A001F10">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3"/>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A87E28"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7FDF7F95" w14:textId="77777777" w:rsidR="00981313" w:rsidRPr="00811BB8" w:rsidRDefault="00981313" w:rsidP="00C37AA0">
                          <w:pPr>
                            <w:pStyle w:val="Brdtext"/>
                          </w:pPr>
                          <w:r>
                            <w:rPr>
                              <w:noProof/>
                              <w:lang w:eastAsia="sv-SE"/>
                            </w:rPr>
                            <w:drawing>
                              <wp:inline distT="0" distB="0" distL="0" distR="0" wp14:anchorId="5C433975" wp14:editId="1A001F10">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3"/>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521F73B5" w14:textId="4A6F319B" w:rsidR="00981313" w:rsidRDefault="006D23F6" w:rsidP="00333C9D">
          <w:pPr>
            <w:pStyle w:val="Prophuvudrubrik"/>
          </w:pPr>
          <w:r>
            <w:t>2025/26:119</w:t>
          </w:r>
        </w:p>
      </w:sdtContent>
    </w:sdt>
    <w:p w14:paraId="1BA6B535" w14:textId="77777777" w:rsidR="00981313" w:rsidRPr="005F407A" w:rsidRDefault="00981313"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981313" w14:paraId="7A74D2B3" w14:textId="77777777" w:rsidTr="00333C9D">
        <w:tc>
          <w:tcPr>
            <w:tcW w:w="5834" w:type="dxa"/>
            <w:tcMar>
              <w:left w:w="0" w:type="dxa"/>
            </w:tcMar>
          </w:tcPr>
          <w:p w14:paraId="65826C8C" w14:textId="2062E2A2" w:rsidR="00981313" w:rsidRDefault="00C44043" w:rsidP="00C36203">
            <w:pPr>
              <w:pStyle w:val="Proprubrik"/>
              <w:spacing w:after="20"/>
            </w:pPr>
            <w:r>
              <w:t>Utveckling av makrotillsynsområdet</w:t>
            </w:r>
          </w:p>
        </w:tc>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578B1CD6" w14:textId="32C56425" w:rsidR="00981313" w:rsidRDefault="006D23F6"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0EDE1FC0" w14:textId="3855F6E8" w:rsidR="00981313" w:rsidRPr="00141F91" w:rsidRDefault="006D23F6" w:rsidP="00333C9D">
                <w:pPr>
                  <w:pStyle w:val="Proprubrik"/>
                  <w:rPr>
                    <w:szCs w:val="26"/>
                  </w:rPr>
                </w:pPr>
                <w:r>
                  <w:rPr>
                    <w:szCs w:val="26"/>
                  </w:rPr>
                  <w:t>2025/26:119</w:t>
                </w:r>
              </w:p>
            </w:sdtContent>
          </w:sdt>
        </w:tc>
      </w:tr>
    </w:tbl>
    <w:p w14:paraId="6EC427F1" w14:textId="77777777" w:rsidR="00981313" w:rsidRDefault="00981313" w:rsidP="00333C9D">
      <w:pPr>
        <w:pStyle w:val="Brdtext"/>
        <w:spacing w:before="60"/>
      </w:pPr>
    </w:p>
    <w:p w14:paraId="763D3FC2" w14:textId="77777777" w:rsidR="00981313" w:rsidRDefault="00981313" w:rsidP="00333C9D">
      <w:pPr>
        <w:pStyle w:val="Brdtext"/>
      </w:pPr>
      <w:r>
        <w:t>Regeringen överlämnar denna proposition till riksdagen.</w:t>
      </w:r>
    </w:p>
    <w:p w14:paraId="26C3F562" w14:textId="77777777" w:rsidR="00981313" w:rsidRDefault="00981313" w:rsidP="00333C9D">
      <w:pPr>
        <w:pStyle w:val="Brdtext"/>
      </w:pPr>
    </w:p>
    <w:p w14:paraId="46A9667A" w14:textId="6B14A330" w:rsidR="00981313" w:rsidRDefault="00981313" w:rsidP="00333C9D">
      <w:pPr>
        <w:pStyle w:val="Brdtext"/>
      </w:pPr>
      <w:r>
        <w:t xml:space="preserve">Stockholm </w:t>
      </w:r>
      <w:sdt>
        <w:sdtPr>
          <w:alias w:val="Datum"/>
          <w:tag w:val="Datum"/>
          <w:id w:val="-1894106154"/>
          <w:date w:fullDate="2026-02-05T00:00:00Z">
            <w:dateFormat w:val="'den' d MMMM yyyy"/>
            <w:lid w:val="sv-SE"/>
            <w:storeMappedDataAs w:val="dateTime"/>
            <w:calendar w:val="gregorian"/>
          </w:date>
        </w:sdtPr>
        <w:sdtEndPr/>
        <w:sdtContent>
          <w:r w:rsidR="00EB2B90">
            <w:t>den 5 februari 2026</w:t>
          </w:r>
        </w:sdtContent>
      </w:sdt>
    </w:p>
    <w:p w14:paraId="6BCD20CC" w14:textId="77777777" w:rsidR="00981313" w:rsidRDefault="00981313" w:rsidP="00333C9D">
      <w:pPr>
        <w:pStyle w:val="Brdtextmedindrag"/>
      </w:pPr>
    </w:p>
    <w:p w14:paraId="37702114" w14:textId="2A8F5726" w:rsidR="00981313" w:rsidRDefault="001B6F13" w:rsidP="00333C9D">
      <w:pPr>
        <w:pStyle w:val="Propnamnunderskrift1"/>
      </w:pPr>
      <w:r>
        <w:t>Ulf Kristersson</w:t>
      </w:r>
    </w:p>
    <w:p w14:paraId="63B1D68D" w14:textId="4B72102A" w:rsidR="00981313" w:rsidRDefault="00981313" w:rsidP="00333C9D">
      <w:pPr>
        <w:pStyle w:val="Propnamnunderskrift2"/>
        <w:tabs>
          <w:tab w:val="clear" w:pos="2693"/>
          <w:tab w:val="clear" w:pos="7474"/>
          <w:tab w:val="left" w:pos="2126"/>
        </w:tabs>
      </w:pPr>
      <w:r>
        <w:tab/>
      </w:r>
      <w:r w:rsidR="001B6F13">
        <w:t>Niklas Wykman</w:t>
      </w:r>
    </w:p>
    <w:p w14:paraId="3880DAB5" w14:textId="49B9A2CC" w:rsidR="00981313" w:rsidRPr="008624B2" w:rsidRDefault="00981313"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6D23F6">
            <w:rPr>
              <w:i w:val="0"/>
            </w:rPr>
            <w:t>Finansdepartementet</w:t>
          </w:r>
        </w:sdtContent>
      </w:sdt>
      <w:r w:rsidRPr="008F01E7">
        <w:rPr>
          <w:i w:val="0"/>
          <w:iCs w:val="0"/>
        </w:rPr>
        <w:t>)</w:t>
      </w:r>
    </w:p>
    <w:p w14:paraId="4253126B" w14:textId="77777777" w:rsidR="00981313" w:rsidRDefault="00981313" w:rsidP="00C36203">
      <w:pPr>
        <w:pStyle w:val="Proprubrik"/>
        <w:spacing w:before="80" w:after="400"/>
      </w:pPr>
      <w:r>
        <w:t>Propositionens huvudsakliga innehåll</w:t>
      </w:r>
    </w:p>
    <w:p w14:paraId="1A7AF281" w14:textId="78F519E6" w:rsidR="00C81CB6" w:rsidRDefault="00C81CB6" w:rsidP="00C81CB6">
      <w:pPr>
        <w:pStyle w:val="Brdtextmedindrag"/>
        <w:ind w:firstLine="0"/>
      </w:pPr>
      <w:r>
        <w:t>I</w:t>
      </w:r>
      <w:r w:rsidDel="00CF7554">
        <w:t xml:space="preserve"> </w:t>
      </w:r>
      <w:r w:rsidR="00CF7554">
        <w:t xml:space="preserve">propositionen </w:t>
      </w:r>
      <w:r>
        <w:t>föreslås att en ny lag om begränsning av bostadskrediter ska ersätta Finansinspektionens föreskrifter och allmänna råd om amorteringskrav och bolånetak. Förslaget innebär bl.a. följande för</w:t>
      </w:r>
      <w:r>
        <w:softHyphen/>
        <w:t>änd</w:t>
      </w:r>
      <w:r>
        <w:softHyphen/>
        <w:t xml:space="preserve">ringar i förhållande till det som gäller i dag: </w:t>
      </w:r>
    </w:p>
    <w:p w14:paraId="79B5FF99" w14:textId="77777777" w:rsidR="00C81CB6" w:rsidRDefault="00C81CB6" w:rsidP="00C81CB6">
      <w:pPr>
        <w:pStyle w:val="Punktlista"/>
      </w:pPr>
      <w:r>
        <w:t>Det</w:t>
      </w:r>
      <w:r w:rsidDel="002837FC">
        <w:t xml:space="preserve"> skärpta amorteringskravet</w:t>
      </w:r>
      <w:r>
        <w:t xml:space="preserve"> tas bort, dvs. kravet på ytterligare amortering med minst 1 procent om kredittagarens samlade bostads</w:t>
      </w:r>
      <w:r>
        <w:softHyphen/>
        <w:t xml:space="preserve">krediter överstiger 4,5 gånger bruttoårsinkomsten. </w:t>
      </w:r>
    </w:p>
    <w:p w14:paraId="7A3244E7" w14:textId="77777777" w:rsidR="00C81CB6" w:rsidRDefault="00C81CB6" w:rsidP="00C81CB6">
      <w:pPr>
        <w:pStyle w:val="Punktlista"/>
      </w:pPr>
      <w:r>
        <w:t>B</w:t>
      </w:r>
      <w:r w:rsidRPr="00651DF0">
        <w:t>olånetaket</w:t>
      </w:r>
      <w:r>
        <w:t xml:space="preserve"> ska</w:t>
      </w:r>
      <w:r w:rsidDel="002837FC">
        <w:t xml:space="preserve"> få uppgå till 90</w:t>
      </w:r>
      <w:r>
        <w:t> </w:t>
      </w:r>
      <w:r w:rsidDel="002837FC">
        <w:t>procent av bostadens mark</w:t>
      </w:r>
      <w:r>
        <w:softHyphen/>
      </w:r>
      <w:r w:rsidDel="002837FC">
        <w:t xml:space="preserve">nadsvärde </w:t>
      </w:r>
      <w:r>
        <w:t xml:space="preserve">vid köp av en ny bostad och </w:t>
      </w:r>
      <w:r w:rsidRPr="00F56469" w:rsidDel="002837FC">
        <w:t>80 procent</w:t>
      </w:r>
      <w:r w:rsidRPr="001A452D" w:rsidDel="002837FC">
        <w:t xml:space="preserve"> </w:t>
      </w:r>
      <w:r>
        <w:t xml:space="preserve">av </w:t>
      </w:r>
      <w:r w:rsidDel="002837FC">
        <w:t>bostadens marknadsvärde</w:t>
      </w:r>
      <w:r>
        <w:t xml:space="preserve"> när</w:t>
      </w:r>
      <w:r w:rsidDel="002837FC">
        <w:t xml:space="preserve"> det gäller krediter som tas för att utöka en befintlig </w:t>
      </w:r>
      <w:r>
        <w:t>bostads</w:t>
      </w:r>
      <w:r w:rsidDel="002837FC">
        <w:t>kredit</w:t>
      </w:r>
      <w:r>
        <w:t xml:space="preserve">. </w:t>
      </w:r>
    </w:p>
    <w:p w14:paraId="758A430F" w14:textId="77777777" w:rsidR="00C81CB6" w:rsidRDefault="00C81CB6" w:rsidP="00C81CB6">
      <w:pPr>
        <w:pStyle w:val="Brdtextefterpunktlista"/>
      </w:pPr>
      <w:r>
        <w:t>Syftet är att bidra till en sund amorterings</w:t>
      </w:r>
      <w:r>
        <w:softHyphen/>
        <w:t xml:space="preserve">kultur, </w:t>
      </w:r>
      <w:r w:rsidRPr="00A67ED5">
        <w:t>minska</w:t>
      </w:r>
      <w:r>
        <w:t>de</w:t>
      </w:r>
      <w:r w:rsidRPr="00A67ED5">
        <w:t xml:space="preserve"> trösklar på bostadsmarknaden och</w:t>
      </w:r>
      <w:r>
        <w:t xml:space="preserve"> </w:t>
      </w:r>
      <w:r w:rsidRPr="00A67ED5">
        <w:t>bättre förutsättningar för olika grupper att äga sin bostad utan att det görs avkall på den finansiella stabiliteten</w:t>
      </w:r>
      <w:r>
        <w:t>.</w:t>
      </w:r>
    </w:p>
    <w:p w14:paraId="543B7B14" w14:textId="52DA22E3" w:rsidR="00C81CB6" w:rsidRDefault="00C81CB6" w:rsidP="00C81CB6">
      <w:pPr>
        <w:pStyle w:val="Brdtextmedindrag"/>
      </w:pPr>
      <w:r>
        <w:t>I</w:t>
      </w:r>
      <w:r w:rsidDel="00343ACA">
        <w:t xml:space="preserve"> </w:t>
      </w:r>
      <w:r w:rsidR="0077662C">
        <w:t xml:space="preserve">propositionen </w:t>
      </w:r>
      <w:r>
        <w:t>föreslås även att Riksbankens roll på makrotillsyns</w:t>
      </w:r>
      <w:r>
        <w:softHyphen/>
        <w:t xml:space="preserve">området ska stärkas. Som ett led i detta får Riksbanken ansvaret för att fastställa det </w:t>
      </w:r>
      <w:r w:rsidRPr="00C65856">
        <w:t>kontra</w:t>
      </w:r>
      <w:r>
        <w:softHyphen/>
      </w:r>
      <w:r w:rsidRPr="00C65856">
        <w:t xml:space="preserve">cykliska </w:t>
      </w:r>
      <w:r>
        <w:t>buffertvärdet vid tillämpning av EU:s kapital</w:t>
      </w:r>
      <w:r>
        <w:softHyphen/>
        <w:t>täcknings</w:t>
      </w:r>
      <w:r>
        <w:softHyphen/>
        <w:t>regelverk för banker</w:t>
      </w:r>
      <w:r w:rsidRPr="00C65856">
        <w:t>.</w:t>
      </w:r>
      <w:r>
        <w:t xml:space="preserve"> </w:t>
      </w:r>
    </w:p>
    <w:p w14:paraId="07F66359" w14:textId="08ED8603" w:rsidR="00981313" w:rsidRDefault="00C81CB6" w:rsidP="001B3EE6">
      <w:pPr>
        <w:pStyle w:val="Brdtextmedindrag"/>
      </w:pPr>
      <w:r w:rsidRPr="00FA354F">
        <w:t xml:space="preserve">Lagändringarna föreslås träda i kraft den 1 </w:t>
      </w:r>
      <w:r>
        <w:t>april</w:t>
      </w:r>
      <w:r w:rsidRPr="00FA354F">
        <w:t xml:space="preserve"> 2026</w:t>
      </w:r>
      <w:r>
        <w:t>.</w:t>
      </w:r>
    </w:p>
    <w:p w14:paraId="124E03F5" w14:textId="77777777" w:rsidR="00981313" w:rsidRPr="008F2013" w:rsidRDefault="00981313" w:rsidP="005E3C60">
      <w:pPr>
        <w:pStyle w:val="Innehllsfrteckning"/>
        <w:pageBreakBefore/>
        <w:rPr>
          <w:sz w:val="30"/>
          <w:szCs w:val="30"/>
        </w:rPr>
      </w:pPr>
      <w:r>
        <w:rPr>
          <w:rFonts w:eastAsiaTheme="minorHAnsi"/>
        </w:rPr>
        <w:lastRenderedPageBreak/>
        <w:t>Innehållsförteckning</w:t>
      </w:r>
    </w:p>
    <w:p w14:paraId="02C49E46" w14:textId="0F1743FF" w:rsidR="004F191A" w:rsidRDefault="00981313">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1178253" w:history="1">
        <w:r w:rsidR="004F191A" w:rsidRPr="00AE7C27">
          <w:rPr>
            <w:rStyle w:val="Hyperlnk"/>
          </w:rPr>
          <w:t>1</w:t>
        </w:r>
        <w:r w:rsidR="004F191A">
          <w:rPr>
            <w:rFonts w:asciiTheme="minorHAnsi" w:eastAsiaTheme="minorEastAsia" w:hAnsiTheme="minorHAnsi"/>
            <w:kern w:val="2"/>
            <w:sz w:val="24"/>
            <w:szCs w:val="24"/>
            <w:lang w:eastAsia="sv-SE"/>
            <w14:ligatures w14:val="standardContextual"/>
          </w:rPr>
          <w:tab/>
        </w:r>
        <w:r w:rsidR="004F191A" w:rsidRPr="00AE7C27">
          <w:rPr>
            <w:rStyle w:val="Hyperlnk"/>
          </w:rPr>
          <w:t>Förslag till riksdagsbeslut</w:t>
        </w:r>
        <w:r w:rsidR="004F191A">
          <w:rPr>
            <w:webHidden/>
          </w:rPr>
          <w:tab/>
        </w:r>
        <w:r w:rsidR="004F191A">
          <w:rPr>
            <w:webHidden/>
          </w:rPr>
          <w:fldChar w:fldCharType="begin"/>
        </w:r>
        <w:r w:rsidR="004F191A">
          <w:rPr>
            <w:webHidden/>
          </w:rPr>
          <w:instrText xml:space="preserve"> PAGEREF _Toc221178253 \h </w:instrText>
        </w:r>
        <w:r w:rsidR="004F191A">
          <w:rPr>
            <w:webHidden/>
          </w:rPr>
        </w:r>
        <w:r w:rsidR="004F191A">
          <w:rPr>
            <w:webHidden/>
          </w:rPr>
          <w:fldChar w:fldCharType="separate"/>
        </w:r>
        <w:r w:rsidR="001D6046">
          <w:rPr>
            <w:webHidden/>
          </w:rPr>
          <w:t>4</w:t>
        </w:r>
        <w:r w:rsidR="004F191A">
          <w:rPr>
            <w:webHidden/>
          </w:rPr>
          <w:fldChar w:fldCharType="end"/>
        </w:r>
      </w:hyperlink>
    </w:p>
    <w:p w14:paraId="4BF89076" w14:textId="1A414A2B" w:rsidR="004F191A" w:rsidRDefault="004F191A">
      <w:pPr>
        <w:pStyle w:val="Innehll1"/>
        <w:rPr>
          <w:rFonts w:asciiTheme="minorHAnsi" w:eastAsiaTheme="minorEastAsia" w:hAnsiTheme="minorHAnsi"/>
          <w:kern w:val="2"/>
          <w:sz w:val="24"/>
          <w:szCs w:val="24"/>
          <w:lang w:eastAsia="sv-SE"/>
          <w14:ligatures w14:val="standardContextual"/>
        </w:rPr>
      </w:pPr>
      <w:hyperlink w:anchor="_Toc221178254" w:history="1">
        <w:r w:rsidRPr="00AE7C27">
          <w:rPr>
            <w:rStyle w:val="Hyperlnk"/>
          </w:rPr>
          <w:t>2</w:t>
        </w:r>
        <w:r>
          <w:rPr>
            <w:rFonts w:asciiTheme="minorHAnsi" w:eastAsiaTheme="minorEastAsia" w:hAnsiTheme="minorHAnsi"/>
            <w:kern w:val="2"/>
            <w:sz w:val="24"/>
            <w:szCs w:val="24"/>
            <w:lang w:eastAsia="sv-SE"/>
            <w14:ligatures w14:val="standardContextual"/>
          </w:rPr>
          <w:tab/>
        </w:r>
        <w:r w:rsidRPr="00AE7C27">
          <w:rPr>
            <w:rStyle w:val="Hyperlnk"/>
          </w:rPr>
          <w:t>Lagtext</w:t>
        </w:r>
        <w:r>
          <w:rPr>
            <w:webHidden/>
          </w:rPr>
          <w:tab/>
        </w:r>
        <w:r>
          <w:rPr>
            <w:webHidden/>
          </w:rPr>
          <w:fldChar w:fldCharType="begin"/>
        </w:r>
        <w:r>
          <w:rPr>
            <w:webHidden/>
          </w:rPr>
          <w:instrText xml:space="preserve"> PAGEREF _Toc221178254 \h </w:instrText>
        </w:r>
        <w:r>
          <w:rPr>
            <w:webHidden/>
          </w:rPr>
        </w:r>
        <w:r>
          <w:rPr>
            <w:webHidden/>
          </w:rPr>
          <w:fldChar w:fldCharType="separate"/>
        </w:r>
        <w:r w:rsidR="001D6046">
          <w:rPr>
            <w:webHidden/>
          </w:rPr>
          <w:t>5</w:t>
        </w:r>
        <w:r>
          <w:rPr>
            <w:webHidden/>
          </w:rPr>
          <w:fldChar w:fldCharType="end"/>
        </w:r>
      </w:hyperlink>
    </w:p>
    <w:p w14:paraId="19CADF15" w14:textId="50B58CC0" w:rsidR="004F191A" w:rsidRDefault="004F191A">
      <w:pPr>
        <w:pStyle w:val="Innehll2"/>
        <w:rPr>
          <w:rFonts w:asciiTheme="minorHAnsi" w:eastAsiaTheme="minorEastAsia" w:hAnsiTheme="minorHAnsi" w:cstheme="minorBidi"/>
          <w:kern w:val="2"/>
          <w:sz w:val="24"/>
          <w:szCs w:val="24"/>
          <w:lang w:eastAsia="sv-SE"/>
          <w14:ligatures w14:val="standardContextual"/>
        </w:rPr>
      </w:pPr>
      <w:hyperlink w:anchor="_Toc221178255" w:history="1">
        <w:r w:rsidRPr="00AE7C27">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AE7C27">
          <w:rPr>
            <w:rStyle w:val="Hyperlnk"/>
            <w:rFonts w:eastAsiaTheme="majorEastAsia"/>
          </w:rPr>
          <w:t>Förslag till lag om begränsning av bostadskrediter</w:t>
        </w:r>
        <w:r>
          <w:rPr>
            <w:webHidden/>
          </w:rPr>
          <w:tab/>
        </w:r>
        <w:r>
          <w:rPr>
            <w:webHidden/>
          </w:rPr>
          <w:fldChar w:fldCharType="begin"/>
        </w:r>
        <w:r>
          <w:rPr>
            <w:webHidden/>
          </w:rPr>
          <w:instrText xml:space="preserve"> PAGEREF _Toc221178255 \h </w:instrText>
        </w:r>
        <w:r>
          <w:rPr>
            <w:webHidden/>
          </w:rPr>
        </w:r>
        <w:r>
          <w:rPr>
            <w:webHidden/>
          </w:rPr>
          <w:fldChar w:fldCharType="separate"/>
        </w:r>
        <w:r w:rsidR="001D6046">
          <w:rPr>
            <w:webHidden/>
          </w:rPr>
          <w:t>5</w:t>
        </w:r>
        <w:r>
          <w:rPr>
            <w:webHidden/>
          </w:rPr>
          <w:fldChar w:fldCharType="end"/>
        </w:r>
      </w:hyperlink>
    </w:p>
    <w:p w14:paraId="16DCD570" w14:textId="04CB3E9D" w:rsidR="004F191A" w:rsidRDefault="004F191A">
      <w:pPr>
        <w:pStyle w:val="Innehll2"/>
        <w:rPr>
          <w:rFonts w:asciiTheme="minorHAnsi" w:eastAsiaTheme="minorEastAsia" w:hAnsiTheme="minorHAnsi" w:cstheme="minorBidi"/>
          <w:kern w:val="2"/>
          <w:sz w:val="24"/>
          <w:szCs w:val="24"/>
          <w:lang w:eastAsia="sv-SE"/>
          <w14:ligatures w14:val="standardContextual"/>
        </w:rPr>
      </w:pPr>
      <w:hyperlink w:anchor="_Toc221178256" w:history="1">
        <w:r w:rsidRPr="00AE7C27">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AE7C27">
          <w:rPr>
            <w:rStyle w:val="Hyperlnk"/>
            <w:rFonts w:eastAsiaTheme="majorEastAsia"/>
          </w:rPr>
          <w:t>Förslag till lag om ändring i lagen (2004:297) om bank- och finansieringsrörelse</w:t>
        </w:r>
        <w:r>
          <w:rPr>
            <w:webHidden/>
          </w:rPr>
          <w:tab/>
        </w:r>
        <w:r>
          <w:rPr>
            <w:webHidden/>
          </w:rPr>
          <w:fldChar w:fldCharType="begin"/>
        </w:r>
        <w:r>
          <w:rPr>
            <w:webHidden/>
          </w:rPr>
          <w:instrText xml:space="preserve"> PAGEREF _Toc221178256 \h </w:instrText>
        </w:r>
        <w:r>
          <w:rPr>
            <w:webHidden/>
          </w:rPr>
        </w:r>
        <w:r>
          <w:rPr>
            <w:webHidden/>
          </w:rPr>
          <w:fldChar w:fldCharType="separate"/>
        </w:r>
        <w:r w:rsidR="001D6046">
          <w:rPr>
            <w:webHidden/>
          </w:rPr>
          <w:t>8</w:t>
        </w:r>
        <w:r>
          <w:rPr>
            <w:webHidden/>
          </w:rPr>
          <w:fldChar w:fldCharType="end"/>
        </w:r>
      </w:hyperlink>
    </w:p>
    <w:p w14:paraId="30F4F4FE" w14:textId="6A28344B" w:rsidR="004F191A" w:rsidRDefault="004F191A">
      <w:pPr>
        <w:pStyle w:val="Innehll2"/>
        <w:rPr>
          <w:rFonts w:asciiTheme="minorHAnsi" w:eastAsiaTheme="minorEastAsia" w:hAnsiTheme="minorHAnsi" w:cstheme="minorBidi"/>
          <w:kern w:val="2"/>
          <w:sz w:val="24"/>
          <w:szCs w:val="24"/>
          <w:lang w:eastAsia="sv-SE"/>
          <w14:ligatures w14:val="standardContextual"/>
        </w:rPr>
      </w:pPr>
      <w:hyperlink w:anchor="_Toc221178257" w:history="1">
        <w:r w:rsidRPr="00AE7C27">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AE7C27">
          <w:rPr>
            <w:rStyle w:val="Hyperlnk"/>
            <w:rFonts w:eastAsiaTheme="majorEastAsia"/>
          </w:rPr>
          <w:t>Förslag till lag om ändring i lagen (2014:966) om kapitalbuffertar</w:t>
        </w:r>
        <w:r>
          <w:rPr>
            <w:webHidden/>
          </w:rPr>
          <w:tab/>
        </w:r>
        <w:r>
          <w:rPr>
            <w:webHidden/>
          </w:rPr>
          <w:fldChar w:fldCharType="begin"/>
        </w:r>
        <w:r>
          <w:rPr>
            <w:webHidden/>
          </w:rPr>
          <w:instrText xml:space="preserve"> PAGEREF _Toc221178257 \h </w:instrText>
        </w:r>
        <w:r>
          <w:rPr>
            <w:webHidden/>
          </w:rPr>
        </w:r>
        <w:r>
          <w:rPr>
            <w:webHidden/>
          </w:rPr>
          <w:fldChar w:fldCharType="separate"/>
        </w:r>
        <w:r w:rsidR="001D6046">
          <w:rPr>
            <w:webHidden/>
          </w:rPr>
          <w:t>14</w:t>
        </w:r>
        <w:r>
          <w:rPr>
            <w:webHidden/>
          </w:rPr>
          <w:fldChar w:fldCharType="end"/>
        </w:r>
      </w:hyperlink>
    </w:p>
    <w:p w14:paraId="40677CCE" w14:textId="5F0ED489" w:rsidR="004F191A" w:rsidRDefault="004F191A">
      <w:pPr>
        <w:pStyle w:val="Innehll2"/>
        <w:rPr>
          <w:rFonts w:asciiTheme="minorHAnsi" w:eastAsiaTheme="minorEastAsia" w:hAnsiTheme="minorHAnsi" w:cstheme="minorBidi"/>
          <w:kern w:val="2"/>
          <w:sz w:val="24"/>
          <w:szCs w:val="24"/>
          <w:lang w:eastAsia="sv-SE"/>
          <w14:ligatures w14:val="standardContextual"/>
        </w:rPr>
      </w:pPr>
      <w:hyperlink w:anchor="_Toc221178258" w:history="1">
        <w:r w:rsidRPr="00AE7C27">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AE7C27">
          <w:rPr>
            <w:rStyle w:val="Hyperlnk"/>
            <w:rFonts w:eastAsiaTheme="majorEastAsia"/>
          </w:rPr>
          <w:t>Förslag till lag om ändring i lagen (2016:1024) om verksamhet med bostadskrediter</w:t>
        </w:r>
        <w:r>
          <w:rPr>
            <w:webHidden/>
          </w:rPr>
          <w:tab/>
        </w:r>
        <w:r>
          <w:rPr>
            <w:webHidden/>
          </w:rPr>
          <w:fldChar w:fldCharType="begin"/>
        </w:r>
        <w:r>
          <w:rPr>
            <w:webHidden/>
          </w:rPr>
          <w:instrText xml:space="preserve"> PAGEREF _Toc221178258 \h </w:instrText>
        </w:r>
        <w:r>
          <w:rPr>
            <w:webHidden/>
          </w:rPr>
        </w:r>
        <w:r>
          <w:rPr>
            <w:webHidden/>
          </w:rPr>
          <w:fldChar w:fldCharType="separate"/>
        </w:r>
        <w:r w:rsidR="001D6046">
          <w:rPr>
            <w:webHidden/>
          </w:rPr>
          <w:t>17</w:t>
        </w:r>
        <w:r>
          <w:rPr>
            <w:webHidden/>
          </w:rPr>
          <w:fldChar w:fldCharType="end"/>
        </w:r>
      </w:hyperlink>
    </w:p>
    <w:p w14:paraId="5D2BBE14" w14:textId="2DEF4B08" w:rsidR="004F191A" w:rsidRDefault="004F191A">
      <w:pPr>
        <w:pStyle w:val="Innehll1"/>
        <w:rPr>
          <w:rFonts w:asciiTheme="minorHAnsi" w:eastAsiaTheme="minorEastAsia" w:hAnsiTheme="minorHAnsi"/>
          <w:kern w:val="2"/>
          <w:sz w:val="24"/>
          <w:szCs w:val="24"/>
          <w:lang w:eastAsia="sv-SE"/>
          <w14:ligatures w14:val="standardContextual"/>
        </w:rPr>
      </w:pPr>
      <w:hyperlink w:anchor="_Toc221178259" w:history="1">
        <w:r w:rsidRPr="00AE7C27">
          <w:rPr>
            <w:rStyle w:val="Hyperlnk"/>
          </w:rPr>
          <w:t>3</w:t>
        </w:r>
        <w:r>
          <w:rPr>
            <w:rFonts w:asciiTheme="minorHAnsi" w:eastAsiaTheme="minorEastAsia" w:hAnsiTheme="minorHAnsi"/>
            <w:kern w:val="2"/>
            <w:sz w:val="24"/>
            <w:szCs w:val="24"/>
            <w:lang w:eastAsia="sv-SE"/>
            <w14:ligatures w14:val="standardContextual"/>
          </w:rPr>
          <w:tab/>
        </w:r>
        <w:r w:rsidRPr="00AE7C27">
          <w:rPr>
            <w:rStyle w:val="Hyperlnk"/>
          </w:rPr>
          <w:t>Ärendet och dess beredning</w:t>
        </w:r>
        <w:r>
          <w:rPr>
            <w:webHidden/>
          </w:rPr>
          <w:tab/>
        </w:r>
        <w:r>
          <w:rPr>
            <w:webHidden/>
          </w:rPr>
          <w:fldChar w:fldCharType="begin"/>
        </w:r>
        <w:r>
          <w:rPr>
            <w:webHidden/>
          </w:rPr>
          <w:instrText xml:space="preserve"> PAGEREF _Toc221178259 \h </w:instrText>
        </w:r>
        <w:r>
          <w:rPr>
            <w:webHidden/>
          </w:rPr>
        </w:r>
        <w:r>
          <w:rPr>
            <w:webHidden/>
          </w:rPr>
          <w:fldChar w:fldCharType="separate"/>
        </w:r>
        <w:r w:rsidR="001D6046">
          <w:rPr>
            <w:webHidden/>
          </w:rPr>
          <w:t>19</w:t>
        </w:r>
        <w:r>
          <w:rPr>
            <w:webHidden/>
          </w:rPr>
          <w:fldChar w:fldCharType="end"/>
        </w:r>
      </w:hyperlink>
    </w:p>
    <w:p w14:paraId="7227FDE6" w14:textId="341BFDC5" w:rsidR="004F191A" w:rsidRDefault="004F191A">
      <w:pPr>
        <w:pStyle w:val="Innehll1"/>
        <w:rPr>
          <w:rFonts w:asciiTheme="minorHAnsi" w:eastAsiaTheme="minorEastAsia" w:hAnsiTheme="minorHAnsi"/>
          <w:kern w:val="2"/>
          <w:sz w:val="24"/>
          <w:szCs w:val="24"/>
          <w:lang w:eastAsia="sv-SE"/>
          <w14:ligatures w14:val="standardContextual"/>
        </w:rPr>
      </w:pPr>
      <w:hyperlink w:anchor="_Toc221178260" w:history="1">
        <w:r w:rsidRPr="00AE7C27">
          <w:rPr>
            <w:rStyle w:val="Hyperlnk"/>
          </w:rPr>
          <w:t>4</w:t>
        </w:r>
        <w:r>
          <w:rPr>
            <w:rFonts w:asciiTheme="minorHAnsi" w:eastAsiaTheme="minorEastAsia" w:hAnsiTheme="minorHAnsi"/>
            <w:kern w:val="2"/>
            <w:sz w:val="24"/>
            <w:szCs w:val="24"/>
            <w:lang w:eastAsia="sv-SE"/>
            <w14:ligatures w14:val="standardContextual"/>
          </w:rPr>
          <w:tab/>
        </w:r>
        <w:r w:rsidRPr="00AE7C27">
          <w:rPr>
            <w:rStyle w:val="Hyperlnk"/>
          </w:rPr>
          <w:t>Makrotillsyn</w:t>
        </w:r>
        <w:r>
          <w:rPr>
            <w:webHidden/>
          </w:rPr>
          <w:tab/>
        </w:r>
        <w:r>
          <w:rPr>
            <w:webHidden/>
          </w:rPr>
          <w:fldChar w:fldCharType="begin"/>
        </w:r>
        <w:r>
          <w:rPr>
            <w:webHidden/>
          </w:rPr>
          <w:instrText xml:space="preserve"> PAGEREF _Toc221178260 \h </w:instrText>
        </w:r>
        <w:r>
          <w:rPr>
            <w:webHidden/>
          </w:rPr>
        </w:r>
        <w:r>
          <w:rPr>
            <w:webHidden/>
          </w:rPr>
          <w:fldChar w:fldCharType="separate"/>
        </w:r>
        <w:r w:rsidR="001D6046">
          <w:rPr>
            <w:webHidden/>
          </w:rPr>
          <w:t>19</w:t>
        </w:r>
        <w:r>
          <w:rPr>
            <w:webHidden/>
          </w:rPr>
          <w:fldChar w:fldCharType="end"/>
        </w:r>
      </w:hyperlink>
    </w:p>
    <w:p w14:paraId="03444B55" w14:textId="16C5B8D7" w:rsidR="004F191A" w:rsidRDefault="004F191A">
      <w:pPr>
        <w:pStyle w:val="Innehll1"/>
        <w:rPr>
          <w:rFonts w:asciiTheme="minorHAnsi" w:eastAsiaTheme="minorEastAsia" w:hAnsiTheme="minorHAnsi"/>
          <w:kern w:val="2"/>
          <w:sz w:val="24"/>
          <w:szCs w:val="24"/>
          <w:lang w:eastAsia="sv-SE"/>
          <w14:ligatures w14:val="standardContextual"/>
        </w:rPr>
      </w:pPr>
      <w:hyperlink w:anchor="_Toc221178261" w:history="1">
        <w:r w:rsidRPr="00AE7C27">
          <w:rPr>
            <w:rStyle w:val="Hyperlnk"/>
          </w:rPr>
          <w:t>5</w:t>
        </w:r>
        <w:r>
          <w:rPr>
            <w:rFonts w:asciiTheme="minorHAnsi" w:eastAsiaTheme="minorEastAsia" w:hAnsiTheme="minorHAnsi"/>
            <w:kern w:val="2"/>
            <w:sz w:val="24"/>
            <w:szCs w:val="24"/>
            <w:lang w:eastAsia="sv-SE"/>
            <w14:ligatures w14:val="standardContextual"/>
          </w:rPr>
          <w:tab/>
        </w:r>
        <w:r w:rsidRPr="00AE7C27">
          <w:rPr>
            <w:rStyle w:val="Hyperlnk"/>
          </w:rPr>
          <w:t>Låntagarbaserade makrotillsynsåtgärder</w:t>
        </w:r>
        <w:r>
          <w:rPr>
            <w:webHidden/>
          </w:rPr>
          <w:tab/>
        </w:r>
        <w:r>
          <w:rPr>
            <w:webHidden/>
          </w:rPr>
          <w:fldChar w:fldCharType="begin"/>
        </w:r>
        <w:r>
          <w:rPr>
            <w:webHidden/>
          </w:rPr>
          <w:instrText xml:space="preserve"> PAGEREF _Toc221178261 \h </w:instrText>
        </w:r>
        <w:r>
          <w:rPr>
            <w:webHidden/>
          </w:rPr>
        </w:r>
        <w:r>
          <w:rPr>
            <w:webHidden/>
          </w:rPr>
          <w:fldChar w:fldCharType="separate"/>
        </w:r>
        <w:r w:rsidR="001D6046">
          <w:rPr>
            <w:webHidden/>
          </w:rPr>
          <w:t>21</w:t>
        </w:r>
        <w:r>
          <w:rPr>
            <w:webHidden/>
          </w:rPr>
          <w:fldChar w:fldCharType="end"/>
        </w:r>
      </w:hyperlink>
    </w:p>
    <w:p w14:paraId="6E0AA935" w14:textId="4982A4BF" w:rsidR="004F191A" w:rsidRDefault="004F191A">
      <w:pPr>
        <w:pStyle w:val="Innehll2"/>
        <w:rPr>
          <w:rFonts w:asciiTheme="minorHAnsi" w:eastAsiaTheme="minorEastAsia" w:hAnsiTheme="minorHAnsi" w:cstheme="minorBidi"/>
          <w:kern w:val="2"/>
          <w:sz w:val="24"/>
          <w:szCs w:val="24"/>
          <w:lang w:eastAsia="sv-SE"/>
          <w14:ligatures w14:val="standardContextual"/>
        </w:rPr>
      </w:pPr>
      <w:hyperlink w:anchor="_Toc221178262" w:history="1">
        <w:r w:rsidRPr="00AE7C27">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AE7C27">
          <w:rPr>
            <w:rStyle w:val="Hyperlnk"/>
            <w:rFonts w:eastAsiaTheme="majorEastAsia"/>
          </w:rPr>
          <w:t>Rättslig reglering och vidtagna åtgärder</w:t>
        </w:r>
        <w:r>
          <w:rPr>
            <w:webHidden/>
          </w:rPr>
          <w:tab/>
        </w:r>
        <w:r>
          <w:rPr>
            <w:webHidden/>
          </w:rPr>
          <w:fldChar w:fldCharType="begin"/>
        </w:r>
        <w:r>
          <w:rPr>
            <w:webHidden/>
          </w:rPr>
          <w:instrText xml:space="preserve"> PAGEREF _Toc221178262 \h </w:instrText>
        </w:r>
        <w:r>
          <w:rPr>
            <w:webHidden/>
          </w:rPr>
        </w:r>
        <w:r>
          <w:rPr>
            <w:webHidden/>
          </w:rPr>
          <w:fldChar w:fldCharType="separate"/>
        </w:r>
        <w:r w:rsidR="001D6046">
          <w:rPr>
            <w:webHidden/>
          </w:rPr>
          <w:t>21</w:t>
        </w:r>
        <w:r>
          <w:rPr>
            <w:webHidden/>
          </w:rPr>
          <w:fldChar w:fldCharType="end"/>
        </w:r>
      </w:hyperlink>
    </w:p>
    <w:p w14:paraId="2A0A5257" w14:textId="27CEBB3A" w:rsidR="004F191A" w:rsidRDefault="004F191A">
      <w:pPr>
        <w:pStyle w:val="Innehll2"/>
        <w:rPr>
          <w:rFonts w:asciiTheme="minorHAnsi" w:eastAsiaTheme="minorEastAsia" w:hAnsiTheme="minorHAnsi" w:cstheme="minorBidi"/>
          <w:kern w:val="2"/>
          <w:sz w:val="24"/>
          <w:szCs w:val="24"/>
          <w:lang w:eastAsia="sv-SE"/>
          <w14:ligatures w14:val="standardContextual"/>
        </w:rPr>
      </w:pPr>
      <w:hyperlink w:anchor="_Toc221178263" w:history="1">
        <w:r w:rsidRPr="00AE7C27">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AE7C27">
          <w:rPr>
            <w:rStyle w:val="Hyperlnk"/>
            <w:rFonts w:eastAsiaTheme="majorEastAsia"/>
          </w:rPr>
          <w:t>Låntagarbaserade makrotillsynsåtgärder ska regleras i en ny lag</w:t>
        </w:r>
        <w:r>
          <w:rPr>
            <w:webHidden/>
          </w:rPr>
          <w:tab/>
        </w:r>
        <w:r>
          <w:rPr>
            <w:webHidden/>
          </w:rPr>
          <w:fldChar w:fldCharType="begin"/>
        </w:r>
        <w:r>
          <w:rPr>
            <w:webHidden/>
          </w:rPr>
          <w:instrText xml:space="preserve"> PAGEREF _Toc221178263 \h </w:instrText>
        </w:r>
        <w:r>
          <w:rPr>
            <w:webHidden/>
          </w:rPr>
        </w:r>
        <w:r>
          <w:rPr>
            <w:webHidden/>
          </w:rPr>
          <w:fldChar w:fldCharType="separate"/>
        </w:r>
        <w:r w:rsidR="001D6046">
          <w:rPr>
            <w:webHidden/>
          </w:rPr>
          <w:t>24</w:t>
        </w:r>
        <w:r>
          <w:rPr>
            <w:webHidden/>
          </w:rPr>
          <w:fldChar w:fldCharType="end"/>
        </w:r>
      </w:hyperlink>
    </w:p>
    <w:p w14:paraId="6905965D" w14:textId="08550E8C" w:rsidR="004F191A" w:rsidRDefault="004F191A">
      <w:pPr>
        <w:pStyle w:val="Innehll2"/>
        <w:rPr>
          <w:rFonts w:asciiTheme="minorHAnsi" w:eastAsiaTheme="minorEastAsia" w:hAnsiTheme="minorHAnsi" w:cstheme="minorBidi"/>
          <w:kern w:val="2"/>
          <w:sz w:val="24"/>
          <w:szCs w:val="24"/>
          <w:lang w:eastAsia="sv-SE"/>
          <w14:ligatures w14:val="standardContextual"/>
        </w:rPr>
      </w:pPr>
      <w:hyperlink w:anchor="_Toc221178264" w:history="1">
        <w:r w:rsidRPr="00AE7C27">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AE7C27">
          <w:rPr>
            <w:rStyle w:val="Hyperlnk"/>
            <w:rFonts w:eastAsiaTheme="majorEastAsia"/>
          </w:rPr>
          <w:t>Ett förändrat amorteringskrav</w:t>
        </w:r>
        <w:r>
          <w:rPr>
            <w:webHidden/>
          </w:rPr>
          <w:tab/>
        </w:r>
        <w:r>
          <w:rPr>
            <w:webHidden/>
          </w:rPr>
          <w:fldChar w:fldCharType="begin"/>
        </w:r>
        <w:r>
          <w:rPr>
            <w:webHidden/>
          </w:rPr>
          <w:instrText xml:space="preserve"> PAGEREF _Toc221178264 \h </w:instrText>
        </w:r>
        <w:r>
          <w:rPr>
            <w:webHidden/>
          </w:rPr>
        </w:r>
        <w:r>
          <w:rPr>
            <w:webHidden/>
          </w:rPr>
          <w:fldChar w:fldCharType="separate"/>
        </w:r>
        <w:r w:rsidR="001D6046">
          <w:rPr>
            <w:webHidden/>
          </w:rPr>
          <w:t>28</w:t>
        </w:r>
        <w:r>
          <w:rPr>
            <w:webHidden/>
          </w:rPr>
          <w:fldChar w:fldCharType="end"/>
        </w:r>
      </w:hyperlink>
    </w:p>
    <w:p w14:paraId="166667EC" w14:textId="3FCED753" w:rsidR="004F191A" w:rsidRDefault="004F191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178265" w:history="1">
        <w:r w:rsidRPr="00AE7C27">
          <w:rPr>
            <w:rStyle w:val="Hyperlnk"/>
            <w:rFonts w:eastAsiaTheme="majorEastAsia"/>
          </w:rPr>
          <w:t>5.3.1</w:t>
        </w:r>
        <w:r>
          <w:rPr>
            <w:rFonts w:asciiTheme="minorHAnsi" w:eastAsiaTheme="minorEastAsia" w:hAnsiTheme="minorHAnsi" w:cstheme="minorBidi"/>
            <w:kern w:val="2"/>
            <w:sz w:val="24"/>
            <w:szCs w:val="24"/>
            <w:lang w:eastAsia="sv-SE"/>
            <w14:ligatures w14:val="standardContextual"/>
          </w:rPr>
          <w:tab/>
        </w:r>
        <w:r w:rsidRPr="00AE7C27">
          <w:rPr>
            <w:rStyle w:val="Hyperlnk"/>
            <w:rFonts w:eastAsiaTheme="majorEastAsia"/>
          </w:rPr>
          <w:t>Det ursprungliga amorteringskravet ska kvarstå och en sund amorteringskultur bör upprätthållas</w:t>
        </w:r>
        <w:r>
          <w:rPr>
            <w:webHidden/>
          </w:rPr>
          <w:tab/>
        </w:r>
        <w:r>
          <w:rPr>
            <w:webHidden/>
          </w:rPr>
          <w:fldChar w:fldCharType="begin"/>
        </w:r>
        <w:r>
          <w:rPr>
            <w:webHidden/>
          </w:rPr>
          <w:instrText xml:space="preserve"> PAGEREF _Toc221178265 \h </w:instrText>
        </w:r>
        <w:r>
          <w:rPr>
            <w:webHidden/>
          </w:rPr>
        </w:r>
        <w:r>
          <w:rPr>
            <w:webHidden/>
          </w:rPr>
          <w:fldChar w:fldCharType="separate"/>
        </w:r>
        <w:r w:rsidR="001D6046">
          <w:rPr>
            <w:webHidden/>
          </w:rPr>
          <w:t>28</w:t>
        </w:r>
        <w:r>
          <w:rPr>
            <w:webHidden/>
          </w:rPr>
          <w:fldChar w:fldCharType="end"/>
        </w:r>
      </w:hyperlink>
    </w:p>
    <w:p w14:paraId="71AD7F0E" w14:textId="6D87DCDB" w:rsidR="004F191A" w:rsidRDefault="004F191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178266" w:history="1">
        <w:r w:rsidRPr="00AE7C27">
          <w:rPr>
            <w:rStyle w:val="Hyperlnk"/>
            <w:rFonts w:eastAsiaTheme="majorEastAsia"/>
          </w:rPr>
          <w:t>5.3.2</w:t>
        </w:r>
        <w:r>
          <w:rPr>
            <w:rFonts w:asciiTheme="minorHAnsi" w:eastAsiaTheme="minorEastAsia" w:hAnsiTheme="minorHAnsi" w:cstheme="minorBidi"/>
            <w:kern w:val="2"/>
            <w:sz w:val="24"/>
            <w:szCs w:val="24"/>
            <w:lang w:eastAsia="sv-SE"/>
            <w14:ligatures w14:val="standardContextual"/>
          </w:rPr>
          <w:tab/>
        </w:r>
        <w:r w:rsidRPr="00AE7C27">
          <w:rPr>
            <w:rStyle w:val="Hyperlnk"/>
            <w:rFonts w:eastAsiaTheme="majorEastAsia"/>
          </w:rPr>
          <w:t>Det skärpta amorteringskravet</w:t>
        </w:r>
        <w:r>
          <w:rPr>
            <w:webHidden/>
          </w:rPr>
          <w:tab/>
        </w:r>
        <w:r>
          <w:rPr>
            <w:webHidden/>
          </w:rPr>
          <w:fldChar w:fldCharType="begin"/>
        </w:r>
        <w:r>
          <w:rPr>
            <w:webHidden/>
          </w:rPr>
          <w:instrText xml:space="preserve"> PAGEREF _Toc221178266 \h </w:instrText>
        </w:r>
        <w:r>
          <w:rPr>
            <w:webHidden/>
          </w:rPr>
        </w:r>
        <w:r>
          <w:rPr>
            <w:webHidden/>
          </w:rPr>
          <w:fldChar w:fldCharType="separate"/>
        </w:r>
        <w:r w:rsidR="001D6046">
          <w:rPr>
            <w:webHidden/>
          </w:rPr>
          <w:t>30</w:t>
        </w:r>
        <w:r>
          <w:rPr>
            <w:webHidden/>
          </w:rPr>
          <w:fldChar w:fldCharType="end"/>
        </w:r>
      </w:hyperlink>
    </w:p>
    <w:p w14:paraId="27F03060" w14:textId="34076BF9" w:rsidR="004F191A" w:rsidRDefault="004F191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178267" w:history="1">
        <w:r w:rsidRPr="00AE7C27">
          <w:rPr>
            <w:rStyle w:val="Hyperlnk"/>
            <w:rFonts w:eastAsiaTheme="majorEastAsia"/>
          </w:rPr>
          <w:t>5.3.3</w:t>
        </w:r>
        <w:r>
          <w:rPr>
            <w:rFonts w:asciiTheme="minorHAnsi" w:eastAsiaTheme="minorEastAsia" w:hAnsiTheme="minorHAnsi" w:cstheme="minorBidi"/>
            <w:kern w:val="2"/>
            <w:sz w:val="24"/>
            <w:szCs w:val="24"/>
            <w:lang w:eastAsia="sv-SE"/>
            <w14:ligatures w14:val="standardContextual"/>
          </w:rPr>
          <w:tab/>
        </w:r>
        <w:r w:rsidRPr="00AE7C27">
          <w:rPr>
            <w:rStyle w:val="Hyperlnk"/>
            <w:rFonts w:eastAsiaTheme="majorEastAsia"/>
          </w:rPr>
          <w:t>Den alternativa amorteringsregeln</w:t>
        </w:r>
        <w:r>
          <w:rPr>
            <w:webHidden/>
          </w:rPr>
          <w:tab/>
        </w:r>
        <w:r>
          <w:rPr>
            <w:webHidden/>
          </w:rPr>
          <w:fldChar w:fldCharType="begin"/>
        </w:r>
        <w:r>
          <w:rPr>
            <w:webHidden/>
          </w:rPr>
          <w:instrText xml:space="preserve"> PAGEREF _Toc221178267 \h </w:instrText>
        </w:r>
        <w:r>
          <w:rPr>
            <w:webHidden/>
          </w:rPr>
        </w:r>
        <w:r>
          <w:rPr>
            <w:webHidden/>
          </w:rPr>
          <w:fldChar w:fldCharType="separate"/>
        </w:r>
        <w:r w:rsidR="001D6046">
          <w:rPr>
            <w:webHidden/>
          </w:rPr>
          <w:t>33</w:t>
        </w:r>
        <w:r>
          <w:rPr>
            <w:webHidden/>
          </w:rPr>
          <w:fldChar w:fldCharType="end"/>
        </w:r>
      </w:hyperlink>
    </w:p>
    <w:p w14:paraId="447CA91E" w14:textId="176819E5" w:rsidR="004F191A" w:rsidRDefault="004F191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178268" w:history="1">
        <w:r w:rsidRPr="00AE7C27">
          <w:rPr>
            <w:rStyle w:val="Hyperlnk"/>
            <w:rFonts w:eastAsiaTheme="majorEastAsia"/>
          </w:rPr>
          <w:t>5.3.4</w:t>
        </w:r>
        <w:r>
          <w:rPr>
            <w:rFonts w:asciiTheme="minorHAnsi" w:eastAsiaTheme="minorEastAsia" w:hAnsiTheme="minorHAnsi" w:cstheme="minorBidi"/>
            <w:kern w:val="2"/>
            <w:sz w:val="24"/>
            <w:szCs w:val="24"/>
            <w:lang w:eastAsia="sv-SE"/>
            <w14:ligatures w14:val="standardContextual"/>
          </w:rPr>
          <w:tab/>
        </w:r>
        <w:r w:rsidRPr="00AE7C27">
          <w:rPr>
            <w:rStyle w:val="Hyperlnk"/>
            <w:rFonts w:eastAsiaTheme="majorEastAsia"/>
          </w:rPr>
          <w:t>Undantag från amorteringskrav vid särskilda skäl</w:t>
        </w:r>
        <w:r>
          <w:rPr>
            <w:webHidden/>
          </w:rPr>
          <w:tab/>
        </w:r>
        <w:r>
          <w:rPr>
            <w:webHidden/>
          </w:rPr>
          <w:fldChar w:fldCharType="begin"/>
        </w:r>
        <w:r>
          <w:rPr>
            <w:webHidden/>
          </w:rPr>
          <w:instrText xml:space="preserve"> PAGEREF _Toc221178268 \h </w:instrText>
        </w:r>
        <w:r>
          <w:rPr>
            <w:webHidden/>
          </w:rPr>
        </w:r>
        <w:r>
          <w:rPr>
            <w:webHidden/>
          </w:rPr>
          <w:fldChar w:fldCharType="separate"/>
        </w:r>
        <w:r w:rsidR="001D6046">
          <w:rPr>
            <w:webHidden/>
          </w:rPr>
          <w:t>34</w:t>
        </w:r>
        <w:r>
          <w:rPr>
            <w:webHidden/>
          </w:rPr>
          <w:fldChar w:fldCharType="end"/>
        </w:r>
      </w:hyperlink>
    </w:p>
    <w:p w14:paraId="7D70C05B" w14:textId="5BD7BAB1" w:rsidR="004F191A" w:rsidRDefault="004F191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178269" w:history="1">
        <w:r w:rsidRPr="00AE7C27">
          <w:rPr>
            <w:rStyle w:val="Hyperlnk"/>
            <w:rFonts w:eastAsiaTheme="majorEastAsia"/>
          </w:rPr>
          <w:t>5.3.5</w:t>
        </w:r>
        <w:r>
          <w:rPr>
            <w:rFonts w:asciiTheme="minorHAnsi" w:eastAsiaTheme="minorEastAsia" w:hAnsiTheme="minorHAnsi" w:cstheme="minorBidi"/>
            <w:kern w:val="2"/>
            <w:sz w:val="24"/>
            <w:szCs w:val="24"/>
            <w:lang w:eastAsia="sv-SE"/>
            <w14:ligatures w14:val="standardContextual"/>
          </w:rPr>
          <w:tab/>
        </w:r>
        <w:r w:rsidRPr="00AE7C27">
          <w:rPr>
            <w:rStyle w:val="Hyperlnk"/>
            <w:rFonts w:eastAsiaTheme="majorEastAsia"/>
          </w:rPr>
          <w:t>Undantag från amorteringskrav vid extraordinära omständigheter</w:t>
        </w:r>
        <w:r>
          <w:rPr>
            <w:webHidden/>
          </w:rPr>
          <w:tab/>
        </w:r>
        <w:r>
          <w:rPr>
            <w:webHidden/>
          </w:rPr>
          <w:fldChar w:fldCharType="begin"/>
        </w:r>
        <w:r>
          <w:rPr>
            <w:webHidden/>
          </w:rPr>
          <w:instrText xml:space="preserve"> PAGEREF _Toc221178269 \h </w:instrText>
        </w:r>
        <w:r>
          <w:rPr>
            <w:webHidden/>
          </w:rPr>
        </w:r>
        <w:r>
          <w:rPr>
            <w:webHidden/>
          </w:rPr>
          <w:fldChar w:fldCharType="separate"/>
        </w:r>
        <w:r w:rsidR="001D6046">
          <w:rPr>
            <w:webHidden/>
          </w:rPr>
          <w:t>36</w:t>
        </w:r>
        <w:r>
          <w:rPr>
            <w:webHidden/>
          </w:rPr>
          <w:fldChar w:fldCharType="end"/>
        </w:r>
      </w:hyperlink>
    </w:p>
    <w:p w14:paraId="699068CE" w14:textId="79612915" w:rsidR="004F191A" w:rsidRDefault="004F191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178270" w:history="1">
        <w:r w:rsidRPr="00AE7C27">
          <w:rPr>
            <w:rStyle w:val="Hyperlnk"/>
            <w:rFonts w:eastAsiaTheme="majorEastAsia"/>
          </w:rPr>
          <w:t>5.3.6</w:t>
        </w:r>
        <w:r>
          <w:rPr>
            <w:rFonts w:asciiTheme="minorHAnsi" w:eastAsiaTheme="minorEastAsia" w:hAnsiTheme="minorHAnsi" w:cstheme="minorBidi"/>
            <w:kern w:val="2"/>
            <w:sz w:val="24"/>
            <w:szCs w:val="24"/>
            <w:lang w:eastAsia="sv-SE"/>
            <w14:ligatures w14:val="standardContextual"/>
          </w:rPr>
          <w:tab/>
        </w:r>
        <w:r w:rsidRPr="00AE7C27">
          <w:rPr>
            <w:rStyle w:val="Hyperlnk"/>
            <w:rFonts w:eastAsiaTheme="majorEastAsia"/>
          </w:rPr>
          <w:t>Undantag från amorteringskrav vid nybyggnation och byggnadskreditiv</w:t>
        </w:r>
        <w:r>
          <w:rPr>
            <w:webHidden/>
          </w:rPr>
          <w:tab/>
        </w:r>
        <w:r>
          <w:rPr>
            <w:webHidden/>
          </w:rPr>
          <w:fldChar w:fldCharType="begin"/>
        </w:r>
        <w:r>
          <w:rPr>
            <w:webHidden/>
          </w:rPr>
          <w:instrText xml:space="preserve"> PAGEREF _Toc221178270 \h </w:instrText>
        </w:r>
        <w:r>
          <w:rPr>
            <w:webHidden/>
          </w:rPr>
        </w:r>
        <w:r>
          <w:rPr>
            <w:webHidden/>
          </w:rPr>
          <w:fldChar w:fldCharType="separate"/>
        </w:r>
        <w:r w:rsidR="001D6046">
          <w:rPr>
            <w:webHidden/>
          </w:rPr>
          <w:t>37</w:t>
        </w:r>
        <w:r>
          <w:rPr>
            <w:webHidden/>
          </w:rPr>
          <w:fldChar w:fldCharType="end"/>
        </w:r>
      </w:hyperlink>
    </w:p>
    <w:p w14:paraId="64118984" w14:textId="713F4B5A" w:rsidR="004F191A" w:rsidRDefault="004F191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178271" w:history="1">
        <w:r w:rsidRPr="00AE7C27">
          <w:rPr>
            <w:rStyle w:val="Hyperlnk"/>
            <w:rFonts w:eastAsiaTheme="majorEastAsia"/>
          </w:rPr>
          <w:t>5.3.7</w:t>
        </w:r>
        <w:r>
          <w:rPr>
            <w:rFonts w:asciiTheme="minorHAnsi" w:eastAsiaTheme="minorEastAsia" w:hAnsiTheme="minorHAnsi" w:cstheme="minorBidi"/>
            <w:kern w:val="2"/>
            <w:sz w:val="24"/>
            <w:szCs w:val="24"/>
            <w:lang w:eastAsia="sv-SE"/>
            <w14:ligatures w14:val="standardContextual"/>
          </w:rPr>
          <w:tab/>
        </w:r>
        <w:r w:rsidRPr="00AE7C27">
          <w:rPr>
            <w:rStyle w:val="Hyperlnk"/>
            <w:rFonts w:eastAsiaTheme="majorEastAsia"/>
          </w:rPr>
          <w:t>Undantag från amorteringskrav för kapitalfrigöringskrediter</w:t>
        </w:r>
        <w:r>
          <w:rPr>
            <w:webHidden/>
          </w:rPr>
          <w:tab/>
        </w:r>
        <w:r>
          <w:rPr>
            <w:webHidden/>
          </w:rPr>
          <w:fldChar w:fldCharType="begin"/>
        </w:r>
        <w:r>
          <w:rPr>
            <w:webHidden/>
          </w:rPr>
          <w:instrText xml:space="preserve"> PAGEREF _Toc221178271 \h </w:instrText>
        </w:r>
        <w:r>
          <w:rPr>
            <w:webHidden/>
          </w:rPr>
        </w:r>
        <w:r>
          <w:rPr>
            <w:webHidden/>
          </w:rPr>
          <w:fldChar w:fldCharType="separate"/>
        </w:r>
        <w:r w:rsidR="001D6046">
          <w:rPr>
            <w:webHidden/>
          </w:rPr>
          <w:t>38</w:t>
        </w:r>
        <w:r>
          <w:rPr>
            <w:webHidden/>
          </w:rPr>
          <w:fldChar w:fldCharType="end"/>
        </w:r>
      </w:hyperlink>
    </w:p>
    <w:p w14:paraId="0FD56F43" w14:textId="7BC01E4D" w:rsidR="004F191A" w:rsidRDefault="004F191A">
      <w:pPr>
        <w:pStyle w:val="Innehll2"/>
        <w:rPr>
          <w:rFonts w:asciiTheme="minorHAnsi" w:eastAsiaTheme="minorEastAsia" w:hAnsiTheme="minorHAnsi" w:cstheme="minorBidi"/>
          <w:kern w:val="2"/>
          <w:sz w:val="24"/>
          <w:szCs w:val="24"/>
          <w:lang w:eastAsia="sv-SE"/>
          <w14:ligatures w14:val="standardContextual"/>
        </w:rPr>
      </w:pPr>
      <w:hyperlink w:anchor="_Toc221178272" w:history="1">
        <w:r w:rsidRPr="00AE7C27">
          <w:rPr>
            <w:rStyle w:val="Hyperlnk"/>
            <w:rFonts w:eastAsiaTheme="majorEastAsia"/>
          </w:rPr>
          <w:t>5.4</w:t>
        </w:r>
        <w:r>
          <w:rPr>
            <w:rFonts w:asciiTheme="minorHAnsi" w:eastAsiaTheme="minorEastAsia" w:hAnsiTheme="minorHAnsi" w:cstheme="minorBidi"/>
            <w:kern w:val="2"/>
            <w:sz w:val="24"/>
            <w:szCs w:val="24"/>
            <w:lang w:eastAsia="sv-SE"/>
            <w14:ligatures w14:val="standardContextual"/>
          </w:rPr>
          <w:tab/>
        </w:r>
        <w:r w:rsidRPr="00AE7C27">
          <w:rPr>
            <w:rStyle w:val="Hyperlnk"/>
            <w:rFonts w:eastAsiaTheme="majorEastAsia"/>
          </w:rPr>
          <w:t>Ett förändrat bolånetak</w:t>
        </w:r>
        <w:r>
          <w:rPr>
            <w:webHidden/>
          </w:rPr>
          <w:tab/>
        </w:r>
        <w:r>
          <w:rPr>
            <w:webHidden/>
          </w:rPr>
          <w:fldChar w:fldCharType="begin"/>
        </w:r>
        <w:r>
          <w:rPr>
            <w:webHidden/>
          </w:rPr>
          <w:instrText xml:space="preserve"> PAGEREF _Toc221178272 \h </w:instrText>
        </w:r>
        <w:r>
          <w:rPr>
            <w:webHidden/>
          </w:rPr>
        </w:r>
        <w:r>
          <w:rPr>
            <w:webHidden/>
          </w:rPr>
          <w:fldChar w:fldCharType="separate"/>
        </w:r>
        <w:r w:rsidR="001D6046">
          <w:rPr>
            <w:webHidden/>
          </w:rPr>
          <w:t>39</w:t>
        </w:r>
        <w:r>
          <w:rPr>
            <w:webHidden/>
          </w:rPr>
          <w:fldChar w:fldCharType="end"/>
        </w:r>
      </w:hyperlink>
    </w:p>
    <w:p w14:paraId="0A1A1CCF" w14:textId="79ADDDB5" w:rsidR="004F191A" w:rsidRDefault="004F191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178273" w:history="1">
        <w:r w:rsidRPr="00AE7C27">
          <w:rPr>
            <w:rStyle w:val="Hyperlnk"/>
            <w:rFonts w:eastAsiaTheme="majorEastAsia"/>
          </w:rPr>
          <w:t>5.4.1</w:t>
        </w:r>
        <w:r>
          <w:rPr>
            <w:rFonts w:asciiTheme="minorHAnsi" w:eastAsiaTheme="minorEastAsia" w:hAnsiTheme="minorHAnsi" w:cstheme="minorBidi"/>
            <w:kern w:val="2"/>
            <w:sz w:val="24"/>
            <w:szCs w:val="24"/>
            <w:lang w:eastAsia="sv-SE"/>
            <w14:ligatures w14:val="standardContextual"/>
          </w:rPr>
          <w:tab/>
        </w:r>
        <w:r w:rsidRPr="00AE7C27">
          <w:rPr>
            <w:rStyle w:val="Hyperlnk"/>
            <w:rFonts w:eastAsiaTheme="majorEastAsia"/>
          </w:rPr>
          <w:t>Begränsning av belåningsgraden</w:t>
        </w:r>
        <w:r>
          <w:rPr>
            <w:webHidden/>
          </w:rPr>
          <w:tab/>
        </w:r>
        <w:r>
          <w:rPr>
            <w:webHidden/>
          </w:rPr>
          <w:fldChar w:fldCharType="begin"/>
        </w:r>
        <w:r>
          <w:rPr>
            <w:webHidden/>
          </w:rPr>
          <w:instrText xml:space="preserve"> PAGEREF _Toc221178273 \h </w:instrText>
        </w:r>
        <w:r>
          <w:rPr>
            <w:webHidden/>
          </w:rPr>
        </w:r>
        <w:r>
          <w:rPr>
            <w:webHidden/>
          </w:rPr>
          <w:fldChar w:fldCharType="separate"/>
        </w:r>
        <w:r w:rsidR="001D6046">
          <w:rPr>
            <w:webHidden/>
          </w:rPr>
          <w:t>39</w:t>
        </w:r>
        <w:r>
          <w:rPr>
            <w:webHidden/>
          </w:rPr>
          <w:fldChar w:fldCharType="end"/>
        </w:r>
      </w:hyperlink>
    </w:p>
    <w:p w14:paraId="26CFDEE8" w14:textId="37D35C43" w:rsidR="004F191A" w:rsidRDefault="004F191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178274" w:history="1">
        <w:r w:rsidRPr="00AE7C27">
          <w:rPr>
            <w:rStyle w:val="Hyperlnk"/>
            <w:rFonts w:eastAsiaTheme="majorEastAsia"/>
          </w:rPr>
          <w:t>5.4.2</w:t>
        </w:r>
        <w:r>
          <w:rPr>
            <w:rFonts w:asciiTheme="minorHAnsi" w:eastAsiaTheme="minorEastAsia" w:hAnsiTheme="minorHAnsi" w:cstheme="minorBidi"/>
            <w:kern w:val="2"/>
            <w:sz w:val="24"/>
            <w:szCs w:val="24"/>
            <w:lang w:eastAsia="sv-SE"/>
            <w14:ligatures w14:val="standardContextual"/>
          </w:rPr>
          <w:tab/>
        </w:r>
        <w:r w:rsidRPr="00AE7C27">
          <w:rPr>
            <w:rStyle w:val="Hyperlnk"/>
            <w:rFonts w:eastAsiaTheme="majorEastAsia"/>
          </w:rPr>
          <w:t>Tilläggskrediter</w:t>
        </w:r>
        <w:r>
          <w:rPr>
            <w:webHidden/>
          </w:rPr>
          <w:tab/>
        </w:r>
        <w:r>
          <w:rPr>
            <w:webHidden/>
          </w:rPr>
          <w:fldChar w:fldCharType="begin"/>
        </w:r>
        <w:r>
          <w:rPr>
            <w:webHidden/>
          </w:rPr>
          <w:instrText xml:space="preserve"> PAGEREF _Toc221178274 \h </w:instrText>
        </w:r>
        <w:r>
          <w:rPr>
            <w:webHidden/>
          </w:rPr>
        </w:r>
        <w:r>
          <w:rPr>
            <w:webHidden/>
          </w:rPr>
          <w:fldChar w:fldCharType="separate"/>
        </w:r>
        <w:r w:rsidR="001D6046">
          <w:rPr>
            <w:webHidden/>
          </w:rPr>
          <w:t>42</w:t>
        </w:r>
        <w:r>
          <w:rPr>
            <w:webHidden/>
          </w:rPr>
          <w:fldChar w:fldCharType="end"/>
        </w:r>
      </w:hyperlink>
    </w:p>
    <w:p w14:paraId="0FA73C7B" w14:textId="5DAB5468" w:rsidR="004F191A" w:rsidRDefault="004F191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178275" w:history="1">
        <w:r w:rsidRPr="00AE7C27">
          <w:rPr>
            <w:rStyle w:val="Hyperlnk"/>
            <w:rFonts w:eastAsiaTheme="majorEastAsia"/>
          </w:rPr>
          <w:t>5.4.3</w:t>
        </w:r>
        <w:r>
          <w:rPr>
            <w:rFonts w:asciiTheme="minorHAnsi" w:eastAsiaTheme="minorEastAsia" w:hAnsiTheme="minorHAnsi" w:cstheme="minorBidi"/>
            <w:kern w:val="2"/>
            <w:sz w:val="24"/>
            <w:szCs w:val="24"/>
            <w:lang w:eastAsia="sv-SE"/>
            <w14:ligatures w14:val="standardContextual"/>
          </w:rPr>
          <w:tab/>
        </w:r>
        <w:r w:rsidRPr="00AE7C27">
          <w:rPr>
            <w:rStyle w:val="Hyperlnk"/>
            <w:rFonts w:eastAsiaTheme="majorEastAsia"/>
          </w:rPr>
          <w:t>Regeringen ska få meddela föreskrifter om belåningsgraden</w:t>
        </w:r>
        <w:r>
          <w:rPr>
            <w:webHidden/>
          </w:rPr>
          <w:tab/>
        </w:r>
        <w:r>
          <w:rPr>
            <w:webHidden/>
          </w:rPr>
          <w:fldChar w:fldCharType="begin"/>
        </w:r>
        <w:r>
          <w:rPr>
            <w:webHidden/>
          </w:rPr>
          <w:instrText xml:space="preserve"> PAGEREF _Toc221178275 \h </w:instrText>
        </w:r>
        <w:r>
          <w:rPr>
            <w:webHidden/>
          </w:rPr>
        </w:r>
        <w:r>
          <w:rPr>
            <w:webHidden/>
          </w:rPr>
          <w:fldChar w:fldCharType="separate"/>
        </w:r>
        <w:r w:rsidR="001D6046">
          <w:rPr>
            <w:webHidden/>
          </w:rPr>
          <w:t>44</w:t>
        </w:r>
        <w:r>
          <w:rPr>
            <w:webHidden/>
          </w:rPr>
          <w:fldChar w:fldCharType="end"/>
        </w:r>
      </w:hyperlink>
    </w:p>
    <w:p w14:paraId="1DC7F821" w14:textId="61CF48AE" w:rsidR="004F191A" w:rsidRDefault="004F191A">
      <w:pPr>
        <w:pStyle w:val="Innehll2"/>
        <w:rPr>
          <w:rFonts w:asciiTheme="minorHAnsi" w:eastAsiaTheme="minorEastAsia" w:hAnsiTheme="minorHAnsi" w:cstheme="minorBidi"/>
          <w:kern w:val="2"/>
          <w:sz w:val="24"/>
          <w:szCs w:val="24"/>
          <w:lang w:eastAsia="sv-SE"/>
          <w14:ligatures w14:val="standardContextual"/>
        </w:rPr>
      </w:pPr>
      <w:hyperlink w:anchor="_Toc221178276" w:history="1">
        <w:r w:rsidRPr="00AE7C27">
          <w:rPr>
            <w:rStyle w:val="Hyperlnk"/>
            <w:rFonts w:eastAsiaTheme="majorEastAsia"/>
          </w:rPr>
          <w:t>5.5</w:t>
        </w:r>
        <w:r>
          <w:rPr>
            <w:rFonts w:asciiTheme="minorHAnsi" w:eastAsiaTheme="minorEastAsia" w:hAnsiTheme="minorHAnsi" w:cstheme="minorBidi"/>
            <w:kern w:val="2"/>
            <w:sz w:val="24"/>
            <w:szCs w:val="24"/>
            <w:lang w:eastAsia="sv-SE"/>
            <w14:ligatures w14:val="standardContextual"/>
          </w:rPr>
          <w:tab/>
        </w:r>
        <w:r w:rsidRPr="00AE7C27">
          <w:rPr>
            <w:rStyle w:val="Hyperlnk"/>
            <w:rFonts w:eastAsiaTheme="majorEastAsia"/>
          </w:rPr>
          <w:t>Omvärdering av bostaden</w:t>
        </w:r>
        <w:r>
          <w:rPr>
            <w:webHidden/>
          </w:rPr>
          <w:tab/>
        </w:r>
        <w:r>
          <w:rPr>
            <w:webHidden/>
          </w:rPr>
          <w:fldChar w:fldCharType="begin"/>
        </w:r>
        <w:r>
          <w:rPr>
            <w:webHidden/>
          </w:rPr>
          <w:instrText xml:space="preserve"> PAGEREF _Toc221178276 \h </w:instrText>
        </w:r>
        <w:r>
          <w:rPr>
            <w:webHidden/>
          </w:rPr>
        </w:r>
        <w:r>
          <w:rPr>
            <w:webHidden/>
          </w:rPr>
          <w:fldChar w:fldCharType="separate"/>
        </w:r>
        <w:r w:rsidR="001D6046">
          <w:rPr>
            <w:webHidden/>
          </w:rPr>
          <w:t>45</w:t>
        </w:r>
        <w:r>
          <w:rPr>
            <w:webHidden/>
          </w:rPr>
          <w:fldChar w:fldCharType="end"/>
        </w:r>
      </w:hyperlink>
    </w:p>
    <w:p w14:paraId="1B86BB5E" w14:textId="504D4B96" w:rsidR="004F191A" w:rsidRDefault="004F191A">
      <w:pPr>
        <w:pStyle w:val="Innehll2"/>
        <w:rPr>
          <w:rFonts w:asciiTheme="minorHAnsi" w:eastAsiaTheme="minorEastAsia" w:hAnsiTheme="minorHAnsi" w:cstheme="minorBidi"/>
          <w:kern w:val="2"/>
          <w:sz w:val="24"/>
          <w:szCs w:val="24"/>
          <w:lang w:eastAsia="sv-SE"/>
          <w14:ligatures w14:val="standardContextual"/>
        </w:rPr>
      </w:pPr>
      <w:hyperlink w:anchor="_Toc221178277" w:history="1">
        <w:r w:rsidRPr="00AE7C27">
          <w:rPr>
            <w:rStyle w:val="Hyperlnk"/>
            <w:rFonts w:eastAsiaTheme="majorEastAsia"/>
          </w:rPr>
          <w:t>5.6</w:t>
        </w:r>
        <w:r>
          <w:rPr>
            <w:rFonts w:asciiTheme="minorHAnsi" w:eastAsiaTheme="minorEastAsia" w:hAnsiTheme="minorHAnsi" w:cstheme="minorBidi"/>
            <w:kern w:val="2"/>
            <w:sz w:val="24"/>
            <w:szCs w:val="24"/>
            <w:lang w:eastAsia="sv-SE"/>
            <w14:ligatures w14:val="standardContextual"/>
          </w:rPr>
          <w:tab/>
        </w:r>
        <w:r w:rsidRPr="00AE7C27">
          <w:rPr>
            <w:rStyle w:val="Hyperlnk"/>
            <w:rFonts w:eastAsiaTheme="majorEastAsia"/>
          </w:rPr>
          <w:t>Kreditgivares informationsskyldighet</w:t>
        </w:r>
        <w:r>
          <w:rPr>
            <w:webHidden/>
          </w:rPr>
          <w:tab/>
        </w:r>
        <w:r>
          <w:rPr>
            <w:webHidden/>
          </w:rPr>
          <w:fldChar w:fldCharType="begin"/>
        </w:r>
        <w:r>
          <w:rPr>
            <w:webHidden/>
          </w:rPr>
          <w:instrText xml:space="preserve"> PAGEREF _Toc221178277 \h </w:instrText>
        </w:r>
        <w:r>
          <w:rPr>
            <w:webHidden/>
          </w:rPr>
        </w:r>
        <w:r>
          <w:rPr>
            <w:webHidden/>
          </w:rPr>
          <w:fldChar w:fldCharType="separate"/>
        </w:r>
        <w:r w:rsidR="001D6046">
          <w:rPr>
            <w:webHidden/>
          </w:rPr>
          <w:t>47</w:t>
        </w:r>
        <w:r>
          <w:rPr>
            <w:webHidden/>
          </w:rPr>
          <w:fldChar w:fldCharType="end"/>
        </w:r>
      </w:hyperlink>
    </w:p>
    <w:p w14:paraId="1ACED387" w14:textId="474AD77E" w:rsidR="004F191A" w:rsidRDefault="004F191A">
      <w:pPr>
        <w:pStyle w:val="Innehll1"/>
        <w:rPr>
          <w:rFonts w:asciiTheme="minorHAnsi" w:eastAsiaTheme="minorEastAsia" w:hAnsiTheme="minorHAnsi"/>
          <w:kern w:val="2"/>
          <w:sz w:val="24"/>
          <w:szCs w:val="24"/>
          <w:lang w:eastAsia="sv-SE"/>
          <w14:ligatures w14:val="standardContextual"/>
        </w:rPr>
      </w:pPr>
      <w:hyperlink w:anchor="_Toc221178278" w:history="1">
        <w:r w:rsidRPr="00AE7C27">
          <w:rPr>
            <w:rStyle w:val="Hyperlnk"/>
          </w:rPr>
          <w:t>6</w:t>
        </w:r>
        <w:r>
          <w:rPr>
            <w:rFonts w:asciiTheme="minorHAnsi" w:eastAsiaTheme="minorEastAsia" w:hAnsiTheme="minorHAnsi"/>
            <w:kern w:val="2"/>
            <w:sz w:val="24"/>
            <w:szCs w:val="24"/>
            <w:lang w:eastAsia="sv-SE"/>
            <w14:ligatures w14:val="standardContextual"/>
          </w:rPr>
          <w:tab/>
        </w:r>
        <w:r w:rsidRPr="00AE7C27">
          <w:rPr>
            <w:rStyle w:val="Hyperlnk"/>
          </w:rPr>
          <w:t>Kapitalbaserade makrotillsynsåtgärder</w:t>
        </w:r>
        <w:r>
          <w:rPr>
            <w:webHidden/>
          </w:rPr>
          <w:tab/>
        </w:r>
        <w:r>
          <w:rPr>
            <w:webHidden/>
          </w:rPr>
          <w:fldChar w:fldCharType="begin"/>
        </w:r>
        <w:r>
          <w:rPr>
            <w:webHidden/>
          </w:rPr>
          <w:instrText xml:space="preserve"> PAGEREF _Toc221178278 \h </w:instrText>
        </w:r>
        <w:r>
          <w:rPr>
            <w:webHidden/>
          </w:rPr>
        </w:r>
        <w:r>
          <w:rPr>
            <w:webHidden/>
          </w:rPr>
          <w:fldChar w:fldCharType="separate"/>
        </w:r>
        <w:r w:rsidR="001D6046">
          <w:rPr>
            <w:webHidden/>
          </w:rPr>
          <w:t>48</w:t>
        </w:r>
        <w:r>
          <w:rPr>
            <w:webHidden/>
          </w:rPr>
          <w:fldChar w:fldCharType="end"/>
        </w:r>
      </w:hyperlink>
    </w:p>
    <w:p w14:paraId="0B95955F" w14:textId="4C9DD138" w:rsidR="004F191A" w:rsidRDefault="004F191A">
      <w:pPr>
        <w:pStyle w:val="Innehll2"/>
        <w:rPr>
          <w:rFonts w:asciiTheme="minorHAnsi" w:eastAsiaTheme="minorEastAsia" w:hAnsiTheme="minorHAnsi" w:cstheme="minorBidi"/>
          <w:kern w:val="2"/>
          <w:sz w:val="24"/>
          <w:szCs w:val="24"/>
          <w:lang w:eastAsia="sv-SE"/>
          <w14:ligatures w14:val="standardContextual"/>
        </w:rPr>
      </w:pPr>
      <w:hyperlink w:anchor="_Toc221178279" w:history="1">
        <w:r w:rsidRPr="00AE7C27">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AE7C27">
          <w:rPr>
            <w:rStyle w:val="Hyperlnk"/>
            <w:rFonts w:eastAsiaTheme="majorEastAsia"/>
          </w:rPr>
          <w:t>Rättslig reglering</w:t>
        </w:r>
        <w:r>
          <w:rPr>
            <w:webHidden/>
          </w:rPr>
          <w:tab/>
        </w:r>
        <w:r>
          <w:rPr>
            <w:webHidden/>
          </w:rPr>
          <w:fldChar w:fldCharType="begin"/>
        </w:r>
        <w:r>
          <w:rPr>
            <w:webHidden/>
          </w:rPr>
          <w:instrText xml:space="preserve"> PAGEREF _Toc221178279 \h </w:instrText>
        </w:r>
        <w:r>
          <w:rPr>
            <w:webHidden/>
          </w:rPr>
        </w:r>
        <w:r>
          <w:rPr>
            <w:webHidden/>
          </w:rPr>
          <w:fldChar w:fldCharType="separate"/>
        </w:r>
        <w:r w:rsidR="001D6046">
          <w:rPr>
            <w:webHidden/>
          </w:rPr>
          <w:t>48</w:t>
        </w:r>
        <w:r>
          <w:rPr>
            <w:webHidden/>
          </w:rPr>
          <w:fldChar w:fldCharType="end"/>
        </w:r>
      </w:hyperlink>
    </w:p>
    <w:p w14:paraId="04902140" w14:textId="3343DB1A" w:rsidR="004F191A" w:rsidRDefault="004F191A">
      <w:pPr>
        <w:pStyle w:val="Innehll2"/>
        <w:rPr>
          <w:rFonts w:asciiTheme="minorHAnsi" w:eastAsiaTheme="minorEastAsia" w:hAnsiTheme="minorHAnsi" w:cstheme="minorBidi"/>
          <w:kern w:val="2"/>
          <w:sz w:val="24"/>
          <w:szCs w:val="24"/>
          <w:lang w:eastAsia="sv-SE"/>
          <w14:ligatures w14:val="standardContextual"/>
        </w:rPr>
      </w:pPr>
      <w:hyperlink w:anchor="_Toc221178280" w:history="1">
        <w:r w:rsidRPr="00AE7C27">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AE7C27">
          <w:rPr>
            <w:rStyle w:val="Hyperlnk"/>
            <w:rFonts w:eastAsiaTheme="majorEastAsia"/>
          </w:rPr>
          <w:t>Ansvarsfördelningen bör ses över</w:t>
        </w:r>
        <w:r>
          <w:rPr>
            <w:webHidden/>
          </w:rPr>
          <w:tab/>
        </w:r>
        <w:r>
          <w:rPr>
            <w:webHidden/>
          </w:rPr>
          <w:fldChar w:fldCharType="begin"/>
        </w:r>
        <w:r>
          <w:rPr>
            <w:webHidden/>
          </w:rPr>
          <w:instrText xml:space="preserve"> PAGEREF _Toc221178280 \h </w:instrText>
        </w:r>
        <w:r>
          <w:rPr>
            <w:webHidden/>
          </w:rPr>
        </w:r>
        <w:r>
          <w:rPr>
            <w:webHidden/>
          </w:rPr>
          <w:fldChar w:fldCharType="separate"/>
        </w:r>
        <w:r w:rsidR="001D6046">
          <w:rPr>
            <w:webHidden/>
          </w:rPr>
          <w:t>49</w:t>
        </w:r>
        <w:r>
          <w:rPr>
            <w:webHidden/>
          </w:rPr>
          <w:fldChar w:fldCharType="end"/>
        </w:r>
      </w:hyperlink>
    </w:p>
    <w:p w14:paraId="28584F85" w14:textId="27555C89" w:rsidR="004F191A" w:rsidRDefault="004F191A">
      <w:pPr>
        <w:pStyle w:val="Innehll2"/>
        <w:rPr>
          <w:rFonts w:asciiTheme="minorHAnsi" w:eastAsiaTheme="minorEastAsia" w:hAnsiTheme="minorHAnsi" w:cstheme="minorBidi"/>
          <w:kern w:val="2"/>
          <w:sz w:val="24"/>
          <w:szCs w:val="24"/>
          <w:lang w:eastAsia="sv-SE"/>
          <w14:ligatures w14:val="standardContextual"/>
        </w:rPr>
      </w:pPr>
      <w:hyperlink w:anchor="_Toc221178281" w:history="1">
        <w:r w:rsidRPr="00AE7C27">
          <w:rPr>
            <w:rStyle w:val="Hyperlnk"/>
            <w:rFonts w:eastAsiaTheme="majorEastAsia"/>
          </w:rPr>
          <w:t>6.3</w:t>
        </w:r>
        <w:r>
          <w:rPr>
            <w:rFonts w:asciiTheme="minorHAnsi" w:eastAsiaTheme="minorEastAsia" w:hAnsiTheme="minorHAnsi" w:cstheme="minorBidi"/>
            <w:kern w:val="2"/>
            <w:sz w:val="24"/>
            <w:szCs w:val="24"/>
            <w:lang w:eastAsia="sv-SE"/>
            <w14:ligatures w14:val="standardContextual"/>
          </w:rPr>
          <w:tab/>
        </w:r>
        <w:r w:rsidRPr="00AE7C27">
          <w:rPr>
            <w:rStyle w:val="Hyperlnk"/>
            <w:rFonts w:eastAsiaTheme="majorEastAsia"/>
          </w:rPr>
          <w:t>Riksbanken ska ansvara för det kontracykliska buffertvärdet</w:t>
        </w:r>
        <w:r>
          <w:rPr>
            <w:webHidden/>
          </w:rPr>
          <w:tab/>
        </w:r>
        <w:r>
          <w:rPr>
            <w:webHidden/>
          </w:rPr>
          <w:fldChar w:fldCharType="begin"/>
        </w:r>
        <w:r>
          <w:rPr>
            <w:webHidden/>
          </w:rPr>
          <w:instrText xml:space="preserve"> PAGEREF _Toc221178281 \h </w:instrText>
        </w:r>
        <w:r>
          <w:rPr>
            <w:webHidden/>
          </w:rPr>
        </w:r>
        <w:r>
          <w:rPr>
            <w:webHidden/>
          </w:rPr>
          <w:fldChar w:fldCharType="separate"/>
        </w:r>
        <w:r w:rsidR="001D6046">
          <w:rPr>
            <w:webHidden/>
          </w:rPr>
          <w:t>54</w:t>
        </w:r>
        <w:r>
          <w:rPr>
            <w:webHidden/>
          </w:rPr>
          <w:fldChar w:fldCharType="end"/>
        </w:r>
      </w:hyperlink>
    </w:p>
    <w:p w14:paraId="5EEF6ECA" w14:textId="70DBC20C" w:rsidR="004F191A" w:rsidRDefault="004F191A">
      <w:pPr>
        <w:pStyle w:val="Innehll2"/>
        <w:rPr>
          <w:rFonts w:asciiTheme="minorHAnsi" w:eastAsiaTheme="minorEastAsia" w:hAnsiTheme="minorHAnsi" w:cstheme="minorBidi"/>
          <w:kern w:val="2"/>
          <w:sz w:val="24"/>
          <w:szCs w:val="24"/>
          <w:lang w:eastAsia="sv-SE"/>
          <w14:ligatures w14:val="standardContextual"/>
        </w:rPr>
      </w:pPr>
      <w:hyperlink w:anchor="_Toc221178282" w:history="1">
        <w:r w:rsidRPr="00AE7C27">
          <w:rPr>
            <w:rStyle w:val="Hyperlnk"/>
            <w:rFonts w:eastAsiaTheme="majorEastAsia"/>
          </w:rPr>
          <w:t>6.4</w:t>
        </w:r>
        <w:r>
          <w:rPr>
            <w:rFonts w:asciiTheme="minorHAnsi" w:eastAsiaTheme="minorEastAsia" w:hAnsiTheme="minorHAnsi" w:cstheme="minorBidi"/>
            <w:kern w:val="2"/>
            <w:sz w:val="24"/>
            <w:szCs w:val="24"/>
            <w:lang w:eastAsia="sv-SE"/>
            <w14:ligatures w14:val="standardContextual"/>
          </w:rPr>
          <w:tab/>
        </w:r>
        <w:r w:rsidRPr="00AE7C27">
          <w:rPr>
            <w:rStyle w:val="Hyperlnk"/>
            <w:rFonts w:eastAsiaTheme="majorEastAsia"/>
          </w:rPr>
          <w:t>Samverkan inför beslut om kapitalbaserade makrotillsynsåtgärder</w:t>
        </w:r>
        <w:r>
          <w:rPr>
            <w:webHidden/>
          </w:rPr>
          <w:tab/>
        </w:r>
        <w:r>
          <w:rPr>
            <w:webHidden/>
          </w:rPr>
          <w:fldChar w:fldCharType="begin"/>
        </w:r>
        <w:r>
          <w:rPr>
            <w:webHidden/>
          </w:rPr>
          <w:instrText xml:space="preserve"> PAGEREF _Toc221178282 \h </w:instrText>
        </w:r>
        <w:r>
          <w:rPr>
            <w:webHidden/>
          </w:rPr>
        </w:r>
        <w:r>
          <w:rPr>
            <w:webHidden/>
          </w:rPr>
          <w:fldChar w:fldCharType="separate"/>
        </w:r>
        <w:r w:rsidR="001D6046">
          <w:rPr>
            <w:webHidden/>
          </w:rPr>
          <w:t>59</w:t>
        </w:r>
        <w:r>
          <w:rPr>
            <w:webHidden/>
          </w:rPr>
          <w:fldChar w:fldCharType="end"/>
        </w:r>
      </w:hyperlink>
    </w:p>
    <w:p w14:paraId="227A348B" w14:textId="37459A07" w:rsidR="004F191A" w:rsidRDefault="004F191A">
      <w:pPr>
        <w:pStyle w:val="Innehll1"/>
        <w:rPr>
          <w:rFonts w:asciiTheme="minorHAnsi" w:eastAsiaTheme="minorEastAsia" w:hAnsiTheme="minorHAnsi"/>
          <w:kern w:val="2"/>
          <w:sz w:val="24"/>
          <w:szCs w:val="24"/>
          <w:lang w:eastAsia="sv-SE"/>
          <w14:ligatures w14:val="standardContextual"/>
        </w:rPr>
      </w:pPr>
      <w:hyperlink w:anchor="_Toc221178283" w:history="1">
        <w:r w:rsidRPr="00AE7C27">
          <w:rPr>
            <w:rStyle w:val="Hyperlnk"/>
          </w:rPr>
          <w:t>7</w:t>
        </w:r>
        <w:r>
          <w:rPr>
            <w:rFonts w:asciiTheme="minorHAnsi" w:eastAsiaTheme="minorEastAsia" w:hAnsiTheme="minorHAnsi"/>
            <w:kern w:val="2"/>
            <w:sz w:val="24"/>
            <w:szCs w:val="24"/>
            <w:lang w:eastAsia="sv-SE"/>
            <w14:ligatures w14:val="standardContextual"/>
          </w:rPr>
          <w:tab/>
        </w:r>
        <w:r w:rsidRPr="00AE7C27">
          <w:rPr>
            <w:rStyle w:val="Hyperlnk"/>
          </w:rPr>
          <w:t>Rösträtten i Europeiska systemrisknämnden</w:t>
        </w:r>
        <w:r>
          <w:rPr>
            <w:webHidden/>
          </w:rPr>
          <w:tab/>
        </w:r>
        <w:r>
          <w:rPr>
            <w:webHidden/>
          </w:rPr>
          <w:fldChar w:fldCharType="begin"/>
        </w:r>
        <w:r>
          <w:rPr>
            <w:webHidden/>
          </w:rPr>
          <w:instrText xml:space="preserve"> PAGEREF _Toc221178283 \h </w:instrText>
        </w:r>
        <w:r>
          <w:rPr>
            <w:webHidden/>
          </w:rPr>
        </w:r>
        <w:r>
          <w:rPr>
            <w:webHidden/>
          </w:rPr>
          <w:fldChar w:fldCharType="separate"/>
        </w:r>
        <w:r w:rsidR="001D6046">
          <w:rPr>
            <w:webHidden/>
          </w:rPr>
          <w:t>61</w:t>
        </w:r>
        <w:r>
          <w:rPr>
            <w:webHidden/>
          </w:rPr>
          <w:fldChar w:fldCharType="end"/>
        </w:r>
      </w:hyperlink>
    </w:p>
    <w:p w14:paraId="453E8752" w14:textId="2CA424C9" w:rsidR="004F191A" w:rsidRDefault="004F191A">
      <w:pPr>
        <w:pStyle w:val="Innehll2"/>
        <w:rPr>
          <w:rFonts w:asciiTheme="minorHAnsi" w:eastAsiaTheme="minorEastAsia" w:hAnsiTheme="minorHAnsi" w:cstheme="minorBidi"/>
          <w:kern w:val="2"/>
          <w:sz w:val="24"/>
          <w:szCs w:val="24"/>
          <w:lang w:eastAsia="sv-SE"/>
          <w14:ligatures w14:val="standardContextual"/>
        </w:rPr>
      </w:pPr>
      <w:hyperlink w:anchor="_Toc221178284" w:history="1">
        <w:r w:rsidRPr="00AE7C27">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AE7C27">
          <w:rPr>
            <w:rStyle w:val="Hyperlnk"/>
            <w:rFonts w:eastAsiaTheme="majorEastAsia"/>
          </w:rPr>
          <w:t>Europeiska systemrisknämnden</w:t>
        </w:r>
        <w:r>
          <w:rPr>
            <w:webHidden/>
          </w:rPr>
          <w:tab/>
        </w:r>
        <w:r>
          <w:rPr>
            <w:webHidden/>
          </w:rPr>
          <w:fldChar w:fldCharType="begin"/>
        </w:r>
        <w:r>
          <w:rPr>
            <w:webHidden/>
          </w:rPr>
          <w:instrText xml:space="preserve"> PAGEREF _Toc221178284 \h </w:instrText>
        </w:r>
        <w:r>
          <w:rPr>
            <w:webHidden/>
          </w:rPr>
        </w:r>
        <w:r>
          <w:rPr>
            <w:webHidden/>
          </w:rPr>
          <w:fldChar w:fldCharType="separate"/>
        </w:r>
        <w:r w:rsidR="001D6046">
          <w:rPr>
            <w:webHidden/>
          </w:rPr>
          <w:t>61</w:t>
        </w:r>
        <w:r>
          <w:rPr>
            <w:webHidden/>
          </w:rPr>
          <w:fldChar w:fldCharType="end"/>
        </w:r>
      </w:hyperlink>
    </w:p>
    <w:p w14:paraId="0ADA31EE" w14:textId="6F762377" w:rsidR="004F191A" w:rsidRDefault="004F191A">
      <w:pPr>
        <w:pStyle w:val="Innehll2"/>
        <w:rPr>
          <w:rFonts w:asciiTheme="minorHAnsi" w:eastAsiaTheme="minorEastAsia" w:hAnsiTheme="minorHAnsi" w:cstheme="minorBidi"/>
          <w:kern w:val="2"/>
          <w:sz w:val="24"/>
          <w:szCs w:val="24"/>
          <w:lang w:eastAsia="sv-SE"/>
          <w14:ligatures w14:val="standardContextual"/>
        </w:rPr>
      </w:pPr>
      <w:hyperlink w:anchor="_Toc221178285" w:history="1">
        <w:r w:rsidRPr="00AE7C27">
          <w:rPr>
            <w:rStyle w:val="Hyperlnk"/>
            <w:rFonts w:eastAsiaTheme="majorEastAsia"/>
          </w:rPr>
          <w:t>7.2</w:t>
        </w:r>
        <w:r>
          <w:rPr>
            <w:rFonts w:asciiTheme="minorHAnsi" w:eastAsiaTheme="minorEastAsia" w:hAnsiTheme="minorHAnsi" w:cstheme="minorBidi"/>
            <w:kern w:val="2"/>
            <w:sz w:val="24"/>
            <w:szCs w:val="24"/>
            <w:lang w:eastAsia="sv-SE"/>
            <w14:ligatures w14:val="standardContextual"/>
          </w:rPr>
          <w:tab/>
        </w:r>
        <w:r w:rsidRPr="00AE7C27">
          <w:rPr>
            <w:rStyle w:val="Hyperlnk"/>
            <w:rFonts w:eastAsiaTheme="majorEastAsia"/>
          </w:rPr>
          <w:t>Ansvarsfördelningen mellan Finansinspektionen och Riksbanken</w:t>
        </w:r>
        <w:r>
          <w:rPr>
            <w:webHidden/>
          </w:rPr>
          <w:tab/>
        </w:r>
        <w:r>
          <w:rPr>
            <w:webHidden/>
          </w:rPr>
          <w:fldChar w:fldCharType="begin"/>
        </w:r>
        <w:r>
          <w:rPr>
            <w:webHidden/>
          </w:rPr>
          <w:instrText xml:space="preserve"> PAGEREF _Toc221178285 \h </w:instrText>
        </w:r>
        <w:r>
          <w:rPr>
            <w:webHidden/>
          </w:rPr>
        </w:r>
        <w:r>
          <w:rPr>
            <w:webHidden/>
          </w:rPr>
          <w:fldChar w:fldCharType="separate"/>
        </w:r>
        <w:r w:rsidR="001D6046">
          <w:rPr>
            <w:webHidden/>
          </w:rPr>
          <w:t>62</w:t>
        </w:r>
        <w:r>
          <w:rPr>
            <w:webHidden/>
          </w:rPr>
          <w:fldChar w:fldCharType="end"/>
        </w:r>
      </w:hyperlink>
    </w:p>
    <w:p w14:paraId="6FBA2278" w14:textId="6064FD35" w:rsidR="004F191A" w:rsidRDefault="004F191A">
      <w:pPr>
        <w:pStyle w:val="Innehll2"/>
        <w:rPr>
          <w:rFonts w:asciiTheme="minorHAnsi" w:eastAsiaTheme="minorEastAsia" w:hAnsiTheme="minorHAnsi" w:cstheme="minorBidi"/>
          <w:kern w:val="2"/>
          <w:sz w:val="24"/>
          <w:szCs w:val="24"/>
          <w:lang w:eastAsia="sv-SE"/>
          <w14:ligatures w14:val="standardContextual"/>
        </w:rPr>
      </w:pPr>
      <w:hyperlink w:anchor="_Toc221178286" w:history="1">
        <w:r w:rsidRPr="00AE7C27">
          <w:rPr>
            <w:rStyle w:val="Hyperlnk"/>
            <w:rFonts w:eastAsiaTheme="majorEastAsia"/>
          </w:rPr>
          <w:t>7.3</w:t>
        </w:r>
        <w:r>
          <w:rPr>
            <w:rFonts w:asciiTheme="minorHAnsi" w:eastAsiaTheme="minorEastAsia" w:hAnsiTheme="minorHAnsi" w:cstheme="minorBidi"/>
            <w:kern w:val="2"/>
            <w:sz w:val="24"/>
            <w:szCs w:val="24"/>
            <w:lang w:eastAsia="sv-SE"/>
            <w14:ligatures w14:val="standardContextual"/>
          </w:rPr>
          <w:tab/>
        </w:r>
        <w:r w:rsidRPr="00AE7C27">
          <w:rPr>
            <w:rStyle w:val="Hyperlnk"/>
            <w:rFonts w:eastAsiaTheme="majorEastAsia"/>
          </w:rPr>
          <w:t>Riksbankschefen bör vara styrelseledamot med rösträtt</w:t>
        </w:r>
        <w:r>
          <w:rPr>
            <w:webHidden/>
          </w:rPr>
          <w:tab/>
        </w:r>
        <w:r>
          <w:rPr>
            <w:webHidden/>
          </w:rPr>
          <w:fldChar w:fldCharType="begin"/>
        </w:r>
        <w:r>
          <w:rPr>
            <w:webHidden/>
          </w:rPr>
          <w:instrText xml:space="preserve"> PAGEREF _Toc221178286 \h </w:instrText>
        </w:r>
        <w:r>
          <w:rPr>
            <w:webHidden/>
          </w:rPr>
        </w:r>
        <w:r>
          <w:rPr>
            <w:webHidden/>
          </w:rPr>
          <w:fldChar w:fldCharType="separate"/>
        </w:r>
        <w:r w:rsidR="001D6046">
          <w:rPr>
            <w:webHidden/>
          </w:rPr>
          <w:t>63</w:t>
        </w:r>
        <w:r>
          <w:rPr>
            <w:webHidden/>
          </w:rPr>
          <w:fldChar w:fldCharType="end"/>
        </w:r>
      </w:hyperlink>
    </w:p>
    <w:p w14:paraId="52C93979" w14:textId="09FBE113" w:rsidR="004F191A" w:rsidRDefault="004F191A">
      <w:pPr>
        <w:pStyle w:val="Innehll1"/>
        <w:rPr>
          <w:rFonts w:asciiTheme="minorHAnsi" w:eastAsiaTheme="minorEastAsia" w:hAnsiTheme="minorHAnsi"/>
          <w:kern w:val="2"/>
          <w:sz w:val="24"/>
          <w:szCs w:val="24"/>
          <w:lang w:eastAsia="sv-SE"/>
          <w14:ligatures w14:val="standardContextual"/>
        </w:rPr>
      </w:pPr>
      <w:hyperlink w:anchor="_Toc221178287" w:history="1">
        <w:r w:rsidRPr="00AE7C27">
          <w:rPr>
            <w:rStyle w:val="Hyperlnk"/>
          </w:rPr>
          <w:t>8</w:t>
        </w:r>
        <w:r>
          <w:rPr>
            <w:rFonts w:asciiTheme="minorHAnsi" w:eastAsiaTheme="minorEastAsia" w:hAnsiTheme="minorHAnsi"/>
            <w:kern w:val="2"/>
            <w:sz w:val="24"/>
            <w:szCs w:val="24"/>
            <w:lang w:eastAsia="sv-SE"/>
            <w14:ligatures w14:val="standardContextual"/>
          </w:rPr>
          <w:tab/>
        </w:r>
        <w:r w:rsidRPr="00AE7C27">
          <w:rPr>
            <w:rStyle w:val="Hyperlnk"/>
          </w:rPr>
          <w:t>Ikraftträdande- och övergångsbestämmelser</w:t>
        </w:r>
        <w:r>
          <w:rPr>
            <w:webHidden/>
          </w:rPr>
          <w:tab/>
        </w:r>
        <w:r>
          <w:rPr>
            <w:webHidden/>
          </w:rPr>
          <w:fldChar w:fldCharType="begin"/>
        </w:r>
        <w:r>
          <w:rPr>
            <w:webHidden/>
          </w:rPr>
          <w:instrText xml:space="preserve"> PAGEREF _Toc221178287 \h </w:instrText>
        </w:r>
        <w:r>
          <w:rPr>
            <w:webHidden/>
          </w:rPr>
        </w:r>
        <w:r>
          <w:rPr>
            <w:webHidden/>
          </w:rPr>
          <w:fldChar w:fldCharType="separate"/>
        </w:r>
        <w:r w:rsidR="001D6046">
          <w:rPr>
            <w:webHidden/>
          </w:rPr>
          <w:t>65</w:t>
        </w:r>
        <w:r>
          <w:rPr>
            <w:webHidden/>
          </w:rPr>
          <w:fldChar w:fldCharType="end"/>
        </w:r>
      </w:hyperlink>
    </w:p>
    <w:p w14:paraId="0CAEB5BF" w14:textId="68F9C4F4" w:rsidR="004F191A" w:rsidRDefault="004F191A">
      <w:pPr>
        <w:pStyle w:val="Innehll1"/>
        <w:rPr>
          <w:rFonts w:asciiTheme="minorHAnsi" w:eastAsiaTheme="minorEastAsia" w:hAnsiTheme="minorHAnsi"/>
          <w:kern w:val="2"/>
          <w:sz w:val="24"/>
          <w:szCs w:val="24"/>
          <w:lang w:eastAsia="sv-SE"/>
          <w14:ligatures w14:val="standardContextual"/>
        </w:rPr>
      </w:pPr>
      <w:hyperlink w:anchor="_Toc221178288" w:history="1">
        <w:r w:rsidRPr="00AE7C27">
          <w:rPr>
            <w:rStyle w:val="Hyperlnk"/>
          </w:rPr>
          <w:t>9</w:t>
        </w:r>
        <w:r>
          <w:rPr>
            <w:rFonts w:asciiTheme="minorHAnsi" w:eastAsiaTheme="minorEastAsia" w:hAnsiTheme="minorHAnsi"/>
            <w:kern w:val="2"/>
            <w:sz w:val="24"/>
            <w:szCs w:val="24"/>
            <w:lang w:eastAsia="sv-SE"/>
            <w14:ligatures w14:val="standardContextual"/>
          </w:rPr>
          <w:tab/>
        </w:r>
        <w:r w:rsidRPr="00AE7C27">
          <w:rPr>
            <w:rStyle w:val="Hyperlnk"/>
          </w:rPr>
          <w:t>Konsekvensanalys</w:t>
        </w:r>
        <w:r>
          <w:rPr>
            <w:webHidden/>
          </w:rPr>
          <w:tab/>
        </w:r>
        <w:r>
          <w:rPr>
            <w:webHidden/>
          </w:rPr>
          <w:fldChar w:fldCharType="begin"/>
        </w:r>
        <w:r>
          <w:rPr>
            <w:webHidden/>
          </w:rPr>
          <w:instrText xml:space="preserve"> PAGEREF _Toc221178288 \h </w:instrText>
        </w:r>
        <w:r>
          <w:rPr>
            <w:webHidden/>
          </w:rPr>
        </w:r>
        <w:r>
          <w:rPr>
            <w:webHidden/>
          </w:rPr>
          <w:fldChar w:fldCharType="separate"/>
        </w:r>
        <w:r w:rsidR="001D6046">
          <w:rPr>
            <w:webHidden/>
          </w:rPr>
          <w:t>66</w:t>
        </w:r>
        <w:r>
          <w:rPr>
            <w:webHidden/>
          </w:rPr>
          <w:fldChar w:fldCharType="end"/>
        </w:r>
      </w:hyperlink>
    </w:p>
    <w:p w14:paraId="257F0B3F" w14:textId="60A33A96" w:rsidR="004F191A" w:rsidRDefault="004F191A">
      <w:pPr>
        <w:pStyle w:val="Innehll1"/>
        <w:rPr>
          <w:rFonts w:asciiTheme="minorHAnsi" w:eastAsiaTheme="minorEastAsia" w:hAnsiTheme="minorHAnsi"/>
          <w:kern w:val="2"/>
          <w:sz w:val="24"/>
          <w:szCs w:val="24"/>
          <w:lang w:eastAsia="sv-SE"/>
          <w14:ligatures w14:val="standardContextual"/>
        </w:rPr>
      </w:pPr>
      <w:hyperlink w:anchor="_Toc221178289" w:history="1">
        <w:r w:rsidRPr="00AE7C27">
          <w:rPr>
            <w:rStyle w:val="Hyperlnk"/>
          </w:rPr>
          <w:t>10</w:t>
        </w:r>
        <w:r>
          <w:rPr>
            <w:rFonts w:asciiTheme="minorHAnsi" w:eastAsiaTheme="minorEastAsia" w:hAnsiTheme="minorHAnsi"/>
            <w:kern w:val="2"/>
            <w:sz w:val="24"/>
            <w:szCs w:val="24"/>
            <w:lang w:eastAsia="sv-SE"/>
            <w14:ligatures w14:val="standardContextual"/>
          </w:rPr>
          <w:tab/>
        </w:r>
        <w:r w:rsidRPr="00AE7C27">
          <w:rPr>
            <w:rStyle w:val="Hyperlnk"/>
          </w:rPr>
          <w:t>Författningskommentar</w:t>
        </w:r>
        <w:r>
          <w:rPr>
            <w:webHidden/>
          </w:rPr>
          <w:tab/>
        </w:r>
        <w:r>
          <w:rPr>
            <w:webHidden/>
          </w:rPr>
          <w:fldChar w:fldCharType="begin"/>
        </w:r>
        <w:r>
          <w:rPr>
            <w:webHidden/>
          </w:rPr>
          <w:instrText xml:space="preserve"> PAGEREF _Toc221178289 \h </w:instrText>
        </w:r>
        <w:r>
          <w:rPr>
            <w:webHidden/>
          </w:rPr>
        </w:r>
        <w:r>
          <w:rPr>
            <w:webHidden/>
          </w:rPr>
          <w:fldChar w:fldCharType="separate"/>
        </w:r>
        <w:r w:rsidR="001D6046">
          <w:rPr>
            <w:webHidden/>
          </w:rPr>
          <w:t>79</w:t>
        </w:r>
        <w:r>
          <w:rPr>
            <w:webHidden/>
          </w:rPr>
          <w:fldChar w:fldCharType="end"/>
        </w:r>
      </w:hyperlink>
    </w:p>
    <w:p w14:paraId="15DF45D5" w14:textId="5E9AEE74" w:rsidR="004F191A" w:rsidRDefault="004F191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90" w:history="1">
        <w:r w:rsidRPr="00AE7C27">
          <w:rPr>
            <w:rStyle w:val="Hyperlnk"/>
            <w:rFonts w:eastAsiaTheme="majorEastAsia"/>
          </w:rPr>
          <w:t>10.1</w:t>
        </w:r>
        <w:r>
          <w:rPr>
            <w:rFonts w:asciiTheme="minorHAnsi" w:eastAsiaTheme="minorEastAsia" w:hAnsiTheme="minorHAnsi" w:cstheme="minorBidi"/>
            <w:kern w:val="2"/>
            <w:sz w:val="24"/>
            <w:szCs w:val="24"/>
            <w:lang w:eastAsia="sv-SE"/>
            <w14:ligatures w14:val="standardContextual"/>
          </w:rPr>
          <w:tab/>
        </w:r>
        <w:r w:rsidRPr="00AE7C27">
          <w:rPr>
            <w:rStyle w:val="Hyperlnk"/>
            <w:rFonts w:eastAsiaTheme="majorEastAsia"/>
          </w:rPr>
          <w:t>Förslaget till lag om begränsning av bostadskrediter</w:t>
        </w:r>
        <w:r>
          <w:rPr>
            <w:webHidden/>
          </w:rPr>
          <w:tab/>
        </w:r>
        <w:r>
          <w:rPr>
            <w:webHidden/>
          </w:rPr>
          <w:fldChar w:fldCharType="begin"/>
        </w:r>
        <w:r>
          <w:rPr>
            <w:webHidden/>
          </w:rPr>
          <w:instrText xml:space="preserve"> PAGEREF _Toc221178290 \h </w:instrText>
        </w:r>
        <w:r>
          <w:rPr>
            <w:webHidden/>
          </w:rPr>
        </w:r>
        <w:r>
          <w:rPr>
            <w:webHidden/>
          </w:rPr>
          <w:fldChar w:fldCharType="separate"/>
        </w:r>
        <w:r w:rsidR="001D6046">
          <w:rPr>
            <w:webHidden/>
          </w:rPr>
          <w:t>79</w:t>
        </w:r>
        <w:r>
          <w:rPr>
            <w:webHidden/>
          </w:rPr>
          <w:fldChar w:fldCharType="end"/>
        </w:r>
      </w:hyperlink>
    </w:p>
    <w:p w14:paraId="3186BCF8" w14:textId="2EE8A93C" w:rsidR="004F191A" w:rsidRDefault="004F191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91" w:history="1">
        <w:r w:rsidRPr="00AE7C27">
          <w:rPr>
            <w:rStyle w:val="Hyperlnk"/>
            <w:rFonts w:eastAsiaTheme="majorEastAsia"/>
          </w:rPr>
          <w:t>10.2</w:t>
        </w:r>
        <w:r>
          <w:rPr>
            <w:rFonts w:asciiTheme="minorHAnsi" w:eastAsiaTheme="minorEastAsia" w:hAnsiTheme="minorHAnsi" w:cstheme="minorBidi"/>
            <w:kern w:val="2"/>
            <w:sz w:val="24"/>
            <w:szCs w:val="24"/>
            <w:lang w:eastAsia="sv-SE"/>
            <w14:ligatures w14:val="standardContextual"/>
          </w:rPr>
          <w:tab/>
        </w:r>
        <w:r w:rsidRPr="00AE7C27">
          <w:rPr>
            <w:rStyle w:val="Hyperlnk"/>
            <w:rFonts w:eastAsiaTheme="majorEastAsia"/>
          </w:rPr>
          <w:t>Förslaget till lag om ändring i lagen (2004:297) om bank- och finansieringsrörelse</w:t>
        </w:r>
        <w:r>
          <w:rPr>
            <w:webHidden/>
          </w:rPr>
          <w:tab/>
        </w:r>
        <w:r>
          <w:rPr>
            <w:webHidden/>
          </w:rPr>
          <w:fldChar w:fldCharType="begin"/>
        </w:r>
        <w:r>
          <w:rPr>
            <w:webHidden/>
          </w:rPr>
          <w:instrText xml:space="preserve"> PAGEREF _Toc221178291 \h </w:instrText>
        </w:r>
        <w:r>
          <w:rPr>
            <w:webHidden/>
          </w:rPr>
        </w:r>
        <w:r>
          <w:rPr>
            <w:webHidden/>
          </w:rPr>
          <w:fldChar w:fldCharType="separate"/>
        </w:r>
        <w:r w:rsidR="001D6046">
          <w:rPr>
            <w:webHidden/>
          </w:rPr>
          <w:t>88</w:t>
        </w:r>
        <w:r>
          <w:rPr>
            <w:webHidden/>
          </w:rPr>
          <w:fldChar w:fldCharType="end"/>
        </w:r>
      </w:hyperlink>
    </w:p>
    <w:p w14:paraId="190C3F9A" w14:textId="5DB2AA71" w:rsidR="004F191A" w:rsidRDefault="004F191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92" w:history="1">
        <w:r w:rsidRPr="00AE7C27">
          <w:rPr>
            <w:rStyle w:val="Hyperlnk"/>
            <w:rFonts w:eastAsiaTheme="majorEastAsia"/>
          </w:rPr>
          <w:t>10.3</w:t>
        </w:r>
        <w:r>
          <w:rPr>
            <w:rFonts w:asciiTheme="minorHAnsi" w:eastAsiaTheme="minorEastAsia" w:hAnsiTheme="minorHAnsi" w:cstheme="minorBidi"/>
            <w:kern w:val="2"/>
            <w:sz w:val="24"/>
            <w:szCs w:val="24"/>
            <w:lang w:eastAsia="sv-SE"/>
            <w14:ligatures w14:val="standardContextual"/>
          </w:rPr>
          <w:tab/>
        </w:r>
        <w:r w:rsidRPr="00AE7C27">
          <w:rPr>
            <w:rStyle w:val="Hyperlnk"/>
            <w:rFonts w:eastAsiaTheme="majorEastAsia"/>
          </w:rPr>
          <w:t>Förslaget till lag om ändring i lagen (2014:966) om kapitalbuffertar</w:t>
        </w:r>
        <w:r>
          <w:rPr>
            <w:webHidden/>
          </w:rPr>
          <w:tab/>
        </w:r>
        <w:r>
          <w:rPr>
            <w:webHidden/>
          </w:rPr>
          <w:fldChar w:fldCharType="begin"/>
        </w:r>
        <w:r>
          <w:rPr>
            <w:webHidden/>
          </w:rPr>
          <w:instrText xml:space="preserve"> PAGEREF _Toc221178292 \h </w:instrText>
        </w:r>
        <w:r>
          <w:rPr>
            <w:webHidden/>
          </w:rPr>
        </w:r>
        <w:r>
          <w:rPr>
            <w:webHidden/>
          </w:rPr>
          <w:fldChar w:fldCharType="separate"/>
        </w:r>
        <w:r w:rsidR="001D6046">
          <w:rPr>
            <w:webHidden/>
          </w:rPr>
          <w:t>92</w:t>
        </w:r>
        <w:r>
          <w:rPr>
            <w:webHidden/>
          </w:rPr>
          <w:fldChar w:fldCharType="end"/>
        </w:r>
      </w:hyperlink>
    </w:p>
    <w:p w14:paraId="05F0B1B1" w14:textId="309F514F" w:rsidR="004F191A" w:rsidRDefault="004F191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178293" w:history="1">
        <w:r w:rsidRPr="00AE7C27">
          <w:rPr>
            <w:rStyle w:val="Hyperlnk"/>
            <w:rFonts w:eastAsiaTheme="majorEastAsia"/>
          </w:rPr>
          <w:t>10.4</w:t>
        </w:r>
        <w:r>
          <w:rPr>
            <w:rFonts w:asciiTheme="minorHAnsi" w:eastAsiaTheme="minorEastAsia" w:hAnsiTheme="minorHAnsi" w:cstheme="minorBidi"/>
            <w:kern w:val="2"/>
            <w:sz w:val="24"/>
            <w:szCs w:val="24"/>
            <w:lang w:eastAsia="sv-SE"/>
            <w14:ligatures w14:val="standardContextual"/>
          </w:rPr>
          <w:tab/>
        </w:r>
        <w:r w:rsidRPr="00AE7C27">
          <w:rPr>
            <w:rStyle w:val="Hyperlnk"/>
            <w:rFonts w:eastAsiaTheme="majorEastAsia"/>
          </w:rPr>
          <w:t>Förslaget till lag om ändring i lagen (2016:1024) om verksamhet med bostadskrediter</w:t>
        </w:r>
        <w:r>
          <w:rPr>
            <w:webHidden/>
          </w:rPr>
          <w:tab/>
        </w:r>
        <w:r>
          <w:rPr>
            <w:webHidden/>
          </w:rPr>
          <w:fldChar w:fldCharType="begin"/>
        </w:r>
        <w:r>
          <w:rPr>
            <w:webHidden/>
          </w:rPr>
          <w:instrText xml:space="preserve"> PAGEREF _Toc221178293 \h </w:instrText>
        </w:r>
        <w:r>
          <w:rPr>
            <w:webHidden/>
          </w:rPr>
        </w:r>
        <w:r>
          <w:rPr>
            <w:webHidden/>
          </w:rPr>
          <w:fldChar w:fldCharType="separate"/>
        </w:r>
        <w:r w:rsidR="001D6046">
          <w:rPr>
            <w:webHidden/>
          </w:rPr>
          <w:t>95</w:t>
        </w:r>
        <w:r>
          <w:rPr>
            <w:webHidden/>
          </w:rPr>
          <w:fldChar w:fldCharType="end"/>
        </w:r>
      </w:hyperlink>
    </w:p>
    <w:p w14:paraId="7DDD965C" w14:textId="584B06BC" w:rsidR="004F191A" w:rsidRDefault="004F191A">
      <w:pPr>
        <w:pStyle w:val="Innehll4"/>
        <w:rPr>
          <w:rFonts w:asciiTheme="minorHAnsi" w:eastAsiaTheme="minorEastAsia" w:hAnsiTheme="minorHAnsi"/>
          <w:noProof/>
          <w:kern w:val="2"/>
          <w:sz w:val="24"/>
          <w:szCs w:val="24"/>
          <w:lang w:eastAsia="sv-SE"/>
          <w14:ligatures w14:val="standardContextual"/>
        </w:rPr>
      </w:pPr>
      <w:hyperlink w:anchor="_Toc221178294" w:history="1">
        <w:r w:rsidRPr="00AE7C27">
          <w:rPr>
            <w:rStyle w:val="Hyperlnk"/>
            <w:noProof/>
          </w:rPr>
          <w:t>Promemorians sammanfattning</w:t>
        </w:r>
        <w:r>
          <w:rPr>
            <w:noProof/>
            <w:webHidden/>
          </w:rPr>
          <w:tab/>
        </w:r>
        <w:r>
          <w:rPr>
            <w:noProof/>
            <w:webHidden/>
          </w:rPr>
          <w:fldChar w:fldCharType="begin"/>
        </w:r>
        <w:r>
          <w:rPr>
            <w:noProof/>
            <w:webHidden/>
          </w:rPr>
          <w:instrText xml:space="preserve"> PAGEREF _Toc221178294 \h </w:instrText>
        </w:r>
        <w:r>
          <w:rPr>
            <w:noProof/>
            <w:webHidden/>
          </w:rPr>
        </w:r>
        <w:r>
          <w:rPr>
            <w:noProof/>
            <w:webHidden/>
          </w:rPr>
          <w:fldChar w:fldCharType="separate"/>
        </w:r>
        <w:r w:rsidR="001D6046">
          <w:rPr>
            <w:noProof/>
            <w:webHidden/>
          </w:rPr>
          <w:t>97</w:t>
        </w:r>
        <w:r>
          <w:rPr>
            <w:noProof/>
            <w:webHidden/>
          </w:rPr>
          <w:fldChar w:fldCharType="end"/>
        </w:r>
      </w:hyperlink>
    </w:p>
    <w:p w14:paraId="38DE3711" w14:textId="41C56248" w:rsidR="004F191A" w:rsidRDefault="004F191A">
      <w:pPr>
        <w:pStyle w:val="Innehll4"/>
        <w:rPr>
          <w:rFonts w:asciiTheme="minorHAnsi" w:eastAsiaTheme="minorEastAsia" w:hAnsiTheme="minorHAnsi"/>
          <w:noProof/>
          <w:kern w:val="2"/>
          <w:sz w:val="24"/>
          <w:szCs w:val="24"/>
          <w:lang w:eastAsia="sv-SE"/>
          <w14:ligatures w14:val="standardContextual"/>
        </w:rPr>
      </w:pPr>
      <w:hyperlink w:anchor="_Toc221178295" w:history="1">
        <w:r w:rsidRPr="00AE7C27">
          <w:rPr>
            <w:rStyle w:val="Hyperlnk"/>
            <w:noProof/>
          </w:rPr>
          <w:t>Promemorians lagförslag</w:t>
        </w:r>
        <w:r>
          <w:rPr>
            <w:noProof/>
            <w:webHidden/>
          </w:rPr>
          <w:tab/>
        </w:r>
        <w:r>
          <w:rPr>
            <w:noProof/>
            <w:webHidden/>
          </w:rPr>
          <w:fldChar w:fldCharType="begin"/>
        </w:r>
        <w:r>
          <w:rPr>
            <w:noProof/>
            <w:webHidden/>
          </w:rPr>
          <w:instrText xml:space="preserve"> PAGEREF _Toc221178295 \h </w:instrText>
        </w:r>
        <w:r>
          <w:rPr>
            <w:noProof/>
            <w:webHidden/>
          </w:rPr>
        </w:r>
        <w:r>
          <w:rPr>
            <w:noProof/>
            <w:webHidden/>
          </w:rPr>
          <w:fldChar w:fldCharType="separate"/>
        </w:r>
        <w:r w:rsidR="001D6046">
          <w:rPr>
            <w:noProof/>
            <w:webHidden/>
          </w:rPr>
          <w:t>98</w:t>
        </w:r>
        <w:r>
          <w:rPr>
            <w:noProof/>
            <w:webHidden/>
          </w:rPr>
          <w:fldChar w:fldCharType="end"/>
        </w:r>
      </w:hyperlink>
    </w:p>
    <w:p w14:paraId="3FF35387" w14:textId="700474AB" w:rsidR="004F191A" w:rsidRDefault="004F191A">
      <w:pPr>
        <w:pStyle w:val="Innehll4"/>
        <w:rPr>
          <w:rFonts w:asciiTheme="minorHAnsi" w:eastAsiaTheme="minorEastAsia" w:hAnsiTheme="minorHAnsi"/>
          <w:noProof/>
          <w:kern w:val="2"/>
          <w:sz w:val="24"/>
          <w:szCs w:val="24"/>
          <w:lang w:eastAsia="sv-SE"/>
          <w14:ligatures w14:val="standardContextual"/>
        </w:rPr>
      </w:pPr>
      <w:hyperlink w:anchor="_Toc221178296" w:history="1">
        <w:r w:rsidRPr="00AE7C27">
          <w:rPr>
            <w:rStyle w:val="Hyperlnk"/>
            <w:noProof/>
          </w:rPr>
          <w:t>Förteckning över remissinstanserna</w:t>
        </w:r>
        <w:r>
          <w:rPr>
            <w:noProof/>
            <w:webHidden/>
          </w:rPr>
          <w:tab/>
        </w:r>
        <w:r>
          <w:rPr>
            <w:noProof/>
            <w:webHidden/>
          </w:rPr>
          <w:fldChar w:fldCharType="begin"/>
        </w:r>
        <w:r>
          <w:rPr>
            <w:noProof/>
            <w:webHidden/>
          </w:rPr>
          <w:instrText xml:space="preserve"> PAGEREF _Toc221178296 \h </w:instrText>
        </w:r>
        <w:r>
          <w:rPr>
            <w:noProof/>
            <w:webHidden/>
          </w:rPr>
        </w:r>
        <w:r>
          <w:rPr>
            <w:noProof/>
            <w:webHidden/>
          </w:rPr>
          <w:fldChar w:fldCharType="separate"/>
        </w:r>
        <w:r w:rsidR="001D6046">
          <w:rPr>
            <w:noProof/>
            <w:webHidden/>
          </w:rPr>
          <w:t>110</w:t>
        </w:r>
        <w:r>
          <w:rPr>
            <w:noProof/>
            <w:webHidden/>
          </w:rPr>
          <w:fldChar w:fldCharType="end"/>
        </w:r>
      </w:hyperlink>
    </w:p>
    <w:p w14:paraId="74D83F67" w14:textId="7BC28461" w:rsidR="004F191A" w:rsidRDefault="004F191A">
      <w:pPr>
        <w:pStyle w:val="Innehll4"/>
        <w:rPr>
          <w:rFonts w:asciiTheme="minorHAnsi" w:eastAsiaTheme="minorEastAsia" w:hAnsiTheme="minorHAnsi"/>
          <w:noProof/>
          <w:kern w:val="2"/>
          <w:sz w:val="24"/>
          <w:szCs w:val="24"/>
          <w:lang w:eastAsia="sv-SE"/>
          <w14:ligatures w14:val="standardContextual"/>
        </w:rPr>
      </w:pPr>
      <w:hyperlink w:anchor="_Toc221178297" w:history="1">
        <w:r w:rsidRPr="00AE7C27">
          <w:rPr>
            <w:rStyle w:val="Hyperlnk"/>
            <w:noProof/>
          </w:rPr>
          <w:t>Lagrådsremissens lagförslag</w:t>
        </w:r>
        <w:r>
          <w:rPr>
            <w:noProof/>
            <w:webHidden/>
          </w:rPr>
          <w:tab/>
        </w:r>
        <w:r>
          <w:rPr>
            <w:noProof/>
            <w:webHidden/>
          </w:rPr>
          <w:fldChar w:fldCharType="begin"/>
        </w:r>
        <w:r>
          <w:rPr>
            <w:noProof/>
            <w:webHidden/>
          </w:rPr>
          <w:instrText xml:space="preserve"> PAGEREF _Toc221178297 \h </w:instrText>
        </w:r>
        <w:r>
          <w:rPr>
            <w:noProof/>
            <w:webHidden/>
          </w:rPr>
        </w:r>
        <w:r>
          <w:rPr>
            <w:noProof/>
            <w:webHidden/>
          </w:rPr>
          <w:fldChar w:fldCharType="separate"/>
        </w:r>
        <w:r w:rsidR="001D6046">
          <w:rPr>
            <w:noProof/>
            <w:webHidden/>
          </w:rPr>
          <w:t>111</w:t>
        </w:r>
        <w:r>
          <w:rPr>
            <w:noProof/>
            <w:webHidden/>
          </w:rPr>
          <w:fldChar w:fldCharType="end"/>
        </w:r>
      </w:hyperlink>
    </w:p>
    <w:p w14:paraId="270538B2" w14:textId="4ECD1C59" w:rsidR="004F191A" w:rsidRDefault="004F191A">
      <w:pPr>
        <w:pStyle w:val="Innehll4"/>
        <w:rPr>
          <w:rFonts w:asciiTheme="minorHAnsi" w:eastAsiaTheme="minorEastAsia" w:hAnsiTheme="minorHAnsi"/>
          <w:noProof/>
          <w:kern w:val="2"/>
          <w:sz w:val="24"/>
          <w:szCs w:val="24"/>
          <w:lang w:eastAsia="sv-SE"/>
          <w14:ligatures w14:val="standardContextual"/>
        </w:rPr>
      </w:pPr>
      <w:hyperlink w:anchor="_Toc221178298" w:history="1">
        <w:r w:rsidRPr="00AE7C27">
          <w:rPr>
            <w:rStyle w:val="Hyperlnk"/>
            <w:noProof/>
          </w:rPr>
          <w:t>Lagrådets yttrande</w:t>
        </w:r>
        <w:r>
          <w:rPr>
            <w:noProof/>
            <w:webHidden/>
          </w:rPr>
          <w:tab/>
        </w:r>
        <w:r>
          <w:rPr>
            <w:noProof/>
            <w:webHidden/>
          </w:rPr>
          <w:fldChar w:fldCharType="begin"/>
        </w:r>
        <w:r>
          <w:rPr>
            <w:noProof/>
            <w:webHidden/>
          </w:rPr>
          <w:instrText xml:space="preserve"> PAGEREF _Toc221178298 \h </w:instrText>
        </w:r>
        <w:r>
          <w:rPr>
            <w:noProof/>
            <w:webHidden/>
          </w:rPr>
        </w:r>
        <w:r>
          <w:rPr>
            <w:noProof/>
            <w:webHidden/>
          </w:rPr>
          <w:fldChar w:fldCharType="separate"/>
        </w:r>
        <w:r w:rsidR="001D6046">
          <w:rPr>
            <w:noProof/>
            <w:webHidden/>
          </w:rPr>
          <w:t>125</w:t>
        </w:r>
        <w:r>
          <w:rPr>
            <w:noProof/>
            <w:webHidden/>
          </w:rPr>
          <w:fldChar w:fldCharType="end"/>
        </w:r>
      </w:hyperlink>
    </w:p>
    <w:p w14:paraId="0E5CDC42" w14:textId="076DD5A9" w:rsidR="004F191A" w:rsidRDefault="004F191A">
      <w:pPr>
        <w:pStyle w:val="Innehll5"/>
        <w:rPr>
          <w:rFonts w:asciiTheme="minorHAnsi" w:eastAsiaTheme="minorEastAsia" w:hAnsiTheme="minorHAnsi"/>
          <w:noProof/>
          <w:kern w:val="2"/>
          <w:sz w:val="24"/>
          <w:szCs w:val="24"/>
          <w:lang w:eastAsia="sv-SE"/>
          <w14:ligatures w14:val="standardContextual"/>
        </w:rPr>
      </w:pPr>
      <w:hyperlink w:anchor="_Toc221178299" w:history="1">
        <w:r w:rsidRPr="00AE7C27">
          <w:rPr>
            <w:rStyle w:val="Hyperlnk"/>
            <w:noProof/>
          </w:rPr>
          <w:t>Utdrag ur protokoll vid regeringssammanträde den 5 februari 2026</w:t>
        </w:r>
        <w:r>
          <w:rPr>
            <w:noProof/>
            <w:webHidden/>
          </w:rPr>
          <w:tab/>
        </w:r>
        <w:r>
          <w:rPr>
            <w:noProof/>
            <w:webHidden/>
          </w:rPr>
          <w:fldChar w:fldCharType="begin"/>
        </w:r>
        <w:r>
          <w:rPr>
            <w:noProof/>
            <w:webHidden/>
          </w:rPr>
          <w:instrText xml:space="preserve"> PAGEREF _Toc221178299 \h </w:instrText>
        </w:r>
        <w:r>
          <w:rPr>
            <w:noProof/>
            <w:webHidden/>
          </w:rPr>
        </w:r>
        <w:r>
          <w:rPr>
            <w:noProof/>
            <w:webHidden/>
          </w:rPr>
          <w:fldChar w:fldCharType="separate"/>
        </w:r>
        <w:r w:rsidR="001D6046">
          <w:rPr>
            <w:noProof/>
            <w:webHidden/>
          </w:rPr>
          <w:t>131</w:t>
        </w:r>
        <w:r>
          <w:rPr>
            <w:noProof/>
            <w:webHidden/>
          </w:rPr>
          <w:fldChar w:fldCharType="end"/>
        </w:r>
      </w:hyperlink>
    </w:p>
    <w:p w14:paraId="08AA61D0" w14:textId="1B7A906B" w:rsidR="00981313" w:rsidRDefault="00981313" w:rsidP="005E3C60">
      <w:pPr>
        <w:pStyle w:val="Brdtext"/>
      </w:pPr>
      <w:r>
        <w:fldChar w:fldCharType="end"/>
      </w:r>
    </w:p>
    <w:p w14:paraId="0B77202A" w14:textId="77777777" w:rsidR="00981313" w:rsidRPr="005A72C8" w:rsidRDefault="00981313" w:rsidP="00C36203">
      <w:pPr>
        <w:pStyle w:val="Rubrik1"/>
      </w:pPr>
      <w:r>
        <w:br w:type="page"/>
      </w:r>
      <w:bookmarkStart w:id="0" w:name="_Toc337112318"/>
      <w:bookmarkStart w:id="1" w:name="_Toc4079163"/>
      <w:bookmarkStart w:id="2" w:name="_Toc221178253"/>
      <w:r w:rsidRPr="005A72C8">
        <w:lastRenderedPageBreak/>
        <w:t>Förslag till riksdagsbeslut</w:t>
      </w:r>
      <w:bookmarkEnd w:id="0"/>
      <w:bookmarkEnd w:id="1"/>
      <w:bookmarkEnd w:id="2"/>
    </w:p>
    <w:p w14:paraId="74199630" w14:textId="77777777" w:rsidR="00981313" w:rsidRDefault="00981313" w:rsidP="00333C9D">
      <w:pPr>
        <w:pStyle w:val="Brdtext"/>
      </w:pPr>
      <w:r w:rsidRPr="009831A0">
        <w:t>Regeringens förslag:</w:t>
      </w:r>
    </w:p>
    <w:p w14:paraId="14A3B2B7" w14:textId="7BF22C55" w:rsidR="00981313" w:rsidRDefault="00CF7554" w:rsidP="00CF7554">
      <w:pPr>
        <w:pStyle w:val="Numreradlista"/>
      </w:pPr>
      <w:r>
        <w:t>Riksdagen antar regeringens förslag till lag om begränsning av bostadskrediter.</w:t>
      </w:r>
    </w:p>
    <w:p w14:paraId="7191E6E8" w14:textId="47E6247B" w:rsidR="00CF7554" w:rsidRDefault="00CF7554" w:rsidP="00CF7554">
      <w:pPr>
        <w:pStyle w:val="Numreradlista"/>
      </w:pPr>
      <w:r>
        <w:t>Riksdagen antar regeringens förslag till lag om ändring i lagen (2004:297) om bank- och finansieringsrörelse.</w:t>
      </w:r>
    </w:p>
    <w:p w14:paraId="249ED62E" w14:textId="163DB5C1" w:rsidR="00CF7554" w:rsidRDefault="00CF7554" w:rsidP="00CF7554">
      <w:pPr>
        <w:pStyle w:val="Numreradlista"/>
      </w:pPr>
      <w:r>
        <w:t>Riksdagen antar regeringens förslag till lag om ändring i lagen (2014:966) om kapitalbuffertar.</w:t>
      </w:r>
    </w:p>
    <w:p w14:paraId="4E455C06" w14:textId="1EB857EA" w:rsidR="00CF7554" w:rsidRPr="00144361" w:rsidRDefault="00CF7554" w:rsidP="001B3EE6">
      <w:pPr>
        <w:pStyle w:val="Numreradlista"/>
      </w:pPr>
      <w:r>
        <w:t>Riksdagen antar regeringens förslag till lag om ändring i lagen (2016:1024) om verksamhet med bostadskrediter.</w:t>
      </w:r>
    </w:p>
    <w:p w14:paraId="670BD2F2" w14:textId="77777777" w:rsidR="00981313" w:rsidRPr="00152749" w:rsidRDefault="00981313" w:rsidP="00152749">
      <w:pPr>
        <w:pStyle w:val="Brdtextmedindrag"/>
      </w:pPr>
      <w:r>
        <w:br w:type="page"/>
      </w:r>
    </w:p>
    <w:p w14:paraId="04DB4E70" w14:textId="77777777" w:rsidR="00DB62B9" w:rsidRDefault="00DB62B9" w:rsidP="00152749">
      <w:pPr>
        <w:pStyle w:val="Brdtextmedindrag"/>
        <w:sectPr w:rsidR="00DB62B9" w:rsidSect="00155500">
          <w:headerReference w:type="even" r:id="rId14"/>
          <w:headerReference w:type="default" r:id="rId15"/>
          <w:footerReference w:type="even" r:id="rId16"/>
          <w:footerReference w:type="default" r:id="rId17"/>
          <w:headerReference w:type="first" r:id="rId18"/>
          <w:footerReference w:type="first" r:id="rId19"/>
          <w:type w:val="continuous"/>
          <w:pgSz w:w="9356" w:h="13721" w:code="9"/>
          <w:pgMar w:top="794" w:right="2438" w:bottom="1191" w:left="1021" w:header="0" w:footer="709" w:gutter="0"/>
          <w:cols w:space="708"/>
          <w:titlePg/>
          <w:docGrid w:linePitch="360"/>
        </w:sectPr>
      </w:pPr>
    </w:p>
    <w:p w14:paraId="1A4E13E0" w14:textId="5E326DBB" w:rsidR="00DB62B9" w:rsidRDefault="00524AA5" w:rsidP="00C36203">
      <w:pPr>
        <w:pStyle w:val="Rubrik1"/>
        <w:spacing w:before="0"/>
      </w:pPr>
      <w:bookmarkStart w:id="3" w:name="_Toc221178254"/>
      <w:r>
        <w:lastRenderedPageBreak/>
        <w:t>Lagtext</w:t>
      </w:r>
      <w:bookmarkEnd w:id="3"/>
      <w:r>
        <w:t xml:space="preserve"> </w:t>
      </w:r>
    </w:p>
    <w:p w14:paraId="0E14D519" w14:textId="77777777" w:rsidR="00524AA5" w:rsidRDefault="00524AA5" w:rsidP="00125DD6">
      <w:pPr>
        <w:pStyle w:val="Brdtext"/>
      </w:pPr>
      <w:r>
        <w:t xml:space="preserve">Regeringen har följande förslag till lagtext. </w:t>
      </w:r>
    </w:p>
    <w:p w14:paraId="503FD7D4" w14:textId="77777777" w:rsidR="00524AA5" w:rsidRDefault="00524AA5" w:rsidP="00C36203">
      <w:pPr>
        <w:pStyle w:val="Rubrik2"/>
      </w:pPr>
      <w:bookmarkStart w:id="4" w:name="_Toc221178255"/>
      <w:r>
        <w:t>Förslag till lag om begränsning av bostadskrediter</w:t>
      </w:r>
      <w:bookmarkEnd w:id="4"/>
    </w:p>
    <w:p w14:paraId="3C47BF40" w14:textId="77777777" w:rsidR="00524AA5" w:rsidRPr="00C94140" w:rsidRDefault="00524AA5" w:rsidP="00125DD6">
      <w:pPr>
        <w:pStyle w:val="Brdtext"/>
      </w:pPr>
      <w:r>
        <w:t xml:space="preserve">Härigenom föreskrivs följande. </w:t>
      </w:r>
    </w:p>
    <w:p w14:paraId="2780CEEC" w14:textId="77777777" w:rsidR="00524AA5" w:rsidRPr="00BF05B3" w:rsidRDefault="00524AA5" w:rsidP="00C36203">
      <w:pPr>
        <w:pStyle w:val="Rubrik4utannumrering"/>
      </w:pPr>
      <w:r w:rsidRPr="00BF05B3">
        <w:t>Lagens innehåll</w:t>
      </w:r>
    </w:p>
    <w:p w14:paraId="138EF0F4" w14:textId="439470D1" w:rsidR="00524AA5" w:rsidRPr="008727AA" w:rsidRDefault="00524AA5" w:rsidP="00125DD6">
      <w:pPr>
        <w:pStyle w:val="Brdtextmedindrag"/>
        <w:ind w:firstLine="0"/>
      </w:pPr>
      <w:r w:rsidRPr="009B17D2">
        <w:rPr>
          <w:b/>
          <w:bCs/>
        </w:rPr>
        <w:t>1</w:t>
      </w:r>
      <w:r>
        <w:rPr>
          <w:b/>
          <w:bCs/>
        </w:rPr>
        <w:t> </w:t>
      </w:r>
      <w:r w:rsidRPr="0070157D">
        <w:rPr>
          <w:b/>
          <w:bCs/>
        </w:rPr>
        <w:t>§</w:t>
      </w:r>
      <w:r w:rsidRPr="00A7115C">
        <w:t>    </w:t>
      </w:r>
      <w:r w:rsidRPr="008727AA">
        <w:t xml:space="preserve">Denna lag innehåller bestämmelser om </w:t>
      </w:r>
      <w:r w:rsidRPr="005C7274">
        <w:t>begränsningar</w:t>
      </w:r>
      <w:r w:rsidRPr="008727AA">
        <w:t xml:space="preserve"> av </w:t>
      </w:r>
      <w:r>
        <w:t>bostads</w:t>
      </w:r>
      <w:r>
        <w:softHyphen/>
        <w:t>krediter.</w:t>
      </w:r>
      <w:r w:rsidRPr="008727AA">
        <w:t xml:space="preserve"> </w:t>
      </w:r>
    </w:p>
    <w:p w14:paraId="6DBE8379" w14:textId="77777777" w:rsidR="00524AA5" w:rsidRPr="00BF5D33" w:rsidRDefault="00524AA5" w:rsidP="00125DD6">
      <w:pPr>
        <w:pStyle w:val="Brdtextmedindrag"/>
      </w:pPr>
      <w:r w:rsidRPr="008727AA">
        <w:t xml:space="preserve">Lagen ska inte tillämpas på </w:t>
      </w:r>
      <w:r w:rsidRPr="005C7274">
        <w:t>l</w:t>
      </w:r>
      <w:r w:rsidRPr="008727AA">
        <w:t>antbruksenheter</w:t>
      </w:r>
      <w:r w:rsidRPr="005C7274">
        <w:t xml:space="preserve"> som </w:t>
      </w:r>
      <w:r>
        <w:t>avses i 4 kap. 5 §</w:t>
      </w:r>
      <w:r w:rsidRPr="008727AA">
        <w:t xml:space="preserve"> fastighetstaxeringslagen (1979:1152)</w:t>
      </w:r>
      <w:r w:rsidRPr="005C7274">
        <w:t>.</w:t>
      </w:r>
    </w:p>
    <w:p w14:paraId="40C6BA0F" w14:textId="77777777" w:rsidR="00524AA5" w:rsidRDefault="00524AA5" w:rsidP="00C36203">
      <w:pPr>
        <w:pStyle w:val="Rubrik4utannumrering"/>
      </w:pPr>
      <w:r>
        <w:t>Definitioner</w:t>
      </w:r>
    </w:p>
    <w:p w14:paraId="22DCAA17" w14:textId="77777777" w:rsidR="00524AA5" w:rsidRDefault="00524AA5" w:rsidP="00125DD6">
      <w:pPr>
        <w:pStyle w:val="Brdtextmedindrag"/>
        <w:ind w:firstLine="0"/>
      </w:pPr>
      <w:r w:rsidRPr="0023500C">
        <w:rPr>
          <w:b/>
          <w:bCs/>
        </w:rPr>
        <w:t>2</w:t>
      </w:r>
      <w:r>
        <w:t> </w:t>
      </w:r>
      <w:r w:rsidRPr="0023500C">
        <w:rPr>
          <w:b/>
          <w:bCs/>
        </w:rPr>
        <w:t>§</w:t>
      </w:r>
      <w:r w:rsidRPr="00A7115C">
        <w:t>    </w:t>
      </w:r>
      <w:r w:rsidRPr="002923F5">
        <w:t>I denna lag betyder</w:t>
      </w:r>
    </w:p>
    <w:p w14:paraId="067609A1" w14:textId="77777777" w:rsidR="00524AA5" w:rsidRDefault="00524AA5" w:rsidP="00125DD6">
      <w:pPr>
        <w:pStyle w:val="Brdtextmedindrag"/>
      </w:pPr>
      <w:r w:rsidRPr="008727AA">
        <w:rPr>
          <w:i/>
          <w:iCs/>
        </w:rPr>
        <w:t>belåningsgrad</w:t>
      </w:r>
      <w:r w:rsidRPr="009C1831">
        <w:t>:</w:t>
      </w:r>
      <w:r>
        <w:rPr>
          <w:b/>
          <w:bCs/>
        </w:rPr>
        <w:t> </w:t>
      </w:r>
      <w:r w:rsidRPr="009C1831">
        <w:t>det aktuella totala kreditbeloppet i förhållande till bostadens marknadsvärde</w:t>
      </w:r>
      <w:r>
        <w:t>,</w:t>
      </w:r>
    </w:p>
    <w:p w14:paraId="795C0DB9" w14:textId="77777777" w:rsidR="00524AA5" w:rsidRDefault="00524AA5" w:rsidP="00125DD6">
      <w:pPr>
        <w:pStyle w:val="Brdtextmedindrag"/>
      </w:pPr>
      <w:r w:rsidRPr="008727AA">
        <w:rPr>
          <w:i/>
          <w:iCs/>
        </w:rPr>
        <w:t>bostadskredit</w:t>
      </w:r>
      <w:r w:rsidRPr="00171FEF">
        <w:t>:</w:t>
      </w:r>
      <w:r>
        <w:t> </w:t>
      </w:r>
      <w:r w:rsidRPr="00171FEF">
        <w:t xml:space="preserve">en kredit som </w:t>
      </w:r>
      <w:r>
        <w:t xml:space="preserve">lämnas för en bostad i Sverige och som är förenad med panträtt i fast egendom, tomträtt eller bostadsrätt eller liknande rätt, eller som är förenad med motsvarande rätt i byggnad som inte hör till fastighet, </w:t>
      </w:r>
    </w:p>
    <w:p w14:paraId="5B8760CD" w14:textId="77777777" w:rsidR="00524AA5" w:rsidRPr="00171FEF" w:rsidRDefault="00524AA5" w:rsidP="00125DD6">
      <w:pPr>
        <w:pStyle w:val="Brdtextmedindrag"/>
      </w:pPr>
      <w:r>
        <w:rPr>
          <w:i/>
          <w:iCs/>
        </w:rPr>
        <w:t>kreditgivare</w:t>
      </w:r>
      <w:r w:rsidRPr="006D5CC4">
        <w:t>:</w:t>
      </w:r>
      <w:r>
        <w:t> </w:t>
      </w:r>
      <w:r w:rsidRPr="00171FEF">
        <w:t xml:space="preserve">ett </w:t>
      </w:r>
      <w:r>
        <w:t xml:space="preserve">svenskt eller utländskt kreditinstitut </w:t>
      </w:r>
      <w:r w:rsidRPr="00171FEF">
        <w:t xml:space="preserve">enligt lagen (2004:297) om bank- och finansieringsrörelse </w:t>
      </w:r>
      <w:r>
        <w:t>eller en svensk eller ut</w:t>
      </w:r>
      <w:r>
        <w:softHyphen/>
        <w:t xml:space="preserve">ländsk kreditgivare enligt </w:t>
      </w:r>
      <w:r w:rsidRPr="00171FEF">
        <w:t>lagen (2016:1024) om verksamhet med bostads</w:t>
      </w:r>
      <w:r>
        <w:softHyphen/>
      </w:r>
      <w:r w:rsidRPr="00171FEF">
        <w:t>krediter</w:t>
      </w:r>
      <w:r>
        <w:t>, och</w:t>
      </w:r>
    </w:p>
    <w:p w14:paraId="73997635" w14:textId="77777777" w:rsidR="00524AA5" w:rsidRDefault="00524AA5" w:rsidP="00125DD6">
      <w:pPr>
        <w:pStyle w:val="Brdtextmedindrag"/>
      </w:pPr>
      <w:r w:rsidRPr="00D95077">
        <w:rPr>
          <w:i/>
          <w:iCs/>
        </w:rPr>
        <w:t>marknadsvärde</w:t>
      </w:r>
      <w:r w:rsidRPr="00171FEF">
        <w:t>:</w:t>
      </w:r>
      <w:r>
        <w:t> </w:t>
      </w:r>
      <w:r w:rsidRPr="00171FEF">
        <w:t xml:space="preserve">det pris som skulle uppnås vid en marknadsmässig försäljning </w:t>
      </w:r>
      <w:r>
        <w:t>av bostaden.</w:t>
      </w:r>
    </w:p>
    <w:p w14:paraId="6158B202" w14:textId="77777777" w:rsidR="00524AA5" w:rsidRDefault="00524AA5" w:rsidP="00C36203">
      <w:pPr>
        <w:pStyle w:val="Rubrik4utannumrering"/>
      </w:pPr>
      <w:r w:rsidRPr="00C379C8">
        <w:t>Belåningsgrad</w:t>
      </w:r>
    </w:p>
    <w:p w14:paraId="22B1E027" w14:textId="77777777" w:rsidR="00524AA5" w:rsidRDefault="00524AA5" w:rsidP="00C36203">
      <w:pPr>
        <w:pStyle w:val="Rubrik5utannumrering"/>
        <w:spacing w:before="0"/>
      </w:pPr>
      <w:r>
        <w:t>Beräkning av belåningsgrad</w:t>
      </w:r>
    </w:p>
    <w:p w14:paraId="1CF10173" w14:textId="30B8CEF4" w:rsidR="00524AA5" w:rsidRDefault="00524AA5" w:rsidP="00125DD6">
      <w:pPr>
        <w:pStyle w:val="Brdtextmedindrag"/>
        <w:ind w:firstLine="0"/>
      </w:pPr>
      <w:r w:rsidRPr="0023500C">
        <w:rPr>
          <w:b/>
          <w:bCs/>
        </w:rPr>
        <w:t>3</w:t>
      </w:r>
      <w:r>
        <w:t> </w:t>
      </w:r>
      <w:r w:rsidRPr="0023500C">
        <w:rPr>
          <w:b/>
          <w:bCs/>
        </w:rPr>
        <w:t>§</w:t>
      </w:r>
      <w:r>
        <w:t>    Kreditgivaren ska beräkna en belåningsgrad när en bostadskredit lämnas vid förvärv av en bostad eller utökas under kreditens löptid.</w:t>
      </w:r>
    </w:p>
    <w:p w14:paraId="2409B755" w14:textId="3CE835FD" w:rsidR="00524AA5" w:rsidRDefault="00524AA5" w:rsidP="006D2763">
      <w:pPr>
        <w:pStyle w:val="Brdtextmedindrag"/>
      </w:pPr>
      <w:r>
        <w:t>I 13 § finns bestämmelser om värdering.</w:t>
      </w:r>
    </w:p>
    <w:p w14:paraId="64D164FA" w14:textId="77777777" w:rsidR="00524AA5" w:rsidRDefault="00524AA5" w:rsidP="00C36203">
      <w:pPr>
        <w:pStyle w:val="Rubrik5utannumrering"/>
      </w:pPr>
      <w:r>
        <w:t>Högsta belåningsgrad</w:t>
      </w:r>
    </w:p>
    <w:p w14:paraId="501BC09B" w14:textId="540D13C1" w:rsidR="00524AA5" w:rsidRDefault="00524AA5" w:rsidP="00125DD6">
      <w:pPr>
        <w:pStyle w:val="Brdtextmedindrag"/>
        <w:ind w:firstLine="0"/>
      </w:pPr>
      <w:r>
        <w:rPr>
          <w:b/>
          <w:bCs/>
        </w:rPr>
        <w:t>4</w:t>
      </w:r>
      <w:r w:rsidRPr="0023500C">
        <w:rPr>
          <w:b/>
          <w:bCs/>
        </w:rPr>
        <w:t> §</w:t>
      </w:r>
      <w:r>
        <w:t xml:space="preserve">    När en bostadskredit lämnas ska kreditgivaren se till att </w:t>
      </w:r>
      <w:r w:rsidRPr="00BF5D33">
        <w:t>belånings</w:t>
      </w:r>
      <w:r w:rsidRPr="00BF5D33">
        <w:softHyphen/>
        <w:t>graden</w:t>
      </w:r>
      <w:r>
        <w:t xml:space="preserve"> blir högst 90 procent.</w:t>
      </w:r>
      <w:r w:rsidDel="00062B44">
        <w:t xml:space="preserve"> </w:t>
      </w:r>
    </w:p>
    <w:p w14:paraId="53B8E8D4" w14:textId="77777777" w:rsidR="00524AA5" w:rsidRDefault="00524AA5" w:rsidP="00125DD6">
      <w:pPr>
        <w:pStyle w:val="Brdtextmedindrag"/>
        <w:ind w:firstLine="0"/>
      </w:pPr>
    </w:p>
    <w:p w14:paraId="77C8E3C8" w14:textId="466763F9" w:rsidR="00524AA5" w:rsidRDefault="00524AA5" w:rsidP="00125DD6">
      <w:pPr>
        <w:pStyle w:val="Brdtextmedindrag"/>
        <w:ind w:firstLine="0"/>
      </w:pPr>
      <w:r>
        <w:rPr>
          <w:b/>
          <w:bCs/>
        </w:rPr>
        <w:t>5</w:t>
      </w:r>
      <w:r w:rsidRPr="0023500C">
        <w:rPr>
          <w:b/>
          <w:bCs/>
        </w:rPr>
        <w:t> §</w:t>
      </w:r>
      <w:r>
        <w:t>    När en bostadskredit utökas ska kreditgivaren se till att belånings</w:t>
      </w:r>
      <w:r w:rsidRPr="00BF5D33">
        <w:softHyphen/>
      </w:r>
      <w:r>
        <w:t xml:space="preserve">graden blir högst </w:t>
      </w:r>
      <w:r w:rsidRPr="00F56469">
        <w:t>80 procent</w:t>
      </w:r>
      <w:r w:rsidRPr="00234936">
        <w:t>.</w:t>
      </w:r>
      <w:r>
        <w:t xml:space="preserve"> </w:t>
      </w:r>
    </w:p>
    <w:p w14:paraId="70D75688" w14:textId="77777777" w:rsidR="00524AA5" w:rsidRDefault="00524AA5" w:rsidP="00125DD6">
      <w:pPr>
        <w:pStyle w:val="Brdtextmedindrag"/>
        <w:ind w:firstLine="0"/>
      </w:pPr>
    </w:p>
    <w:p w14:paraId="101F8862" w14:textId="07732EA3" w:rsidR="00524AA5" w:rsidRPr="00F16571" w:rsidRDefault="00524AA5" w:rsidP="00125DD6">
      <w:pPr>
        <w:pStyle w:val="Brdtext"/>
      </w:pPr>
      <w:r w:rsidRPr="00CF4F6F">
        <w:rPr>
          <w:b/>
        </w:rPr>
        <w:t>6</w:t>
      </w:r>
      <w:r w:rsidRPr="00B1728C">
        <w:rPr>
          <w:b/>
        </w:rPr>
        <w:t> §</w:t>
      </w:r>
      <w:r w:rsidRPr="00B1728C">
        <w:t>    </w:t>
      </w:r>
      <w:r w:rsidRPr="00F13D6B">
        <w:t xml:space="preserve">Regeringen får meddela föreskrifter om </w:t>
      </w:r>
      <w:r>
        <w:t xml:space="preserve">att </w:t>
      </w:r>
      <w:r w:rsidRPr="00F13D6B">
        <w:t>tillfällig</w:t>
      </w:r>
      <w:r>
        <w:t>t begränsa</w:t>
      </w:r>
      <w:r w:rsidRPr="00F13D6B">
        <w:t xml:space="preserve"> belåningsgraden</w:t>
      </w:r>
      <w:r>
        <w:t xml:space="preserve"> utöver vad som framgår av 4 och 5 §§. </w:t>
      </w:r>
    </w:p>
    <w:p w14:paraId="24BFDD83" w14:textId="77777777" w:rsidR="00524AA5" w:rsidRDefault="00524AA5" w:rsidP="00C36203">
      <w:pPr>
        <w:pStyle w:val="Rubrik4utannumrering"/>
      </w:pPr>
      <w:r>
        <w:lastRenderedPageBreak/>
        <w:t>Amortering</w:t>
      </w:r>
    </w:p>
    <w:p w14:paraId="6FA1B01F" w14:textId="77777777" w:rsidR="00524AA5" w:rsidRDefault="00524AA5" w:rsidP="00C36203">
      <w:pPr>
        <w:pStyle w:val="Rubrik5utannumrering"/>
        <w:spacing w:before="0"/>
      </w:pPr>
      <w:r>
        <w:t>Amorteringskrav</w:t>
      </w:r>
    </w:p>
    <w:p w14:paraId="28EE84AF" w14:textId="77777777" w:rsidR="00524AA5" w:rsidRDefault="00524AA5" w:rsidP="00125DD6">
      <w:pPr>
        <w:pStyle w:val="Brdtextmedindrag"/>
        <w:ind w:firstLine="0"/>
      </w:pPr>
      <w:r>
        <w:rPr>
          <w:b/>
          <w:bCs/>
        </w:rPr>
        <w:t>7</w:t>
      </w:r>
      <w:r w:rsidRPr="0023500C">
        <w:rPr>
          <w:b/>
          <w:bCs/>
        </w:rPr>
        <w:t> §</w:t>
      </w:r>
      <w:r>
        <w:t>    Om belåningsgraden överstiger 50 men inte 70 procent, ska bostads</w:t>
      </w:r>
      <w:r>
        <w:softHyphen/>
        <w:t>krediten</w:t>
      </w:r>
      <w:r w:rsidRPr="00160C5D">
        <w:t xml:space="preserve"> årligen amorteras med ett belopp som motsvarar</w:t>
      </w:r>
      <w:r>
        <w:t xml:space="preserve"> minst</w:t>
      </w:r>
      <w:r w:rsidRPr="00160C5D">
        <w:t xml:space="preserve"> </w:t>
      </w:r>
      <w:r>
        <w:t>1 </w:t>
      </w:r>
      <w:r w:rsidRPr="00160C5D">
        <w:t xml:space="preserve">procent av det </w:t>
      </w:r>
      <w:r w:rsidRPr="00171FEF">
        <w:t xml:space="preserve">totala kreditbeloppet när det var som </w:t>
      </w:r>
      <w:r>
        <w:t>högst</w:t>
      </w:r>
      <w:r w:rsidRPr="00171FEF">
        <w:t xml:space="preserve"> efter den senaste värderingen</w:t>
      </w:r>
      <w:r>
        <w:t xml:space="preserve"> (</w:t>
      </w:r>
      <w:r w:rsidRPr="00160C5D">
        <w:t>det högsta kreditbeloppet</w:t>
      </w:r>
      <w:r>
        <w:t>).</w:t>
      </w:r>
    </w:p>
    <w:p w14:paraId="6164E4F2" w14:textId="77777777" w:rsidR="00524AA5" w:rsidRPr="00160C5D" w:rsidRDefault="00524AA5" w:rsidP="00125DD6">
      <w:pPr>
        <w:pStyle w:val="Brdtextmedindrag"/>
      </w:pPr>
      <w:r>
        <w:t>Om belåningsgraden överstiger 70 procent, ska bostads</w:t>
      </w:r>
      <w:r>
        <w:softHyphen/>
        <w:t>krediten årligen amorteras med ett belopp som motsvarar minst 2 procent av det högsta kreditbeloppet.</w:t>
      </w:r>
    </w:p>
    <w:p w14:paraId="76AFFAAB" w14:textId="77777777" w:rsidR="00524AA5" w:rsidRDefault="00524AA5" w:rsidP="00125DD6">
      <w:pPr>
        <w:pStyle w:val="Brdtextmedindrag"/>
        <w:ind w:firstLine="0"/>
        <w:rPr>
          <w:b/>
          <w:bCs/>
        </w:rPr>
      </w:pPr>
    </w:p>
    <w:p w14:paraId="58305B65" w14:textId="77777777" w:rsidR="00524AA5" w:rsidRPr="00F13D6B" w:rsidRDefault="00524AA5" w:rsidP="00125DD6">
      <w:pPr>
        <w:pStyle w:val="Brdtextmedindrag"/>
        <w:ind w:firstLine="0"/>
      </w:pPr>
      <w:r>
        <w:rPr>
          <w:b/>
          <w:bCs/>
        </w:rPr>
        <w:t>8</w:t>
      </w:r>
      <w:r w:rsidRPr="00160C5D">
        <w:rPr>
          <w:b/>
          <w:bCs/>
        </w:rPr>
        <w:t> §</w:t>
      </w:r>
      <w:r w:rsidRPr="00160C5D">
        <w:t>    </w:t>
      </w:r>
      <w:r w:rsidRPr="00F13D6B">
        <w:t>När en bostadskredit utökas får kreditgivaren medge att kredit</w:t>
      </w:r>
      <w:r>
        <w:softHyphen/>
      </w:r>
      <w:r w:rsidRPr="00F13D6B">
        <w:t xml:space="preserve">tagaren, i stället för att amortera enligt </w:t>
      </w:r>
      <w:r>
        <w:t>7</w:t>
      </w:r>
      <w:r w:rsidRPr="00F13D6B">
        <w:t xml:space="preserve"> §, amorterar den utökade krediten med minst 10 procent av den utökade kreditens ursprungliga belopp per år om den befintliga bostadskrediten lämnades</w:t>
      </w:r>
    </w:p>
    <w:p w14:paraId="522F1379" w14:textId="77777777" w:rsidR="00524AA5" w:rsidRPr="00F13D6B" w:rsidRDefault="00524AA5" w:rsidP="00125DD6">
      <w:pPr>
        <w:pStyle w:val="Brdtextmedindrag"/>
      </w:pPr>
      <w:r w:rsidRPr="00F13D6B">
        <w:t xml:space="preserve">1. före den 1 juni 2016 av ett svenskt eller utländskt kreditinstitut enligt lagen (2004:297) om bank- och finansieringsrörelse, </w:t>
      </w:r>
    </w:p>
    <w:p w14:paraId="730AE45E" w14:textId="77777777" w:rsidR="00524AA5" w:rsidRPr="00F13D6B" w:rsidRDefault="00524AA5" w:rsidP="00125DD6">
      <w:pPr>
        <w:pStyle w:val="Brdtextmedindrag"/>
      </w:pPr>
      <w:r w:rsidRPr="00F13D6B">
        <w:t>2. före den 1 januari 2019 av en svensk eller utländsk kreditgivare enligt lagen (2016:1024) om verksamhet med bostadskrediter, eller</w:t>
      </w:r>
    </w:p>
    <w:p w14:paraId="70CBEAD2" w14:textId="0012E915" w:rsidR="00524AA5" w:rsidRDefault="00524AA5" w:rsidP="00125DD6">
      <w:pPr>
        <w:pStyle w:val="Brdtextmedindrag"/>
      </w:pPr>
      <w:r w:rsidRPr="00F13D6B">
        <w:t>3. den 1–7 januari 2019 av en svensk eller utländsk kreditgivare enligt lagen om verksamhet med bostadskrediter, om kreditgivaren före den 1 januari 2019 har lämnat ett erbjudande enligt 13 a § konsument</w:t>
      </w:r>
      <w:r>
        <w:softHyphen/>
      </w:r>
      <w:r w:rsidRPr="00F13D6B">
        <w:t>kreditlagen (2010:1846).</w:t>
      </w:r>
    </w:p>
    <w:p w14:paraId="466FA009" w14:textId="77777777" w:rsidR="00524AA5" w:rsidRDefault="00524AA5" w:rsidP="00C36203">
      <w:pPr>
        <w:pStyle w:val="Rubrik5utannumrering"/>
      </w:pPr>
      <w:r>
        <w:t xml:space="preserve">Undantag från amorteringskrav </w:t>
      </w:r>
    </w:p>
    <w:p w14:paraId="435B48D8" w14:textId="74F32BEC" w:rsidR="00524AA5" w:rsidRDefault="00524AA5" w:rsidP="00125DD6">
      <w:pPr>
        <w:pStyle w:val="Brdtextmedindrag"/>
        <w:ind w:firstLine="0"/>
      </w:pPr>
      <w:r>
        <w:rPr>
          <w:b/>
          <w:bCs/>
        </w:rPr>
        <w:t>9</w:t>
      </w:r>
      <w:r w:rsidRPr="0023500C">
        <w:rPr>
          <w:b/>
          <w:bCs/>
        </w:rPr>
        <w:t> §</w:t>
      </w:r>
      <w:r>
        <w:t>    </w:t>
      </w:r>
      <w:r w:rsidRPr="00FB1D2E">
        <w:t xml:space="preserve">Om det under bostadskreditens löptid finns särskilda skäl får kreditgivaren medge att kredittagaren under en begränsad period inte amorterar krediten enligt vad som föreskrivs i 7 eller 8 §. </w:t>
      </w:r>
    </w:p>
    <w:p w14:paraId="20065C90" w14:textId="77777777" w:rsidR="00524AA5" w:rsidRDefault="00524AA5" w:rsidP="00125DD6">
      <w:pPr>
        <w:pStyle w:val="Brdtextmedindrag"/>
        <w:ind w:firstLine="0"/>
      </w:pPr>
    </w:p>
    <w:p w14:paraId="2F19CED7" w14:textId="753BC2EE" w:rsidR="00524AA5" w:rsidRDefault="00524AA5" w:rsidP="00125DD6">
      <w:pPr>
        <w:pStyle w:val="Brdtextmedindrag"/>
        <w:ind w:firstLine="0"/>
      </w:pPr>
      <w:r>
        <w:rPr>
          <w:b/>
        </w:rPr>
        <w:t>10</w:t>
      </w:r>
      <w:r w:rsidRPr="00234936">
        <w:rPr>
          <w:b/>
        </w:rPr>
        <w:t> §</w:t>
      </w:r>
      <w:r w:rsidRPr="00234936">
        <w:t>    </w:t>
      </w:r>
      <w:r>
        <w:t xml:space="preserve">När en bostadskredit lämnas </w:t>
      </w:r>
      <w:r w:rsidRPr="00234936">
        <w:t>för en bostad som är nyproducerad, får kreditgivare</w:t>
      </w:r>
      <w:r>
        <w:t>n</w:t>
      </w:r>
      <w:r w:rsidRPr="00234936">
        <w:t xml:space="preserve"> under högst </w:t>
      </w:r>
      <w:r w:rsidR="000B17C6">
        <w:t>fem</w:t>
      </w:r>
      <w:r w:rsidRPr="00234936">
        <w:t xml:space="preserve"> år från det att bostaden tillträddes medge att </w:t>
      </w:r>
      <w:r>
        <w:t>krediten</w:t>
      </w:r>
      <w:r w:rsidRPr="00234936">
        <w:t xml:space="preserve"> inte amorteras enligt denna lag</w:t>
      </w:r>
      <w:r>
        <w:t>,</w:t>
      </w:r>
      <w:r w:rsidRPr="00234936">
        <w:t xml:space="preserve"> om kredittagaren är den som först förvärvat bostaden. Detta gäller även om </w:t>
      </w:r>
      <w:r>
        <w:t>bostadskrediten</w:t>
      </w:r>
      <w:r w:rsidRPr="00234936">
        <w:t xml:space="preserve"> ersätter krediter som använ</w:t>
      </w:r>
      <w:r>
        <w:t>t</w:t>
      </w:r>
      <w:r w:rsidRPr="00234936">
        <w:t>s för att finansiera produktionen av bostaden och som lämnas till samma kredittagare.</w:t>
      </w:r>
    </w:p>
    <w:p w14:paraId="0C20CF5F" w14:textId="77777777" w:rsidR="00524AA5" w:rsidRDefault="00524AA5" w:rsidP="00125DD6">
      <w:pPr>
        <w:pStyle w:val="Brdtextmedindrag"/>
        <w:ind w:firstLine="0"/>
      </w:pPr>
    </w:p>
    <w:p w14:paraId="61C02B01" w14:textId="3C7FC8B3" w:rsidR="00524AA5" w:rsidRDefault="00524AA5" w:rsidP="00125DD6">
      <w:pPr>
        <w:pStyle w:val="Brdtextmedindrag"/>
        <w:ind w:firstLine="0"/>
        <w:rPr>
          <w:highlight w:val="yellow"/>
        </w:rPr>
      </w:pPr>
      <w:r>
        <w:rPr>
          <w:b/>
          <w:bCs/>
        </w:rPr>
        <w:t>11</w:t>
      </w:r>
      <w:r w:rsidRPr="0023500C">
        <w:rPr>
          <w:b/>
          <w:bCs/>
        </w:rPr>
        <w:t> §</w:t>
      </w:r>
      <w:r w:rsidRPr="0023500C">
        <w:t>    </w:t>
      </w:r>
      <w:r>
        <w:t>Kreditgivaren</w:t>
      </w:r>
      <w:r w:rsidRPr="0023500C">
        <w:t xml:space="preserve"> får medge att </w:t>
      </w:r>
      <w:r>
        <w:t>k</w:t>
      </w:r>
      <w:r w:rsidRPr="0023500C">
        <w:t>redittagare</w:t>
      </w:r>
      <w:r>
        <w:t>n</w:t>
      </w:r>
      <w:r w:rsidRPr="0023500C">
        <w:t xml:space="preserve"> inte amorterar</w:t>
      </w:r>
      <w:r>
        <w:t xml:space="preserve"> </w:t>
      </w:r>
      <w:r w:rsidRPr="0023500C">
        <w:t>en sådan kredit som avses i 4</w:t>
      </w:r>
      <w:r>
        <w:t> </w:t>
      </w:r>
      <w:r w:rsidRPr="0023500C">
        <w:t>§ fjärde stycket andra meningen konsument</w:t>
      </w:r>
      <w:r>
        <w:softHyphen/>
      </w:r>
      <w:r w:rsidRPr="0023500C">
        <w:t>kredit</w:t>
      </w:r>
      <w:r>
        <w:softHyphen/>
      </w:r>
      <w:r w:rsidRPr="0023500C">
        <w:t>lagen (2010:1846).</w:t>
      </w:r>
    </w:p>
    <w:p w14:paraId="243EA7BF" w14:textId="77777777" w:rsidR="00524AA5" w:rsidRDefault="00524AA5" w:rsidP="00125DD6">
      <w:pPr>
        <w:pStyle w:val="Brdtextmedindrag"/>
        <w:ind w:firstLine="0"/>
      </w:pPr>
    </w:p>
    <w:p w14:paraId="12B610D3" w14:textId="60392927" w:rsidR="00524AA5" w:rsidRPr="00554E50" w:rsidDel="00391E35" w:rsidRDefault="00524AA5" w:rsidP="00125DD6">
      <w:pPr>
        <w:pStyle w:val="Brdtextmedindrag"/>
        <w:ind w:firstLine="0"/>
        <w:rPr>
          <w:b/>
          <w:bCs/>
        </w:rPr>
      </w:pPr>
      <w:r>
        <w:rPr>
          <w:b/>
          <w:bCs/>
        </w:rPr>
        <w:t>12</w:t>
      </w:r>
      <w:r w:rsidRPr="0023500C">
        <w:rPr>
          <w:b/>
          <w:bCs/>
        </w:rPr>
        <w:t> §</w:t>
      </w:r>
      <w:r>
        <w:t xml:space="preserve">    Regeringen får meddela föreskrifter om tillfälliga undantag från amorteringskrav vid extraordinära situationer som kan medföra en synnerligen djup lågkonjunktur. </w:t>
      </w:r>
    </w:p>
    <w:p w14:paraId="6DB0183C" w14:textId="77777777" w:rsidR="00524AA5" w:rsidDel="00391E35" w:rsidRDefault="00524AA5" w:rsidP="00C36203">
      <w:pPr>
        <w:pStyle w:val="Rubrik4utannumrering"/>
      </w:pPr>
      <w:r>
        <w:t>Gemensamma bestämmelser</w:t>
      </w:r>
    </w:p>
    <w:p w14:paraId="179EAEBC" w14:textId="37501631" w:rsidR="00524AA5" w:rsidRPr="00CD7897" w:rsidDel="00391E35" w:rsidRDefault="00524AA5" w:rsidP="00125DD6">
      <w:pPr>
        <w:pStyle w:val="Brdtextmedindrag"/>
        <w:ind w:firstLine="0"/>
      </w:pPr>
      <w:r>
        <w:rPr>
          <w:b/>
          <w:bCs/>
        </w:rPr>
        <w:t>13</w:t>
      </w:r>
      <w:r w:rsidRPr="0023500C" w:rsidDel="00391E35">
        <w:rPr>
          <w:b/>
          <w:bCs/>
        </w:rPr>
        <w:t> §</w:t>
      </w:r>
      <w:r w:rsidDel="00391E35">
        <w:t>    </w:t>
      </w:r>
      <w:r w:rsidRPr="00CD7897">
        <w:t>Kreditgivaren</w:t>
      </w:r>
      <w:r w:rsidRPr="00CD7897" w:rsidDel="00391E35">
        <w:t xml:space="preserve"> ska vid beräkningen av belåningsgraden använda det marknadsvärde som gällde när bostaden förvärvades. Vid beräkningen av belåningsgraden får </w:t>
      </w:r>
      <w:r w:rsidRPr="00CD7897">
        <w:t>kreditgivaren</w:t>
      </w:r>
      <w:r w:rsidRPr="00CD7897" w:rsidDel="00391E35">
        <w:t xml:space="preserve"> i stället använda det marknadsvärde som </w:t>
      </w:r>
      <w:r w:rsidRPr="00CD7897">
        <w:t>fastställ</w:t>
      </w:r>
      <w:r>
        <w:t>t</w:t>
      </w:r>
      <w:r w:rsidRPr="00CD7897">
        <w:t>s</w:t>
      </w:r>
      <w:r w:rsidRPr="00CD7897" w:rsidDel="00391E35">
        <w:t xml:space="preserve"> vid en </w:t>
      </w:r>
      <w:r>
        <w:t>om</w:t>
      </w:r>
      <w:r w:rsidRPr="00CD7897">
        <w:t>värdering</w:t>
      </w:r>
      <w:r w:rsidRPr="00CD7897" w:rsidDel="00391E35">
        <w:t>.</w:t>
      </w:r>
    </w:p>
    <w:p w14:paraId="3DA21C5E" w14:textId="2CA8733E" w:rsidR="00524AA5" w:rsidRPr="00CD7897" w:rsidRDefault="00524AA5" w:rsidP="00125DD6">
      <w:pPr>
        <w:pStyle w:val="Brdtextmedindrag"/>
      </w:pPr>
      <w:r w:rsidRPr="00CD7897" w:rsidDel="00391E35">
        <w:lastRenderedPageBreak/>
        <w:t xml:space="preserve">En omvärdering enligt första stycket får tidigast göras </w:t>
      </w:r>
      <w:r>
        <w:t>fem</w:t>
      </w:r>
      <w:r w:rsidRPr="00CD7897" w:rsidDel="00391E35">
        <w:t xml:space="preserve"> år efter det att bostaden förvärvades eller efter den senaste omvärderingen som ledde till en ändring av amorteringsbeloppet eller </w:t>
      </w:r>
      <w:r>
        <w:t>låneutrymmet</w:t>
      </w:r>
      <w:r w:rsidRPr="008429E4" w:rsidDel="00391E35">
        <w:t xml:space="preserve">. </w:t>
      </w:r>
      <w:r w:rsidRPr="00CD7897" w:rsidDel="00391E35">
        <w:t>Om bostadens marknadsvärde avsevärt förändras av en annan anledning än den allmänna prisutvecklingen på bostäder, får dock en omvärdering göras tidigare.</w:t>
      </w:r>
      <w:r w:rsidRPr="00CD7897">
        <w:t xml:space="preserve"> </w:t>
      </w:r>
    </w:p>
    <w:p w14:paraId="0F271339" w14:textId="77777777" w:rsidR="00524AA5" w:rsidRPr="002749D1" w:rsidDel="00391E35" w:rsidRDefault="00524AA5" w:rsidP="00125DD6">
      <w:pPr>
        <w:pStyle w:val="Brdtext"/>
      </w:pPr>
    </w:p>
    <w:p w14:paraId="691939B6" w14:textId="530D0D45" w:rsidR="00524AA5" w:rsidRDefault="00524AA5" w:rsidP="00125DD6">
      <w:pPr>
        <w:pStyle w:val="Brdtextmedindrag"/>
        <w:ind w:firstLine="0"/>
      </w:pPr>
      <w:r>
        <w:rPr>
          <w:b/>
          <w:bCs/>
        </w:rPr>
        <w:t>14</w:t>
      </w:r>
      <w:r w:rsidRPr="0023500C">
        <w:rPr>
          <w:b/>
          <w:bCs/>
        </w:rPr>
        <w:t> §</w:t>
      </w:r>
      <w:r>
        <w:t>    Kreditgivaren ska på begäran informera kredittagaren eller den som kredit</w:t>
      </w:r>
      <w:r>
        <w:softHyphen/>
        <w:t>tagaren anvisar om de uppgifter som ligger till grund för beräkningen av amorteringskravet och belånings</w:t>
      </w:r>
      <w:r>
        <w:softHyphen/>
        <w:t>graden.</w:t>
      </w:r>
    </w:p>
    <w:p w14:paraId="07C7EA51" w14:textId="77777777" w:rsidR="00524AA5" w:rsidRDefault="00524AA5" w:rsidP="00125DD6">
      <w:pPr>
        <w:pStyle w:val="Brdtextmedindrag"/>
      </w:pPr>
      <w:r>
        <w:t xml:space="preserve">Kreditgivaren ska kunna ta emot en begäran från kredittagaren om sådana uppgifter och lämna uppgifterna till kredittagaren </w:t>
      </w:r>
    </w:p>
    <w:p w14:paraId="1B74C7D2" w14:textId="77777777" w:rsidR="00524AA5" w:rsidRDefault="00524AA5" w:rsidP="00125DD6">
      <w:pPr>
        <w:pStyle w:val="Brdtextmedindrag"/>
      </w:pPr>
      <w:r>
        <w:t xml:space="preserve">– elektroniskt, och </w:t>
      </w:r>
    </w:p>
    <w:p w14:paraId="6A228513" w14:textId="77777777" w:rsidR="00524AA5" w:rsidRDefault="00524AA5" w:rsidP="00125DD6">
      <w:pPr>
        <w:pStyle w:val="Brdtextmedindrag"/>
      </w:pPr>
      <w:r>
        <w:t xml:space="preserve">– på annat lämpligt sätt. </w:t>
      </w:r>
    </w:p>
    <w:p w14:paraId="4958162C" w14:textId="77777777" w:rsidR="00524AA5" w:rsidRDefault="00524AA5" w:rsidP="00125DD6">
      <w:pPr>
        <w:pStyle w:val="Brdtextmedindrag"/>
      </w:pPr>
      <w:r>
        <w:t>Uppgifterna ska lämnas skyndsamt.</w:t>
      </w:r>
    </w:p>
    <w:p w14:paraId="535781E1" w14:textId="77777777" w:rsidR="00524AA5" w:rsidRPr="00811E52" w:rsidRDefault="00524AA5" w:rsidP="00125DD6">
      <w:pPr>
        <w:pStyle w:val="Slutstreck"/>
      </w:pPr>
      <w:r w:rsidRPr="00811E52">
        <w:t>                      </w:t>
      </w:r>
    </w:p>
    <w:p w14:paraId="5F1E8428" w14:textId="77777777" w:rsidR="00524AA5" w:rsidRPr="001D6FAA" w:rsidRDefault="00524AA5" w:rsidP="00125DD6">
      <w:pPr>
        <w:pStyle w:val="Brdtextmedindrag"/>
      </w:pPr>
      <w:r w:rsidRPr="001D6FAA" w:rsidDel="004658B7">
        <w:t>1</w:t>
      </w:r>
      <w:r w:rsidRPr="001D6FAA">
        <w:t>. Denna lag träder i kraft den 1</w:t>
      </w:r>
      <w:r>
        <w:t> </w:t>
      </w:r>
      <w:r w:rsidRPr="001D6FAA">
        <w:t>april</w:t>
      </w:r>
      <w:r>
        <w:t> </w:t>
      </w:r>
      <w:r w:rsidRPr="001D6FAA">
        <w:t>2026.</w:t>
      </w:r>
    </w:p>
    <w:p w14:paraId="30C0D031" w14:textId="77777777" w:rsidR="00524AA5" w:rsidRPr="001D6FAA" w:rsidRDefault="00524AA5" w:rsidP="00125DD6">
      <w:pPr>
        <w:pStyle w:val="Brdtextmedindrag"/>
      </w:pPr>
      <w:r w:rsidRPr="001D6FAA">
        <w:t>2. Bestämmel</w:t>
      </w:r>
      <w:r>
        <w:t>serna</w:t>
      </w:r>
      <w:r w:rsidRPr="001D6FAA">
        <w:t xml:space="preserve"> i </w:t>
      </w:r>
      <w:r>
        <w:t>7</w:t>
      </w:r>
      <w:r w:rsidRPr="001D6FAA">
        <w:t> § tillämpas</w:t>
      </w:r>
      <w:r>
        <w:t xml:space="preserve"> inte</w:t>
      </w:r>
      <w:r w:rsidRPr="001D6FAA">
        <w:t xml:space="preserve"> på krediter som</w:t>
      </w:r>
    </w:p>
    <w:p w14:paraId="6FFFC396" w14:textId="77777777" w:rsidR="00524AA5" w:rsidRPr="001D6FAA" w:rsidRDefault="00524AA5" w:rsidP="00125DD6">
      <w:pPr>
        <w:pStyle w:val="Brdtextmedindrag"/>
      </w:pPr>
      <w:r w:rsidRPr="001D6FAA">
        <w:t>a)</w:t>
      </w:r>
      <w:r>
        <w:t> </w:t>
      </w:r>
      <w:r w:rsidRPr="001D6FAA">
        <w:t>har lämnats före den 1 juni</w:t>
      </w:r>
      <w:r>
        <w:t> </w:t>
      </w:r>
      <w:r w:rsidRPr="001D6FAA">
        <w:t>2016 av svenska eller utländska kredit</w:t>
      </w:r>
      <w:r>
        <w:softHyphen/>
      </w:r>
      <w:r w:rsidRPr="001D6FAA">
        <w:t xml:space="preserve">institut enligt lagen (2004:297) om bank- och finansieringsrörelse, </w:t>
      </w:r>
    </w:p>
    <w:p w14:paraId="41FF3EE3" w14:textId="77777777" w:rsidR="00524AA5" w:rsidRPr="001D6FAA" w:rsidRDefault="00524AA5" w:rsidP="00125DD6">
      <w:pPr>
        <w:pStyle w:val="Brdtextmedindrag"/>
      </w:pPr>
      <w:r w:rsidRPr="001D6FAA">
        <w:t>b)</w:t>
      </w:r>
      <w:r>
        <w:t> </w:t>
      </w:r>
      <w:r w:rsidRPr="001D6FAA">
        <w:t>har lämnats före den 1</w:t>
      </w:r>
      <w:r>
        <w:t> </w:t>
      </w:r>
      <w:r w:rsidRPr="001D6FAA">
        <w:t>januari</w:t>
      </w:r>
      <w:r>
        <w:t> </w:t>
      </w:r>
      <w:r w:rsidRPr="001D6FAA">
        <w:t>2019 av svenska eller utländska kredit</w:t>
      </w:r>
      <w:r>
        <w:softHyphen/>
      </w:r>
      <w:r w:rsidRPr="001D6FAA">
        <w:t xml:space="preserve">givare </w:t>
      </w:r>
      <w:r>
        <w:t>enligt</w:t>
      </w:r>
      <w:r w:rsidRPr="001D6FAA">
        <w:t xml:space="preserve"> lagen (2016:1024) om verksamhet med bostadskrediter, eller</w:t>
      </w:r>
    </w:p>
    <w:p w14:paraId="5BDDDA92" w14:textId="781C6BCB" w:rsidR="00524AA5" w:rsidRDefault="00524AA5" w:rsidP="00281836">
      <w:pPr>
        <w:pStyle w:val="Brdtextmedindrag"/>
      </w:pPr>
      <w:r w:rsidRPr="001D6FAA">
        <w:t>c)</w:t>
      </w:r>
      <w:r>
        <w:t> </w:t>
      </w:r>
      <w:r w:rsidRPr="001D6FAA">
        <w:t>har lämnats före den 8</w:t>
      </w:r>
      <w:r>
        <w:t> </w:t>
      </w:r>
      <w:r w:rsidRPr="001D6FAA">
        <w:t>januari</w:t>
      </w:r>
      <w:r>
        <w:t> </w:t>
      </w:r>
      <w:r w:rsidRPr="001D6FAA">
        <w:t>2019 av svenska eller utländska kredit</w:t>
      </w:r>
      <w:r>
        <w:softHyphen/>
      </w:r>
      <w:r w:rsidRPr="001D6FAA">
        <w:t>givare enligt lagen om verksamhet med bostadskrediter, om kredit</w:t>
      </w:r>
      <w:r>
        <w:softHyphen/>
      </w:r>
      <w:r w:rsidRPr="001D6FAA">
        <w:t>givaren före den 1</w:t>
      </w:r>
      <w:r>
        <w:t> </w:t>
      </w:r>
      <w:r w:rsidRPr="001D6FAA">
        <w:t>januari</w:t>
      </w:r>
      <w:r>
        <w:t> </w:t>
      </w:r>
      <w:r w:rsidRPr="001D6FAA">
        <w:t>2019 har lämnat ett erbjudande enligt 13 a § konsu</w:t>
      </w:r>
      <w:r>
        <w:softHyphen/>
      </w:r>
      <w:r w:rsidRPr="001D6FAA">
        <w:t>ment</w:t>
      </w:r>
      <w:r>
        <w:softHyphen/>
      </w:r>
      <w:r w:rsidRPr="001D6FAA">
        <w:t>kreditlagen (2010:1846).</w:t>
      </w:r>
    </w:p>
    <w:p w14:paraId="71728D8B" w14:textId="77777777" w:rsidR="00524AA5" w:rsidRDefault="00524AA5" w:rsidP="00E14C5D">
      <w:pPr>
        <w:pStyle w:val="Brdtextmedindrag"/>
      </w:pPr>
    </w:p>
    <w:p w14:paraId="0D2843AA" w14:textId="77777777" w:rsidR="00524AA5" w:rsidRDefault="00524AA5" w:rsidP="00E14C5D">
      <w:pPr>
        <w:pStyle w:val="Brdtextmedindrag"/>
        <w:sectPr w:rsidR="00524AA5" w:rsidSect="00155500">
          <w:headerReference w:type="even" r:id="rId20"/>
          <w:headerReference w:type="default" r:id="rId21"/>
          <w:footerReference w:type="even" r:id="rId22"/>
          <w:footerReference w:type="default" r:id="rId23"/>
          <w:headerReference w:type="first" r:id="rId24"/>
          <w:footerReference w:type="first" r:id="rId25"/>
          <w:footnotePr>
            <w:numRestart w:val="eachSect"/>
          </w:footnotePr>
          <w:type w:val="continuous"/>
          <w:pgSz w:w="9356" w:h="13721" w:code="9"/>
          <w:pgMar w:top="794" w:right="2438" w:bottom="1191" w:left="1021" w:header="0" w:footer="709" w:gutter="0"/>
          <w:cols w:space="708"/>
          <w:docGrid w:linePitch="360"/>
        </w:sectPr>
      </w:pPr>
    </w:p>
    <w:p w14:paraId="5E268DB3" w14:textId="77777777" w:rsidR="00524AA5" w:rsidRDefault="00524AA5" w:rsidP="00C36203">
      <w:pPr>
        <w:pStyle w:val="Rubrik2"/>
        <w:spacing w:before="0"/>
      </w:pPr>
      <w:bookmarkStart w:id="5" w:name="_Toc221178256"/>
      <w:r>
        <w:lastRenderedPageBreak/>
        <w:t>Förslag till lag om ändring i lagen (2004:297) om bank- och finansieringsrörelse</w:t>
      </w:r>
      <w:bookmarkEnd w:id="5"/>
    </w:p>
    <w:p w14:paraId="0817044A" w14:textId="77777777" w:rsidR="00524AA5" w:rsidRDefault="00524AA5" w:rsidP="00E14C5D">
      <w:pPr>
        <w:pStyle w:val="Brdtextmedindrag"/>
        <w:ind w:firstLine="0"/>
      </w:pPr>
      <w:r>
        <w:t xml:space="preserve">Härigenom föreskrivs </w:t>
      </w:r>
      <w:r w:rsidRPr="002C7F04">
        <w:t>i fråga om lagen (2004:297) om bank</w:t>
      </w:r>
      <w:r>
        <w:t>-</w:t>
      </w:r>
      <w:r w:rsidRPr="002C7F04">
        <w:t xml:space="preserve"> och finansieringsrörelse</w:t>
      </w:r>
      <w:r>
        <w:rPr>
          <w:rStyle w:val="Fotnotsreferens"/>
        </w:rPr>
        <w:footnoteReference w:id="2"/>
      </w:r>
      <w:r>
        <w:t xml:space="preserve"> </w:t>
      </w:r>
    </w:p>
    <w:p w14:paraId="760C52D0" w14:textId="77777777" w:rsidR="00524AA5" w:rsidRDefault="00524AA5" w:rsidP="00E14C5D">
      <w:pPr>
        <w:pStyle w:val="Brdtextmedindrag"/>
      </w:pPr>
      <w:r w:rsidRPr="008C6BD0">
        <w:rPr>
          <w:i/>
          <w:iCs/>
        </w:rPr>
        <w:t>dels</w:t>
      </w:r>
      <w:r>
        <w:rPr>
          <w:i/>
        </w:rPr>
        <w:t xml:space="preserve"> </w:t>
      </w:r>
      <w:r>
        <w:t>att</w:t>
      </w:r>
      <w:r>
        <w:rPr>
          <w:i/>
        </w:rPr>
        <w:t xml:space="preserve"> </w:t>
      </w:r>
      <w:r>
        <w:t>6 kap. 3 b och 3 d</w:t>
      </w:r>
      <w:r w:rsidRPr="00C35087">
        <w:t xml:space="preserve"> §</w:t>
      </w:r>
      <w:r>
        <w:t>§</w:t>
      </w:r>
      <w:r w:rsidRPr="00C35087">
        <w:t xml:space="preserve"> ska upphöra att gälla</w:t>
      </w:r>
      <w:r>
        <w:t>,</w:t>
      </w:r>
    </w:p>
    <w:p w14:paraId="51D1DDC9" w14:textId="77777777" w:rsidR="00524AA5" w:rsidRDefault="00524AA5" w:rsidP="00E14C5D">
      <w:pPr>
        <w:pStyle w:val="Brdtextmedindrag"/>
      </w:pPr>
      <w:r w:rsidRPr="008C6BD0">
        <w:rPr>
          <w:i/>
          <w:iCs/>
        </w:rPr>
        <w:t>dels</w:t>
      </w:r>
      <w:r>
        <w:t xml:space="preserve"> att </w:t>
      </w:r>
      <w:r w:rsidRPr="009B35D5">
        <w:t>rubrike</w:t>
      </w:r>
      <w:r>
        <w:t>r</w:t>
      </w:r>
      <w:r w:rsidRPr="009B35D5">
        <w:t>n</w:t>
      </w:r>
      <w:r>
        <w:t>a</w:t>
      </w:r>
      <w:r w:rsidRPr="009B35D5">
        <w:t xml:space="preserve"> närmast före </w:t>
      </w:r>
      <w:r>
        <w:t xml:space="preserve">6 kap. 3 b och 3 d §§ </w:t>
      </w:r>
      <w:r w:rsidRPr="009B35D5">
        <w:t>ska utgå,</w:t>
      </w:r>
    </w:p>
    <w:p w14:paraId="7B365B55" w14:textId="77777777" w:rsidR="00524AA5" w:rsidRDefault="00524AA5" w:rsidP="00E14C5D">
      <w:pPr>
        <w:pStyle w:val="Brdtextmedindrag"/>
      </w:pPr>
      <w:r w:rsidRPr="00645292">
        <w:rPr>
          <w:i/>
          <w:iCs/>
        </w:rPr>
        <w:t>dels</w:t>
      </w:r>
      <w:r>
        <w:t xml:space="preserve"> att nuvarande 6 kap. 3 c § ska betecknas 6 kap. 3 b §, </w:t>
      </w:r>
    </w:p>
    <w:p w14:paraId="6F5ABA9F" w14:textId="77777777" w:rsidR="00524AA5" w:rsidRDefault="00524AA5" w:rsidP="00E14C5D">
      <w:pPr>
        <w:pStyle w:val="Brdtextmedindrag"/>
      </w:pPr>
      <w:r w:rsidRPr="00EC6852">
        <w:rPr>
          <w:i/>
          <w:iCs/>
        </w:rPr>
        <w:t>dels</w:t>
      </w:r>
      <w:r>
        <w:t xml:space="preserve"> att rubriken närmast före 6 kap. 3 c § ska sättas närmast före 6 kap. 3 b §, </w:t>
      </w:r>
    </w:p>
    <w:p w14:paraId="06B65196" w14:textId="77777777" w:rsidR="00524AA5" w:rsidRPr="00340C98" w:rsidRDefault="00524AA5" w:rsidP="00E14C5D">
      <w:pPr>
        <w:pStyle w:val="Brdtextmedindrag"/>
        <w:rPr>
          <w:i/>
          <w:iCs/>
        </w:rPr>
      </w:pPr>
      <w:r w:rsidRPr="00315DED">
        <w:rPr>
          <w:i/>
          <w:iCs/>
        </w:rPr>
        <w:t>dels</w:t>
      </w:r>
      <w:r>
        <w:t xml:space="preserve"> att den nya 6 kap. 3 b §, 6 a kap. 3 §, 15 kap. 1 a och 10 §§ och 16 kap. 1 § ska ha följande lydelse.</w:t>
      </w:r>
    </w:p>
    <w:p w14:paraId="1B64A9A8" w14:textId="77777777" w:rsidR="00524AA5" w:rsidRDefault="00524AA5" w:rsidP="00E14C5D">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E14C5D" w:rsidRPr="005B0E77" w14:paraId="590B6A43" w14:textId="77777777" w:rsidTr="007121B5">
        <w:tc>
          <w:tcPr>
            <w:tcW w:w="2500" w:type="pct"/>
            <w:shd w:val="clear" w:color="auto" w:fill="auto"/>
            <w:tcMar>
              <w:left w:w="0" w:type="dxa"/>
            </w:tcMar>
          </w:tcPr>
          <w:p w14:paraId="7FCD546A" w14:textId="77777777" w:rsidR="00524AA5" w:rsidRPr="005B0E77" w:rsidRDefault="00524AA5" w:rsidP="007121B5">
            <w:pPr>
              <w:pStyle w:val="Brdtext"/>
              <w:rPr>
                <w:i/>
              </w:rPr>
            </w:pPr>
            <w:r w:rsidRPr="005B0E77">
              <w:rPr>
                <w:i/>
              </w:rPr>
              <w:t>Nuvarande lydelse</w:t>
            </w:r>
          </w:p>
        </w:tc>
        <w:tc>
          <w:tcPr>
            <w:tcW w:w="2500" w:type="pct"/>
            <w:shd w:val="clear" w:color="auto" w:fill="auto"/>
            <w:tcMar>
              <w:right w:w="0" w:type="dxa"/>
            </w:tcMar>
          </w:tcPr>
          <w:p w14:paraId="032C642B" w14:textId="77777777" w:rsidR="00524AA5" w:rsidRPr="005B0E77" w:rsidRDefault="00524AA5" w:rsidP="007121B5">
            <w:pPr>
              <w:pStyle w:val="Brdtext"/>
              <w:rPr>
                <w:i/>
              </w:rPr>
            </w:pPr>
            <w:r w:rsidRPr="005B0E77">
              <w:rPr>
                <w:i/>
              </w:rPr>
              <w:t>Föreslagen lydelse</w:t>
            </w:r>
          </w:p>
        </w:tc>
      </w:tr>
    </w:tbl>
    <w:p w14:paraId="25F85F5D" w14:textId="77777777" w:rsidR="00524AA5" w:rsidRDefault="00524AA5" w:rsidP="00E14C5D">
      <w:pPr>
        <w:pStyle w:val="Brdtext"/>
        <w:spacing w:before="230"/>
        <w:jc w:val="center"/>
        <w:rPr>
          <w:b/>
        </w:rPr>
      </w:pPr>
      <w:r>
        <w:rPr>
          <w:b/>
        </w:rPr>
        <w:t>6 kap.</w:t>
      </w:r>
    </w:p>
    <w:tbl>
      <w:tblPr>
        <w:tblW w:w="5000" w:type="pct"/>
        <w:tblCellMar>
          <w:left w:w="125" w:type="dxa"/>
          <w:right w:w="125" w:type="dxa"/>
        </w:tblCellMar>
        <w:tblLook w:val="0000" w:firstRow="0" w:lastRow="0" w:firstColumn="0" w:lastColumn="0" w:noHBand="0" w:noVBand="0"/>
      </w:tblPr>
      <w:tblGrid>
        <w:gridCol w:w="2948"/>
        <w:gridCol w:w="2949"/>
      </w:tblGrid>
      <w:tr w:rsidR="00E14C5D" w14:paraId="4728D363" w14:textId="77777777" w:rsidTr="007121B5">
        <w:tc>
          <w:tcPr>
            <w:tcW w:w="2500" w:type="pct"/>
            <w:shd w:val="clear" w:color="auto" w:fill="auto"/>
            <w:tcMar>
              <w:left w:w="0" w:type="dxa"/>
            </w:tcMar>
          </w:tcPr>
          <w:p w14:paraId="446F4728" w14:textId="77777777" w:rsidR="00524AA5" w:rsidRPr="00191877" w:rsidRDefault="00524AA5" w:rsidP="007121B5">
            <w:pPr>
              <w:pStyle w:val="Brdtextmedindrag"/>
              <w:ind w:firstLine="0"/>
              <w:rPr>
                <w:i/>
              </w:rPr>
            </w:pPr>
            <w:r w:rsidRPr="00191877">
              <w:rPr>
                <w:i/>
              </w:rPr>
              <w:t>3</w:t>
            </w:r>
            <w:r>
              <w:rPr>
                <w:i/>
                <w:iCs/>
              </w:rPr>
              <w:t> </w:t>
            </w:r>
            <w:r w:rsidRPr="00191877">
              <w:rPr>
                <w:i/>
              </w:rPr>
              <w:t>c</w:t>
            </w:r>
            <w:r>
              <w:rPr>
                <w:i/>
                <w:iCs/>
              </w:rPr>
              <w:t> </w:t>
            </w:r>
            <w:r w:rsidRPr="00191877">
              <w:rPr>
                <w:i/>
              </w:rPr>
              <w:t>§</w:t>
            </w:r>
          </w:p>
          <w:p w14:paraId="7C09913C" w14:textId="77777777" w:rsidR="00524AA5" w:rsidRDefault="00524AA5" w:rsidP="007121B5">
            <w:pPr>
              <w:pStyle w:val="Brdtextmedindrag"/>
            </w:pPr>
            <w:r w:rsidRPr="007A2317">
              <w:t>Ett kreditinstituts rörelse ska</w:t>
            </w:r>
            <w:r w:rsidRPr="00084226">
              <w:rPr>
                <w:i/>
                <w:iCs/>
              </w:rPr>
              <w:t>,</w:t>
            </w:r>
            <w:r w:rsidRPr="007A2317">
              <w:t xml:space="preserve"> </w:t>
            </w:r>
            <w:r w:rsidRPr="00084226">
              <w:rPr>
                <w:i/>
                <w:iCs/>
              </w:rPr>
              <w:t>utöver vad som i övrigt följer av denna lag och andra författningar som reglerar verksamheten</w:t>
            </w:r>
            <w:r w:rsidRPr="00191877">
              <w:rPr>
                <w:i/>
              </w:rPr>
              <w:t>,</w:t>
            </w:r>
            <w:r w:rsidRPr="007A2317">
              <w:t xml:space="preserve"> drivas på ett sådant sätt att institutet inte bidrar till finansiella obalanser på kreditmarknaden.</w:t>
            </w:r>
          </w:p>
        </w:tc>
        <w:tc>
          <w:tcPr>
            <w:tcW w:w="2500" w:type="pct"/>
            <w:shd w:val="clear" w:color="auto" w:fill="auto"/>
            <w:tcMar>
              <w:right w:w="0" w:type="dxa"/>
            </w:tcMar>
          </w:tcPr>
          <w:p w14:paraId="1615A47C" w14:textId="77777777" w:rsidR="00524AA5" w:rsidRPr="00191877" w:rsidRDefault="00524AA5" w:rsidP="007121B5">
            <w:pPr>
              <w:pStyle w:val="Brdtextmedindrag"/>
              <w:ind w:firstLine="0"/>
              <w:rPr>
                <w:i/>
              </w:rPr>
            </w:pPr>
            <w:r w:rsidRPr="00191877">
              <w:rPr>
                <w:i/>
              </w:rPr>
              <w:t>3</w:t>
            </w:r>
            <w:r>
              <w:rPr>
                <w:i/>
                <w:iCs/>
              </w:rPr>
              <w:t> b </w:t>
            </w:r>
            <w:r w:rsidRPr="00191877">
              <w:rPr>
                <w:i/>
              </w:rPr>
              <w:t>§</w:t>
            </w:r>
            <w:r w:rsidRPr="00DD1E68">
              <w:rPr>
                <w:rStyle w:val="Fotnotsreferens"/>
              </w:rPr>
              <w:footnoteReference w:id="3"/>
            </w:r>
          </w:p>
          <w:p w14:paraId="5753DBEC" w14:textId="77777777" w:rsidR="00524AA5" w:rsidRDefault="00524AA5" w:rsidP="007121B5">
            <w:pPr>
              <w:pStyle w:val="Brdtextmedindrag"/>
            </w:pPr>
            <w:r w:rsidRPr="007A2317">
              <w:t>Ett kreditinstituts rörelse ska drivas på ett sådant sätt att institutet</w:t>
            </w:r>
            <w:r w:rsidRPr="00084226">
              <w:rPr>
                <w:i/>
                <w:iCs/>
              </w:rPr>
              <w:t xml:space="preserve"> vid</w:t>
            </w:r>
            <w:r>
              <w:rPr>
                <w:i/>
                <w:iCs/>
              </w:rPr>
              <w:t xml:space="preserve"> </w:t>
            </w:r>
            <w:r w:rsidRPr="00084226">
              <w:rPr>
                <w:i/>
                <w:iCs/>
              </w:rPr>
              <w:t xml:space="preserve">kreditgivning till </w:t>
            </w:r>
            <w:r>
              <w:rPr>
                <w:i/>
                <w:iCs/>
              </w:rPr>
              <w:t xml:space="preserve">icke-finansiella </w:t>
            </w:r>
            <w:r w:rsidRPr="00084226">
              <w:rPr>
                <w:i/>
                <w:iCs/>
              </w:rPr>
              <w:t>företag</w:t>
            </w:r>
            <w:r w:rsidRPr="007A2317">
              <w:t xml:space="preserve"> inte bidrar till finansiella obalanser på kredit</w:t>
            </w:r>
            <w:r>
              <w:softHyphen/>
            </w:r>
            <w:r w:rsidRPr="007A2317">
              <w:t>marknaden.</w:t>
            </w:r>
          </w:p>
        </w:tc>
      </w:tr>
    </w:tbl>
    <w:p w14:paraId="044250F7" w14:textId="77777777" w:rsidR="00524AA5" w:rsidRDefault="00524AA5" w:rsidP="00E14C5D">
      <w:pPr>
        <w:pStyle w:val="Brdtext"/>
        <w:spacing w:before="230"/>
        <w:jc w:val="center"/>
        <w:rPr>
          <w:b/>
        </w:rPr>
      </w:pPr>
      <w:r>
        <w:rPr>
          <w:b/>
        </w:rPr>
        <w:t>6 a kap.</w:t>
      </w:r>
    </w:p>
    <w:p w14:paraId="7F28B897" w14:textId="77777777" w:rsidR="00524AA5" w:rsidRDefault="00524AA5" w:rsidP="00E14C5D">
      <w:pPr>
        <w:pStyle w:val="Brdtext"/>
        <w:jc w:val="center"/>
      </w:pPr>
      <w:r>
        <w:t>3 §</w:t>
      </w:r>
      <w:r>
        <w:rPr>
          <w:rStyle w:val="Fotnotsreferens"/>
        </w:rPr>
        <w:footnoteReference w:id="4"/>
      </w:r>
    </w:p>
    <w:p w14:paraId="583E8725" w14:textId="77777777" w:rsidR="00524AA5" w:rsidRDefault="00524AA5" w:rsidP="00E14C5D">
      <w:pPr>
        <w:pStyle w:val="Brdtextmedindrag"/>
      </w:pPr>
      <w:r>
        <w:t>Av innehållet i en återhämtningsplan och en koncernåterhämtningsplan ska det framgå att</w:t>
      </w:r>
    </w:p>
    <w:p w14:paraId="71D36DE1" w14:textId="77777777" w:rsidR="00524AA5" w:rsidRDefault="00524AA5" w:rsidP="00E14C5D">
      <w:pPr>
        <w:pStyle w:val="Brdtextmedindrag"/>
      </w:pPr>
      <w:r>
        <w:t>1. de åtgärder som identifieras rimligen kan förväntas leda till att kreditinstitutet eller koncernen kan bevara eller återställa sin finansiella ställning och livskraft, och</w:t>
      </w:r>
    </w:p>
    <w:p w14:paraId="572B4FF7" w14:textId="77777777" w:rsidR="00524AA5" w:rsidRDefault="00524AA5" w:rsidP="00E14C5D">
      <w:pPr>
        <w:pStyle w:val="Brdtextmedindrag"/>
      </w:pPr>
      <w:r>
        <w:t>2. planen och de åtgärder som identifieras i den rimligen kan förväntas bli genomförda snabbt och effektivt vid finansiell stress och utan att leda till en allvarlig störning i det finansiella systemet.</w:t>
      </w:r>
    </w:p>
    <w:tbl>
      <w:tblPr>
        <w:tblW w:w="5000" w:type="pct"/>
        <w:tblCellMar>
          <w:left w:w="125" w:type="dxa"/>
          <w:right w:w="125" w:type="dxa"/>
        </w:tblCellMar>
        <w:tblLook w:val="0600" w:firstRow="0" w:lastRow="0" w:firstColumn="0" w:lastColumn="0" w:noHBand="1" w:noVBand="1"/>
      </w:tblPr>
      <w:tblGrid>
        <w:gridCol w:w="2948"/>
        <w:gridCol w:w="2949"/>
      </w:tblGrid>
      <w:tr w:rsidR="00E14C5D" w14:paraId="1591D975" w14:textId="77777777" w:rsidTr="007121B5">
        <w:tc>
          <w:tcPr>
            <w:tcW w:w="2500" w:type="pct"/>
            <w:shd w:val="clear" w:color="auto" w:fill="auto"/>
            <w:tcMar>
              <w:left w:w="0" w:type="dxa"/>
            </w:tcMar>
          </w:tcPr>
          <w:p w14:paraId="33A7A10E" w14:textId="42318C87" w:rsidR="00524AA5" w:rsidRDefault="00524AA5" w:rsidP="007121B5">
            <w:pPr>
              <w:pStyle w:val="Brdtextmedindrag"/>
            </w:pPr>
            <w:r>
              <w:t>En återhämtningsplan och en kon</w:t>
            </w:r>
            <w:r>
              <w:softHyphen/>
            </w:r>
            <w:r>
              <w:softHyphen/>
              <w:t>cern</w:t>
            </w:r>
            <w:r>
              <w:softHyphen/>
              <w:t>återhämtningsplan ska in</w:t>
            </w:r>
            <w:r>
              <w:softHyphen/>
              <w:t>ne</w:t>
            </w:r>
            <w:r>
              <w:softHyphen/>
            </w:r>
            <w:r>
              <w:softHyphen/>
            </w:r>
            <w:r>
              <w:softHyphen/>
              <w:t>hålla de ytterligare uppgifter som framgår av föreskrifter som med</w:t>
            </w:r>
            <w:r>
              <w:softHyphen/>
              <w:t>delats med stöd av 16 kap. 1 § </w:t>
            </w:r>
            <w:r w:rsidRPr="00191877">
              <w:rPr>
                <w:i/>
              </w:rPr>
              <w:t>7</w:t>
            </w:r>
            <w:r>
              <w:t xml:space="preserve"> eller tekniska standarder beslutade av Europeiska kommis</w:t>
            </w:r>
            <w:r>
              <w:softHyphen/>
              <w:t xml:space="preserve">sionen </w:t>
            </w:r>
            <w:r>
              <w:lastRenderedPageBreak/>
              <w:t>enligt artikel 5.10 i krishanterings</w:t>
            </w:r>
            <w:r w:rsidR="008D353A">
              <w:softHyphen/>
            </w:r>
            <w:r>
              <w:t>direk</w:t>
            </w:r>
            <w:r w:rsidR="008D353A">
              <w:softHyphen/>
            </w:r>
            <w:r>
              <w:t>tivet.</w:t>
            </w:r>
          </w:p>
        </w:tc>
        <w:tc>
          <w:tcPr>
            <w:tcW w:w="2500" w:type="pct"/>
            <w:shd w:val="clear" w:color="auto" w:fill="auto"/>
            <w:tcMar>
              <w:right w:w="0" w:type="dxa"/>
            </w:tcMar>
          </w:tcPr>
          <w:p w14:paraId="40DA6642" w14:textId="46DCF47D" w:rsidR="00524AA5" w:rsidRDefault="00524AA5" w:rsidP="007121B5">
            <w:pPr>
              <w:pStyle w:val="Brdtextmedindrag"/>
            </w:pPr>
            <w:r w:rsidRPr="008A3339">
              <w:lastRenderedPageBreak/>
              <w:t>En återhämtningsplan och en koncernåterhämtningsplan ska in</w:t>
            </w:r>
            <w:r>
              <w:softHyphen/>
            </w:r>
            <w:r w:rsidRPr="008A3339">
              <w:t>ne</w:t>
            </w:r>
            <w:r>
              <w:softHyphen/>
            </w:r>
            <w:r>
              <w:softHyphen/>
            </w:r>
            <w:r w:rsidRPr="008A3339">
              <w:t>hålla de ytterligare uppgifter som framgår av föreskrifter som med</w:t>
            </w:r>
            <w:r>
              <w:softHyphen/>
            </w:r>
            <w:r w:rsidRPr="008A3339">
              <w:t>delats med stöd av 16 kap. 1</w:t>
            </w:r>
            <w:r>
              <w:t> </w:t>
            </w:r>
            <w:r w:rsidRPr="008A3339">
              <w:t>§</w:t>
            </w:r>
            <w:r>
              <w:t> </w:t>
            </w:r>
            <w:r w:rsidRPr="00191877">
              <w:rPr>
                <w:i/>
              </w:rPr>
              <w:t>6</w:t>
            </w:r>
            <w:r w:rsidRPr="008A3339">
              <w:t xml:space="preserve"> eller tekniska standarder beslutade av Europeiska kommis</w:t>
            </w:r>
            <w:r>
              <w:softHyphen/>
            </w:r>
            <w:r w:rsidRPr="008A3339">
              <w:t xml:space="preserve">sionen enligt </w:t>
            </w:r>
            <w:r w:rsidRPr="008A3339">
              <w:lastRenderedPageBreak/>
              <w:t>artikel 5.10 i krishanterings</w:t>
            </w:r>
            <w:r>
              <w:softHyphen/>
            </w:r>
            <w:r w:rsidR="008D353A">
              <w:softHyphen/>
            </w:r>
            <w:r w:rsidR="008D353A">
              <w:softHyphen/>
            </w:r>
            <w:r w:rsidRPr="008A3339">
              <w:t>direktivet.</w:t>
            </w:r>
          </w:p>
        </w:tc>
      </w:tr>
    </w:tbl>
    <w:p w14:paraId="17500B10" w14:textId="77777777" w:rsidR="00524AA5" w:rsidRDefault="00524AA5" w:rsidP="00E14C5D">
      <w:pPr>
        <w:pStyle w:val="Brdtextmedindrag"/>
      </w:pPr>
      <w:r w:rsidRPr="00A86630">
        <w:lastRenderedPageBreak/>
        <w:t>De åtgärder som identifieras i en återhämtningsplan och en koncern</w:t>
      </w:r>
      <w:r>
        <w:softHyphen/>
      </w:r>
      <w:r w:rsidRPr="00A86630">
        <w:t>återhämtningsplan får inte leda till att det uppkommer väsentliga hinder mot att rekonstruera eller avveckla ett kreditinstitut eller, i förekommande fall, ett annat koncernföretag som omfattas av planen</w:t>
      </w:r>
      <w:r>
        <w:t>.</w:t>
      </w:r>
    </w:p>
    <w:p w14:paraId="74C52912" w14:textId="77777777" w:rsidR="00524AA5" w:rsidRDefault="00524AA5" w:rsidP="00E14C5D">
      <w:pPr>
        <w:pStyle w:val="Brdtext"/>
        <w:spacing w:before="230"/>
        <w:jc w:val="center"/>
        <w:rPr>
          <w:b/>
        </w:rPr>
      </w:pPr>
      <w:r>
        <w:rPr>
          <w:b/>
        </w:rPr>
        <w:t>15 kap.</w:t>
      </w:r>
    </w:p>
    <w:p w14:paraId="4AC58396" w14:textId="77777777" w:rsidR="00524AA5" w:rsidRDefault="00524AA5" w:rsidP="00E14C5D">
      <w:pPr>
        <w:pStyle w:val="Brdtext"/>
        <w:jc w:val="center"/>
      </w:pPr>
      <w:r>
        <w:t>1 a §</w:t>
      </w:r>
      <w:r>
        <w:rPr>
          <w:rStyle w:val="Fotnotsreferens"/>
        </w:rPr>
        <w:footnoteReference w:id="5"/>
      </w:r>
    </w:p>
    <w:p w14:paraId="1655E8A3" w14:textId="77777777" w:rsidR="00524AA5" w:rsidRDefault="00524AA5" w:rsidP="00E14C5D">
      <w:pPr>
        <w:pStyle w:val="Brdtextmedindrag"/>
      </w:pPr>
      <w:r w:rsidRPr="00680EE6">
        <w:t>Finansinspektionen ska ingripa mot någon som ingår i ett kreditinstituts styrelse eller är dess verkställande direktör, eller ersättare för någon av dem, om kreditinstitutet</w:t>
      </w:r>
    </w:p>
    <w:p w14:paraId="78CA7234" w14:textId="77777777" w:rsidR="00524AA5" w:rsidRDefault="00524AA5" w:rsidP="00E14C5D">
      <w:pPr>
        <w:pStyle w:val="Brdtextmedindrag"/>
      </w:pPr>
      <w:r>
        <w:t>1.</w:t>
      </w:r>
      <w:r w:rsidRPr="00A7115C">
        <w:t> </w:t>
      </w:r>
      <w:r>
        <w:t>har fått tillstånd att driva bank- eller finansieringsrörelse genom att lämna falska uppgifter eller på annat otillbörligt sätt,</w:t>
      </w:r>
    </w:p>
    <w:p w14:paraId="098C2F8D" w14:textId="77777777" w:rsidR="00524AA5" w:rsidRDefault="00524AA5" w:rsidP="00E14C5D">
      <w:pPr>
        <w:pStyle w:val="Brdtextmedindrag"/>
      </w:pPr>
      <w:r>
        <w:t>2. i strid med 14 kap. 4 § första stycket låter bli att till Finans</w:t>
      </w:r>
      <w:r>
        <w:softHyphen/>
        <w:t>inspektionen anmäla sådana förvärv och avyttringar som avses där,</w:t>
      </w:r>
    </w:p>
    <w:p w14:paraId="6208F509" w14:textId="77777777" w:rsidR="00524AA5" w:rsidRPr="00680EE6" w:rsidRDefault="00524AA5" w:rsidP="00E14C5D">
      <w:pPr>
        <w:pStyle w:val="Brdtextmedindrag"/>
      </w:pPr>
      <w:r>
        <w:t>3. i strid med 14 kap. 4 § tredje stycket låter bli att till Finans</w:t>
      </w:r>
      <w:r>
        <w:softHyphen/>
        <w:t>inspektionen anmäla namnen på de ägare som har ett kvalificerat innehav av aktier eller andelar i institutet samt storleken på innehaven,</w:t>
      </w:r>
    </w:p>
    <w:tbl>
      <w:tblPr>
        <w:tblW w:w="5000" w:type="pct"/>
        <w:tblCellMar>
          <w:left w:w="125" w:type="dxa"/>
          <w:right w:w="125" w:type="dxa"/>
        </w:tblCellMar>
        <w:tblLook w:val="0600" w:firstRow="0" w:lastRow="0" w:firstColumn="0" w:lastColumn="0" w:noHBand="1" w:noVBand="1"/>
      </w:tblPr>
      <w:tblGrid>
        <w:gridCol w:w="2948"/>
        <w:gridCol w:w="2949"/>
      </w:tblGrid>
      <w:tr w:rsidR="00E14C5D" w14:paraId="5CF65E30" w14:textId="77777777" w:rsidTr="007121B5">
        <w:tc>
          <w:tcPr>
            <w:tcW w:w="2500" w:type="pct"/>
            <w:shd w:val="clear" w:color="auto" w:fill="auto"/>
            <w:tcMar>
              <w:left w:w="0" w:type="dxa"/>
            </w:tcMar>
          </w:tcPr>
          <w:p w14:paraId="0CAD38AF" w14:textId="77777777" w:rsidR="00524AA5" w:rsidRDefault="00524AA5" w:rsidP="007121B5">
            <w:pPr>
              <w:pStyle w:val="Brdtextmedindrag"/>
            </w:pPr>
            <w:r>
              <w:t>4. </w:t>
            </w:r>
            <w:r w:rsidRPr="00680EE6">
              <w:t xml:space="preserve">inte uppfyller kraven i 6 kap. </w:t>
            </w:r>
            <w:r w:rsidRPr="00914071">
              <w:t>1</w:t>
            </w:r>
            <w:r>
              <w:t>, 2, 2 b</w:t>
            </w:r>
            <w:r w:rsidRPr="00914071">
              <w:t>–3</w:t>
            </w:r>
            <w:r>
              <w:t> </w:t>
            </w:r>
            <w:r w:rsidRPr="00914071">
              <w:rPr>
                <w:i/>
                <w:iCs/>
              </w:rPr>
              <w:t>c</w:t>
            </w:r>
            <w:r w:rsidRPr="00914071">
              <w:t>, 4, 4</w:t>
            </w:r>
            <w:r>
              <w:t> </w:t>
            </w:r>
            <w:r w:rsidRPr="00914071">
              <w:t>a, 4</w:t>
            </w:r>
            <w:r>
              <w:t> </w:t>
            </w:r>
            <w:r w:rsidRPr="00914071">
              <w:t xml:space="preserve">c eller </w:t>
            </w:r>
            <w:r w:rsidRPr="00680EE6">
              <w:t>5</w:t>
            </w:r>
            <w:r>
              <w:t> </w:t>
            </w:r>
            <w:r w:rsidRPr="00680EE6">
              <w:t>§ eller i föreskrifter som har meddelats med stöd av 16 kap. 1</w:t>
            </w:r>
            <w:r>
              <w:t> </w:t>
            </w:r>
            <w:r w:rsidRPr="00680EE6">
              <w:t>§</w:t>
            </w:r>
            <w:r>
              <w:t> </w:t>
            </w:r>
            <w:r w:rsidRPr="00680EE6">
              <w:t>5,</w:t>
            </w:r>
          </w:p>
        </w:tc>
        <w:tc>
          <w:tcPr>
            <w:tcW w:w="2500" w:type="pct"/>
            <w:shd w:val="clear" w:color="auto" w:fill="auto"/>
            <w:tcMar>
              <w:right w:w="0" w:type="dxa"/>
            </w:tcMar>
          </w:tcPr>
          <w:p w14:paraId="6C643FF4" w14:textId="77777777" w:rsidR="00524AA5" w:rsidRDefault="00524AA5" w:rsidP="007121B5">
            <w:pPr>
              <w:pStyle w:val="Brdtextmedindrag"/>
            </w:pPr>
            <w:r>
              <w:t>4. </w:t>
            </w:r>
            <w:r w:rsidRPr="00680EE6">
              <w:t>inte uppfyller kraven i 6 kap. 1</w:t>
            </w:r>
            <w:r>
              <w:t>, 2, 2 b</w:t>
            </w:r>
            <w:r w:rsidRPr="00680EE6">
              <w:t>–3</w:t>
            </w:r>
            <w:r>
              <w:t> </w:t>
            </w:r>
            <w:r>
              <w:rPr>
                <w:i/>
                <w:iCs/>
              </w:rPr>
              <w:t>b</w:t>
            </w:r>
            <w:r w:rsidRPr="00262692">
              <w:rPr>
                <w:i/>
              </w:rPr>
              <w:t>,</w:t>
            </w:r>
            <w:r w:rsidRPr="00680EE6">
              <w:t xml:space="preserve"> 4, 4</w:t>
            </w:r>
            <w:r>
              <w:t> </w:t>
            </w:r>
            <w:r w:rsidRPr="00680EE6">
              <w:t>a, 4</w:t>
            </w:r>
            <w:r>
              <w:t> </w:t>
            </w:r>
            <w:r w:rsidRPr="00680EE6">
              <w:t>c</w:t>
            </w:r>
            <w:r>
              <w:t xml:space="preserve"> eller </w:t>
            </w:r>
            <w:r w:rsidRPr="00680EE6">
              <w:t>5</w:t>
            </w:r>
            <w:r>
              <w:t> </w:t>
            </w:r>
            <w:r w:rsidRPr="00680EE6">
              <w:t>§</w:t>
            </w:r>
            <w:r>
              <w:t xml:space="preserve"> </w:t>
            </w:r>
            <w:r w:rsidRPr="00680EE6">
              <w:t>eller i föreskrifter som har meddelats med stöd av 16</w:t>
            </w:r>
            <w:r>
              <w:t> </w:t>
            </w:r>
            <w:r w:rsidRPr="00680EE6">
              <w:t>kap.</w:t>
            </w:r>
            <w:r>
              <w:t> </w:t>
            </w:r>
            <w:r w:rsidRPr="00680EE6">
              <w:t>1</w:t>
            </w:r>
            <w:r>
              <w:t> </w:t>
            </w:r>
            <w:r w:rsidRPr="00680EE6">
              <w:t>§</w:t>
            </w:r>
            <w:r>
              <w:t> </w:t>
            </w:r>
            <w:r w:rsidRPr="00680EE6">
              <w:t>5,</w:t>
            </w:r>
            <w:r>
              <w:t xml:space="preserve"> </w:t>
            </w:r>
            <w:r w:rsidRPr="00914071">
              <w:rPr>
                <w:i/>
                <w:iCs/>
              </w:rPr>
              <w:t>eller kraven som ställs upp i lagen (202</w:t>
            </w:r>
            <w:r>
              <w:rPr>
                <w:i/>
                <w:iCs/>
              </w:rPr>
              <w:t>6</w:t>
            </w:r>
            <w:r w:rsidRPr="00914071">
              <w:rPr>
                <w:i/>
                <w:iCs/>
              </w:rPr>
              <w:t>:</w:t>
            </w:r>
            <w:r>
              <w:rPr>
                <w:i/>
                <w:iCs/>
              </w:rPr>
              <w:t>000</w:t>
            </w:r>
            <w:r w:rsidRPr="00914071">
              <w:rPr>
                <w:i/>
                <w:iCs/>
              </w:rPr>
              <w:t>) om begränsning av bostads</w:t>
            </w:r>
            <w:r>
              <w:rPr>
                <w:i/>
                <w:iCs/>
              </w:rPr>
              <w:softHyphen/>
            </w:r>
            <w:r w:rsidRPr="00914071">
              <w:rPr>
                <w:i/>
                <w:iCs/>
              </w:rPr>
              <w:t>krediter</w:t>
            </w:r>
            <w:r w:rsidRPr="003F6182">
              <w:rPr>
                <w:i/>
                <w:iCs/>
              </w:rPr>
              <w:t>,</w:t>
            </w:r>
          </w:p>
        </w:tc>
      </w:tr>
    </w:tbl>
    <w:p w14:paraId="72883CAA" w14:textId="77777777" w:rsidR="00524AA5" w:rsidRDefault="00524AA5" w:rsidP="00E14C5D">
      <w:pPr>
        <w:pStyle w:val="Brdtextmedindrag"/>
      </w:pPr>
      <w:r>
        <w:t>5. låter bli att lämna information till Finansinspektionen eller lämnar ofullständig eller felaktig information om efterlevnaden av skyldigheten att uppfylla kapitalbaskraven enligt artikel 92 i tillsynsförordningen, i strid med artikel 430.1 i den förordningen,</w:t>
      </w:r>
    </w:p>
    <w:p w14:paraId="6F8C2ECE" w14:textId="77777777" w:rsidR="00524AA5" w:rsidRDefault="00524AA5" w:rsidP="00E14C5D">
      <w:pPr>
        <w:pStyle w:val="Brdtextmedindrag"/>
      </w:pPr>
      <w:r>
        <w:t>6. låter bli att rapportera eller lämnar ofullständig eller felaktig information till Finansinspektionen när det gäller data som avses i artikel 430a i tillsynsförordningen,</w:t>
      </w:r>
    </w:p>
    <w:p w14:paraId="6FEC8826" w14:textId="77777777" w:rsidR="00524AA5" w:rsidRDefault="00524AA5" w:rsidP="00E14C5D">
      <w:pPr>
        <w:pStyle w:val="Brdtextmedindrag"/>
      </w:pPr>
      <w:r>
        <w:t>7. låter bli att lämna information till Finansinspektionen eller lämnar ofullständig eller felaktig information om en stor exponering i strid med artikel 394.1 i tillsynsförordningen,</w:t>
      </w:r>
    </w:p>
    <w:p w14:paraId="6030089F" w14:textId="77777777" w:rsidR="00524AA5" w:rsidRDefault="00524AA5" w:rsidP="00E14C5D">
      <w:pPr>
        <w:pStyle w:val="Brdtextmedindrag"/>
      </w:pPr>
      <w:r>
        <w:t>8. låter bli att lämna information till Finansinspektionen eller lämnar ofullständig eller felaktig information om likviditet i strid med artikel 415.1 och 415.2 i tillsynsförordningen,</w:t>
      </w:r>
    </w:p>
    <w:p w14:paraId="2DC7AE7A" w14:textId="77777777" w:rsidR="00524AA5" w:rsidRDefault="00524AA5" w:rsidP="00E14C5D">
      <w:pPr>
        <w:pStyle w:val="Brdtextmedindrag"/>
      </w:pPr>
      <w:r>
        <w:t>9. låter bli att lämna uppgifter till Finansinspektionen eller lämnar ofullständig eller felaktig information om sin bruttosoliditet i strid med artikel 430.1 och 430.2 i tillsynsförordningen,</w:t>
      </w:r>
    </w:p>
    <w:p w14:paraId="607D5BAE" w14:textId="77777777" w:rsidR="00524AA5" w:rsidRDefault="00524AA5" w:rsidP="00E14C5D">
      <w:pPr>
        <w:pStyle w:val="Brdtextmedindrag"/>
      </w:pPr>
      <w:r>
        <w:t>10. vid upprepade tillfällen eller systematiskt låter bli att hålla likvida tillgångar i strid med artikel 412 i tillsynsförordningen,</w:t>
      </w:r>
    </w:p>
    <w:p w14:paraId="4433087D" w14:textId="77777777" w:rsidR="00524AA5" w:rsidRDefault="00524AA5" w:rsidP="00E14C5D">
      <w:pPr>
        <w:pStyle w:val="Brdtextmedindrag"/>
      </w:pPr>
      <w:r>
        <w:t>11. utsätter sig för en exponering som överskrider gränserna enligt artikel 395 i tillsynsförordningen,</w:t>
      </w:r>
    </w:p>
    <w:p w14:paraId="74D97AEC" w14:textId="77777777" w:rsidR="00524AA5" w:rsidRDefault="00524AA5" w:rsidP="00E14C5D">
      <w:pPr>
        <w:pStyle w:val="Brdtextmedindrag"/>
      </w:pPr>
      <w:r>
        <w:t>12. är exponerat för kreditrisken i en värdepapperiseringsposition utan att uppfylla villkoren i artikel 405 i tillsynsförordningen,</w:t>
      </w:r>
    </w:p>
    <w:p w14:paraId="564DB5EE" w14:textId="77777777" w:rsidR="00524AA5" w:rsidRDefault="00524AA5" w:rsidP="00E14C5D">
      <w:pPr>
        <w:pStyle w:val="Brdtextmedindrag"/>
      </w:pPr>
      <w:r>
        <w:lastRenderedPageBreak/>
        <w:t>13. låter bli att lämna information eller lämnar ofullständig eller felaktig information i strid med någon av artiklarna 431.1–431.3 och 451.1 i tillsynsförordningen,</w:t>
      </w:r>
    </w:p>
    <w:p w14:paraId="7E495196" w14:textId="77777777" w:rsidR="00524AA5" w:rsidRDefault="00524AA5" w:rsidP="00E14C5D">
      <w:pPr>
        <w:pStyle w:val="Brdtextmedindrag"/>
      </w:pPr>
      <w:r>
        <w:t>14. gör betalningar till innehavare av instrument som ingår i institutets kapitalbas i strid med 8 kap. 3 och 4 §§ lagen (2014:966) om kapital</w:t>
      </w:r>
      <w:r>
        <w:softHyphen/>
        <w:t>buffertar eller artikel 28, 51 eller 63 i tillsynsförordningen, när dessa artiklar förbjuder sådana betalningar till innehavare av instrument som ingår i kapitalbasen,</w:t>
      </w:r>
    </w:p>
    <w:p w14:paraId="5DCBD76F" w14:textId="77777777" w:rsidR="00524AA5" w:rsidRDefault="00524AA5" w:rsidP="00E14C5D">
      <w:pPr>
        <w:pStyle w:val="Brdtextmedindrag"/>
      </w:pPr>
      <w:r>
        <w:t>15. har befunnits ansvarigt för en allvarlig, upprepad eller systematisk överträdelse av lagen (2017:630) om åtgärder mot penningtvätt och finansiering av terrorism eller föreskrifter som har meddelats med stöd av den lagen,</w:t>
      </w:r>
    </w:p>
    <w:p w14:paraId="7014A58C" w14:textId="77777777" w:rsidR="00524AA5" w:rsidRDefault="00524AA5" w:rsidP="00E14C5D">
      <w:pPr>
        <w:pStyle w:val="Brdtextmedindrag"/>
      </w:pPr>
      <w:r>
        <w:t xml:space="preserve">16. har befunnits ansvarigt för en allvarlig, upprepad eller systematisk överträdelse av Europaparlamentets och rådets förordning (EU) 2023/1113 av den 31 maj 2023 om uppgifter som ska åtfölja överföringar </w:t>
      </w:r>
      <w:r w:rsidRPr="00D26C7D">
        <w:t>av medel och vissa kryptotillgångar och om ändring av direktiv (EU) 2015/849</w:t>
      </w:r>
      <w:r>
        <w:t>,</w:t>
      </w:r>
    </w:p>
    <w:p w14:paraId="631FDF19" w14:textId="77777777" w:rsidR="00524AA5" w:rsidRDefault="00524AA5" w:rsidP="00E14C5D">
      <w:pPr>
        <w:pStyle w:val="Brdtextmedindrag"/>
      </w:pPr>
      <w:r>
        <w:t xml:space="preserve">17. har tillåtit en styrelseledamot, verkställande direktören eller ersättare för någon av dem att åta sig ett sådant uppdrag i institutet eller kvarstå i institutet trots att kraven i 3 kap. 2 § första stycket 4 eller 5, 10 kap. </w:t>
      </w:r>
      <w:r>
        <w:br/>
        <w:t>8 a–8 c §§ eller 12 kap. 6 a–6 c §§ eller i föreskrifter som har meddelats med stöd av 16 kap. 1 § 3 inte är uppfyllda,</w:t>
      </w:r>
    </w:p>
    <w:p w14:paraId="58BEAA02" w14:textId="77777777" w:rsidR="00524AA5" w:rsidRDefault="00524AA5" w:rsidP="00E14C5D">
      <w:pPr>
        <w:pStyle w:val="Brdtextmedindrag"/>
      </w:pPr>
      <w:r>
        <w:t>18. i strid med 6 a kap. 1 eller 2 § låter bli att upprätta eller lämna in en återhämtningsplan eller en koncernåterhämtningsplan,</w:t>
      </w:r>
    </w:p>
    <w:p w14:paraId="258CE618" w14:textId="77777777" w:rsidR="00524AA5" w:rsidRDefault="00524AA5" w:rsidP="00E14C5D">
      <w:pPr>
        <w:pStyle w:val="Brdtextmedindrag"/>
      </w:pPr>
      <w:r>
        <w:t>19. i strid med 6 b kap. 11 § låter bli att anmäla att koncerninternt finansiellt stöd ska lämnas,</w:t>
      </w:r>
    </w:p>
    <w:p w14:paraId="2963F89E" w14:textId="77777777" w:rsidR="00524AA5" w:rsidRDefault="00524AA5" w:rsidP="00E14C5D">
      <w:pPr>
        <w:pStyle w:val="Brdtextmedindrag"/>
      </w:pPr>
      <w:r>
        <w:t>20. i strid med 13 kap. 4 a och 5 a §§ låter bli att underrätta Finans</w:t>
      </w:r>
      <w:r>
        <w:softHyphen/>
        <w:t>inspektionen om institutet fallerar eller sannolikt kommer att fallera,</w:t>
      </w:r>
    </w:p>
    <w:p w14:paraId="7B458D54" w14:textId="77777777" w:rsidR="00524AA5" w:rsidRDefault="00524AA5" w:rsidP="00E14C5D">
      <w:pPr>
        <w:pStyle w:val="Brdtextmedindrag"/>
      </w:pPr>
      <w:r>
        <w:t>21. inte uppfyller kravet på kapitalbas och kvalificerade skulder enligt 4 kap. lagen (2015:1016) om resolution eller i strid med 28 kap. 1 § samma lag låter bli att lämna begärda upplysningar till Riksgäldskontoret,</w:t>
      </w:r>
    </w:p>
    <w:p w14:paraId="364BB7BE" w14:textId="77777777" w:rsidR="00524AA5" w:rsidRDefault="00524AA5" w:rsidP="00E14C5D">
      <w:pPr>
        <w:pStyle w:val="Brdtextmedindrag"/>
      </w:pPr>
      <w:r>
        <w:t>22. är ett moderföretag enligt artikel 4.1.15 i tillsynsförordningen och inte uppfyller kraven i del tre, fyra, sex eller sju i den förordningen eller 2 kap. 1 eller 2 § lagen (2014:968) om särskild tillsyn över kreditinstitut och värdepappersbolag på grupp- eller undergruppsnivå,</w:t>
      </w:r>
    </w:p>
    <w:p w14:paraId="11D4C0FA" w14:textId="77777777" w:rsidR="00524AA5" w:rsidRPr="00874E73" w:rsidRDefault="00524AA5" w:rsidP="00E14C5D">
      <w:pPr>
        <w:pStyle w:val="Brdtextmedindrag"/>
      </w:pPr>
      <w:r>
        <w:t xml:space="preserve">23. omfattas av tillståndsplikt enligt lagen (2003:1223) om utgivning av </w:t>
      </w:r>
      <w:r w:rsidRPr="00874E73">
        <w:t>säkerställda obligationer och</w:t>
      </w:r>
    </w:p>
    <w:p w14:paraId="29FBFF34" w14:textId="77777777" w:rsidR="00524AA5" w:rsidRPr="00874E73" w:rsidRDefault="00524AA5" w:rsidP="00E14C5D">
      <w:pPr>
        <w:pStyle w:val="Brdtextmedindrag"/>
      </w:pPr>
      <w:r w:rsidRPr="00874E73">
        <w:t>a) har fått tillstånd att ge ut säkerställda obligationer genom att lämna falska uppgifter eller på något annat otillbörligt sätt,</w:t>
      </w:r>
    </w:p>
    <w:p w14:paraId="437A3333" w14:textId="77777777" w:rsidR="00524AA5" w:rsidRPr="00874E73" w:rsidRDefault="00524AA5" w:rsidP="00E14C5D">
      <w:pPr>
        <w:pStyle w:val="Brdtextmedindrag"/>
      </w:pPr>
      <w:r w:rsidRPr="00874E73">
        <w:t>b) driver verksamhet med säkerställda obligationer utan tillstånd,</w:t>
      </w:r>
    </w:p>
    <w:p w14:paraId="420B060A" w14:textId="77777777" w:rsidR="00524AA5" w:rsidRPr="00874E73" w:rsidRDefault="00524AA5" w:rsidP="00E14C5D">
      <w:pPr>
        <w:pStyle w:val="Brdtextmedindrag"/>
      </w:pPr>
      <w:r w:rsidRPr="00874E73">
        <w:t>c) ger ut säkerställda obligationer som inte uppfyller 3 kap. 1, 2, 3, 4, 5, 6, 7, 10, 11 eller 15 § eller 16 § andra stycket lagen om utgivning av säker</w:t>
      </w:r>
      <w:r>
        <w:softHyphen/>
      </w:r>
      <w:r w:rsidRPr="00874E73">
        <w:t>ställda obligationer,</w:t>
      </w:r>
    </w:p>
    <w:p w14:paraId="3BF397A8" w14:textId="77777777" w:rsidR="00524AA5" w:rsidRPr="00874E73" w:rsidRDefault="00524AA5" w:rsidP="00E14C5D">
      <w:pPr>
        <w:pStyle w:val="Brdtextmedindrag"/>
      </w:pPr>
      <w:r w:rsidRPr="00874E73">
        <w:t>d) låter bli att lämna information eller lämnar ofullständig eller felaktig information i strid med 3 kap. 16 § första stycket lagen om utgivning av säkerställda obligationer, eller</w:t>
      </w:r>
    </w:p>
    <w:p w14:paraId="0B0DE2B3" w14:textId="77777777" w:rsidR="00524AA5" w:rsidRDefault="00524AA5" w:rsidP="00E14C5D">
      <w:pPr>
        <w:pStyle w:val="Brdtextmedindrag"/>
      </w:pPr>
      <w:r w:rsidRPr="00874E73">
        <w:t>e) vid upprepade tillfällen</w:t>
      </w:r>
      <w:r>
        <w:t xml:space="preserve"> eller systematiskt låter bli att hålla likvida tillgångar i en sådan likviditetsbuffert som avses i 3 kap. 9 a § lagen om utgivning av säkerställda obligationer, </w:t>
      </w:r>
    </w:p>
    <w:p w14:paraId="2EBE9843" w14:textId="77777777" w:rsidR="00524AA5" w:rsidRDefault="00524AA5" w:rsidP="00E14C5D">
      <w:pPr>
        <w:pStyle w:val="Brdtextmedindrag"/>
      </w:pPr>
      <w:r>
        <w:lastRenderedPageBreak/>
        <w:t>24. låter bli att lämna uppgifter om sin verksamhet med säkerställda obligationer till Finansinspektionen eller lämnar ofullständiga eller felaktiga uppgifter i strid med 13 kap. 3 §, eller</w:t>
      </w:r>
    </w:p>
    <w:p w14:paraId="60E414C2" w14:textId="77777777" w:rsidR="00524AA5" w:rsidRDefault="00524AA5" w:rsidP="00E14C5D">
      <w:pPr>
        <w:pStyle w:val="Brdtextmedindrag"/>
      </w:pPr>
      <w:r w:rsidRPr="00F33ED0">
        <w:t>25.</w:t>
      </w:r>
      <w:r>
        <w:t> </w:t>
      </w:r>
      <w:r w:rsidRPr="00F33ED0">
        <w:t>har åsidosatt sina skyldigheter enligt någon av artiklarna 5</w:t>
      </w:r>
      <w:r>
        <w:t>–10</w:t>
      </w:r>
      <w:r w:rsidRPr="00F33ED0">
        <w:t xml:space="preserve">, </w:t>
      </w:r>
      <w:r>
        <w:br/>
      </w:r>
      <w:r w:rsidRPr="00F33ED0">
        <w:t>11.1</w:t>
      </w:r>
      <w:r>
        <w:t>–</w:t>
      </w:r>
      <w:r w:rsidRPr="00F33ED0">
        <w:t>11.10, 12</w:t>
      </w:r>
      <w:r>
        <w:t>–14</w:t>
      </w:r>
      <w:r w:rsidRPr="00F33ED0">
        <w:t>, 16.1, 16.2, 17, 18.1, 18.2, 19.1, 19.3, 19.4, 23</w:t>
      </w:r>
      <w:r>
        <w:t>–</w:t>
      </w:r>
      <w:r w:rsidRPr="00F33ED0">
        <w:t>25, 26.1</w:t>
      </w:r>
      <w:r>
        <w:t>–</w:t>
      </w:r>
      <w:r w:rsidRPr="00F33ED0">
        <w:t>26.8, 27, 28.1</w:t>
      </w:r>
      <w:r>
        <w:t>–</w:t>
      </w:r>
      <w:r w:rsidRPr="00F33ED0">
        <w:t>28.8, 29, 30.1</w:t>
      </w:r>
      <w:r>
        <w:t>–</w:t>
      </w:r>
      <w:r w:rsidRPr="00F33ED0">
        <w:t>30.4, 31.12 eller 45 i Europa</w:t>
      </w:r>
      <w:r>
        <w:softHyphen/>
      </w:r>
      <w:r w:rsidRPr="00F33ED0">
        <w:t>parla</w:t>
      </w:r>
      <w:r>
        <w:softHyphen/>
      </w:r>
      <w:r w:rsidRPr="00F33ED0">
        <w:t>mentets och rådets förordning (EU) 2022/2554.</w:t>
      </w:r>
    </w:p>
    <w:p w14:paraId="28FD4F30" w14:textId="77777777" w:rsidR="00524AA5" w:rsidRDefault="00524AA5" w:rsidP="00E14C5D">
      <w:pPr>
        <w:pStyle w:val="Brdtextmedindrag"/>
      </w:pPr>
      <w:r w:rsidRPr="007E4AE4">
        <w:t>Om en sådan person som anges i första stycket omfattas av tillstånds- eller underrättelseskyldighet enligt 14</w:t>
      </w:r>
      <w:r>
        <w:t> </w:t>
      </w:r>
      <w:r w:rsidRPr="007E4AE4">
        <w:t>kap. 1 eller</w:t>
      </w:r>
      <w:r>
        <w:t xml:space="preserve"> </w:t>
      </w:r>
      <w:r w:rsidRPr="007E4AE4">
        <w:t>3</w:t>
      </w:r>
      <w:r>
        <w:t> </w:t>
      </w:r>
      <w:r w:rsidRPr="007E4AE4">
        <w:t>§ för förvärv eller avyttring av aktier eller andelar i institutet, ska första stycket 2 och 3 inte gälla för den personen i fråga om dessa aktier eller andelar.</w:t>
      </w:r>
    </w:p>
    <w:p w14:paraId="18D3AFD1" w14:textId="77777777" w:rsidR="00524AA5" w:rsidRDefault="00524AA5" w:rsidP="00E14C5D">
      <w:pPr>
        <w:pStyle w:val="Brdtextmedindrag"/>
      </w:pPr>
      <w:r w:rsidRPr="007E4AE4">
        <w:t xml:space="preserve">Ett ingripande enligt första stycket får ske </w:t>
      </w:r>
      <w:r>
        <w:t>bara</w:t>
      </w:r>
      <w:r w:rsidRPr="007E4AE4">
        <w:t xml:space="preserve"> om institutets överträdelse är allvarlig och </w:t>
      </w:r>
      <w:r>
        <w:t xml:space="preserve">den fysiska </w:t>
      </w:r>
      <w:r w:rsidRPr="007E4AE4">
        <w:t>personen i fråga uppsåtligen eller av grov oaktsamhet orsakat överträdelsen.</w:t>
      </w:r>
    </w:p>
    <w:p w14:paraId="0C0CB46E" w14:textId="77777777" w:rsidR="00524AA5" w:rsidRDefault="00524AA5" w:rsidP="00E14C5D">
      <w:pPr>
        <w:pStyle w:val="Brdtextmedindrag"/>
      </w:pPr>
      <w:r w:rsidRPr="007E4AE4">
        <w:t xml:space="preserve">Ingripande </w:t>
      </w:r>
      <w:r>
        <w:t xml:space="preserve">får </w:t>
      </w:r>
      <w:r w:rsidRPr="007E4AE4">
        <w:t>ske genom</w:t>
      </w:r>
      <w:r>
        <w:t xml:space="preserve"> en eller båda av följande sanktioner:</w:t>
      </w:r>
    </w:p>
    <w:p w14:paraId="5E7288B8" w14:textId="77777777" w:rsidR="00524AA5" w:rsidRDefault="00524AA5" w:rsidP="00E14C5D">
      <w:pPr>
        <w:pStyle w:val="Brdtextmedindrag"/>
      </w:pPr>
      <w:r w:rsidRPr="007E4AE4">
        <w:t>1.</w:t>
      </w:r>
      <w:r>
        <w:t> beslut att personen i fråga under en viss tid, lägst tre och högst tio år, inte får vara styrelseledamot eller verkställande direktör i ett kreditinstitut, eller ersättare för någon av dem, eller</w:t>
      </w:r>
    </w:p>
    <w:p w14:paraId="6AF3F3DA" w14:textId="77777777" w:rsidR="00524AA5" w:rsidRDefault="00524AA5" w:rsidP="00E14C5D">
      <w:pPr>
        <w:pStyle w:val="Brdtextmedindrag"/>
      </w:pPr>
      <w:r>
        <w:t>2. beslut om sanktionsavgift.</w:t>
      </w:r>
    </w:p>
    <w:p w14:paraId="2BDED973" w14:textId="77777777" w:rsidR="00524AA5" w:rsidRDefault="00524AA5" w:rsidP="00E14C5D">
      <w:pPr>
        <w:pStyle w:val="Brdtextmedindrag"/>
      </w:pPr>
    </w:p>
    <w:p w14:paraId="1F48CFF2" w14:textId="77777777" w:rsidR="00524AA5" w:rsidRDefault="00524AA5" w:rsidP="00E14C5D">
      <w:pPr>
        <w:pStyle w:val="Brdtext"/>
        <w:jc w:val="center"/>
      </w:pPr>
      <w:r>
        <w:t>10 §</w:t>
      </w:r>
      <w:r>
        <w:rPr>
          <w:rStyle w:val="Fotnotsreferens"/>
        </w:rPr>
        <w:footnoteReference w:id="6"/>
      </w:r>
    </w:p>
    <w:tbl>
      <w:tblPr>
        <w:tblW w:w="5000" w:type="pct"/>
        <w:tblCellMar>
          <w:left w:w="125" w:type="dxa"/>
          <w:right w:w="125" w:type="dxa"/>
        </w:tblCellMar>
        <w:tblLook w:val="0000" w:firstRow="0" w:lastRow="0" w:firstColumn="0" w:lastColumn="0" w:noHBand="0" w:noVBand="0"/>
      </w:tblPr>
      <w:tblGrid>
        <w:gridCol w:w="2948"/>
        <w:gridCol w:w="2949"/>
      </w:tblGrid>
      <w:tr w:rsidR="00E14C5D" w14:paraId="1BFFB881" w14:textId="77777777" w:rsidTr="007121B5">
        <w:tc>
          <w:tcPr>
            <w:tcW w:w="2500" w:type="pct"/>
            <w:shd w:val="clear" w:color="auto" w:fill="auto"/>
            <w:tcMar>
              <w:left w:w="0" w:type="dxa"/>
            </w:tcMar>
          </w:tcPr>
          <w:p w14:paraId="475E2F1C" w14:textId="77777777" w:rsidR="00524AA5" w:rsidRDefault="00524AA5" w:rsidP="007121B5">
            <w:pPr>
              <w:pStyle w:val="Brdtextmedindrag"/>
            </w:pPr>
            <w:r w:rsidRPr="00FC59B4">
              <w:t>Om ett kreditinstitut inte i tid lämnar de upplysningar som före</w:t>
            </w:r>
            <w:r>
              <w:softHyphen/>
            </w:r>
            <w:r w:rsidRPr="00FC59B4">
              <w:t>skrivits med stöd av 16</w:t>
            </w:r>
            <w:r>
              <w:t> </w:t>
            </w:r>
            <w:r w:rsidRPr="00FC59B4">
              <w:t>kap. 1</w:t>
            </w:r>
            <w:r>
              <w:t> </w:t>
            </w:r>
            <w:r w:rsidRPr="00FC59B4">
              <w:t xml:space="preserve">§ första stycket </w:t>
            </w:r>
            <w:r w:rsidRPr="00191877">
              <w:rPr>
                <w:i/>
              </w:rPr>
              <w:t>16</w:t>
            </w:r>
            <w:r w:rsidRPr="00FC59B4">
              <w:t>, får Finansin</w:t>
            </w:r>
            <w:r>
              <w:softHyphen/>
              <w:t>s</w:t>
            </w:r>
            <w:r w:rsidRPr="00FC59B4">
              <w:t>pektionen besluta att institutet ska betala en förseningsavgift med högst 100 000 kronor.</w:t>
            </w:r>
          </w:p>
        </w:tc>
        <w:tc>
          <w:tcPr>
            <w:tcW w:w="2500" w:type="pct"/>
            <w:shd w:val="clear" w:color="auto" w:fill="auto"/>
            <w:tcMar>
              <w:right w:w="0" w:type="dxa"/>
            </w:tcMar>
          </w:tcPr>
          <w:p w14:paraId="034227DB" w14:textId="77777777" w:rsidR="00524AA5" w:rsidRDefault="00524AA5" w:rsidP="007121B5">
            <w:pPr>
              <w:pStyle w:val="Brdtextmedindrag"/>
            </w:pPr>
            <w:r w:rsidRPr="00FC59B4">
              <w:t>Om ett kreditinstitut inte i tid lämnar de upplysningar som före</w:t>
            </w:r>
            <w:r>
              <w:softHyphen/>
            </w:r>
            <w:r w:rsidRPr="00FC59B4">
              <w:t>skrivits med stöd av 16</w:t>
            </w:r>
            <w:r>
              <w:t> </w:t>
            </w:r>
            <w:r w:rsidRPr="00FC59B4">
              <w:t>kap. 1</w:t>
            </w:r>
            <w:r>
              <w:t> </w:t>
            </w:r>
            <w:r w:rsidRPr="00FC59B4">
              <w:t xml:space="preserve">§ första stycket </w:t>
            </w:r>
            <w:r w:rsidRPr="00191877">
              <w:rPr>
                <w:i/>
              </w:rPr>
              <w:t>15</w:t>
            </w:r>
            <w:r w:rsidRPr="00FC59B4">
              <w:t>, får Finansin</w:t>
            </w:r>
            <w:r>
              <w:softHyphen/>
              <w:t>s</w:t>
            </w:r>
            <w:r w:rsidRPr="00FC59B4">
              <w:t>pektionen besluta att institutet ska betala en förseningsavgift med högst 100 000 kronor.</w:t>
            </w:r>
          </w:p>
        </w:tc>
      </w:tr>
    </w:tbl>
    <w:p w14:paraId="3C55EC55" w14:textId="77777777" w:rsidR="00524AA5" w:rsidRDefault="00524AA5" w:rsidP="00E14C5D">
      <w:pPr>
        <w:pStyle w:val="Brdtextmedindrag"/>
      </w:pPr>
      <w:r>
        <w:t>Avgiften tillfaller staten.</w:t>
      </w:r>
    </w:p>
    <w:p w14:paraId="47583D97" w14:textId="77777777" w:rsidR="00524AA5" w:rsidRDefault="00524AA5" w:rsidP="00E14C5D">
      <w:pPr>
        <w:pStyle w:val="Brdtext"/>
        <w:spacing w:before="230"/>
        <w:jc w:val="center"/>
        <w:rPr>
          <w:b/>
        </w:rPr>
      </w:pPr>
      <w:r>
        <w:rPr>
          <w:b/>
        </w:rPr>
        <w:t>16 kap.</w:t>
      </w:r>
    </w:p>
    <w:p w14:paraId="1F3F92FD" w14:textId="77777777" w:rsidR="00524AA5" w:rsidRDefault="00524AA5" w:rsidP="00E14C5D">
      <w:pPr>
        <w:pStyle w:val="Brdtext"/>
        <w:jc w:val="center"/>
      </w:pPr>
      <w:r>
        <w:t>1 §</w:t>
      </w:r>
      <w:r>
        <w:rPr>
          <w:rStyle w:val="Fotnotsreferens"/>
        </w:rPr>
        <w:footnoteReference w:id="7"/>
      </w:r>
    </w:p>
    <w:p w14:paraId="64F6B22C" w14:textId="77777777" w:rsidR="00524AA5" w:rsidRDefault="00524AA5" w:rsidP="00E14C5D">
      <w:pPr>
        <w:pStyle w:val="Brdtextmedindrag"/>
      </w:pPr>
      <w:r>
        <w:t>Regeringen eller den myndighet som regeringen bestämmer får meddela föreskrifter om</w:t>
      </w:r>
    </w:p>
    <w:p w14:paraId="671E4003" w14:textId="77777777" w:rsidR="00524AA5" w:rsidRDefault="00524AA5" w:rsidP="00E14C5D">
      <w:pPr>
        <w:pStyle w:val="Brdtextmedindrag"/>
      </w:pPr>
      <w:r w:rsidRPr="000B3352">
        <w:t>1.</w:t>
      </w:r>
      <w:r>
        <w:t> vilken information ett kreditinstitut ska lämna till sina kunder eller till dem som institutet erbjuder sina tjänster,</w:t>
      </w:r>
    </w:p>
    <w:p w14:paraId="0E8AA0DD" w14:textId="77777777" w:rsidR="00524AA5" w:rsidRDefault="00524AA5" w:rsidP="00E14C5D">
      <w:pPr>
        <w:pStyle w:val="Brdtextmedindrag"/>
      </w:pPr>
      <w:r>
        <w:t>2. hur uppgifter enligt 1 kap. 10 b § första stycket och 11 § ska lämnas,</w:t>
      </w:r>
    </w:p>
    <w:p w14:paraId="7749F5BB" w14:textId="77777777" w:rsidR="00524AA5" w:rsidRDefault="00524AA5" w:rsidP="00E14C5D">
      <w:pPr>
        <w:pStyle w:val="Brdtextmedindrag"/>
      </w:pPr>
      <w:r>
        <w:t>3. de krav som ska gälla för deltagande i ledningen av ett kreditinstitut enligt 3 kap. 2 § första stycket 4 och 5 och 14 kap. 2 § andra stycket 1,</w:t>
      </w:r>
    </w:p>
    <w:p w14:paraId="6B64F0A8" w14:textId="77777777" w:rsidR="00524AA5" w:rsidRDefault="00524AA5" w:rsidP="00E14C5D">
      <w:pPr>
        <w:pStyle w:val="Brdtextmedindrag"/>
      </w:pPr>
      <w:r>
        <w:t>4. vilka poster som får räknas in i startkapitalet enligt 3 kap. 5–7 §§,</w:t>
      </w:r>
    </w:p>
    <w:tbl>
      <w:tblPr>
        <w:tblW w:w="5000" w:type="pct"/>
        <w:tblCellMar>
          <w:left w:w="125" w:type="dxa"/>
          <w:right w:w="125" w:type="dxa"/>
        </w:tblCellMar>
        <w:tblLook w:val="0600" w:firstRow="0" w:lastRow="0" w:firstColumn="0" w:lastColumn="0" w:noHBand="1" w:noVBand="1"/>
      </w:tblPr>
      <w:tblGrid>
        <w:gridCol w:w="2948"/>
        <w:gridCol w:w="2949"/>
      </w:tblGrid>
      <w:tr w:rsidR="00E14C5D" w14:paraId="736E0436" w14:textId="77777777" w:rsidTr="007121B5">
        <w:tc>
          <w:tcPr>
            <w:tcW w:w="2500" w:type="pct"/>
            <w:shd w:val="clear" w:color="auto" w:fill="auto"/>
            <w:tcMar>
              <w:left w:w="0" w:type="dxa"/>
            </w:tcMar>
          </w:tcPr>
          <w:p w14:paraId="1A714243" w14:textId="77777777" w:rsidR="00524AA5" w:rsidRDefault="00524AA5" w:rsidP="007121B5">
            <w:pPr>
              <w:pStyle w:val="Brdtextmedindrag"/>
            </w:pPr>
            <w:r>
              <w:t>5. </w:t>
            </w:r>
            <w:r w:rsidRPr="000B3352">
              <w:t>vilka åtgärder ett kreditinstitut ska vidta för att uppfylla de krav på soliditet och likviditet, risk</w:t>
            </w:r>
            <w:r>
              <w:softHyphen/>
            </w:r>
            <w:r w:rsidRPr="000B3352">
              <w:t>han</w:t>
            </w:r>
            <w:r>
              <w:softHyphen/>
            </w:r>
            <w:r w:rsidRPr="000B3352">
              <w:t xml:space="preserve">tering, genomlysning, system för hantering av uppgifter om insättare och deras insättningar, </w:t>
            </w:r>
            <w:r w:rsidRPr="000B3352">
              <w:rPr>
                <w:i/>
                <w:iCs/>
              </w:rPr>
              <w:t>amortering</w:t>
            </w:r>
            <w:r w:rsidRPr="00640740">
              <w:rPr>
                <w:i/>
              </w:rPr>
              <w:t>,</w:t>
            </w:r>
            <w:r w:rsidRPr="000B3352">
              <w:t xml:space="preserve"> sundhet, </w:t>
            </w:r>
            <w:r w:rsidRPr="00191877">
              <w:t xml:space="preserve">att inte bidra till </w:t>
            </w:r>
            <w:r w:rsidRPr="00191877">
              <w:lastRenderedPageBreak/>
              <w:t>finansiella obalanser på kredit</w:t>
            </w:r>
            <w:r w:rsidRPr="00191877">
              <w:softHyphen/>
              <w:t>marknaden</w:t>
            </w:r>
            <w:r w:rsidRPr="000B3352">
              <w:t xml:space="preserve"> samt riktlinjer och instruktioner som avses i 6</w:t>
            </w:r>
            <w:r>
              <w:t> </w:t>
            </w:r>
            <w:r w:rsidRPr="000B3352">
              <w:t>kap. 1</w:t>
            </w:r>
            <w:r>
              <w:t>, 2 och 2 b</w:t>
            </w:r>
            <w:r w:rsidRPr="000B3352">
              <w:t>–5</w:t>
            </w:r>
            <w:r>
              <w:t> </w:t>
            </w:r>
            <w:r w:rsidRPr="000B3352">
              <w:t>§§,</w:t>
            </w:r>
          </w:p>
        </w:tc>
        <w:tc>
          <w:tcPr>
            <w:tcW w:w="2500" w:type="pct"/>
            <w:shd w:val="clear" w:color="auto" w:fill="auto"/>
            <w:tcMar>
              <w:right w:w="0" w:type="dxa"/>
            </w:tcMar>
          </w:tcPr>
          <w:p w14:paraId="0607C71B" w14:textId="77777777" w:rsidR="00524AA5" w:rsidRDefault="00524AA5" w:rsidP="007121B5">
            <w:pPr>
              <w:pStyle w:val="Brdtextmedindrag"/>
            </w:pPr>
            <w:r>
              <w:lastRenderedPageBreak/>
              <w:t>5. </w:t>
            </w:r>
            <w:r w:rsidRPr="000B3352">
              <w:t>vilka åtgärder ett kreditinstitut ska vidta för att uppfylla de krav på soliditet och likviditet, risk</w:t>
            </w:r>
            <w:r>
              <w:softHyphen/>
            </w:r>
            <w:r w:rsidRPr="000B3352">
              <w:t>han</w:t>
            </w:r>
            <w:r>
              <w:softHyphen/>
            </w:r>
            <w:r w:rsidRPr="000B3352">
              <w:t>tering, genomlysning, system för hantering av uppgifter om insättare och deras insättningar, sundhet,</w:t>
            </w:r>
            <w:r>
              <w:t xml:space="preserve"> att </w:t>
            </w:r>
            <w:r w:rsidRPr="00191877">
              <w:rPr>
                <w:i/>
              </w:rPr>
              <w:t xml:space="preserve">vid kreditgivning till </w:t>
            </w:r>
            <w:r>
              <w:rPr>
                <w:i/>
              </w:rPr>
              <w:t>icke-</w:t>
            </w:r>
            <w:r>
              <w:rPr>
                <w:i/>
              </w:rPr>
              <w:lastRenderedPageBreak/>
              <w:t xml:space="preserve">finansiella </w:t>
            </w:r>
            <w:r w:rsidRPr="00191877">
              <w:rPr>
                <w:i/>
              </w:rPr>
              <w:t>företag</w:t>
            </w:r>
            <w:r>
              <w:t xml:space="preserve"> inte bidra till finansiella obalanser på kredit</w:t>
            </w:r>
            <w:r>
              <w:softHyphen/>
              <w:t>marknaden</w:t>
            </w:r>
            <w:r w:rsidDel="00645292">
              <w:t xml:space="preserve"> </w:t>
            </w:r>
            <w:r w:rsidRPr="000B3352">
              <w:t>samt riktlinjer och instruktioner som avses i</w:t>
            </w:r>
            <w:r>
              <w:t xml:space="preserve"> </w:t>
            </w:r>
            <w:r w:rsidRPr="000B3352">
              <w:t>6</w:t>
            </w:r>
            <w:r>
              <w:t> </w:t>
            </w:r>
            <w:r w:rsidRPr="000B3352">
              <w:t>kap.</w:t>
            </w:r>
            <w:r>
              <w:t xml:space="preserve"> </w:t>
            </w:r>
            <w:r w:rsidRPr="000B3352">
              <w:t>1</w:t>
            </w:r>
            <w:r>
              <w:t>, 2 och 2 b</w:t>
            </w:r>
            <w:r w:rsidRPr="000B3352">
              <w:t>–</w:t>
            </w:r>
            <w:r>
              <w:t>5 </w:t>
            </w:r>
            <w:r w:rsidRPr="000B3352">
              <w:t>§§,</w:t>
            </w:r>
          </w:p>
        </w:tc>
      </w:tr>
      <w:tr w:rsidR="00E14C5D" w14:paraId="6A64F678" w14:textId="77777777" w:rsidTr="007121B5">
        <w:tc>
          <w:tcPr>
            <w:tcW w:w="2500" w:type="pct"/>
            <w:shd w:val="clear" w:color="auto" w:fill="auto"/>
            <w:tcMar>
              <w:left w:w="0" w:type="dxa"/>
            </w:tcMar>
          </w:tcPr>
          <w:p w14:paraId="5EA48EAA" w14:textId="77777777" w:rsidR="00524AA5" w:rsidRDefault="00524AA5" w:rsidP="007121B5">
            <w:pPr>
              <w:pStyle w:val="Brdtextmedindrag"/>
            </w:pPr>
            <w:r w:rsidRPr="00042867">
              <w:rPr>
                <w:i/>
                <w:iCs/>
              </w:rPr>
              <w:lastRenderedPageBreak/>
              <w:t>6.</w:t>
            </w:r>
            <w:r>
              <w:rPr>
                <w:i/>
                <w:iCs/>
              </w:rPr>
              <w:t> </w:t>
            </w:r>
            <w:r w:rsidRPr="00042867">
              <w:rPr>
                <w:i/>
                <w:iCs/>
              </w:rPr>
              <w:t>erkännande av utländska krav enligt 6</w:t>
            </w:r>
            <w:r>
              <w:rPr>
                <w:i/>
                <w:iCs/>
              </w:rPr>
              <w:t> </w:t>
            </w:r>
            <w:r w:rsidRPr="00042867">
              <w:rPr>
                <w:i/>
                <w:iCs/>
              </w:rPr>
              <w:t>kap. 3</w:t>
            </w:r>
            <w:r>
              <w:rPr>
                <w:i/>
                <w:iCs/>
              </w:rPr>
              <w:t> </w:t>
            </w:r>
            <w:r w:rsidRPr="00042867">
              <w:rPr>
                <w:i/>
                <w:iCs/>
              </w:rPr>
              <w:t>d</w:t>
            </w:r>
            <w:r>
              <w:rPr>
                <w:i/>
                <w:iCs/>
              </w:rPr>
              <w:t> </w:t>
            </w:r>
            <w:r w:rsidRPr="00042867">
              <w:rPr>
                <w:i/>
                <w:iCs/>
              </w:rPr>
              <w:t>§,</w:t>
            </w:r>
          </w:p>
        </w:tc>
        <w:tc>
          <w:tcPr>
            <w:tcW w:w="2500" w:type="pct"/>
            <w:shd w:val="clear" w:color="auto" w:fill="auto"/>
            <w:tcMar>
              <w:right w:w="0" w:type="dxa"/>
            </w:tcMar>
          </w:tcPr>
          <w:p w14:paraId="6A02041F" w14:textId="77777777" w:rsidR="00524AA5" w:rsidRDefault="00524AA5" w:rsidP="007121B5">
            <w:pPr>
              <w:pStyle w:val="Brdtextmedindrag"/>
            </w:pPr>
          </w:p>
        </w:tc>
      </w:tr>
      <w:tr w:rsidR="00E14C5D" w14:paraId="72EA643B" w14:textId="77777777" w:rsidTr="007121B5">
        <w:tc>
          <w:tcPr>
            <w:tcW w:w="2500" w:type="pct"/>
            <w:shd w:val="clear" w:color="auto" w:fill="auto"/>
            <w:tcMar>
              <w:left w:w="0" w:type="dxa"/>
            </w:tcMar>
          </w:tcPr>
          <w:p w14:paraId="3E50584C" w14:textId="77777777" w:rsidR="00524AA5" w:rsidRPr="00653E0A" w:rsidRDefault="00524AA5" w:rsidP="007121B5">
            <w:pPr>
              <w:pStyle w:val="Brdtextmedindrag"/>
            </w:pPr>
            <w:r>
              <w:rPr>
                <w:i/>
                <w:iCs/>
              </w:rPr>
              <w:t>7.</w:t>
            </w:r>
            <w:r>
              <w:t> innehållet i en återhämtnings</w:t>
            </w:r>
            <w:r>
              <w:softHyphen/>
              <w:t>plan enligt 6 a kap. 1 § och en koncernåterhämtnings</w:t>
            </w:r>
            <w:r>
              <w:softHyphen/>
              <w:t>plan enligt 6 a kap. 2 §, när planerna ska upp</w:t>
            </w:r>
            <w:r>
              <w:softHyphen/>
              <w:t>rättas och hur ofta de ska upp</w:t>
            </w:r>
            <w:r>
              <w:softHyphen/>
              <w:t>dateras,</w:t>
            </w:r>
          </w:p>
        </w:tc>
        <w:tc>
          <w:tcPr>
            <w:tcW w:w="2500" w:type="pct"/>
            <w:shd w:val="clear" w:color="auto" w:fill="auto"/>
            <w:tcMar>
              <w:right w:w="0" w:type="dxa"/>
            </w:tcMar>
          </w:tcPr>
          <w:p w14:paraId="2B583B5F" w14:textId="77777777" w:rsidR="00524AA5" w:rsidRDefault="00524AA5" w:rsidP="007121B5">
            <w:pPr>
              <w:pStyle w:val="Brdtextmedindrag"/>
            </w:pPr>
            <w:r w:rsidRPr="001222EA">
              <w:rPr>
                <w:i/>
                <w:iCs/>
              </w:rPr>
              <w:t>6</w:t>
            </w:r>
            <w:r>
              <w:t>. innehållet i en återhämtnings</w:t>
            </w:r>
            <w:r>
              <w:softHyphen/>
              <w:t>plan enligt 6 a kap. 1 § och en koncern</w:t>
            </w:r>
            <w:r>
              <w:softHyphen/>
              <w:t>återhämtnings</w:t>
            </w:r>
            <w:r>
              <w:softHyphen/>
              <w:t>plan enligt 6 a kap. 2 §, när planerna ska upp</w:t>
            </w:r>
            <w:r>
              <w:softHyphen/>
              <w:t>rättas och hur ofta de ska upp</w:t>
            </w:r>
            <w:r>
              <w:softHyphen/>
              <w:t>dateras,</w:t>
            </w:r>
          </w:p>
        </w:tc>
      </w:tr>
      <w:tr w:rsidR="00E14C5D" w14:paraId="3C5BACBC" w14:textId="77777777" w:rsidTr="007121B5">
        <w:tc>
          <w:tcPr>
            <w:tcW w:w="2500" w:type="pct"/>
            <w:shd w:val="clear" w:color="auto" w:fill="auto"/>
            <w:tcMar>
              <w:left w:w="0" w:type="dxa"/>
            </w:tcMar>
          </w:tcPr>
          <w:p w14:paraId="25141888" w14:textId="77777777" w:rsidR="00524AA5" w:rsidRDefault="00524AA5" w:rsidP="007121B5">
            <w:pPr>
              <w:pStyle w:val="Brdtextmedindrag"/>
              <w:rPr>
                <w:i/>
                <w:iCs/>
              </w:rPr>
            </w:pPr>
            <w:r>
              <w:rPr>
                <w:i/>
                <w:iCs/>
              </w:rPr>
              <w:t>8. </w:t>
            </w:r>
            <w:r>
              <w:t>innehållet i en ansökan om godkännande av avtal gällande koncerninternt finansiellt stöd enligt 6 b kap. 3 § första stycket,</w:t>
            </w:r>
          </w:p>
        </w:tc>
        <w:tc>
          <w:tcPr>
            <w:tcW w:w="2500" w:type="pct"/>
            <w:shd w:val="clear" w:color="auto" w:fill="auto"/>
            <w:tcMar>
              <w:right w:w="0" w:type="dxa"/>
            </w:tcMar>
          </w:tcPr>
          <w:p w14:paraId="0EFDDEDE" w14:textId="77777777" w:rsidR="00524AA5" w:rsidRDefault="00524AA5" w:rsidP="007121B5">
            <w:pPr>
              <w:pStyle w:val="Brdtextmedindrag"/>
            </w:pPr>
            <w:r w:rsidRPr="00584AF2">
              <w:rPr>
                <w:i/>
                <w:iCs/>
              </w:rPr>
              <w:t>7</w:t>
            </w:r>
            <w:r>
              <w:t>. innehållet i en ansökan om godkännande av avtal gällande koncerninternt finansiellt stöd enligt 6 b kap. 3 § första stycket,</w:t>
            </w:r>
          </w:p>
        </w:tc>
      </w:tr>
      <w:tr w:rsidR="00E14C5D" w14:paraId="6F0169C3" w14:textId="77777777" w:rsidTr="007121B5">
        <w:tc>
          <w:tcPr>
            <w:tcW w:w="2500" w:type="pct"/>
            <w:shd w:val="clear" w:color="auto" w:fill="auto"/>
            <w:tcMar>
              <w:left w:w="0" w:type="dxa"/>
            </w:tcMar>
          </w:tcPr>
          <w:p w14:paraId="23FE8A15" w14:textId="77777777" w:rsidR="00524AA5" w:rsidRDefault="00524AA5" w:rsidP="007121B5">
            <w:pPr>
              <w:pStyle w:val="Brdtextmedindrag"/>
              <w:rPr>
                <w:i/>
                <w:iCs/>
              </w:rPr>
            </w:pPr>
            <w:r>
              <w:rPr>
                <w:i/>
                <w:iCs/>
              </w:rPr>
              <w:t>9. </w:t>
            </w:r>
            <w:r>
              <w:t>vad det beslut som styrelsen i det stödgivande företaget fattar enligt 6 b kap. 8 § ska innehålla,</w:t>
            </w:r>
          </w:p>
        </w:tc>
        <w:tc>
          <w:tcPr>
            <w:tcW w:w="2500" w:type="pct"/>
            <w:shd w:val="clear" w:color="auto" w:fill="auto"/>
            <w:tcMar>
              <w:right w:w="0" w:type="dxa"/>
            </w:tcMar>
          </w:tcPr>
          <w:p w14:paraId="7703FCAD" w14:textId="77777777" w:rsidR="00524AA5" w:rsidRDefault="00524AA5" w:rsidP="007121B5">
            <w:pPr>
              <w:pStyle w:val="Brdtextmedindrag"/>
            </w:pPr>
            <w:r w:rsidRPr="001222EA">
              <w:rPr>
                <w:i/>
                <w:iCs/>
              </w:rPr>
              <w:t>8</w:t>
            </w:r>
            <w:r>
              <w:t>. vad det beslut som styrelsen i det stödgivande företaget fattar enligt 6 b kap. 8 § ska innehålla,</w:t>
            </w:r>
          </w:p>
        </w:tc>
      </w:tr>
      <w:tr w:rsidR="00E14C5D" w14:paraId="56F72140" w14:textId="77777777" w:rsidTr="007121B5">
        <w:tc>
          <w:tcPr>
            <w:tcW w:w="2500" w:type="pct"/>
            <w:shd w:val="clear" w:color="auto" w:fill="auto"/>
            <w:tcMar>
              <w:left w:w="0" w:type="dxa"/>
            </w:tcMar>
          </w:tcPr>
          <w:p w14:paraId="244353DB" w14:textId="77777777" w:rsidR="00524AA5" w:rsidRPr="001222EA" w:rsidRDefault="00524AA5" w:rsidP="007121B5">
            <w:pPr>
              <w:pStyle w:val="Brdtextmedindrag"/>
            </w:pPr>
            <w:r>
              <w:rPr>
                <w:i/>
                <w:iCs/>
              </w:rPr>
              <w:t>10. </w:t>
            </w:r>
            <w:r>
              <w:t>innehållet i en anmälan om givande av koncerninternt finansiellt stöd enligt 6 b kap. 11 §,</w:t>
            </w:r>
          </w:p>
        </w:tc>
        <w:tc>
          <w:tcPr>
            <w:tcW w:w="2500" w:type="pct"/>
            <w:shd w:val="clear" w:color="auto" w:fill="auto"/>
            <w:tcMar>
              <w:right w:w="0" w:type="dxa"/>
            </w:tcMar>
          </w:tcPr>
          <w:p w14:paraId="45F4AF55" w14:textId="77777777" w:rsidR="00524AA5" w:rsidRPr="001222EA" w:rsidRDefault="00524AA5" w:rsidP="007121B5">
            <w:pPr>
              <w:pStyle w:val="Brdtextmedindrag"/>
              <w:rPr>
                <w:i/>
                <w:iCs/>
              </w:rPr>
            </w:pPr>
            <w:r>
              <w:rPr>
                <w:i/>
                <w:iCs/>
              </w:rPr>
              <w:t>9. </w:t>
            </w:r>
            <w:r>
              <w:t>innehållet i en anmälan om givande av koncerninternt finansiellt stöd enligt 6 b kap. 11 §,</w:t>
            </w:r>
          </w:p>
        </w:tc>
      </w:tr>
      <w:tr w:rsidR="00E14C5D" w14:paraId="2F916548" w14:textId="77777777" w:rsidTr="007121B5">
        <w:tc>
          <w:tcPr>
            <w:tcW w:w="2500" w:type="pct"/>
            <w:shd w:val="clear" w:color="auto" w:fill="auto"/>
            <w:tcMar>
              <w:left w:w="0" w:type="dxa"/>
            </w:tcMar>
          </w:tcPr>
          <w:p w14:paraId="61C37821" w14:textId="77777777" w:rsidR="00524AA5" w:rsidRDefault="00524AA5" w:rsidP="007121B5">
            <w:pPr>
              <w:pStyle w:val="Brdtextmedindrag"/>
              <w:rPr>
                <w:i/>
                <w:iCs/>
              </w:rPr>
            </w:pPr>
            <w:r>
              <w:rPr>
                <w:i/>
                <w:iCs/>
              </w:rPr>
              <w:t>11.</w:t>
            </w:r>
            <w:r w:rsidRPr="00262692">
              <w:t> </w:t>
            </w:r>
            <w:r>
              <w:t>offentliggörandet av informa</w:t>
            </w:r>
            <w:r>
              <w:softHyphen/>
              <w:t>tion enligt 6 b kap. 16 §,</w:t>
            </w:r>
          </w:p>
        </w:tc>
        <w:tc>
          <w:tcPr>
            <w:tcW w:w="2500" w:type="pct"/>
            <w:shd w:val="clear" w:color="auto" w:fill="auto"/>
            <w:tcMar>
              <w:right w:w="0" w:type="dxa"/>
            </w:tcMar>
          </w:tcPr>
          <w:p w14:paraId="22E468B3" w14:textId="77777777" w:rsidR="00524AA5" w:rsidRDefault="00524AA5" w:rsidP="007121B5">
            <w:pPr>
              <w:pStyle w:val="Brdtextmedindrag"/>
              <w:rPr>
                <w:i/>
                <w:iCs/>
              </w:rPr>
            </w:pPr>
            <w:r>
              <w:rPr>
                <w:i/>
                <w:iCs/>
              </w:rPr>
              <w:t>10. </w:t>
            </w:r>
            <w:r>
              <w:t>offentliggörandet av informa</w:t>
            </w:r>
            <w:r>
              <w:softHyphen/>
              <w:t>tion enligt 6 b kap. 16 §,</w:t>
            </w:r>
          </w:p>
        </w:tc>
      </w:tr>
      <w:tr w:rsidR="00E14C5D" w14:paraId="01323004" w14:textId="77777777" w:rsidTr="007121B5">
        <w:tc>
          <w:tcPr>
            <w:tcW w:w="2500" w:type="pct"/>
            <w:shd w:val="clear" w:color="auto" w:fill="auto"/>
            <w:tcMar>
              <w:left w:w="0" w:type="dxa"/>
            </w:tcMar>
          </w:tcPr>
          <w:p w14:paraId="77E75538" w14:textId="77777777" w:rsidR="00524AA5" w:rsidRDefault="00524AA5" w:rsidP="007121B5">
            <w:pPr>
              <w:pStyle w:val="Brdtextmedindrag"/>
            </w:pPr>
            <w:r>
              <w:rPr>
                <w:i/>
                <w:iCs/>
              </w:rPr>
              <w:t>12. </w:t>
            </w:r>
            <w:r>
              <w:t>vilka åtgärder ett kredit</w:t>
            </w:r>
            <w:r>
              <w:softHyphen/>
              <w:t>institut ska vidta för att uppfylla de krav på kreditprövning, dokumen</w:t>
            </w:r>
            <w:r>
              <w:softHyphen/>
              <w:t>tation och beslutsunderlag som avses i 8 kap. 1–4 §§ i fråga om</w:t>
            </w:r>
          </w:p>
          <w:p w14:paraId="00BD2BED" w14:textId="77777777" w:rsidR="00524AA5" w:rsidRDefault="00524AA5" w:rsidP="007121B5">
            <w:pPr>
              <w:pStyle w:val="Brdtextmedindrag"/>
            </w:pPr>
            <w:r>
              <w:t>– krediter till andra än konsu</w:t>
            </w:r>
            <w:r>
              <w:softHyphen/>
              <w:t>menter, och</w:t>
            </w:r>
          </w:p>
          <w:p w14:paraId="744AC9D5" w14:textId="77777777" w:rsidR="00524AA5" w:rsidRDefault="00524AA5" w:rsidP="007121B5">
            <w:pPr>
              <w:pStyle w:val="Brdtextmedindrag"/>
              <w:rPr>
                <w:i/>
                <w:iCs/>
              </w:rPr>
            </w:pPr>
            <w:r>
              <w:t>– sådana krediter till konsu</w:t>
            </w:r>
            <w:r>
              <w:softHyphen/>
              <w:t>menter som är bostadskrediter,</w:t>
            </w:r>
          </w:p>
        </w:tc>
        <w:tc>
          <w:tcPr>
            <w:tcW w:w="2500" w:type="pct"/>
            <w:shd w:val="clear" w:color="auto" w:fill="auto"/>
            <w:tcMar>
              <w:right w:w="0" w:type="dxa"/>
            </w:tcMar>
          </w:tcPr>
          <w:p w14:paraId="742DED0F" w14:textId="77777777" w:rsidR="00524AA5" w:rsidRDefault="00524AA5" w:rsidP="007121B5">
            <w:pPr>
              <w:pStyle w:val="Brdtextmedindrag"/>
            </w:pPr>
            <w:r>
              <w:rPr>
                <w:i/>
                <w:iCs/>
              </w:rPr>
              <w:t>11. </w:t>
            </w:r>
            <w:r>
              <w:t>vilka åtgärder ett kredit</w:t>
            </w:r>
            <w:r>
              <w:softHyphen/>
              <w:t>institut ska vidta för att uppfylla de krav på kreditprövning, dokumen</w:t>
            </w:r>
            <w:r>
              <w:softHyphen/>
              <w:t>tation och beslutsunderlag som avses i 8 kap. 1–4 §§ i fråga om</w:t>
            </w:r>
          </w:p>
          <w:p w14:paraId="20EC476C" w14:textId="77777777" w:rsidR="00524AA5" w:rsidRDefault="00524AA5" w:rsidP="007121B5">
            <w:pPr>
              <w:pStyle w:val="Brdtextmedindrag"/>
            </w:pPr>
            <w:r>
              <w:t>– krediter till andra än konsu</w:t>
            </w:r>
            <w:r>
              <w:softHyphen/>
              <w:t>menter, och</w:t>
            </w:r>
          </w:p>
          <w:p w14:paraId="237CAE29" w14:textId="77777777" w:rsidR="00524AA5" w:rsidRDefault="00524AA5" w:rsidP="007121B5">
            <w:pPr>
              <w:pStyle w:val="Brdtextmedindrag"/>
              <w:rPr>
                <w:i/>
                <w:iCs/>
              </w:rPr>
            </w:pPr>
            <w:r>
              <w:t>– sådana krediter till konsu</w:t>
            </w:r>
            <w:r>
              <w:softHyphen/>
              <w:t>menter som är bostadskrediter,</w:t>
            </w:r>
          </w:p>
        </w:tc>
      </w:tr>
      <w:tr w:rsidR="00E14C5D" w14:paraId="0C87720A" w14:textId="77777777" w:rsidTr="007121B5">
        <w:tc>
          <w:tcPr>
            <w:tcW w:w="2500" w:type="pct"/>
            <w:shd w:val="clear" w:color="auto" w:fill="auto"/>
            <w:tcMar>
              <w:left w:w="0" w:type="dxa"/>
            </w:tcMar>
          </w:tcPr>
          <w:p w14:paraId="7D68CA1D" w14:textId="77777777" w:rsidR="00524AA5" w:rsidRPr="00851793" w:rsidRDefault="00524AA5" w:rsidP="007121B5">
            <w:pPr>
              <w:pStyle w:val="Brdtextmedindrag"/>
            </w:pPr>
            <w:r>
              <w:rPr>
                <w:i/>
                <w:iCs/>
              </w:rPr>
              <w:t>13. </w:t>
            </w:r>
            <w:r>
              <w:t>tillhandahållande av tjänster till en jävskrets som avses i 8 kap. 5 och 6 §§,</w:t>
            </w:r>
          </w:p>
        </w:tc>
        <w:tc>
          <w:tcPr>
            <w:tcW w:w="2500" w:type="pct"/>
            <w:shd w:val="clear" w:color="auto" w:fill="auto"/>
            <w:tcMar>
              <w:right w:w="0" w:type="dxa"/>
            </w:tcMar>
          </w:tcPr>
          <w:p w14:paraId="381EB160" w14:textId="77777777" w:rsidR="00524AA5" w:rsidRPr="00851793" w:rsidRDefault="00524AA5" w:rsidP="007121B5">
            <w:pPr>
              <w:pStyle w:val="Brdtextmedindrag"/>
            </w:pPr>
            <w:r>
              <w:rPr>
                <w:i/>
                <w:iCs/>
              </w:rPr>
              <w:t>12. </w:t>
            </w:r>
            <w:r>
              <w:t>tillhandahållande av tjänster till en jävskrets som avses i 8 kap. 5 och 6 §§,</w:t>
            </w:r>
          </w:p>
        </w:tc>
      </w:tr>
      <w:tr w:rsidR="00E14C5D" w14:paraId="7C0BE419" w14:textId="77777777" w:rsidTr="007121B5">
        <w:tc>
          <w:tcPr>
            <w:tcW w:w="2500" w:type="pct"/>
            <w:shd w:val="clear" w:color="auto" w:fill="auto"/>
            <w:tcMar>
              <w:left w:w="0" w:type="dxa"/>
            </w:tcMar>
          </w:tcPr>
          <w:p w14:paraId="432EAC05" w14:textId="77777777" w:rsidR="00524AA5" w:rsidRDefault="00524AA5" w:rsidP="007121B5">
            <w:pPr>
              <w:pStyle w:val="Brdtextmedindrag"/>
              <w:rPr>
                <w:i/>
                <w:iCs/>
              </w:rPr>
            </w:pPr>
            <w:r>
              <w:rPr>
                <w:i/>
                <w:iCs/>
              </w:rPr>
              <w:t>14. </w:t>
            </w:r>
            <w:r>
              <w:t>kreditinstituts mångfalds</w:t>
            </w:r>
            <w:r>
              <w:softHyphen/>
              <w:t>policy vid tillsättandet av styrelse samt resurser för introduktion och utbildning av styrelseledamöter,</w:t>
            </w:r>
          </w:p>
        </w:tc>
        <w:tc>
          <w:tcPr>
            <w:tcW w:w="2500" w:type="pct"/>
            <w:shd w:val="clear" w:color="auto" w:fill="auto"/>
            <w:tcMar>
              <w:right w:w="0" w:type="dxa"/>
            </w:tcMar>
          </w:tcPr>
          <w:p w14:paraId="708A131B" w14:textId="77777777" w:rsidR="00524AA5" w:rsidRDefault="00524AA5" w:rsidP="007121B5">
            <w:pPr>
              <w:pStyle w:val="Brdtextmedindrag"/>
              <w:rPr>
                <w:i/>
                <w:iCs/>
              </w:rPr>
            </w:pPr>
            <w:r>
              <w:rPr>
                <w:i/>
                <w:iCs/>
              </w:rPr>
              <w:t>13. </w:t>
            </w:r>
            <w:r>
              <w:t>kreditinstituts mång</w:t>
            </w:r>
            <w:r>
              <w:softHyphen/>
              <w:t>falds</w:t>
            </w:r>
            <w:r>
              <w:softHyphen/>
              <w:t>policy vid tillsättandet av styrelse samt resurser för introduktion och utbildning av styrelseledamöter,</w:t>
            </w:r>
          </w:p>
        </w:tc>
      </w:tr>
      <w:tr w:rsidR="00E14C5D" w14:paraId="776CDA40" w14:textId="77777777" w:rsidTr="007121B5">
        <w:tc>
          <w:tcPr>
            <w:tcW w:w="2500" w:type="pct"/>
            <w:shd w:val="clear" w:color="auto" w:fill="auto"/>
            <w:tcMar>
              <w:left w:w="0" w:type="dxa"/>
            </w:tcMar>
          </w:tcPr>
          <w:p w14:paraId="6F3A857F" w14:textId="77777777" w:rsidR="00524AA5" w:rsidRDefault="00524AA5" w:rsidP="007121B5">
            <w:pPr>
              <w:pStyle w:val="Brdtextmedindrag"/>
              <w:rPr>
                <w:i/>
                <w:iCs/>
              </w:rPr>
            </w:pPr>
            <w:r>
              <w:rPr>
                <w:i/>
                <w:iCs/>
              </w:rPr>
              <w:t>15. </w:t>
            </w:r>
            <w:r>
              <w:t>vilka begränsningar som gäller när ett bankaktiebolag eller ett kreditmarknadsbolag tar emot egna aktier eller aktier i sitt moder</w:t>
            </w:r>
            <w:r>
              <w:softHyphen/>
              <w:t>bolag som pant enligt 10 kap. 12 §,</w:t>
            </w:r>
          </w:p>
        </w:tc>
        <w:tc>
          <w:tcPr>
            <w:tcW w:w="2500" w:type="pct"/>
            <w:shd w:val="clear" w:color="auto" w:fill="auto"/>
            <w:tcMar>
              <w:right w:w="0" w:type="dxa"/>
            </w:tcMar>
          </w:tcPr>
          <w:p w14:paraId="33204110" w14:textId="77777777" w:rsidR="00524AA5" w:rsidRDefault="00524AA5" w:rsidP="007121B5">
            <w:pPr>
              <w:pStyle w:val="Brdtextmedindrag"/>
              <w:rPr>
                <w:i/>
                <w:iCs/>
              </w:rPr>
            </w:pPr>
            <w:r>
              <w:rPr>
                <w:i/>
                <w:iCs/>
              </w:rPr>
              <w:t>14. </w:t>
            </w:r>
            <w:r>
              <w:t>vilka begränsningar som gäller när ett bankaktiebolag eller ett kreditmarknadsbolag tar emot egna aktier eller aktier i sitt moder</w:t>
            </w:r>
            <w:r>
              <w:softHyphen/>
              <w:t>bolag som pant enligt 10 kap. 12 §,</w:t>
            </w:r>
          </w:p>
        </w:tc>
      </w:tr>
      <w:tr w:rsidR="00E14C5D" w14:paraId="7FD0BC1C" w14:textId="77777777" w:rsidTr="007121B5">
        <w:tc>
          <w:tcPr>
            <w:tcW w:w="2500" w:type="pct"/>
            <w:shd w:val="clear" w:color="auto" w:fill="auto"/>
            <w:tcMar>
              <w:left w:w="0" w:type="dxa"/>
            </w:tcMar>
          </w:tcPr>
          <w:p w14:paraId="25FDC87B" w14:textId="77777777" w:rsidR="00524AA5" w:rsidRDefault="00524AA5" w:rsidP="007121B5">
            <w:pPr>
              <w:pStyle w:val="Brdtextmedindrag"/>
              <w:rPr>
                <w:i/>
                <w:iCs/>
              </w:rPr>
            </w:pPr>
            <w:r>
              <w:rPr>
                <w:i/>
                <w:iCs/>
              </w:rPr>
              <w:t>16. </w:t>
            </w:r>
            <w:r>
              <w:t>vilka upplysningar ett kredit</w:t>
            </w:r>
            <w:r>
              <w:softHyphen/>
              <w:t>institut och sådana utländska kreditinstitut som inrättat filial i Sverige ska lämna till Finans</w:t>
            </w:r>
            <w:r>
              <w:softHyphen/>
            </w:r>
            <w:r>
              <w:lastRenderedPageBreak/>
              <w:t>inspektionen för dess tillsynsverk</w:t>
            </w:r>
            <w:r>
              <w:softHyphen/>
              <w:t>samhet,</w:t>
            </w:r>
          </w:p>
        </w:tc>
        <w:tc>
          <w:tcPr>
            <w:tcW w:w="2500" w:type="pct"/>
            <w:shd w:val="clear" w:color="auto" w:fill="auto"/>
            <w:tcMar>
              <w:right w:w="0" w:type="dxa"/>
            </w:tcMar>
          </w:tcPr>
          <w:p w14:paraId="1400DAA6" w14:textId="77777777" w:rsidR="00524AA5" w:rsidRDefault="00524AA5" w:rsidP="007121B5">
            <w:pPr>
              <w:pStyle w:val="Brdtextmedindrag"/>
              <w:rPr>
                <w:i/>
                <w:iCs/>
              </w:rPr>
            </w:pPr>
            <w:r>
              <w:rPr>
                <w:i/>
                <w:iCs/>
              </w:rPr>
              <w:lastRenderedPageBreak/>
              <w:t>15. </w:t>
            </w:r>
            <w:r>
              <w:t>vilka upplysningar ett kredit</w:t>
            </w:r>
            <w:r>
              <w:softHyphen/>
              <w:t>institut och sådana utländska kreditinstitut som inrättat filial i Sverige ska lämna till Finans</w:t>
            </w:r>
            <w:r>
              <w:softHyphen/>
            </w:r>
            <w:r>
              <w:lastRenderedPageBreak/>
              <w:t>inspektionen för dess tillsyns</w:t>
            </w:r>
            <w:r>
              <w:softHyphen/>
              <w:t>verk</w:t>
            </w:r>
            <w:r>
              <w:softHyphen/>
              <w:t>samhet,</w:t>
            </w:r>
          </w:p>
        </w:tc>
      </w:tr>
      <w:tr w:rsidR="00E14C5D" w14:paraId="2A2BCE39" w14:textId="77777777" w:rsidTr="007121B5">
        <w:tc>
          <w:tcPr>
            <w:tcW w:w="2500" w:type="pct"/>
            <w:shd w:val="clear" w:color="auto" w:fill="auto"/>
            <w:tcMar>
              <w:left w:w="0" w:type="dxa"/>
            </w:tcMar>
          </w:tcPr>
          <w:p w14:paraId="05CD8C04" w14:textId="77777777" w:rsidR="00524AA5" w:rsidRDefault="00524AA5" w:rsidP="007121B5">
            <w:pPr>
              <w:pStyle w:val="Brdtextmedindrag"/>
              <w:rPr>
                <w:i/>
                <w:iCs/>
              </w:rPr>
            </w:pPr>
            <w:r>
              <w:rPr>
                <w:i/>
                <w:iCs/>
              </w:rPr>
              <w:lastRenderedPageBreak/>
              <w:t>17. </w:t>
            </w:r>
            <w:r>
              <w:t>vilka kreditinstitut som ska upprätta register som avses i 13 kap. 8 a §, vad registren ska innehålla och inom vilken tid kreditinstitutet ska ge in registren för olika typer av avtal, och</w:t>
            </w:r>
          </w:p>
        </w:tc>
        <w:tc>
          <w:tcPr>
            <w:tcW w:w="2500" w:type="pct"/>
            <w:shd w:val="clear" w:color="auto" w:fill="auto"/>
            <w:tcMar>
              <w:right w:w="0" w:type="dxa"/>
            </w:tcMar>
          </w:tcPr>
          <w:p w14:paraId="39812316" w14:textId="77777777" w:rsidR="00524AA5" w:rsidRDefault="00524AA5" w:rsidP="007121B5">
            <w:pPr>
              <w:pStyle w:val="Brdtextmedindrag"/>
              <w:rPr>
                <w:i/>
                <w:iCs/>
              </w:rPr>
            </w:pPr>
            <w:r>
              <w:rPr>
                <w:i/>
                <w:iCs/>
              </w:rPr>
              <w:t>16. </w:t>
            </w:r>
            <w:r>
              <w:t>vilka kreditinstitut som ska upprätta register som avses i 13 kap. 8 a §, vad registren ska innehålla och inom vilken tid kreditinstitutet ska ge in registren för olika typer av avtal, och</w:t>
            </w:r>
          </w:p>
        </w:tc>
      </w:tr>
      <w:tr w:rsidR="00E14C5D" w14:paraId="69FCDC5E" w14:textId="77777777" w:rsidTr="007121B5">
        <w:tc>
          <w:tcPr>
            <w:tcW w:w="2500" w:type="pct"/>
            <w:shd w:val="clear" w:color="auto" w:fill="auto"/>
            <w:tcMar>
              <w:left w:w="0" w:type="dxa"/>
            </w:tcMar>
          </w:tcPr>
          <w:p w14:paraId="6D932244" w14:textId="77777777" w:rsidR="00524AA5" w:rsidRPr="00A4470A" w:rsidRDefault="00524AA5" w:rsidP="007121B5">
            <w:pPr>
              <w:pStyle w:val="Brdtextmedindrag"/>
            </w:pPr>
            <w:r>
              <w:rPr>
                <w:i/>
                <w:iCs/>
              </w:rPr>
              <w:t>18. </w:t>
            </w:r>
            <w:r>
              <w:t>sådana avgifter för tillsyn, ansökningar, anmälningar och underrättelser som avses i 13 kap. 16 §.</w:t>
            </w:r>
          </w:p>
        </w:tc>
        <w:tc>
          <w:tcPr>
            <w:tcW w:w="2500" w:type="pct"/>
            <w:shd w:val="clear" w:color="auto" w:fill="auto"/>
            <w:tcMar>
              <w:right w:w="0" w:type="dxa"/>
            </w:tcMar>
          </w:tcPr>
          <w:p w14:paraId="4096886F" w14:textId="77777777" w:rsidR="00524AA5" w:rsidRDefault="00524AA5" w:rsidP="007121B5">
            <w:pPr>
              <w:pStyle w:val="Brdtextmedindrag"/>
              <w:rPr>
                <w:i/>
                <w:iCs/>
              </w:rPr>
            </w:pPr>
            <w:r>
              <w:rPr>
                <w:i/>
                <w:iCs/>
              </w:rPr>
              <w:t>17. </w:t>
            </w:r>
            <w:r>
              <w:t>sådana avgifter för tillsyn, ansökningar, anmälningar och underrättelser som avses i 13 kap. 16 §.</w:t>
            </w:r>
          </w:p>
        </w:tc>
      </w:tr>
    </w:tbl>
    <w:p w14:paraId="249EFE62" w14:textId="77777777" w:rsidR="00524AA5" w:rsidRPr="00811E52" w:rsidRDefault="00524AA5" w:rsidP="00E14C5D">
      <w:pPr>
        <w:pStyle w:val="Slutstreck"/>
      </w:pPr>
      <w:r w:rsidRPr="00811E52">
        <w:t>                      </w:t>
      </w:r>
    </w:p>
    <w:p w14:paraId="38BC3CDB" w14:textId="0291AF3A" w:rsidR="00524AA5" w:rsidRDefault="00524AA5" w:rsidP="00E14C5D">
      <w:pPr>
        <w:pStyle w:val="Brdtextmedindrag"/>
      </w:pPr>
      <w:r>
        <w:t>Denna lag träder i kraft den 1 april 2026.</w:t>
      </w:r>
    </w:p>
    <w:p w14:paraId="72C693BD" w14:textId="77777777" w:rsidR="00524AA5" w:rsidRDefault="00524AA5" w:rsidP="00E14C5D">
      <w:pPr>
        <w:pStyle w:val="Brdtextmedindrag"/>
      </w:pPr>
    </w:p>
    <w:p w14:paraId="278380C3" w14:textId="77777777" w:rsidR="00524AA5" w:rsidRDefault="00524AA5" w:rsidP="00E14C5D">
      <w:pPr>
        <w:pStyle w:val="Brdtextmedindrag"/>
        <w:sectPr w:rsidR="00524AA5" w:rsidSect="00E14C5D">
          <w:headerReference w:type="even" r:id="rId26"/>
          <w:headerReference w:type="default" r:id="rId27"/>
          <w:footerReference w:type="even" r:id="rId28"/>
          <w:footerReference w:type="default" r:id="rId29"/>
          <w:footerReference w:type="first" r:id="rId30"/>
          <w:footnotePr>
            <w:numRestart w:val="eachSect"/>
          </w:footnotePr>
          <w:pgSz w:w="9356" w:h="13721" w:code="9"/>
          <w:pgMar w:top="794" w:right="2438" w:bottom="1191" w:left="1021" w:header="0" w:footer="709" w:gutter="0"/>
          <w:cols w:space="708"/>
          <w:docGrid w:linePitch="360"/>
        </w:sectPr>
      </w:pPr>
    </w:p>
    <w:p w14:paraId="3BFB0D6E" w14:textId="77777777" w:rsidR="00524AA5" w:rsidRDefault="00524AA5" w:rsidP="00C36203">
      <w:pPr>
        <w:pStyle w:val="Rubrik2"/>
        <w:spacing w:before="0"/>
      </w:pPr>
      <w:bookmarkStart w:id="6" w:name="_Toc221178257"/>
      <w:r>
        <w:lastRenderedPageBreak/>
        <w:t>Förslag till lag om ändring i lagen (2014:966) om kapitalbuffertar</w:t>
      </w:r>
      <w:bookmarkEnd w:id="6"/>
    </w:p>
    <w:p w14:paraId="293F1120" w14:textId="2EEE3BD2" w:rsidR="00524AA5" w:rsidRDefault="00524AA5" w:rsidP="00E14C5D">
      <w:pPr>
        <w:pStyle w:val="Brdtext"/>
      </w:pPr>
      <w:r>
        <w:t>Härigenom föreskrivs att 6 kap. 5 och 6 §§, 7 kap. 1, 3–5, 7 a och 8 §§</w:t>
      </w:r>
      <w:r w:rsidDel="003008CB">
        <w:t xml:space="preserve"> </w:t>
      </w:r>
      <w:r>
        <w:t>och 11 kap. 1 § lagen (2014:966) om kapitalbuffertar ska ha följande lydelse.</w:t>
      </w:r>
    </w:p>
    <w:p w14:paraId="7380BC22" w14:textId="77777777" w:rsidR="00524AA5" w:rsidRPr="0017528F" w:rsidRDefault="00524AA5" w:rsidP="00E14C5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14C5D" w:rsidRPr="005B0E77" w14:paraId="715DF37F" w14:textId="77777777" w:rsidTr="007121B5">
        <w:tc>
          <w:tcPr>
            <w:tcW w:w="2500" w:type="pct"/>
            <w:shd w:val="clear" w:color="auto" w:fill="auto"/>
            <w:tcMar>
              <w:left w:w="0" w:type="dxa"/>
            </w:tcMar>
          </w:tcPr>
          <w:p w14:paraId="2CBE5771" w14:textId="77777777" w:rsidR="00524AA5" w:rsidRPr="005B0E77" w:rsidRDefault="00524AA5" w:rsidP="007121B5">
            <w:pPr>
              <w:pStyle w:val="Brdtext"/>
              <w:rPr>
                <w:i/>
              </w:rPr>
            </w:pPr>
            <w:r w:rsidRPr="005B0E77">
              <w:rPr>
                <w:i/>
              </w:rPr>
              <w:t>Nuvarande lydelse</w:t>
            </w:r>
          </w:p>
        </w:tc>
        <w:tc>
          <w:tcPr>
            <w:tcW w:w="2500" w:type="pct"/>
            <w:shd w:val="clear" w:color="auto" w:fill="auto"/>
            <w:tcMar>
              <w:right w:w="0" w:type="dxa"/>
            </w:tcMar>
          </w:tcPr>
          <w:p w14:paraId="1D2D63E4" w14:textId="77777777" w:rsidR="00524AA5" w:rsidRPr="005B0E77" w:rsidRDefault="00524AA5" w:rsidP="007121B5">
            <w:pPr>
              <w:pStyle w:val="Brdtext"/>
              <w:rPr>
                <w:i/>
              </w:rPr>
            </w:pPr>
            <w:r w:rsidRPr="005B0E77">
              <w:rPr>
                <w:i/>
              </w:rPr>
              <w:t>Föreslagen lydelse</w:t>
            </w:r>
          </w:p>
        </w:tc>
      </w:tr>
    </w:tbl>
    <w:p w14:paraId="0833650A" w14:textId="681FEBFB" w:rsidR="00524AA5" w:rsidRDefault="00524AA5" w:rsidP="00DC55EB">
      <w:pPr>
        <w:pStyle w:val="Brdtext"/>
        <w:spacing w:before="230"/>
        <w:jc w:val="center"/>
        <w:rPr>
          <w:b/>
        </w:rPr>
      </w:pPr>
      <w:r>
        <w:rPr>
          <w:b/>
        </w:rPr>
        <w:t>6 kap.</w:t>
      </w:r>
    </w:p>
    <w:p w14:paraId="36B7E8C1" w14:textId="32D03E20" w:rsidR="00524AA5" w:rsidRPr="008C3624" w:rsidRDefault="00524AA5" w:rsidP="00DC55EB">
      <w:pPr>
        <w:pStyle w:val="Brdtext"/>
        <w:jc w:val="center"/>
      </w:pPr>
      <w:r w:rsidRPr="008C3624">
        <w:t>5 §</w:t>
      </w:r>
    </w:p>
    <w:tbl>
      <w:tblPr>
        <w:tblW w:w="4996" w:type="pct"/>
        <w:tblCellMar>
          <w:left w:w="125" w:type="dxa"/>
          <w:right w:w="125" w:type="dxa"/>
        </w:tblCellMar>
        <w:tblLook w:val="0600" w:firstRow="0" w:lastRow="0" w:firstColumn="0" w:lastColumn="0" w:noHBand="1" w:noVBand="1"/>
      </w:tblPr>
      <w:tblGrid>
        <w:gridCol w:w="2946"/>
        <w:gridCol w:w="2946"/>
      </w:tblGrid>
      <w:tr w:rsidR="0060045F" w14:paraId="398CFD5E" w14:textId="77777777" w:rsidTr="006D2763">
        <w:tc>
          <w:tcPr>
            <w:tcW w:w="2500" w:type="pct"/>
            <w:shd w:val="clear" w:color="auto" w:fill="auto"/>
            <w:tcMar>
              <w:left w:w="0" w:type="dxa"/>
            </w:tcMar>
          </w:tcPr>
          <w:p w14:paraId="2190B11D" w14:textId="674FB2E4" w:rsidR="00524AA5" w:rsidRDefault="00524AA5" w:rsidP="003D6F49">
            <w:pPr>
              <w:pStyle w:val="Brdtextmedindrag"/>
            </w:pPr>
            <w:r>
              <w:t>Om det inte har fastställts ett kontracykliskt buffertvärde för kreditexponeringar i ett annat land, tillämpas vid beräkningen av den institutspecifika kontracykliska kapital</w:t>
            </w:r>
            <w:r>
              <w:softHyphen/>
              <w:t xml:space="preserve">bufferten det kontracykliska buffertvärde som </w:t>
            </w:r>
            <w:r w:rsidRPr="006D2763">
              <w:rPr>
                <w:i/>
                <w:iCs/>
              </w:rPr>
              <w:t>behörig</w:t>
            </w:r>
            <w:r>
              <w:t xml:space="preserve"> myndighet i det landet har beslutat, dock högst 2,5 procent. </w:t>
            </w:r>
          </w:p>
        </w:tc>
        <w:tc>
          <w:tcPr>
            <w:tcW w:w="2500" w:type="pct"/>
            <w:shd w:val="clear" w:color="auto" w:fill="auto"/>
            <w:tcMar>
              <w:right w:w="0" w:type="dxa"/>
            </w:tcMar>
          </w:tcPr>
          <w:p w14:paraId="46E77C01" w14:textId="1B108882" w:rsidR="00524AA5" w:rsidRDefault="00524AA5" w:rsidP="003D6F49">
            <w:pPr>
              <w:pStyle w:val="Brdtextmedindrag"/>
            </w:pPr>
            <w:r>
              <w:t xml:space="preserve">Om det inte har fastställts ett kontracykliskt buffertvärde för kreditexponeringar i ett annat land, tillämpas vid beräkningen av den institutspecifika kontracykliska kapitalbufferten det kontracykliska buffertvärde som </w:t>
            </w:r>
            <w:r>
              <w:rPr>
                <w:i/>
                <w:iCs/>
              </w:rPr>
              <w:t>utsedd</w:t>
            </w:r>
            <w:r>
              <w:t xml:space="preserve"> myndighet i det landet har beslutat, dock högst 2,5 procent. </w:t>
            </w:r>
          </w:p>
        </w:tc>
      </w:tr>
      <w:tr w:rsidR="0060045F" w14:paraId="3189FCB8" w14:textId="77777777" w:rsidTr="006D2763">
        <w:tblPrEx>
          <w:tblLook w:val="0000" w:firstRow="0" w:lastRow="0" w:firstColumn="0" w:lastColumn="0" w:noHBand="0" w:noVBand="0"/>
        </w:tblPrEx>
        <w:tc>
          <w:tcPr>
            <w:tcW w:w="2500" w:type="pct"/>
            <w:shd w:val="clear" w:color="auto" w:fill="auto"/>
            <w:tcMar>
              <w:left w:w="0" w:type="dxa"/>
            </w:tcMar>
          </w:tcPr>
          <w:p w14:paraId="48690FD3" w14:textId="305B2F86" w:rsidR="00524AA5" w:rsidRDefault="00524AA5" w:rsidP="006D2763">
            <w:pPr>
              <w:pStyle w:val="Brdtextmedindrag"/>
              <w:ind w:firstLine="0"/>
            </w:pPr>
          </w:p>
        </w:tc>
        <w:tc>
          <w:tcPr>
            <w:tcW w:w="2500" w:type="pct"/>
            <w:shd w:val="clear" w:color="auto" w:fill="auto"/>
            <w:tcMar>
              <w:right w:w="0" w:type="dxa"/>
            </w:tcMar>
          </w:tcPr>
          <w:p w14:paraId="0190F815" w14:textId="77777777" w:rsidR="00524AA5" w:rsidRDefault="00524AA5" w:rsidP="00D26EBF">
            <w:pPr>
              <w:pStyle w:val="Brdtextmedindrag"/>
            </w:pPr>
          </w:p>
        </w:tc>
      </w:tr>
    </w:tbl>
    <w:p w14:paraId="0C94BADA" w14:textId="67E07EA3" w:rsidR="00524AA5" w:rsidRPr="008C3624" w:rsidRDefault="00524AA5" w:rsidP="00DC55EB">
      <w:pPr>
        <w:pStyle w:val="Brdtext"/>
        <w:jc w:val="center"/>
      </w:pPr>
      <w:r w:rsidRPr="008C3624">
        <w:t>6 §</w:t>
      </w:r>
    </w:p>
    <w:tbl>
      <w:tblPr>
        <w:tblW w:w="5000" w:type="pct"/>
        <w:tblCellMar>
          <w:left w:w="125" w:type="dxa"/>
          <w:right w:w="125" w:type="dxa"/>
        </w:tblCellMar>
        <w:tblLook w:val="0000" w:firstRow="0" w:lastRow="0" w:firstColumn="0" w:lastColumn="0" w:noHBand="0" w:noVBand="0"/>
      </w:tblPr>
      <w:tblGrid>
        <w:gridCol w:w="2948"/>
        <w:gridCol w:w="2949"/>
      </w:tblGrid>
      <w:tr w:rsidR="000B7898" w14:paraId="213C61B3" w14:textId="77777777" w:rsidTr="00D26EBF">
        <w:tc>
          <w:tcPr>
            <w:tcW w:w="2500" w:type="pct"/>
            <w:shd w:val="clear" w:color="auto" w:fill="auto"/>
            <w:tcMar>
              <w:left w:w="0" w:type="dxa"/>
            </w:tcMar>
          </w:tcPr>
          <w:p w14:paraId="472A2720" w14:textId="3948B35A" w:rsidR="00524AA5" w:rsidRDefault="00524AA5" w:rsidP="00D26EBF">
            <w:pPr>
              <w:pStyle w:val="Brdtextmedindrag"/>
            </w:pPr>
            <w:r>
              <w:t>Om den institutspecifika kontra</w:t>
            </w:r>
            <w:r>
              <w:softHyphen/>
              <w:t>cykliska kapitalbufferten ska be</w:t>
            </w:r>
            <w:r>
              <w:softHyphen/>
              <w:t xml:space="preserve">räknas utifrån ett kontracykliskt buffertvärde som har fastställts av en utländsk </w:t>
            </w:r>
            <w:r w:rsidRPr="006D2763">
              <w:rPr>
                <w:i/>
                <w:iCs/>
              </w:rPr>
              <w:t>behörig</w:t>
            </w:r>
            <w:r>
              <w:t xml:space="preserve"> myndighet inom EES, ska buffertvärdena gälla från och med det datum som har fastställts av den utländska myndigheten. </w:t>
            </w:r>
          </w:p>
          <w:p w14:paraId="40D0E73B" w14:textId="2D9335E5" w:rsidR="00524AA5" w:rsidRDefault="00524AA5" w:rsidP="00D26EBF">
            <w:pPr>
              <w:pStyle w:val="Brdtextmedindrag"/>
            </w:pPr>
            <w:r>
              <w:t>Om den institutspecifika kontra</w:t>
            </w:r>
            <w:r>
              <w:softHyphen/>
              <w:t>cykliska kapitalbufferten ska be</w:t>
            </w:r>
            <w:r>
              <w:softHyphen/>
              <w:t xml:space="preserve">räknas utifrån ett kontracykliskt buffertvärde som har fastställts av en </w:t>
            </w:r>
            <w:r w:rsidRPr="006D2763">
              <w:rPr>
                <w:i/>
                <w:iCs/>
              </w:rPr>
              <w:t>behörig</w:t>
            </w:r>
            <w:r>
              <w:t xml:space="preserve"> myndighet utanför EES, ska beslut om att höja buffertvärdet börja gälla tolv månader efter den dag då det nya värdet offentlig</w:t>
            </w:r>
            <w:r>
              <w:softHyphen/>
              <w:t>gjordes av myndigheten.</w:t>
            </w:r>
          </w:p>
        </w:tc>
        <w:tc>
          <w:tcPr>
            <w:tcW w:w="2500" w:type="pct"/>
            <w:shd w:val="clear" w:color="auto" w:fill="auto"/>
            <w:tcMar>
              <w:right w:w="0" w:type="dxa"/>
            </w:tcMar>
          </w:tcPr>
          <w:p w14:paraId="4D455E69" w14:textId="7E370BD9" w:rsidR="00524AA5" w:rsidRDefault="00524AA5" w:rsidP="00546C07">
            <w:pPr>
              <w:pStyle w:val="Brdtextmedindrag"/>
            </w:pPr>
            <w:r>
              <w:t>Om den institutspecifika kontra</w:t>
            </w:r>
            <w:r>
              <w:softHyphen/>
              <w:t>cykliska kapitalbufferten ska be</w:t>
            </w:r>
            <w:r>
              <w:softHyphen/>
              <w:t xml:space="preserve">räknas utifrån ett kontracykliskt buffertvärde som har fastställts av en utländsk </w:t>
            </w:r>
            <w:r>
              <w:rPr>
                <w:i/>
                <w:iCs/>
              </w:rPr>
              <w:t>utsedd</w:t>
            </w:r>
            <w:r>
              <w:t xml:space="preserve"> myndighet inom EES, ska buffertvärdena gälla från och med det datum som har fast</w:t>
            </w:r>
            <w:r>
              <w:softHyphen/>
              <w:t>ställts av den utländska myndig</w:t>
            </w:r>
            <w:r>
              <w:softHyphen/>
              <w:t xml:space="preserve">heten. </w:t>
            </w:r>
          </w:p>
          <w:p w14:paraId="29439874" w14:textId="0B4908FB" w:rsidR="00524AA5" w:rsidRDefault="00524AA5" w:rsidP="008C3624">
            <w:pPr>
              <w:pStyle w:val="Brdtextmedindrag"/>
            </w:pPr>
            <w:r>
              <w:t>Om den institutspecifika kontra</w:t>
            </w:r>
            <w:r>
              <w:softHyphen/>
              <w:t>cykliska kapitalbufferten ska be</w:t>
            </w:r>
            <w:r>
              <w:softHyphen/>
              <w:t xml:space="preserve">räknas utifrån ett kontracykliskt buffertvärde som har fastställts av en </w:t>
            </w:r>
            <w:r>
              <w:rPr>
                <w:i/>
                <w:iCs/>
              </w:rPr>
              <w:t>utsedd</w:t>
            </w:r>
            <w:r>
              <w:t xml:space="preserve"> myndighet utanför EES, ska beslut om att höja buffertvärdet börja gälla tolv månader efter den dag då det nya värdet offentlig</w:t>
            </w:r>
            <w:r>
              <w:softHyphen/>
              <w:t>gjordes av myndigheten.</w:t>
            </w:r>
          </w:p>
        </w:tc>
      </w:tr>
    </w:tbl>
    <w:p w14:paraId="15B0F670" w14:textId="5CE5E558" w:rsidR="00524AA5" w:rsidRPr="008C3624" w:rsidRDefault="00524AA5" w:rsidP="008C3624">
      <w:pPr>
        <w:pStyle w:val="Brdtextmedindrag"/>
      </w:pPr>
      <w:r>
        <w:t>Beslut som innebär att buffertvärdet sänks ska gälla omedelbart.</w:t>
      </w:r>
    </w:p>
    <w:p w14:paraId="3C534EE4" w14:textId="77777777" w:rsidR="00524AA5" w:rsidRDefault="00524AA5" w:rsidP="00E14C5D">
      <w:pPr>
        <w:pStyle w:val="Brdtext"/>
        <w:spacing w:before="230"/>
        <w:jc w:val="center"/>
        <w:rPr>
          <w:b/>
        </w:rPr>
      </w:pPr>
      <w:r>
        <w:rPr>
          <w:b/>
        </w:rPr>
        <w:t>7 kap.</w:t>
      </w:r>
    </w:p>
    <w:p w14:paraId="63064F20" w14:textId="77777777" w:rsidR="00524AA5" w:rsidRDefault="00524AA5" w:rsidP="00E14C5D">
      <w:pPr>
        <w:pStyle w:val="Brdtext"/>
        <w:jc w:val="center"/>
      </w:pPr>
      <w:r>
        <w:t>1 §</w:t>
      </w:r>
      <w:r>
        <w:rPr>
          <w:rStyle w:val="Fotnotsreferens"/>
        </w:rPr>
        <w:footnoteReference w:id="8"/>
      </w:r>
    </w:p>
    <w:tbl>
      <w:tblPr>
        <w:tblW w:w="5000" w:type="pct"/>
        <w:tblCellMar>
          <w:left w:w="125" w:type="dxa"/>
          <w:right w:w="125" w:type="dxa"/>
        </w:tblCellMar>
        <w:tblLook w:val="0000" w:firstRow="0" w:lastRow="0" w:firstColumn="0" w:lastColumn="0" w:noHBand="0" w:noVBand="0"/>
      </w:tblPr>
      <w:tblGrid>
        <w:gridCol w:w="2948"/>
        <w:gridCol w:w="2949"/>
      </w:tblGrid>
      <w:tr w:rsidR="00E14C5D" w14:paraId="7F2B59B6" w14:textId="77777777" w:rsidTr="007121B5">
        <w:tc>
          <w:tcPr>
            <w:tcW w:w="2500" w:type="pct"/>
            <w:shd w:val="clear" w:color="auto" w:fill="auto"/>
            <w:tcMar>
              <w:left w:w="0" w:type="dxa"/>
            </w:tcMar>
          </w:tcPr>
          <w:p w14:paraId="041677B7" w14:textId="77777777" w:rsidR="00524AA5" w:rsidRDefault="00524AA5" w:rsidP="007121B5">
            <w:pPr>
              <w:pStyle w:val="Brdtextmedindrag"/>
            </w:pPr>
            <w:r w:rsidRPr="00781AEF">
              <w:rPr>
                <w:i/>
                <w:iCs/>
              </w:rPr>
              <w:t>Finansinspektionen</w:t>
            </w:r>
            <w:r>
              <w:t xml:space="preserve"> ska för varje kvartal</w:t>
            </w:r>
          </w:p>
        </w:tc>
        <w:tc>
          <w:tcPr>
            <w:tcW w:w="2500" w:type="pct"/>
            <w:shd w:val="clear" w:color="auto" w:fill="auto"/>
            <w:tcMar>
              <w:right w:w="0" w:type="dxa"/>
            </w:tcMar>
          </w:tcPr>
          <w:p w14:paraId="6CFB48F9" w14:textId="77777777" w:rsidR="00524AA5" w:rsidRDefault="00524AA5" w:rsidP="007121B5">
            <w:pPr>
              <w:pStyle w:val="Brdtextmedindrag"/>
            </w:pPr>
            <w:r>
              <w:rPr>
                <w:i/>
                <w:iCs/>
              </w:rPr>
              <w:t>Riksbanken</w:t>
            </w:r>
            <w:r>
              <w:t xml:space="preserve"> ska för varje kvartal</w:t>
            </w:r>
          </w:p>
        </w:tc>
      </w:tr>
    </w:tbl>
    <w:p w14:paraId="3D1D92A1" w14:textId="77777777" w:rsidR="00524AA5" w:rsidRDefault="00524AA5" w:rsidP="00E14C5D">
      <w:pPr>
        <w:pStyle w:val="Brdtextmedindrag"/>
      </w:pPr>
      <w:r w:rsidRPr="00781AEF">
        <w:t>1.</w:t>
      </w:r>
      <w:r>
        <w:t> beräkna ett kontracykliskt buffertriktvärde, och</w:t>
      </w:r>
    </w:p>
    <w:p w14:paraId="328EF98A" w14:textId="77777777" w:rsidR="00524AA5" w:rsidRDefault="00524AA5" w:rsidP="00E14C5D">
      <w:pPr>
        <w:pStyle w:val="Brdtextmedindrag"/>
      </w:pPr>
      <w:r>
        <w:t>2. vid behov fastställa eller ändra ett kontracykliskt buffertvärde.</w:t>
      </w:r>
    </w:p>
    <w:p w14:paraId="3207EED0" w14:textId="77777777" w:rsidR="00524AA5" w:rsidRDefault="00524AA5" w:rsidP="00E14C5D">
      <w:pPr>
        <w:pStyle w:val="Brdtextmedindrag"/>
      </w:pPr>
      <w:r>
        <w:lastRenderedPageBreak/>
        <w:t>Det kontracykliska buffertriktvärdet ska användas som ett referensvärde för att fastställa det kontracykliska buffertvärdet.</w:t>
      </w:r>
    </w:p>
    <w:p w14:paraId="75616692" w14:textId="77777777" w:rsidR="00524AA5" w:rsidRPr="007B0CBB" w:rsidRDefault="00524AA5" w:rsidP="00E14C5D">
      <w:pPr>
        <w:pStyle w:val="Brdtextmedindrag"/>
      </w:pPr>
      <w:r>
        <w:t>Det kontracykliska buffertvärdet ska ligga till grund för beräkningen av storleken på den institutspecifika kontracykliska kapitalbufferten i enlighet med 6 kap.</w:t>
      </w:r>
    </w:p>
    <w:p w14:paraId="34A8D40B" w14:textId="77777777" w:rsidR="00524AA5" w:rsidRPr="007B0CBB" w:rsidRDefault="00524AA5" w:rsidP="00E14C5D">
      <w:pPr>
        <w:pStyle w:val="Brdtextmedindrag"/>
      </w:pPr>
    </w:p>
    <w:p w14:paraId="4BDB7E24" w14:textId="77777777" w:rsidR="00524AA5" w:rsidRPr="007B0CBB" w:rsidRDefault="00524AA5" w:rsidP="00E14C5D">
      <w:pPr>
        <w:pStyle w:val="Brdtext"/>
        <w:jc w:val="center"/>
      </w:pPr>
      <w:r w:rsidRPr="007B0CBB">
        <w:t>3 §</w:t>
      </w:r>
    </w:p>
    <w:tbl>
      <w:tblPr>
        <w:tblW w:w="5000" w:type="pct"/>
        <w:tblCellMar>
          <w:left w:w="125" w:type="dxa"/>
          <w:right w:w="125" w:type="dxa"/>
        </w:tblCellMar>
        <w:tblLook w:val="0000" w:firstRow="0" w:lastRow="0" w:firstColumn="0" w:lastColumn="0" w:noHBand="0" w:noVBand="0"/>
      </w:tblPr>
      <w:tblGrid>
        <w:gridCol w:w="2948"/>
        <w:gridCol w:w="2949"/>
      </w:tblGrid>
      <w:tr w:rsidR="00E14C5D" w:rsidRPr="007B0CBB" w14:paraId="07302F60" w14:textId="77777777" w:rsidTr="007121B5">
        <w:tc>
          <w:tcPr>
            <w:tcW w:w="2500" w:type="pct"/>
            <w:shd w:val="clear" w:color="auto" w:fill="auto"/>
            <w:tcMar>
              <w:left w:w="0" w:type="dxa"/>
            </w:tcMar>
          </w:tcPr>
          <w:p w14:paraId="3E83043E" w14:textId="77777777" w:rsidR="00524AA5" w:rsidRPr="007B0CBB" w:rsidRDefault="00524AA5" w:rsidP="007121B5">
            <w:pPr>
              <w:pStyle w:val="Brdtextmedindrag"/>
            </w:pPr>
            <w:r w:rsidRPr="007B0CBB">
              <w:t>Det kontracykliska buffertvärdet ska ligga mellan 0 och 2,5 procent av totalt riskvägt exponerings</w:t>
            </w:r>
            <w:r w:rsidRPr="007B0CBB">
              <w:softHyphen/>
              <w:t>belopp och anges i intervall på 0,25 procent. Om det är motiverat utifrån de faktorer som anges i artikel 136.2 och 136.3 i kapital</w:t>
            </w:r>
            <w:r w:rsidRPr="007B0CBB">
              <w:softHyphen/>
              <w:t xml:space="preserve">täckningsdirektivet, får </w:t>
            </w:r>
            <w:r w:rsidRPr="007B0CBB">
              <w:rPr>
                <w:i/>
                <w:iCs/>
              </w:rPr>
              <w:t>Finansin</w:t>
            </w:r>
            <w:r w:rsidRPr="007B0CBB">
              <w:rPr>
                <w:i/>
                <w:iCs/>
              </w:rPr>
              <w:softHyphen/>
              <w:t>spektionen</w:t>
            </w:r>
            <w:r w:rsidRPr="007B0CBB">
              <w:t xml:space="preserve"> fastställa ett kontra</w:t>
            </w:r>
            <w:r w:rsidRPr="007B0CBB">
              <w:softHyphen/>
              <w:t>cykliskt buffertvärde som är högre än 2,5 procent av det totala risk</w:t>
            </w:r>
            <w:r w:rsidRPr="007B0CBB">
              <w:softHyphen/>
              <w:t>vägda exponeringsbeloppet.</w:t>
            </w:r>
          </w:p>
        </w:tc>
        <w:tc>
          <w:tcPr>
            <w:tcW w:w="2500" w:type="pct"/>
            <w:shd w:val="clear" w:color="auto" w:fill="auto"/>
            <w:tcMar>
              <w:right w:w="0" w:type="dxa"/>
            </w:tcMar>
          </w:tcPr>
          <w:p w14:paraId="43469E35" w14:textId="77777777" w:rsidR="00524AA5" w:rsidRPr="007B0CBB" w:rsidRDefault="00524AA5" w:rsidP="007121B5">
            <w:pPr>
              <w:pStyle w:val="Brdtextmedindrag"/>
            </w:pPr>
            <w:r w:rsidRPr="007B0CBB">
              <w:t>Det kontracykliska buffertvärdet ska ligga mellan 0 och 2,5 procent av totalt riskvägt exponerings</w:t>
            </w:r>
            <w:r w:rsidRPr="007B0CBB">
              <w:softHyphen/>
              <w:t>belopp och anges i intervall på 0,25 procent. Om det är motiverat utifrån de faktorer som anges i artikel 136.2 och 136.3 i kapital</w:t>
            </w:r>
            <w:r w:rsidRPr="007B0CBB">
              <w:softHyphen/>
              <w:t xml:space="preserve">täckningsdirektivet, får </w:t>
            </w:r>
            <w:r w:rsidRPr="007B0CBB">
              <w:rPr>
                <w:i/>
                <w:iCs/>
              </w:rPr>
              <w:t>Riksbanken</w:t>
            </w:r>
            <w:r w:rsidRPr="007B0CBB">
              <w:t xml:space="preserve"> fastställa ett kontracykliskt buffert</w:t>
            </w:r>
            <w:r w:rsidRPr="007B0CBB">
              <w:softHyphen/>
              <w:t>värde som är högre än 2,5 procent av det totala riskvägda expone</w:t>
            </w:r>
            <w:r>
              <w:softHyphen/>
            </w:r>
            <w:r w:rsidRPr="007B0CBB">
              <w:t>rings</w:t>
            </w:r>
            <w:r w:rsidRPr="007B0CBB">
              <w:softHyphen/>
              <w:t>beloppet.</w:t>
            </w:r>
          </w:p>
        </w:tc>
      </w:tr>
    </w:tbl>
    <w:p w14:paraId="5E961A5D" w14:textId="77777777" w:rsidR="00524AA5" w:rsidRDefault="00524AA5" w:rsidP="00E14C5D">
      <w:pPr>
        <w:pStyle w:val="Brdtext"/>
        <w:spacing w:before="230"/>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E14C5D" w14:paraId="5E270560" w14:textId="77777777" w:rsidTr="007121B5">
        <w:tc>
          <w:tcPr>
            <w:tcW w:w="2500" w:type="pct"/>
            <w:shd w:val="clear" w:color="auto" w:fill="auto"/>
            <w:tcMar>
              <w:left w:w="0" w:type="dxa"/>
            </w:tcMar>
          </w:tcPr>
          <w:p w14:paraId="3F7E4D3C" w14:textId="77777777" w:rsidR="00524AA5" w:rsidRDefault="00524AA5" w:rsidP="007121B5">
            <w:pPr>
              <w:pStyle w:val="Brdtextmedindrag"/>
            </w:pPr>
            <w:r>
              <w:t>Om en utländsk myndighet har fastställt ett kontracykliskt buffert</w:t>
            </w:r>
            <w:r>
              <w:softHyphen/>
              <w:t xml:space="preserve">värde som uppgår till mer än 2,5 procent av totalt riskvägt exponeringsbelopp, får </w:t>
            </w:r>
            <w:r w:rsidRPr="00781AEF">
              <w:rPr>
                <w:i/>
                <w:iCs/>
              </w:rPr>
              <w:t>Finans</w:t>
            </w:r>
            <w:r>
              <w:rPr>
                <w:i/>
                <w:iCs/>
              </w:rPr>
              <w:softHyphen/>
            </w:r>
            <w:r w:rsidRPr="00781AEF">
              <w:rPr>
                <w:i/>
                <w:iCs/>
              </w:rPr>
              <w:t>in</w:t>
            </w:r>
            <w:r>
              <w:rPr>
                <w:i/>
                <w:iCs/>
              </w:rPr>
              <w:softHyphen/>
            </w:r>
            <w:r w:rsidRPr="00781AEF">
              <w:rPr>
                <w:i/>
                <w:iCs/>
              </w:rPr>
              <w:t>spektionen</w:t>
            </w:r>
            <w:r>
              <w:t xml:space="preserve"> besluta att svenska institut för berörda kredit</w:t>
            </w:r>
            <w:r>
              <w:softHyphen/>
              <w:t>ex</w:t>
            </w:r>
            <w:r>
              <w:softHyphen/>
              <w:t>poneringar i det landet ska tillämpa ett buffertvärde som över</w:t>
            </w:r>
            <w:r>
              <w:softHyphen/>
              <w:t>stiger 2,5 procent av totalt riskvägt ex</w:t>
            </w:r>
            <w:r>
              <w:softHyphen/>
              <w:t>poneringsbelopp.</w:t>
            </w:r>
          </w:p>
        </w:tc>
        <w:tc>
          <w:tcPr>
            <w:tcW w:w="2500" w:type="pct"/>
            <w:shd w:val="clear" w:color="auto" w:fill="auto"/>
            <w:tcMar>
              <w:right w:w="0" w:type="dxa"/>
            </w:tcMar>
          </w:tcPr>
          <w:p w14:paraId="6B65BC67" w14:textId="77777777" w:rsidR="00524AA5" w:rsidRDefault="00524AA5" w:rsidP="007121B5">
            <w:pPr>
              <w:pStyle w:val="Brdtextmedindrag"/>
            </w:pPr>
            <w:r>
              <w:t>Om en utländsk myndighet har fastställt ett kontracykliskt buffert</w:t>
            </w:r>
            <w:r>
              <w:softHyphen/>
              <w:t xml:space="preserve">värde som uppgår till mer än 2,5 procent av totalt riskvägt exponeringsbelopp, får </w:t>
            </w:r>
            <w:r>
              <w:rPr>
                <w:i/>
                <w:iCs/>
              </w:rPr>
              <w:t>Riksbanken</w:t>
            </w:r>
            <w:r>
              <w:t xml:space="preserve"> besluta att svenska institut för berörda kreditexponeringar i det landet ska tillämpa ett buffertvärde som överstiger 2,5 procent av totalt riskvägt exponeringsbelopp.</w:t>
            </w:r>
          </w:p>
          <w:p w14:paraId="38F9B1CE" w14:textId="77777777" w:rsidR="00524AA5" w:rsidRDefault="00524AA5" w:rsidP="007121B5">
            <w:pPr>
              <w:pStyle w:val="Brdtextmedindrag"/>
            </w:pPr>
          </w:p>
        </w:tc>
      </w:tr>
    </w:tbl>
    <w:p w14:paraId="1A06100A" w14:textId="77777777" w:rsidR="00524AA5" w:rsidRDefault="00524AA5" w:rsidP="00E14C5D">
      <w:pPr>
        <w:pStyle w:val="Brdtextmedindrag"/>
      </w:pPr>
      <w:r>
        <w:t>Beslut enligt första stycket får inte medföra att institut för berörda exponeringar ska tillämpa ett högre buffertvärde än det som fastställts av den utländska myndigheten.</w:t>
      </w:r>
    </w:p>
    <w:p w14:paraId="75A21324" w14:textId="77777777" w:rsidR="00524AA5" w:rsidRDefault="00524AA5" w:rsidP="00E14C5D">
      <w:pPr>
        <w:pStyle w:val="Brdtext"/>
        <w:jc w:val="center"/>
      </w:pPr>
    </w:p>
    <w:p w14:paraId="65C53F2A" w14:textId="77777777" w:rsidR="00524AA5" w:rsidRDefault="00524AA5" w:rsidP="00E14C5D">
      <w:pPr>
        <w:pStyle w:val="Brdtext"/>
        <w:jc w:val="center"/>
      </w:pPr>
      <w:r>
        <w:t>5 §</w:t>
      </w:r>
    </w:p>
    <w:tbl>
      <w:tblPr>
        <w:tblW w:w="5000" w:type="pct"/>
        <w:tblCellMar>
          <w:left w:w="125" w:type="dxa"/>
          <w:right w:w="125" w:type="dxa"/>
        </w:tblCellMar>
        <w:tblLook w:val="0000" w:firstRow="0" w:lastRow="0" w:firstColumn="0" w:lastColumn="0" w:noHBand="0" w:noVBand="0"/>
      </w:tblPr>
      <w:tblGrid>
        <w:gridCol w:w="2948"/>
        <w:gridCol w:w="2949"/>
      </w:tblGrid>
      <w:tr w:rsidR="00E14C5D" w14:paraId="74CD2585" w14:textId="77777777" w:rsidTr="007121B5">
        <w:tc>
          <w:tcPr>
            <w:tcW w:w="2500" w:type="pct"/>
            <w:shd w:val="clear" w:color="auto" w:fill="auto"/>
            <w:tcMar>
              <w:left w:w="0" w:type="dxa"/>
            </w:tcMar>
          </w:tcPr>
          <w:p w14:paraId="5B152E75" w14:textId="77777777" w:rsidR="00524AA5" w:rsidRDefault="00524AA5" w:rsidP="007121B5">
            <w:pPr>
              <w:pStyle w:val="Brdtextmedindrag"/>
            </w:pPr>
            <w:r w:rsidRPr="00912496">
              <w:rPr>
                <w:i/>
                <w:iCs/>
              </w:rPr>
              <w:t>Finansinspektionen</w:t>
            </w:r>
            <w:r>
              <w:t xml:space="preserve"> får fastställa ett kontracykliskt buffertvärde som svenska institut med kredit</w:t>
            </w:r>
            <w:r>
              <w:softHyphen/>
              <w:t xml:space="preserve">exponeringar i ett land utanför EES ska tillämpa vid beräkningen av den institutspecifika kontracykliska kapitalbufferten om </w:t>
            </w:r>
            <w:r w:rsidRPr="00234936">
              <w:rPr>
                <w:i/>
              </w:rPr>
              <w:t>behörig</w:t>
            </w:r>
            <w:r>
              <w:t xml:space="preserve"> myn</w:t>
            </w:r>
            <w:r>
              <w:softHyphen/>
              <w:t>dighet i det landet</w:t>
            </w:r>
          </w:p>
        </w:tc>
        <w:tc>
          <w:tcPr>
            <w:tcW w:w="2500" w:type="pct"/>
            <w:shd w:val="clear" w:color="auto" w:fill="auto"/>
            <w:tcMar>
              <w:right w:w="0" w:type="dxa"/>
            </w:tcMar>
          </w:tcPr>
          <w:p w14:paraId="56A4368A" w14:textId="7ACDD438" w:rsidR="00524AA5" w:rsidRDefault="00524AA5" w:rsidP="007121B5">
            <w:pPr>
              <w:pStyle w:val="Brdtextmedindrag"/>
            </w:pPr>
            <w:r>
              <w:rPr>
                <w:i/>
                <w:iCs/>
              </w:rPr>
              <w:t>Riksbanken</w:t>
            </w:r>
            <w:r>
              <w:t xml:space="preserve"> får fastställa ett kontracykliskt buffertvärde som svenska institut med kredit</w:t>
            </w:r>
            <w:r>
              <w:softHyphen/>
              <w:t xml:space="preserve">exponeringar i ett land utanför EES ska tillämpa vid beräkningen av den institutspecifika kontracykliska kapitalbufferten om </w:t>
            </w:r>
            <w:r>
              <w:rPr>
                <w:i/>
                <w:iCs/>
              </w:rPr>
              <w:t>utsedd</w:t>
            </w:r>
            <w:r>
              <w:t xml:space="preserve"> myn</w:t>
            </w:r>
            <w:r>
              <w:softHyphen/>
              <w:t>dighet i det landet</w:t>
            </w:r>
          </w:p>
        </w:tc>
      </w:tr>
    </w:tbl>
    <w:p w14:paraId="7D2553E7" w14:textId="77777777" w:rsidR="00524AA5" w:rsidRDefault="00524AA5" w:rsidP="00E14C5D">
      <w:pPr>
        <w:pStyle w:val="Brdtextmedindrag"/>
      </w:pPr>
      <w:r w:rsidRPr="00912496">
        <w:t>1.</w:t>
      </w:r>
      <w:r>
        <w:t> inte har fastställt och offentliggjort ett kontracykliskt buffertvärde, eller</w:t>
      </w:r>
    </w:p>
    <w:p w14:paraId="1C10B709" w14:textId="77777777" w:rsidR="00524AA5" w:rsidRDefault="00524AA5" w:rsidP="00E14C5D">
      <w:pPr>
        <w:pStyle w:val="Brdtextmedindrag"/>
      </w:pPr>
      <w:r>
        <w:t>2. har fastställt ett kontracykliskt buffertvärde som är otillräckligt för att på ett tillfredsställande sätt skydda institut mot risker i samband med en alltför stor kredittillväxt i det landet.</w:t>
      </w:r>
    </w:p>
    <w:p w14:paraId="484AA052" w14:textId="77777777" w:rsidR="00524AA5" w:rsidRDefault="00524AA5" w:rsidP="00E14C5D">
      <w:pPr>
        <w:pStyle w:val="Brdtext"/>
        <w:spacing w:before="230"/>
        <w:jc w:val="center"/>
      </w:pPr>
      <w:r>
        <w:lastRenderedPageBreak/>
        <w:t>7 a §</w:t>
      </w:r>
      <w:r>
        <w:rPr>
          <w:rStyle w:val="Fotnotsreferens"/>
        </w:rPr>
        <w:footnoteReference w:id="9"/>
      </w:r>
    </w:p>
    <w:tbl>
      <w:tblPr>
        <w:tblW w:w="5000" w:type="pct"/>
        <w:tblCellMar>
          <w:left w:w="125" w:type="dxa"/>
          <w:right w:w="125" w:type="dxa"/>
        </w:tblCellMar>
        <w:tblLook w:val="0000" w:firstRow="0" w:lastRow="0" w:firstColumn="0" w:lastColumn="0" w:noHBand="0" w:noVBand="0"/>
      </w:tblPr>
      <w:tblGrid>
        <w:gridCol w:w="2948"/>
        <w:gridCol w:w="2949"/>
      </w:tblGrid>
      <w:tr w:rsidR="00E14C5D" w14:paraId="09E2DCEB" w14:textId="77777777" w:rsidTr="007121B5">
        <w:tc>
          <w:tcPr>
            <w:tcW w:w="2500" w:type="pct"/>
            <w:shd w:val="clear" w:color="auto" w:fill="auto"/>
            <w:tcMar>
              <w:left w:w="0" w:type="dxa"/>
            </w:tcMar>
          </w:tcPr>
          <w:p w14:paraId="71F551A3" w14:textId="77777777" w:rsidR="00524AA5" w:rsidRDefault="00524AA5" w:rsidP="007121B5">
            <w:pPr>
              <w:pStyle w:val="Brdtextmedindrag"/>
            </w:pPr>
            <w:r w:rsidRPr="00912496">
              <w:rPr>
                <w:i/>
                <w:iCs/>
              </w:rPr>
              <w:t>Finansinspektionen</w:t>
            </w:r>
            <w:r>
              <w:t xml:space="preserve"> ska ge </w:t>
            </w:r>
            <w:r w:rsidRPr="00912496">
              <w:rPr>
                <w:i/>
                <w:iCs/>
              </w:rPr>
              <w:t>Riks</w:t>
            </w:r>
            <w:r>
              <w:rPr>
                <w:i/>
                <w:iCs/>
              </w:rPr>
              <w:softHyphen/>
            </w:r>
            <w:r w:rsidRPr="00912496">
              <w:rPr>
                <w:i/>
                <w:iCs/>
              </w:rPr>
              <w:t>banken</w:t>
            </w:r>
            <w:r>
              <w:t xml:space="preserve"> tillfälle att yttra sig innan </w:t>
            </w:r>
            <w:r w:rsidRPr="00912496">
              <w:rPr>
                <w:i/>
                <w:iCs/>
              </w:rPr>
              <w:t>inspektionen</w:t>
            </w:r>
          </w:p>
        </w:tc>
        <w:tc>
          <w:tcPr>
            <w:tcW w:w="2500" w:type="pct"/>
            <w:shd w:val="clear" w:color="auto" w:fill="auto"/>
            <w:tcMar>
              <w:right w:w="0" w:type="dxa"/>
            </w:tcMar>
          </w:tcPr>
          <w:p w14:paraId="6B49D0F9" w14:textId="77777777" w:rsidR="00524AA5" w:rsidRDefault="00524AA5" w:rsidP="007121B5">
            <w:pPr>
              <w:pStyle w:val="Brdtextmedindrag"/>
            </w:pPr>
            <w:r>
              <w:rPr>
                <w:i/>
                <w:iCs/>
              </w:rPr>
              <w:t>Riksbanken</w:t>
            </w:r>
            <w:r>
              <w:t xml:space="preserve"> ska ge </w:t>
            </w:r>
            <w:r>
              <w:rPr>
                <w:i/>
                <w:iCs/>
              </w:rPr>
              <w:t>Finans</w:t>
            </w:r>
            <w:r>
              <w:rPr>
                <w:i/>
                <w:iCs/>
              </w:rPr>
              <w:softHyphen/>
              <w:t>in</w:t>
            </w:r>
            <w:r>
              <w:rPr>
                <w:i/>
                <w:iCs/>
              </w:rPr>
              <w:softHyphen/>
              <w:t>spektionen</w:t>
            </w:r>
            <w:r>
              <w:t xml:space="preserve"> tillfälle att yttra sig innan </w:t>
            </w:r>
            <w:r>
              <w:rPr>
                <w:i/>
                <w:iCs/>
              </w:rPr>
              <w:t>banken</w:t>
            </w:r>
          </w:p>
        </w:tc>
      </w:tr>
    </w:tbl>
    <w:p w14:paraId="5F41CB9B" w14:textId="77777777" w:rsidR="00524AA5" w:rsidRDefault="00524AA5" w:rsidP="00E14C5D">
      <w:pPr>
        <w:pStyle w:val="Brdtextmedindrag"/>
      </w:pPr>
      <w:r w:rsidRPr="00912496">
        <w:t>1.</w:t>
      </w:r>
      <w:r>
        <w:t> beräknar ett kontracykliskt buffertriktvärde, och</w:t>
      </w:r>
    </w:p>
    <w:p w14:paraId="7A2CE7E6" w14:textId="77777777" w:rsidR="00524AA5" w:rsidRDefault="00524AA5" w:rsidP="00E14C5D">
      <w:pPr>
        <w:pStyle w:val="Brdtextmedindrag"/>
      </w:pPr>
      <w:r>
        <w:t>2. fattar beslut om ett kontracykliskt buffertvärde.</w:t>
      </w:r>
    </w:p>
    <w:p w14:paraId="27C966A8" w14:textId="77777777" w:rsidR="00524AA5" w:rsidRDefault="00524AA5" w:rsidP="00E14C5D">
      <w:pPr>
        <w:pStyle w:val="Brdtextmedindrag"/>
      </w:pPr>
    </w:p>
    <w:p w14:paraId="7473F77F" w14:textId="77777777" w:rsidR="00524AA5" w:rsidRDefault="00524AA5" w:rsidP="00E14C5D">
      <w:pPr>
        <w:pStyle w:val="Brdtext"/>
        <w:jc w:val="center"/>
      </w:pPr>
      <w:r>
        <w:t>8 §</w:t>
      </w:r>
    </w:p>
    <w:tbl>
      <w:tblPr>
        <w:tblW w:w="5000" w:type="pct"/>
        <w:tblCellMar>
          <w:left w:w="125" w:type="dxa"/>
          <w:right w:w="125" w:type="dxa"/>
        </w:tblCellMar>
        <w:tblLook w:val="0000" w:firstRow="0" w:lastRow="0" w:firstColumn="0" w:lastColumn="0" w:noHBand="0" w:noVBand="0"/>
      </w:tblPr>
      <w:tblGrid>
        <w:gridCol w:w="2948"/>
        <w:gridCol w:w="2949"/>
      </w:tblGrid>
      <w:tr w:rsidR="00E14C5D" w14:paraId="67B7CC36" w14:textId="77777777" w:rsidTr="007121B5">
        <w:tc>
          <w:tcPr>
            <w:tcW w:w="2500" w:type="pct"/>
            <w:shd w:val="clear" w:color="auto" w:fill="auto"/>
            <w:tcMar>
              <w:left w:w="0" w:type="dxa"/>
            </w:tcMar>
          </w:tcPr>
          <w:p w14:paraId="1FEAB362" w14:textId="77777777" w:rsidR="00524AA5" w:rsidRDefault="00524AA5" w:rsidP="007121B5">
            <w:pPr>
              <w:pStyle w:val="Brdtextmedindrag"/>
            </w:pPr>
            <w:r w:rsidRPr="00912496">
              <w:rPr>
                <w:i/>
                <w:iCs/>
              </w:rPr>
              <w:t>Finansinspektionen</w:t>
            </w:r>
            <w:r w:rsidRPr="00912496">
              <w:t xml:space="preserve"> ska in</w:t>
            </w:r>
            <w:r>
              <w:softHyphen/>
            </w:r>
            <w:r w:rsidRPr="00912496">
              <w:t>for</w:t>
            </w:r>
            <w:r>
              <w:softHyphen/>
            </w:r>
            <w:r w:rsidRPr="00912496">
              <w:t>mera ESRB och offentliggöra beslut om kontracykliska buffert</w:t>
            </w:r>
            <w:r>
              <w:softHyphen/>
            </w:r>
            <w:r w:rsidRPr="00912496">
              <w:t>värden i enlighet med artiklarna 136.7, 137.2 och 139.5 i kapital</w:t>
            </w:r>
            <w:r>
              <w:softHyphen/>
            </w:r>
            <w:r w:rsidRPr="00912496">
              <w:t>täckningsdirektivet.</w:t>
            </w:r>
          </w:p>
        </w:tc>
        <w:tc>
          <w:tcPr>
            <w:tcW w:w="2500" w:type="pct"/>
            <w:shd w:val="clear" w:color="auto" w:fill="auto"/>
            <w:tcMar>
              <w:right w:w="0" w:type="dxa"/>
            </w:tcMar>
          </w:tcPr>
          <w:p w14:paraId="09F06DFA" w14:textId="77777777" w:rsidR="00524AA5" w:rsidRDefault="00524AA5" w:rsidP="007121B5">
            <w:pPr>
              <w:pStyle w:val="Brdtextmedindrag"/>
            </w:pPr>
            <w:r>
              <w:rPr>
                <w:i/>
                <w:iCs/>
              </w:rPr>
              <w:t>Riksbanken</w:t>
            </w:r>
            <w:r w:rsidRPr="00912496">
              <w:t xml:space="preserve"> ska informera ESRB och offentliggöra beslut om kontra</w:t>
            </w:r>
            <w:r>
              <w:softHyphen/>
            </w:r>
            <w:r w:rsidRPr="00912496">
              <w:t>cykliska buffertvärden i enlighet med artiklarna 136.7, 137.2 och 139.5 i kapital</w:t>
            </w:r>
            <w:r>
              <w:softHyphen/>
            </w:r>
            <w:r w:rsidRPr="00912496">
              <w:t>täckningsdirektivet.</w:t>
            </w:r>
          </w:p>
        </w:tc>
      </w:tr>
    </w:tbl>
    <w:p w14:paraId="11221CE5" w14:textId="77777777" w:rsidR="00524AA5" w:rsidRPr="001918C1" w:rsidRDefault="00524AA5" w:rsidP="00E14C5D">
      <w:pPr>
        <w:pStyle w:val="Brdtext"/>
        <w:spacing w:before="230"/>
        <w:jc w:val="center"/>
        <w:rPr>
          <w:b/>
        </w:rPr>
      </w:pPr>
      <w:r w:rsidRPr="00234936">
        <w:rPr>
          <w:b/>
        </w:rPr>
        <w:t>11 kap.</w:t>
      </w:r>
    </w:p>
    <w:p w14:paraId="64BB3888" w14:textId="77777777" w:rsidR="00524AA5" w:rsidRDefault="00524AA5" w:rsidP="00E14C5D">
      <w:pPr>
        <w:pStyle w:val="Brdtext"/>
        <w:jc w:val="center"/>
      </w:pPr>
      <w:r w:rsidRPr="00234936">
        <w:t>1 §</w:t>
      </w:r>
      <w:r>
        <w:rPr>
          <w:rStyle w:val="Fotnotsreferens"/>
        </w:rPr>
        <w:footnoteReference w:id="10"/>
      </w:r>
    </w:p>
    <w:tbl>
      <w:tblPr>
        <w:tblW w:w="5000" w:type="pct"/>
        <w:tblCellMar>
          <w:left w:w="125" w:type="dxa"/>
          <w:right w:w="125" w:type="dxa"/>
        </w:tblCellMar>
        <w:tblLook w:val="0000" w:firstRow="0" w:lastRow="0" w:firstColumn="0" w:lastColumn="0" w:noHBand="0" w:noVBand="0"/>
      </w:tblPr>
      <w:tblGrid>
        <w:gridCol w:w="2948"/>
        <w:gridCol w:w="2949"/>
      </w:tblGrid>
      <w:tr w:rsidR="00E14C5D" w14:paraId="0718AC62" w14:textId="77777777" w:rsidTr="007121B5">
        <w:tc>
          <w:tcPr>
            <w:tcW w:w="2500" w:type="pct"/>
            <w:shd w:val="clear" w:color="auto" w:fill="auto"/>
            <w:tcMar>
              <w:left w:w="0" w:type="dxa"/>
            </w:tcMar>
          </w:tcPr>
          <w:p w14:paraId="7D74B436" w14:textId="77777777" w:rsidR="00524AA5" w:rsidRDefault="00524AA5" w:rsidP="007121B5">
            <w:pPr>
              <w:pStyle w:val="Brdtextmedindrag"/>
            </w:pPr>
            <w:r>
              <w:t xml:space="preserve">Finansinspektionens beslut enligt denna lag </w:t>
            </w:r>
            <w:r w:rsidRPr="00234936">
              <w:rPr>
                <w:i/>
              </w:rPr>
              <w:t>eller med stöd av föreskrifter som har meddelats med stöd av lagen</w:t>
            </w:r>
            <w:r>
              <w:t xml:space="preserve"> får överklagas till allmän förvaltningsdomstol.</w:t>
            </w:r>
          </w:p>
        </w:tc>
        <w:tc>
          <w:tcPr>
            <w:tcW w:w="2500" w:type="pct"/>
            <w:shd w:val="clear" w:color="auto" w:fill="auto"/>
            <w:tcMar>
              <w:right w:w="0" w:type="dxa"/>
            </w:tcMar>
          </w:tcPr>
          <w:p w14:paraId="013270A9" w14:textId="77777777" w:rsidR="00524AA5" w:rsidRDefault="00524AA5" w:rsidP="007121B5">
            <w:pPr>
              <w:pStyle w:val="Brdtextmedindrag"/>
            </w:pPr>
            <w:r>
              <w:t xml:space="preserve">Finansinspektionens </w:t>
            </w:r>
            <w:r w:rsidRPr="00634D4F">
              <w:rPr>
                <w:i/>
                <w:iCs/>
              </w:rPr>
              <w:t>och Riks</w:t>
            </w:r>
            <w:r>
              <w:rPr>
                <w:i/>
                <w:iCs/>
              </w:rPr>
              <w:softHyphen/>
            </w:r>
            <w:r w:rsidRPr="00634D4F">
              <w:rPr>
                <w:i/>
                <w:iCs/>
              </w:rPr>
              <w:t>bankens</w:t>
            </w:r>
            <w:r>
              <w:t xml:space="preserve"> beslut enligt denna lag får överklagas till allmän förvaltnings</w:t>
            </w:r>
            <w:r>
              <w:softHyphen/>
              <w:t>domstol.</w:t>
            </w:r>
          </w:p>
        </w:tc>
      </w:tr>
    </w:tbl>
    <w:p w14:paraId="5899ECCA" w14:textId="77777777" w:rsidR="00524AA5" w:rsidRDefault="00524AA5" w:rsidP="00E14C5D">
      <w:pPr>
        <w:pStyle w:val="Brdtextmedindrag"/>
      </w:pPr>
      <w:r>
        <w:t>Prövningstillstånd krävs vid överklagande till kammarrätten.</w:t>
      </w:r>
    </w:p>
    <w:tbl>
      <w:tblPr>
        <w:tblW w:w="5000" w:type="pct"/>
        <w:tblCellMar>
          <w:left w:w="125" w:type="dxa"/>
          <w:right w:w="125" w:type="dxa"/>
        </w:tblCellMar>
        <w:tblLook w:val="0600" w:firstRow="0" w:lastRow="0" w:firstColumn="0" w:lastColumn="0" w:noHBand="1" w:noVBand="1"/>
      </w:tblPr>
      <w:tblGrid>
        <w:gridCol w:w="2948"/>
        <w:gridCol w:w="2949"/>
      </w:tblGrid>
      <w:tr w:rsidR="00E14C5D" w14:paraId="0FB97A41" w14:textId="77777777" w:rsidTr="007121B5">
        <w:tc>
          <w:tcPr>
            <w:tcW w:w="2500" w:type="pct"/>
            <w:shd w:val="clear" w:color="auto" w:fill="auto"/>
            <w:tcMar>
              <w:left w:w="0" w:type="dxa"/>
            </w:tcMar>
          </w:tcPr>
          <w:p w14:paraId="241DE7C6" w14:textId="77777777" w:rsidR="00524AA5" w:rsidRPr="00234936" w:rsidRDefault="00524AA5" w:rsidP="007121B5">
            <w:pPr>
              <w:pStyle w:val="Brdtextmedindrag"/>
              <w:rPr>
                <w:i/>
              </w:rPr>
            </w:pPr>
            <w:r w:rsidRPr="00234936">
              <w:rPr>
                <w:i/>
              </w:rPr>
              <w:t>Finansinspektionen får bestäm</w:t>
            </w:r>
            <w:r>
              <w:rPr>
                <w:i/>
                <w:iCs/>
              </w:rPr>
              <w:softHyphen/>
            </w:r>
            <w:r w:rsidRPr="00234936">
              <w:rPr>
                <w:i/>
              </w:rPr>
              <w:t>ma att ett beslut ska gälla omedel</w:t>
            </w:r>
            <w:r>
              <w:rPr>
                <w:i/>
              </w:rPr>
              <w:softHyphen/>
            </w:r>
            <w:r w:rsidRPr="00234936">
              <w:rPr>
                <w:i/>
              </w:rPr>
              <w:t>bart.</w:t>
            </w:r>
          </w:p>
        </w:tc>
        <w:tc>
          <w:tcPr>
            <w:tcW w:w="2500" w:type="pct"/>
            <w:shd w:val="clear" w:color="auto" w:fill="auto"/>
            <w:tcMar>
              <w:right w:w="0" w:type="dxa"/>
            </w:tcMar>
          </w:tcPr>
          <w:p w14:paraId="2A5165C2" w14:textId="77777777" w:rsidR="00524AA5" w:rsidRDefault="00524AA5" w:rsidP="007121B5">
            <w:pPr>
              <w:pStyle w:val="Brdtextmedindrag"/>
            </w:pPr>
          </w:p>
        </w:tc>
      </w:tr>
    </w:tbl>
    <w:p w14:paraId="136B49A5" w14:textId="77777777" w:rsidR="00524AA5" w:rsidRPr="00811E52" w:rsidRDefault="00524AA5" w:rsidP="00E14C5D">
      <w:pPr>
        <w:pStyle w:val="Slutstreck"/>
      </w:pPr>
      <w:r w:rsidRPr="00811E52">
        <w:t>                      </w:t>
      </w:r>
    </w:p>
    <w:p w14:paraId="15F4F74A" w14:textId="77777777" w:rsidR="00524AA5" w:rsidRPr="00187394" w:rsidRDefault="00524AA5" w:rsidP="00E14C5D">
      <w:pPr>
        <w:pStyle w:val="Brdtextmedindrag"/>
      </w:pPr>
      <w:r>
        <w:t>1. Denna lag träder i kraft den 1 april 2026.</w:t>
      </w:r>
    </w:p>
    <w:p w14:paraId="57D80969" w14:textId="71BF9C22" w:rsidR="00524AA5" w:rsidRDefault="00524AA5" w:rsidP="00E14C5D">
      <w:pPr>
        <w:pStyle w:val="Brdtextmedindrag"/>
        <w:rPr>
          <w:color w:val="000000" w:themeColor="text1"/>
        </w:rPr>
      </w:pPr>
      <w:r w:rsidRPr="00234936">
        <w:rPr>
          <w:color w:val="000000" w:themeColor="text1"/>
        </w:rPr>
        <w:t xml:space="preserve">2. Äldre bestämmelser </w:t>
      </w:r>
      <w:r>
        <w:rPr>
          <w:color w:val="000000" w:themeColor="text1"/>
        </w:rPr>
        <w:t>gäller fortfarande</w:t>
      </w:r>
      <w:r w:rsidRPr="00234936">
        <w:rPr>
          <w:color w:val="000000" w:themeColor="text1"/>
        </w:rPr>
        <w:t xml:space="preserve"> </w:t>
      </w:r>
      <w:r>
        <w:rPr>
          <w:color w:val="000000" w:themeColor="text1"/>
        </w:rPr>
        <w:t>för</w:t>
      </w:r>
      <w:r w:rsidRPr="00234936">
        <w:rPr>
          <w:color w:val="000000" w:themeColor="text1"/>
        </w:rPr>
        <w:t xml:space="preserve"> beslut som har fattats före ikraftträdandet.</w:t>
      </w:r>
    </w:p>
    <w:p w14:paraId="18AD730D" w14:textId="77777777" w:rsidR="00524AA5" w:rsidRDefault="00524AA5" w:rsidP="00E14C5D">
      <w:pPr>
        <w:pStyle w:val="Brdtextmedindrag"/>
        <w:rPr>
          <w:color w:val="000000" w:themeColor="text1"/>
        </w:rPr>
      </w:pPr>
    </w:p>
    <w:p w14:paraId="02E99CA9" w14:textId="77777777" w:rsidR="00524AA5" w:rsidRDefault="00524AA5" w:rsidP="00E14C5D">
      <w:pPr>
        <w:pStyle w:val="Brdtextmedindrag"/>
        <w:sectPr w:rsidR="00524AA5" w:rsidSect="00E14C5D">
          <w:headerReference w:type="even" r:id="rId31"/>
          <w:headerReference w:type="default" r:id="rId32"/>
          <w:footerReference w:type="even" r:id="rId33"/>
          <w:footerReference w:type="default" r:id="rId34"/>
          <w:footerReference w:type="first" r:id="rId35"/>
          <w:footnotePr>
            <w:numRestart w:val="eachSect"/>
          </w:footnotePr>
          <w:pgSz w:w="9356" w:h="13721" w:code="9"/>
          <w:pgMar w:top="794" w:right="2438" w:bottom="1191" w:left="1021" w:header="0" w:footer="709" w:gutter="0"/>
          <w:cols w:space="708"/>
          <w:docGrid w:linePitch="360"/>
        </w:sectPr>
      </w:pPr>
    </w:p>
    <w:p w14:paraId="584797B4" w14:textId="77777777" w:rsidR="00524AA5" w:rsidRDefault="00524AA5" w:rsidP="00C36203">
      <w:pPr>
        <w:pStyle w:val="Rubrik2"/>
        <w:spacing w:before="0"/>
      </w:pPr>
      <w:bookmarkStart w:id="7" w:name="_Toc221178258"/>
      <w:r>
        <w:lastRenderedPageBreak/>
        <w:t>Förslag till lag om ändring i lagen (2016:1024) om verksamhet med bostadskrediter</w:t>
      </w:r>
      <w:bookmarkEnd w:id="7"/>
    </w:p>
    <w:p w14:paraId="4D93CC46" w14:textId="77777777" w:rsidR="00524AA5" w:rsidRDefault="00524AA5" w:rsidP="00E14C5D">
      <w:pPr>
        <w:pStyle w:val="Brdtext"/>
      </w:pPr>
      <w:r>
        <w:t>Härigenom föreskrivs i fråga om lagen (2016:1024) om verksamhet med bostadskrediter</w:t>
      </w:r>
      <w:r>
        <w:rPr>
          <w:rStyle w:val="Fotnotsreferens"/>
        </w:rPr>
        <w:footnoteReference w:id="11"/>
      </w:r>
      <w:r>
        <w:t xml:space="preserve"> </w:t>
      </w:r>
    </w:p>
    <w:p w14:paraId="3A108B3F" w14:textId="77777777" w:rsidR="00524AA5" w:rsidRDefault="00524AA5" w:rsidP="00E14C5D">
      <w:pPr>
        <w:pStyle w:val="Brdtextmedindrag"/>
      </w:pPr>
      <w:r w:rsidRPr="001A68A9">
        <w:rPr>
          <w:i/>
          <w:iCs/>
        </w:rPr>
        <w:t>dels</w:t>
      </w:r>
      <w:r>
        <w:t xml:space="preserve"> att 4 kap. 12 a</w:t>
      </w:r>
      <w:r w:rsidDel="001A68A9">
        <w:t>–</w:t>
      </w:r>
      <w:r>
        <w:t>12 c §§ ska upphöra att gälla,</w:t>
      </w:r>
    </w:p>
    <w:p w14:paraId="27BAC65B" w14:textId="77777777" w:rsidR="00524AA5" w:rsidRDefault="00524AA5" w:rsidP="00E14C5D">
      <w:pPr>
        <w:pStyle w:val="Brdtextmedindrag"/>
      </w:pPr>
      <w:r w:rsidRPr="008C6BD0">
        <w:rPr>
          <w:i/>
          <w:iCs/>
        </w:rPr>
        <w:t>dels</w:t>
      </w:r>
      <w:r>
        <w:t xml:space="preserve"> att </w:t>
      </w:r>
      <w:r w:rsidRPr="009B35D5">
        <w:t>rubrike</w:t>
      </w:r>
      <w:r>
        <w:t>r</w:t>
      </w:r>
      <w:r w:rsidRPr="009B35D5">
        <w:t>n</w:t>
      </w:r>
      <w:r>
        <w:t>a</w:t>
      </w:r>
      <w:r w:rsidRPr="009B35D5">
        <w:t xml:space="preserve"> närmast före </w:t>
      </w:r>
      <w:r>
        <w:t xml:space="preserve">4 kap. 12 a–12 c §§ </w:t>
      </w:r>
      <w:r w:rsidRPr="009B35D5">
        <w:t>ska utgå,</w:t>
      </w:r>
    </w:p>
    <w:p w14:paraId="43585C10" w14:textId="77777777" w:rsidR="00524AA5" w:rsidRDefault="00524AA5" w:rsidP="00E14C5D">
      <w:pPr>
        <w:pStyle w:val="Brdtextmedindrag"/>
      </w:pPr>
      <w:r w:rsidRPr="00315DED">
        <w:rPr>
          <w:i/>
          <w:iCs/>
        </w:rPr>
        <w:t>dels</w:t>
      </w:r>
      <w:r>
        <w:t xml:space="preserve"> att 1 kap. 1 §, 6 kap. 9 § och 7 kap. 1 § ska ha följande lydelse.</w:t>
      </w:r>
    </w:p>
    <w:p w14:paraId="2FD0A4D6" w14:textId="77777777" w:rsidR="00524AA5" w:rsidRDefault="00524AA5" w:rsidP="00E14C5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14C5D" w:rsidRPr="005B0E77" w14:paraId="6DDF8B8F" w14:textId="77777777" w:rsidTr="007121B5">
        <w:tc>
          <w:tcPr>
            <w:tcW w:w="2500" w:type="pct"/>
            <w:shd w:val="clear" w:color="auto" w:fill="auto"/>
            <w:tcMar>
              <w:left w:w="0" w:type="dxa"/>
            </w:tcMar>
          </w:tcPr>
          <w:p w14:paraId="7250631B" w14:textId="77777777" w:rsidR="00524AA5" w:rsidRPr="005B0E77" w:rsidRDefault="00524AA5" w:rsidP="007121B5">
            <w:pPr>
              <w:pStyle w:val="Brdtext"/>
              <w:rPr>
                <w:i/>
              </w:rPr>
            </w:pPr>
            <w:r>
              <w:rPr>
                <w:i/>
              </w:rPr>
              <w:t xml:space="preserve">Nuvarande lydelse </w:t>
            </w:r>
          </w:p>
        </w:tc>
        <w:tc>
          <w:tcPr>
            <w:tcW w:w="2500" w:type="pct"/>
            <w:shd w:val="clear" w:color="auto" w:fill="auto"/>
            <w:tcMar>
              <w:right w:w="0" w:type="dxa"/>
            </w:tcMar>
          </w:tcPr>
          <w:p w14:paraId="10F6F9F3" w14:textId="77777777" w:rsidR="00524AA5" w:rsidRPr="005B0E77" w:rsidRDefault="00524AA5" w:rsidP="007121B5">
            <w:pPr>
              <w:pStyle w:val="Brdtext"/>
              <w:rPr>
                <w:i/>
              </w:rPr>
            </w:pPr>
            <w:r w:rsidRPr="005B0E77">
              <w:rPr>
                <w:i/>
              </w:rPr>
              <w:t>Föreslagen lydelse</w:t>
            </w:r>
          </w:p>
        </w:tc>
      </w:tr>
    </w:tbl>
    <w:p w14:paraId="33F9D434" w14:textId="77777777" w:rsidR="00524AA5" w:rsidRDefault="00524AA5" w:rsidP="00E14C5D">
      <w:pPr>
        <w:pStyle w:val="Brdtext"/>
        <w:spacing w:before="230"/>
        <w:jc w:val="center"/>
        <w:rPr>
          <w:b/>
        </w:rPr>
      </w:pPr>
      <w:r>
        <w:rPr>
          <w:b/>
        </w:rPr>
        <w:t>1 kap.</w:t>
      </w:r>
    </w:p>
    <w:p w14:paraId="124E8E0F" w14:textId="77777777" w:rsidR="00524AA5" w:rsidRDefault="00524AA5" w:rsidP="00E14C5D">
      <w:pPr>
        <w:pStyle w:val="Brdtext"/>
        <w:jc w:val="center"/>
      </w:pPr>
      <w:r>
        <w:t>1 §</w:t>
      </w:r>
      <w:r>
        <w:rPr>
          <w:rStyle w:val="Fotnotsreferens"/>
        </w:rPr>
        <w:footnoteReference w:id="12"/>
      </w:r>
    </w:p>
    <w:p w14:paraId="6AAC8DA5" w14:textId="77777777" w:rsidR="00524AA5" w:rsidRPr="00CF3BA0" w:rsidRDefault="00524AA5" w:rsidP="00E14C5D">
      <w:pPr>
        <w:pStyle w:val="Brdtextmedindrag"/>
      </w:pPr>
      <w:r>
        <w:t>Denna lag gäller yrkesmässig verksamhet med kreditgivning, kredit</w:t>
      </w:r>
      <w:r>
        <w:softHyphen/>
        <w:t>förmedling och rådgivning i fråga om bostadskrediter och över</w:t>
      </w:r>
      <w:r>
        <w:softHyphen/>
        <w:t>bryggningskrediter till konsumenter.</w:t>
      </w:r>
    </w:p>
    <w:tbl>
      <w:tblPr>
        <w:tblW w:w="5000" w:type="pct"/>
        <w:tblCellMar>
          <w:left w:w="125" w:type="dxa"/>
          <w:right w:w="125" w:type="dxa"/>
        </w:tblCellMar>
        <w:tblLook w:val="0000" w:firstRow="0" w:lastRow="0" w:firstColumn="0" w:lastColumn="0" w:noHBand="0" w:noVBand="0"/>
      </w:tblPr>
      <w:tblGrid>
        <w:gridCol w:w="2948"/>
        <w:gridCol w:w="2949"/>
      </w:tblGrid>
      <w:tr w:rsidR="00E14C5D" w14:paraId="7DA3CD00" w14:textId="77777777" w:rsidTr="007121B5">
        <w:trPr>
          <w:trHeight w:val="51"/>
        </w:trPr>
        <w:tc>
          <w:tcPr>
            <w:tcW w:w="2500" w:type="pct"/>
            <w:shd w:val="clear" w:color="auto" w:fill="auto"/>
            <w:tcMar>
              <w:left w:w="0" w:type="dxa"/>
            </w:tcMar>
          </w:tcPr>
          <w:p w14:paraId="78C2D59E" w14:textId="77777777" w:rsidR="00524AA5" w:rsidRDefault="00524AA5" w:rsidP="007121B5">
            <w:pPr>
              <w:pStyle w:val="Brdtextmedindrag"/>
            </w:pPr>
            <w:r>
              <w:t>Bestämmelser om bostads</w:t>
            </w:r>
            <w:r>
              <w:softHyphen/>
              <w:t>krediter finns också i konsument</w:t>
            </w:r>
            <w:r>
              <w:softHyphen/>
              <w:t xml:space="preserve">kreditlagen (2010:1846). </w:t>
            </w:r>
          </w:p>
        </w:tc>
        <w:tc>
          <w:tcPr>
            <w:tcW w:w="2500" w:type="pct"/>
            <w:shd w:val="clear" w:color="auto" w:fill="auto"/>
            <w:tcMar>
              <w:right w:w="0" w:type="dxa"/>
            </w:tcMar>
          </w:tcPr>
          <w:p w14:paraId="658A1711" w14:textId="77777777" w:rsidR="00524AA5" w:rsidRDefault="00524AA5" w:rsidP="007121B5">
            <w:pPr>
              <w:pStyle w:val="Brdtextmedindrag"/>
            </w:pPr>
            <w:r>
              <w:t>Bestämmelser om bostads</w:t>
            </w:r>
            <w:r>
              <w:softHyphen/>
              <w:t>krediter finns också i konsument</w:t>
            </w:r>
            <w:r>
              <w:softHyphen/>
              <w:t xml:space="preserve">kreditlagen (2010:1846) </w:t>
            </w:r>
            <w:r w:rsidRPr="00CC215A">
              <w:rPr>
                <w:i/>
                <w:iCs/>
              </w:rPr>
              <w:t xml:space="preserve">och lagen </w:t>
            </w:r>
            <w:r>
              <w:rPr>
                <w:i/>
                <w:iCs/>
              </w:rPr>
              <w:t xml:space="preserve">(2026:000) </w:t>
            </w:r>
            <w:r w:rsidRPr="00CC215A">
              <w:rPr>
                <w:i/>
                <w:iCs/>
              </w:rPr>
              <w:t>om begränsning av bostadskrediter</w:t>
            </w:r>
            <w:r w:rsidRPr="00C36F92">
              <w:t>.</w:t>
            </w:r>
          </w:p>
        </w:tc>
      </w:tr>
    </w:tbl>
    <w:p w14:paraId="0FFC7370" w14:textId="77777777" w:rsidR="00524AA5" w:rsidRDefault="00524AA5" w:rsidP="00E14C5D">
      <w:pPr>
        <w:pStyle w:val="Brdtext"/>
        <w:spacing w:before="230"/>
        <w:jc w:val="center"/>
        <w:rPr>
          <w:b/>
        </w:rPr>
      </w:pPr>
      <w:r>
        <w:rPr>
          <w:b/>
        </w:rPr>
        <w:t>6 kap.</w:t>
      </w:r>
    </w:p>
    <w:p w14:paraId="62E53BAB" w14:textId="77777777" w:rsidR="00524AA5" w:rsidRDefault="00524AA5" w:rsidP="00E14C5D">
      <w:pPr>
        <w:pStyle w:val="Brdtext"/>
        <w:jc w:val="center"/>
      </w:pPr>
      <w:r>
        <w:t>9 §</w:t>
      </w:r>
      <w:r>
        <w:rPr>
          <w:rStyle w:val="Fotnotsreferens"/>
        </w:rPr>
        <w:footnoteReference w:id="13"/>
      </w:r>
    </w:p>
    <w:tbl>
      <w:tblPr>
        <w:tblW w:w="5000" w:type="pct"/>
        <w:tblCellMar>
          <w:left w:w="125" w:type="dxa"/>
          <w:right w:w="125" w:type="dxa"/>
        </w:tblCellMar>
        <w:tblLook w:val="0000" w:firstRow="0" w:lastRow="0" w:firstColumn="0" w:lastColumn="0" w:noHBand="0" w:noVBand="0"/>
      </w:tblPr>
      <w:tblGrid>
        <w:gridCol w:w="2948"/>
        <w:gridCol w:w="2949"/>
      </w:tblGrid>
      <w:tr w:rsidR="00E14C5D" w14:paraId="6AEF0724" w14:textId="77777777" w:rsidTr="007121B5">
        <w:tc>
          <w:tcPr>
            <w:tcW w:w="2500" w:type="pct"/>
            <w:shd w:val="clear" w:color="auto" w:fill="auto"/>
            <w:tcMar>
              <w:left w:w="0" w:type="dxa"/>
            </w:tcMar>
          </w:tcPr>
          <w:p w14:paraId="0F2F00DE" w14:textId="77777777" w:rsidR="00524AA5" w:rsidRDefault="00524AA5" w:rsidP="007121B5">
            <w:pPr>
              <w:pStyle w:val="Brdtextmedindrag"/>
            </w:pPr>
            <w:r w:rsidRPr="00BA5DAC">
              <w:t>Om en kreditgivare, en svensk kreditförmedlare eller en kredit</w:t>
            </w:r>
            <w:r>
              <w:softHyphen/>
            </w:r>
            <w:r w:rsidRPr="00BA5DAC">
              <w:t>förmedlare från ett land utanför EES inte i tid lämnar de upp</w:t>
            </w:r>
            <w:r>
              <w:softHyphen/>
            </w:r>
            <w:r w:rsidRPr="00BA5DAC">
              <w:t>lys</w:t>
            </w:r>
            <w:r>
              <w:softHyphen/>
            </w:r>
            <w:r w:rsidRPr="00BA5DAC">
              <w:t>ningar som kreditgivaren eller kreditförmedlaren är skyldig att lämna enligt föreskrifter som med</w:t>
            </w:r>
            <w:r>
              <w:softHyphen/>
            </w:r>
            <w:r w:rsidRPr="00BA5DAC">
              <w:t>delats med stöd av 7</w:t>
            </w:r>
            <w:r>
              <w:t> </w:t>
            </w:r>
            <w:r w:rsidRPr="00BA5DAC">
              <w:t>kap. 1</w:t>
            </w:r>
            <w:r>
              <w:t> </w:t>
            </w:r>
            <w:r w:rsidRPr="00BA5DAC">
              <w:t>§</w:t>
            </w:r>
            <w:r>
              <w:t> </w:t>
            </w:r>
            <w:r w:rsidRPr="00BA5DAC">
              <w:rPr>
                <w:i/>
                <w:iCs/>
              </w:rPr>
              <w:t>15</w:t>
            </w:r>
            <w:r w:rsidRPr="00C36F92">
              <w:t>,</w:t>
            </w:r>
            <w:r w:rsidRPr="00BA5DAC">
              <w:t xml:space="preserve"> får Finansinspektionen be</w:t>
            </w:r>
            <w:r>
              <w:softHyphen/>
            </w:r>
            <w:r w:rsidRPr="00BA5DAC">
              <w:t>sluta att före</w:t>
            </w:r>
            <w:r>
              <w:softHyphen/>
            </w:r>
            <w:r w:rsidRPr="00BA5DAC">
              <w:t>taget ska betala en försenings</w:t>
            </w:r>
            <w:r>
              <w:softHyphen/>
            </w:r>
            <w:r w:rsidRPr="00BA5DAC">
              <w:t>avgift på högst 100</w:t>
            </w:r>
            <w:r>
              <w:t> </w:t>
            </w:r>
            <w:r w:rsidRPr="00BA5DAC">
              <w:t>000</w:t>
            </w:r>
            <w:r>
              <w:t> </w:t>
            </w:r>
            <w:r w:rsidRPr="00BA5DAC">
              <w:t>kronor.</w:t>
            </w:r>
          </w:p>
        </w:tc>
        <w:tc>
          <w:tcPr>
            <w:tcW w:w="2500" w:type="pct"/>
            <w:shd w:val="clear" w:color="auto" w:fill="auto"/>
            <w:tcMar>
              <w:right w:w="0" w:type="dxa"/>
            </w:tcMar>
          </w:tcPr>
          <w:p w14:paraId="1940EDC9" w14:textId="77777777" w:rsidR="00524AA5" w:rsidRDefault="00524AA5" w:rsidP="007121B5">
            <w:pPr>
              <w:pStyle w:val="Brdtextmedindrag"/>
            </w:pPr>
            <w:r w:rsidRPr="00BA5DAC">
              <w:t>Om en kreditgivare, en svensk kreditförmedlare eller en kredit</w:t>
            </w:r>
            <w:r>
              <w:softHyphen/>
            </w:r>
            <w:r w:rsidRPr="00BA5DAC">
              <w:t>förmedlare från ett land utanför EES inte i tid lämnar de upp</w:t>
            </w:r>
            <w:r>
              <w:softHyphen/>
            </w:r>
            <w:r w:rsidRPr="00BA5DAC">
              <w:t>lys</w:t>
            </w:r>
            <w:r>
              <w:softHyphen/>
            </w:r>
            <w:r w:rsidRPr="00BA5DAC">
              <w:t>ningar som kreditgivaren eller kreditförmedlaren är skyldig att lämna enligt föreskrifter som med</w:t>
            </w:r>
            <w:r>
              <w:softHyphen/>
            </w:r>
            <w:r w:rsidRPr="00BA5DAC">
              <w:t>delats med stöd av 7</w:t>
            </w:r>
            <w:r>
              <w:t> </w:t>
            </w:r>
            <w:r w:rsidRPr="00BA5DAC">
              <w:t>kap. 1</w:t>
            </w:r>
            <w:r>
              <w:t> </w:t>
            </w:r>
            <w:r w:rsidRPr="00BA5DAC">
              <w:t>§</w:t>
            </w:r>
            <w:r>
              <w:t> </w:t>
            </w:r>
            <w:r w:rsidRPr="00BA5DAC">
              <w:rPr>
                <w:i/>
                <w:iCs/>
              </w:rPr>
              <w:t>12</w:t>
            </w:r>
            <w:r w:rsidRPr="00C36F92">
              <w:t>,</w:t>
            </w:r>
            <w:r w:rsidRPr="00BA5DAC">
              <w:t xml:space="preserve"> får Finansinspektionen be</w:t>
            </w:r>
            <w:r>
              <w:softHyphen/>
            </w:r>
            <w:r w:rsidRPr="00BA5DAC">
              <w:t>sluta att före</w:t>
            </w:r>
            <w:r>
              <w:softHyphen/>
            </w:r>
            <w:r w:rsidRPr="00BA5DAC">
              <w:t>taget ska betala en försenings</w:t>
            </w:r>
            <w:r>
              <w:softHyphen/>
            </w:r>
            <w:r w:rsidRPr="00BA5DAC">
              <w:t>avgift på högst 100</w:t>
            </w:r>
            <w:r>
              <w:t> </w:t>
            </w:r>
            <w:r w:rsidRPr="00BA5DAC">
              <w:t>000</w:t>
            </w:r>
            <w:r>
              <w:t> </w:t>
            </w:r>
            <w:r w:rsidRPr="00BA5DAC">
              <w:t>kronor.</w:t>
            </w:r>
          </w:p>
        </w:tc>
      </w:tr>
    </w:tbl>
    <w:p w14:paraId="6EF1E916" w14:textId="77777777" w:rsidR="00524AA5" w:rsidRDefault="00524AA5" w:rsidP="00E14C5D">
      <w:pPr>
        <w:pStyle w:val="Brdtextmedindrag"/>
      </w:pPr>
      <w:r w:rsidRPr="00BA5DAC">
        <w:t>Avgiften tillfaller staten.</w:t>
      </w:r>
    </w:p>
    <w:p w14:paraId="5187D851" w14:textId="77777777" w:rsidR="00524AA5" w:rsidRDefault="00524AA5" w:rsidP="00E14C5D">
      <w:pPr>
        <w:pStyle w:val="Brdtext"/>
        <w:spacing w:before="230"/>
        <w:jc w:val="center"/>
        <w:rPr>
          <w:b/>
        </w:rPr>
      </w:pPr>
      <w:r>
        <w:rPr>
          <w:b/>
        </w:rPr>
        <w:t>7 kap.</w:t>
      </w:r>
    </w:p>
    <w:p w14:paraId="638287D8" w14:textId="77777777" w:rsidR="00524AA5" w:rsidRDefault="00524AA5" w:rsidP="00E14C5D">
      <w:pPr>
        <w:pStyle w:val="Brdtext"/>
        <w:jc w:val="center"/>
      </w:pPr>
      <w:r>
        <w:t>1 §</w:t>
      </w:r>
      <w:r>
        <w:rPr>
          <w:rStyle w:val="Fotnotsreferens"/>
        </w:rPr>
        <w:footnoteReference w:id="14"/>
      </w:r>
    </w:p>
    <w:p w14:paraId="21A2634E" w14:textId="77777777" w:rsidR="00524AA5" w:rsidRDefault="00524AA5" w:rsidP="00E14C5D">
      <w:pPr>
        <w:pStyle w:val="Brdtextmedindrag"/>
      </w:pPr>
      <w:r>
        <w:t>Regeringen eller den myndighet som regeringen bestämmer får meddela</w:t>
      </w:r>
    </w:p>
    <w:p w14:paraId="6DC86825" w14:textId="77777777" w:rsidR="00524AA5" w:rsidRDefault="00524AA5" w:rsidP="00E14C5D">
      <w:pPr>
        <w:pStyle w:val="Numreradlista"/>
        <w:numPr>
          <w:ilvl w:val="0"/>
          <w:numId w:val="0"/>
        </w:numPr>
        <w:ind w:left="284" w:hanging="284"/>
      </w:pPr>
      <w:r>
        <w:t>föreskrifter om</w:t>
      </w:r>
    </w:p>
    <w:p w14:paraId="3C505837" w14:textId="77777777" w:rsidR="00524AA5" w:rsidRDefault="00524AA5" w:rsidP="00E14C5D">
      <w:pPr>
        <w:pStyle w:val="Brdtextmedindrag"/>
      </w:pPr>
      <w:r>
        <w:lastRenderedPageBreak/>
        <w:t>1. vilket innehåll en ansökan om tillstånd enligt denna lag ska ha,</w:t>
      </w:r>
    </w:p>
    <w:p w14:paraId="71550AB9" w14:textId="77777777" w:rsidR="00524AA5" w:rsidRDefault="00524AA5" w:rsidP="00E14C5D">
      <w:pPr>
        <w:pStyle w:val="Brdtextmedindrag"/>
      </w:pPr>
      <w:r>
        <w:t>2.</w:t>
      </w:r>
      <w:r>
        <w:rPr>
          <w:b/>
          <w:bCs/>
        </w:rPr>
        <w:t> </w:t>
      </w:r>
      <w:r>
        <w:t>de krav på insikt och erfarenhet som ska gälla för deltagande i ledningen av en kreditförmedlare enligt 3 kap. 2 § första stycket 4,</w:t>
      </w:r>
    </w:p>
    <w:p w14:paraId="668945C1" w14:textId="77777777" w:rsidR="00524AA5" w:rsidRDefault="00524AA5" w:rsidP="00E14C5D">
      <w:pPr>
        <w:pStyle w:val="Brdtextmedindrag"/>
      </w:pPr>
      <w:r>
        <w:t>3. sådan försäkring för skadeståndsskyldighet som avses i 3 kap. 2 § första stycket 6,</w:t>
      </w:r>
    </w:p>
    <w:p w14:paraId="3B45E258" w14:textId="77777777" w:rsidR="00524AA5" w:rsidRDefault="00524AA5" w:rsidP="00E14C5D">
      <w:pPr>
        <w:pStyle w:val="Brdtextmedindrag"/>
      </w:pPr>
      <w:r>
        <w:t>4. vilka uppgifter som ska ingå i en anmälan enligt 3 kap. 4 §,</w:t>
      </w:r>
    </w:p>
    <w:p w14:paraId="03090CA9" w14:textId="77777777" w:rsidR="00524AA5" w:rsidRDefault="00524AA5" w:rsidP="00E14C5D">
      <w:pPr>
        <w:pStyle w:val="Brdtextmedindrag"/>
      </w:pPr>
      <w:r>
        <w:t>5. vad en kreditgivare eller kreditförmedlare ska iaktta för att uppfylla skyldigheterna i 4 kap. 1 §,</w:t>
      </w:r>
    </w:p>
    <w:p w14:paraId="0D3755D6" w14:textId="77777777" w:rsidR="00524AA5" w:rsidRDefault="00524AA5" w:rsidP="00E14C5D">
      <w:pPr>
        <w:pStyle w:val="Brdtextmedindrag"/>
      </w:pPr>
      <w:r>
        <w:t>6. vilka krav som ska gälla avseende kunskap och kompetens enligt 4 kap. 2 §,</w:t>
      </w:r>
    </w:p>
    <w:p w14:paraId="1EE4AD31" w14:textId="77777777" w:rsidR="00524AA5" w:rsidRDefault="00524AA5" w:rsidP="00E14C5D">
      <w:pPr>
        <w:pStyle w:val="Brdtextmedindrag"/>
      </w:pPr>
      <w:r>
        <w:t>7.</w:t>
      </w:r>
      <w:r>
        <w:rPr>
          <w:b/>
          <w:bCs/>
        </w:rPr>
        <w:t> </w:t>
      </w:r>
      <w:r>
        <w:t>en kreditgivares eller kreditförmedlares ersättningssystem enligt 4 kap. 3–6 §§,</w:t>
      </w:r>
    </w:p>
    <w:p w14:paraId="45D4EEFB" w14:textId="77777777" w:rsidR="00524AA5" w:rsidRDefault="00524AA5" w:rsidP="00E14C5D">
      <w:pPr>
        <w:pStyle w:val="Brdtextmedindrag"/>
      </w:pPr>
      <w:r>
        <w:t>8. riktlinjer för utlåning enligt 4 kap. 11 §,</w:t>
      </w:r>
    </w:p>
    <w:p w14:paraId="14E0FB00" w14:textId="77777777" w:rsidR="00524AA5" w:rsidRPr="009113B0" w:rsidRDefault="00524AA5" w:rsidP="00E14C5D">
      <w:pPr>
        <w:pStyle w:val="Brdtextmedindrag"/>
      </w:pPr>
      <w:r>
        <w:t>9. riktlinjer för värdering av säkerhet enligt 4 kap. 12 § och vad som ska iakttas när det gäller dokumentation av värderingen,</w:t>
      </w:r>
    </w:p>
    <w:tbl>
      <w:tblPr>
        <w:tblW w:w="5000" w:type="pct"/>
        <w:tblCellMar>
          <w:left w:w="125" w:type="dxa"/>
          <w:right w:w="125" w:type="dxa"/>
        </w:tblCellMar>
        <w:tblLook w:val="0000" w:firstRow="0" w:lastRow="0" w:firstColumn="0" w:lastColumn="0" w:noHBand="0" w:noVBand="0"/>
      </w:tblPr>
      <w:tblGrid>
        <w:gridCol w:w="2948"/>
        <w:gridCol w:w="2949"/>
      </w:tblGrid>
      <w:tr w:rsidR="00E14C5D" w14:paraId="0BA5C597" w14:textId="77777777" w:rsidTr="007121B5">
        <w:tc>
          <w:tcPr>
            <w:tcW w:w="2500" w:type="pct"/>
            <w:shd w:val="clear" w:color="auto" w:fill="auto"/>
            <w:tcMar>
              <w:left w:w="0" w:type="dxa"/>
            </w:tcMar>
          </w:tcPr>
          <w:p w14:paraId="1609E8B3" w14:textId="77777777" w:rsidR="00524AA5" w:rsidRPr="00195DAC" w:rsidRDefault="00524AA5" w:rsidP="007121B5">
            <w:pPr>
              <w:pStyle w:val="Brdtextmedindrag"/>
              <w:rPr>
                <w:i/>
                <w:iCs/>
              </w:rPr>
            </w:pPr>
            <w:r w:rsidRPr="00195DAC">
              <w:rPr>
                <w:i/>
                <w:iCs/>
              </w:rPr>
              <w:t>10.</w:t>
            </w:r>
            <w:r>
              <w:rPr>
                <w:i/>
                <w:iCs/>
              </w:rPr>
              <w:t> </w:t>
            </w:r>
            <w:r w:rsidRPr="00195DAC">
              <w:rPr>
                <w:i/>
                <w:iCs/>
              </w:rPr>
              <w:t>vad en kreditgivare ska iaktta för att uppfylla skyldigheterna i 4</w:t>
            </w:r>
            <w:r>
              <w:rPr>
                <w:b/>
                <w:bCs/>
              </w:rPr>
              <w:t> </w:t>
            </w:r>
            <w:r w:rsidRPr="00195DAC">
              <w:rPr>
                <w:i/>
                <w:iCs/>
              </w:rPr>
              <w:t>kap.</w:t>
            </w:r>
            <w:r>
              <w:rPr>
                <w:i/>
                <w:iCs/>
              </w:rPr>
              <w:t> </w:t>
            </w:r>
            <w:r w:rsidRPr="00195DAC">
              <w:rPr>
                <w:i/>
                <w:iCs/>
              </w:rPr>
              <w:t>12</w:t>
            </w:r>
            <w:r>
              <w:rPr>
                <w:i/>
                <w:iCs/>
              </w:rPr>
              <w:t> </w:t>
            </w:r>
            <w:r w:rsidRPr="00195DAC">
              <w:rPr>
                <w:i/>
                <w:iCs/>
              </w:rPr>
              <w:t>a</w:t>
            </w:r>
            <w:r>
              <w:rPr>
                <w:i/>
                <w:iCs/>
              </w:rPr>
              <w:t> </w:t>
            </w:r>
            <w:r w:rsidRPr="00195DAC">
              <w:rPr>
                <w:i/>
                <w:iCs/>
              </w:rPr>
              <w:t>§,</w:t>
            </w:r>
          </w:p>
        </w:tc>
        <w:tc>
          <w:tcPr>
            <w:tcW w:w="2500" w:type="pct"/>
            <w:shd w:val="clear" w:color="auto" w:fill="auto"/>
            <w:tcMar>
              <w:right w:w="0" w:type="dxa"/>
            </w:tcMar>
          </w:tcPr>
          <w:p w14:paraId="1530C943" w14:textId="77777777" w:rsidR="00524AA5" w:rsidRDefault="00524AA5" w:rsidP="007121B5">
            <w:pPr>
              <w:pStyle w:val="Brdtextmedindrag"/>
            </w:pPr>
          </w:p>
        </w:tc>
      </w:tr>
      <w:tr w:rsidR="00E14C5D" w14:paraId="68E7E955" w14:textId="77777777" w:rsidTr="007121B5">
        <w:tc>
          <w:tcPr>
            <w:tcW w:w="2500" w:type="pct"/>
            <w:shd w:val="clear" w:color="auto" w:fill="auto"/>
            <w:tcMar>
              <w:left w:w="0" w:type="dxa"/>
            </w:tcMar>
          </w:tcPr>
          <w:p w14:paraId="7199F8CF" w14:textId="77777777" w:rsidR="00524AA5" w:rsidRPr="00195DAC" w:rsidRDefault="00524AA5" w:rsidP="007121B5">
            <w:pPr>
              <w:pStyle w:val="Brdtextmedindrag"/>
              <w:rPr>
                <w:i/>
                <w:iCs/>
              </w:rPr>
            </w:pPr>
            <w:r>
              <w:rPr>
                <w:i/>
                <w:iCs/>
              </w:rPr>
              <w:t>11. </w:t>
            </w:r>
            <w:r w:rsidRPr="00195DAC">
              <w:rPr>
                <w:i/>
                <w:iCs/>
              </w:rPr>
              <w:t>vad en kreditgivare ska iaktta för att uppfylla skyldigheterna i 4</w:t>
            </w:r>
            <w:r>
              <w:rPr>
                <w:b/>
                <w:bCs/>
              </w:rPr>
              <w:t> </w:t>
            </w:r>
            <w:r w:rsidRPr="00195DAC">
              <w:rPr>
                <w:i/>
                <w:iCs/>
              </w:rPr>
              <w:t>kap. 12</w:t>
            </w:r>
            <w:r>
              <w:rPr>
                <w:i/>
                <w:iCs/>
              </w:rPr>
              <w:t> </w:t>
            </w:r>
            <w:r w:rsidRPr="00195DAC">
              <w:rPr>
                <w:i/>
                <w:iCs/>
              </w:rPr>
              <w:t>b</w:t>
            </w:r>
            <w:r>
              <w:rPr>
                <w:i/>
                <w:iCs/>
              </w:rPr>
              <w:t> </w:t>
            </w:r>
            <w:r w:rsidRPr="00195DAC">
              <w:rPr>
                <w:i/>
                <w:iCs/>
              </w:rPr>
              <w:t>§,</w:t>
            </w:r>
          </w:p>
        </w:tc>
        <w:tc>
          <w:tcPr>
            <w:tcW w:w="2500" w:type="pct"/>
            <w:shd w:val="clear" w:color="auto" w:fill="auto"/>
            <w:tcMar>
              <w:right w:w="0" w:type="dxa"/>
            </w:tcMar>
          </w:tcPr>
          <w:p w14:paraId="3AEB1DED" w14:textId="77777777" w:rsidR="00524AA5" w:rsidRDefault="00524AA5" w:rsidP="007121B5">
            <w:pPr>
              <w:pStyle w:val="Brdtextmedindrag"/>
            </w:pPr>
          </w:p>
        </w:tc>
      </w:tr>
      <w:tr w:rsidR="00E14C5D" w14:paraId="107A44C8" w14:textId="77777777" w:rsidTr="007121B5">
        <w:tc>
          <w:tcPr>
            <w:tcW w:w="2500" w:type="pct"/>
            <w:shd w:val="clear" w:color="auto" w:fill="auto"/>
            <w:tcMar>
              <w:left w:w="0" w:type="dxa"/>
            </w:tcMar>
          </w:tcPr>
          <w:p w14:paraId="23EF52B9" w14:textId="77777777" w:rsidR="00524AA5" w:rsidRDefault="00524AA5" w:rsidP="007121B5">
            <w:pPr>
              <w:pStyle w:val="Brdtextmedindrag"/>
              <w:rPr>
                <w:i/>
                <w:iCs/>
              </w:rPr>
            </w:pPr>
            <w:r>
              <w:rPr>
                <w:i/>
                <w:iCs/>
              </w:rPr>
              <w:t>12. </w:t>
            </w:r>
            <w:r w:rsidRPr="00195DAC">
              <w:rPr>
                <w:i/>
                <w:iCs/>
              </w:rPr>
              <w:t>erkännande av utländska krav enligt 4</w:t>
            </w:r>
            <w:r>
              <w:rPr>
                <w:i/>
                <w:iCs/>
              </w:rPr>
              <w:t> </w:t>
            </w:r>
            <w:r w:rsidRPr="00195DAC">
              <w:rPr>
                <w:i/>
                <w:iCs/>
              </w:rPr>
              <w:t>kap. 12</w:t>
            </w:r>
            <w:r>
              <w:rPr>
                <w:i/>
                <w:iCs/>
              </w:rPr>
              <w:t> </w:t>
            </w:r>
            <w:r w:rsidRPr="00195DAC">
              <w:rPr>
                <w:i/>
                <w:iCs/>
              </w:rPr>
              <w:t>c</w:t>
            </w:r>
            <w:r>
              <w:rPr>
                <w:i/>
                <w:iCs/>
              </w:rPr>
              <w:t> </w:t>
            </w:r>
            <w:r w:rsidRPr="00195DAC">
              <w:rPr>
                <w:i/>
                <w:iCs/>
              </w:rPr>
              <w:t>§,</w:t>
            </w:r>
          </w:p>
        </w:tc>
        <w:tc>
          <w:tcPr>
            <w:tcW w:w="2500" w:type="pct"/>
            <w:shd w:val="clear" w:color="auto" w:fill="auto"/>
            <w:tcMar>
              <w:right w:w="0" w:type="dxa"/>
            </w:tcMar>
          </w:tcPr>
          <w:p w14:paraId="2F454BD0" w14:textId="77777777" w:rsidR="00524AA5" w:rsidRDefault="00524AA5" w:rsidP="007121B5">
            <w:pPr>
              <w:pStyle w:val="Brdtextmedindrag"/>
            </w:pPr>
          </w:p>
        </w:tc>
      </w:tr>
      <w:tr w:rsidR="00E14C5D" w14:paraId="73639A9F" w14:textId="77777777" w:rsidTr="007121B5">
        <w:tc>
          <w:tcPr>
            <w:tcW w:w="2500" w:type="pct"/>
            <w:shd w:val="clear" w:color="auto" w:fill="auto"/>
            <w:tcMar>
              <w:left w:w="0" w:type="dxa"/>
            </w:tcMar>
          </w:tcPr>
          <w:p w14:paraId="3DAD5472" w14:textId="77777777" w:rsidR="00524AA5" w:rsidRDefault="00524AA5" w:rsidP="007121B5">
            <w:pPr>
              <w:pStyle w:val="Brdtextmedindrag"/>
              <w:rPr>
                <w:i/>
                <w:iCs/>
              </w:rPr>
            </w:pPr>
            <w:r>
              <w:rPr>
                <w:i/>
                <w:iCs/>
              </w:rPr>
              <w:t>13. </w:t>
            </w:r>
            <w:r w:rsidRPr="00226C97">
              <w:t>vilka uppgifter som ska ingå i en anmälan enligt 4</w:t>
            </w:r>
            <w:r>
              <w:t> </w:t>
            </w:r>
            <w:r w:rsidRPr="00226C97">
              <w:t>kap. 13</w:t>
            </w:r>
            <w:r>
              <w:t> </w:t>
            </w:r>
            <w:r w:rsidRPr="00226C97">
              <w:t>§ och vad en kreditgivare eller kredit</w:t>
            </w:r>
            <w:r>
              <w:softHyphen/>
            </w:r>
            <w:r w:rsidRPr="00226C97">
              <w:t>förmedlare i övrigt ska iaktta när det gäller uppdragsavtal,</w:t>
            </w:r>
          </w:p>
        </w:tc>
        <w:tc>
          <w:tcPr>
            <w:tcW w:w="2500" w:type="pct"/>
            <w:shd w:val="clear" w:color="auto" w:fill="auto"/>
            <w:tcMar>
              <w:right w:w="0" w:type="dxa"/>
            </w:tcMar>
          </w:tcPr>
          <w:p w14:paraId="3D8D5E33" w14:textId="77777777" w:rsidR="00524AA5" w:rsidRDefault="00524AA5" w:rsidP="007121B5">
            <w:pPr>
              <w:pStyle w:val="Brdtextmedindrag"/>
            </w:pPr>
            <w:r w:rsidRPr="00226C97">
              <w:rPr>
                <w:i/>
                <w:iCs/>
              </w:rPr>
              <w:t>10</w:t>
            </w:r>
            <w:r>
              <w:t>. </w:t>
            </w:r>
            <w:r w:rsidRPr="00226C97">
              <w:t>vilka uppgifter som ska ingå i en anmälan enligt 4</w:t>
            </w:r>
            <w:r>
              <w:t> </w:t>
            </w:r>
            <w:r w:rsidRPr="00226C97">
              <w:t>kap. 13</w:t>
            </w:r>
            <w:r>
              <w:t> </w:t>
            </w:r>
            <w:r w:rsidRPr="00226C97">
              <w:t>§ och vad en kreditgivare eller kredit</w:t>
            </w:r>
            <w:r>
              <w:softHyphen/>
            </w:r>
            <w:r w:rsidRPr="00226C97">
              <w:t>förmedlare i övrigt ska iaktta när det gäller uppdragsavtal,</w:t>
            </w:r>
          </w:p>
        </w:tc>
      </w:tr>
      <w:tr w:rsidR="00E14C5D" w14:paraId="24422714" w14:textId="77777777" w:rsidTr="007121B5">
        <w:tc>
          <w:tcPr>
            <w:tcW w:w="2500" w:type="pct"/>
            <w:shd w:val="clear" w:color="auto" w:fill="auto"/>
            <w:tcMar>
              <w:left w:w="0" w:type="dxa"/>
            </w:tcMar>
          </w:tcPr>
          <w:p w14:paraId="4F2FCCA2" w14:textId="77777777" w:rsidR="00524AA5" w:rsidRDefault="00524AA5" w:rsidP="007121B5">
            <w:pPr>
              <w:pStyle w:val="Brdtextmedindrag"/>
              <w:tabs>
                <w:tab w:val="clear" w:pos="2268"/>
                <w:tab w:val="center" w:pos="1496"/>
              </w:tabs>
              <w:rPr>
                <w:i/>
                <w:iCs/>
              </w:rPr>
            </w:pPr>
            <w:r>
              <w:rPr>
                <w:i/>
                <w:iCs/>
              </w:rPr>
              <w:tab/>
              <w:t>14. </w:t>
            </w:r>
            <w:r w:rsidRPr="00226C97">
              <w:t>vad som ska ingå i doku</w:t>
            </w:r>
            <w:r>
              <w:softHyphen/>
            </w:r>
            <w:r w:rsidRPr="00226C97">
              <w:t>mentation enligt 4</w:t>
            </w:r>
            <w:r>
              <w:t> </w:t>
            </w:r>
            <w:r w:rsidRPr="00226C97">
              <w:t>kap. 14</w:t>
            </w:r>
            <w:r>
              <w:t> </w:t>
            </w:r>
            <w:r w:rsidRPr="00226C97">
              <w:t>§, och</w:t>
            </w:r>
          </w:p>
        </w:tc>
        <w:tc>
          <w:tcPr>
            <w:tcW w:w="2500" w:type="pct"/>
            <w:shd w:val="clear" w:color="auto" w:fill="auto"/>
            <w:tcMar>
              <w:right w:w="0" w:type="dxa"/>
            </w:tcMar>
          </w:tcPr>
          <w:p w14:paraId="77CA3AE4" w14:textId="77777777" w:rsidR="00524AA5" w:rsidRDefault="00524AA5" w:rsidP="007121B5">
            <w:pPr>
              <w:pStyle w:val="Brdtextmedindrag"/>
            </w:pPr>
            <w:r w:rsidRPr="00226C97">
              <w:rPr>
                <w:i/>
                <w:iCs/>
              </w:rPr>
              <w:t>11.</w:t>
            </w:r>
            <w:r>
              <w:t> </w:t>
            </w:r>
            <w:r w:rsidRPr="00226C97">
              <w:t>vad som ska ingå i doku</w:t>
            </w:r>
            <w:r>
              <w:softHyphen/>
            </w:r>
            <w:r w:rsidRPr="00226C97">
              <w:t>mentation enligt 4</w:t>
            </w:r>
            <w:r>
              <w:t> </w:t>
            </w:r>
            <w:r w:rsidRPr="00226C97">
              <w:t>kap. 14</w:t>
            </w:r>
            <w:r>
              <w:t> </w:t>
            </w:r>
            <w:r w:rsidRPr="00226C97">
              <w:t>§, och</w:t>
            </w:r>
          </w:p>
        </w:tc>
      </w:tr>
      <w:tr w:rsidR="00E14C5D" w14:paraId="0EF3B521" w14:textId="77777777" w:rsidTr="007121B5">
        <w:tc>
          <w:tcPr>
            <w:tcW w:w="2500" w:type="pct"/>
            <w:shd w:val="clear" w:color="auto" w:fill="auto"/>
            <w:tcMar>
              <w:left w:w="0" w:type="dxa"/>
            </w:tcMar>
          </w:tcPr>
          <w:p w14:paraId="18E1F3A0" w14:textId="77777777" w:rsidR="00524AA5" w:rsidRDefault="00524AA5" w:rsidP="007121B5">
            <w:pPr>
              <w:pStyle w:val="Brdtextmedindrag"/>
              <w:rPr>
                <w:i/>
                <w:iCs/>
              </w:rPr>
            </w:pPr>
            <w:r>
              <w:rPr>
                <w:i/>
                <w:iCs/>
              </w:rPr>
              <w:t>15</w:t>
            </w:r>
            <w:r w:rsidRPr="00226C97">
              <w:t>.</w:t>
            </w:r>
            <w:r>
              <w:t> </w:t>
            </w:r>
            <w:r w:rsidRPr="00226C97">
              <w:t>vilka upplysningar ett företag ska lämna till Finansinspektionen för dess tillsynsverksamhet enligt 5</w:t>
            </w:r>
            <w:r>
              <w:t> </w:t>
            </w:r>
            <w:r w:rsidRPr="00226C97">
              <w:t>kap.</w:t>
            </w:r>
            <w:r>
              <w:t> </w:t>
            </w:r>
            <w:r w:rsidRPr="00226C97">
              <w:t>3 och 5</w:t>
            </w:r>
            <w:r>
              <w:t> </w:t>
            </w:r>
            <w:r w:rsidRPr="00226C97">
              <w:t>§§.</w:t>
            </w:r>
          </w:p>
        </w:tc>
        <w:tc>
          <w:tcPr>
            <w:tcW w:w="2500" w:type="pct"/>
            <w:shd w:val="clear" w:color="auto" w:fill="auto"/>
            <w:tcMar>
              <w:right w:w="0" w:type="dxa"/>
            </w:tcMar>
          </w:tcPr>
          <w:p w14:paraId="2F4BEDEF" w14:textId="77777777" w:rsidR="00524AA5" w:rsidRDefault="00524AA5" w:rsidP="007121B5">
            <w:pPr>
              <w:pStyle w:val="Brdtextmedindrag"/>
            </w:pPr>
            <w:r w:rsidRPr="00226C97">
              <w:rPr>
                <w:i/>
                <w:iCs/>
              </w:rPr>
              <w:t>12</w:t>
            </w:r>
            <w:r>
              <w:t>. </w:t>
            </w:r>
            <w:r w:rsidRPr="00226C97">
              <w:t>vilka upplysningar ett företag ska lämna till Finansinspektionen för dess tillsynsverksamhet enligt 5</w:t>
            </w:r>
            <w:r>
              <w:t> </w:t>
            </w:r>
            <w:r w:rsidRPr="00226C97">
              <w:t>kap.</w:t>
            </w:r>
            <w:r>
              <w:t> </w:t>
            </w:r>
            <w:r w:rsidRPr="00226C97">
              <w:t>3 och 5</w:t>
            </w:r>
            <w:r>
              <w:t> </w:t>
            </w:r>
            <w:r w:rsidRPr="00226C97">
              <w:t>§§.</w:t>
            </w:r>
          </w:p>
        </w:tc>
      </w:tr>
    </w:tbl>
    <w:p w14:paraId="36787B85" w14:textId="77777777" w:rsidR="00524AA5" w:rsidRPr="00811E52" w:rsidRDefault="00524AA5" w:rsidP="00E14C5D">
      <w:pPr>
        <w:pStyle w:val="Slutstreck"/>
      </w:pPr>
      <w:r w:rsidRPr="00811E52">
        <w:t>                      </w:t>
      </w:r>
    </w:p>
    <w:p w14:paraId="5CFF5F0B" w14:textId="77777777" w:rsidR="002C51AD" w:rsidRDefault="00524AA5" w:rsidP="00E14C5D">
      <w:pPr>
        <w:pStyle w:val="Brdtextmedindrag"/>
        <w:sectPr w:rsidR="002C51AD" w:rsidSect="00E14C5D">
          <w:headerReference w:type="even" r:id="rId36"/>
          <w:headerReference w:type="default" r:id="rId37"/>
          <w:footerReference w:type="even" r:id="rId38"/>
          <w:footerReference w:type="default" r:id="rId39"/>
          <w:footerReference w:type="first" r:id="rId40"/>
          <w:footnotePr>
            <w:numRestart w:val="eachSect"/>
          </w:footnotePr>
          <w:pgSz w:w="9356" w:h="13721" w:code="9"/>
          <w:pgMar w:top="794" w:right="2438" w:bottom="1191" w:left="1021" w:header="0" w:footer="709" w:gutter="0"/>
          <w:cols w:space="708"/>
          <w:docGrid w:linePitch="360"/>
        </w:sectPr>
      </w:pPr>
      <w:r>
        <w:t>Denna lag träder i kraft den 1 april 2026.</w:t>
      </w:r>
    </w:p>
    <w:p w14:paraId="30481116" w14:textId="47277090" w:rsidR="00524AA5" w:rsidRPr="002C51AD" w:rsidRDefault="00524AA5" w:rsidP="00E14C5D">
      <w:pPr>
        <w:pStyle w:val="Brdtextmedindrag"/>
        <w:rPr>
          <w:sz w:val="2"/>
          <w:szCs w:val="2"/>
        </w:rPr>
        <w:sectPr w:rsidR="00524AA5" w:rsidRPr="002C51AD" w:rsidSect="00E14C5D">
          <w:footnotePr>
            <w:numRestart w:val="eachSect"/>
          </w:footnotePr>
          <w:pgSz w:w="9356" w:h="13721" w:code="9"/>
          <w:pgMar w:top="794" w:right="2438" w:bottom="1191" w:left="1021" w:header="0" w:footer="709" w:gutter="0"/>
          <w:cols w:space="708"/>
          <w:docGrid w:linePitch="360"/>
        </w:sectPr>
      </w:pPr>
    </w:p>
    <w:p w14:paraId="4B8EF854" w14:textId="602A55EB" w:rsidR="00DB62B9" w:rsidRDefault="00524AA5" w:rsidP="00C36203">
      <w:pPr>
        <w:pStyle w:val="Rubrik1"/>
        <w:spacing w:before="0"/>
      </w:pPr>
      <w:bookmarkStart w:id="8" w:name="_Toc221178259"/>
      <w:r>
        <w:t>Ärendet och dess beredning</w:t>
      </w:r>
      <w:bookmarkEnd w:id="8"/>
      <w:r>
        <w:t xml:space="preserve"> </w:t>
      </w:r>
    </w:p>
    <w:p w14:paraId="4B6F326A" w14:textId="77777777" w:rsidR="00524AA5" w:rsidRDefault="00524AA5" w:rsidP="00120421">
      <w:pPr>
        <w:pStyle w:val="Brdtextmedindrag"/>
        <w:ind w:firstLine="0"/>
      </w:pPr>
      <w:r>
        <w:t>Den 13 april 2023 gav regeringen en kommitté i uppdrag att analysera hur låntagarbaserade makrotillsynsåtgärder kan utformas för att hantera makroekonomiska risker och konsumentskydd och på det sättet bidra till en ändamålsenlig tillämpning av åtgärderna (dir. 2023:53)</w:t>
      </w:r>
      <w:r w:rsidRPr="00410DDB">
        <w:t>.</w:t>
      </w:r>
      <w:r>
        <w:t xml:space="preserve"> Kommittén antog namnet </w:t>
      </w:r>
      <w:r w:rsidRPr="001313C8">
        <w:t>Kommittén om översyn av låntagarbaserade makrotillsyns</w:t>
      </w:r>
      <w:r>
        <w:softHyphen/>
      </w:r>
      <w:r w:rsidRPr="001313C8">
        <w:t>åtgärder</w:t>
      </w:r>
      <w:r>
        <w:t xml:space="preserve"> </w:t>
      </w:r>
      <w:r w:rsidRPr="00410DDB">
        <w:t>(Fi 2023:02)</w:t>
      </w:r>
      <w:r w:rsidRPr="001313C8">
        <w:t>.</w:t>
      </w:r>
      <w:r>
        <w:t xml:space="preserve"> </w:t>
      </w:r>
    </w:p>
    <w:p w14:paraId="03EDF75C" w14:textId="77777777" w:rsidR="00524AA5" w:rsidRDefault="00524AA5" w:rsidP="00120421">
      <w:pPr>
        <w:pStyle w:val="Brdtextmedindrag"/>
      </w:pPr>
      <w:r>
        <w:t xml:space="preserve">Kommittén överlämnade i november 2024 betänkandet </w:t>
      </w:r>
      <w:r w:rsidRPr="001313C8">
        <w:t>Reglering av hushållens skulde</w:t>
      </w:r>
      <w:r>
        <w:t>r (SOU 2024:71). I betänkandet lämnar kommittén vissa förslag och bedömningar på området. Betänkandet har inte remitterats. I stället har promemorian Utveckling av makrotillsyns</w:t>
      </w:r>
      <w:r>
        <w:softHyphen/>
        <w:t xml:space="preserve">området tagits fram inom Finansdepartementet. I promemorian föreslås en ny ordning i fråga om bolånetak och amorteringskrav och förändrad ansvarsfördelning mellan Finansinspektionen och Riksbanken i fråga om kapitalbaserade makrotillsynsåtgärder. </w:t>
      </w:r>
    </w:p>
    <w:p w14:paraId="5B3738A5" w14:textId="25F13FBA" w:rsidR="00524AA5" w:rsidRDefault="00524AA5" w:rsidP="00120421">
      <w:pPr>
        <w:pStyle w:val="Brdtextmedindrag"/>
      </w:pPr>
      <w:r>
        <w:t xml:space="preserve">En sammanfattning av promemorian finns i </w:t>
      </w:r>
      <w:r w:rsidRPr="00084226">
        <w:rPr>
          <w:i/>
          <w:iCs/>
        </w:rPr>
        <w:t>bilaga 1</w:t>
      </w:r>
      <w:r>
        <w:t xml:space="preserve">. Promemorians lagförslag finns i </w:t>
      </w:r>
      <w:r w:rsidRPr="00084226">
        <w:rPr>
          <w:i/>
          <w:iCs/>
        </w:rPr>
        <w:t>bilaga 2</w:t>
      </w:r>
      <w:r>
        <w:t>. Promemorian har remissbehandlats. En för</w:t>
      </w:r>
      <w:r>
        <w:softHyphen/>
        <w:t xml:space="preserve">teckning över remissinstanserna finns i </w:t>
      </w:r>
      <w:r w:rsidRPr="00084226">
        <w:rPr>
          <w:i/>
          <w:iCs/>
        </w:rPr>
        <w:t>bilaga 3</w:t>
      </w:r>
      <w:r>
        <w:t>. Remissyttrande finns tillgängliga på regeringens webbplats (regeringen.se) och i Finans</w:t>
      </w:r>
      <w:r>
        <w:softHyphen/>
        <w:t>departementet (Fi2025/01375).</w:t>
      </w:r>
    </w:p>
    <w:p w14:paraId="708502EE" w14:textId="41D784BC" w:rsidR="00524AA5" w:rsidRDefault="00524AA5" w:rsidP="00120421">
      <w:pPr>
        <w:pStyle w:val="Brdtextmedindrag"/>
      </w:pPr>
      <w:r>
        <w:t xml:space="preserve">Finansdepartementet har berett Europeiska centralbanken tillfälle att yttra sig över promemorians förslag. Europeiska centralbanken har inte yttrat sig. </w:t>
      </w:r>
    </w:p>
    <w:p w14:paraId="7A419198" w14:textId="41612479" w:rsidR="00524AA5" w:rsidRDefault="00524AA5" w:rsidP="00120421">
      <w:pPr>
        <w:pStyle w:val="Brdtextmedindrag"/>
      </w:pPr>
      <w:r>
        <w:t>I propositionen behandlas promemorians förslag.</w:t>
      </w:r>
    </w:p>
    <w:p w14:paraId="1D7DC5B8" w14:textId="479E2B96" w:rsidR="00524AA5" w:rsidRDefault="00524AA5" w:rsidP="00C36203">
      <w:pPr>
        <w:pStyle w:val="Rubrik5utannumrering"/>
      </w:pPr>
      <w:r>
        <w:t>Lagrådet</w:t>
      </w:r>
    </w:p>
    <w:p w14:paraId="4D1021C0" w14:textId="56E8EC46" w:rsidR="00524AA5" w:rsidRPr="00B169F0" w:rsidRDefault="00524AA5">
      <w:pPr>
        <w:pStyle w:val="Brdtext"/>
      </w:pPr>
      <w:r>
        <w:t xml:space="preserve">Regeringen beslutade den 18 december 2025 att inhämta Lagrådets yttrande över de lagförslag som finns i </w:t>
      </w:r>
      <w:r w:rsidRPr="0024511A">
        <w:rPr>
          <w:i/>
        </w:rPr>
        <w:t xml:space="preserve">bilaga </w:t>
      </w:r>
      <w:r>
        <w:rPr>
          <w:i/>
          <w:iCs/>
        </w:rPr>
        <w:t>4</w:t>
      </w:r>
      <w:r>
        <w:t xml:space="preserve">. Lagrådets yttrande finns i </w:t>
      </w:r>
      <w:r w:rsidRPr="0024511A">
        <w:rPr>
          <w:i/>
        </w:rPr>
        <w:t>bilaga</w:t>
      </w:r>
      <w:r>
        <w:rPr>
          <w:i/>
          <w:iCs/>
        </w:rPr>
        <w:t xml:space="preserve"> 5</w:t>
      </w:r>
      <w:r>
        <w:t xml:space="preserve">. Regeringen följer i huvudsak Lagrådets förslag och synpunkter, som behandlas i avsnitt 4, 5.2 och 5.3.1 och i författningskommentaren. I förhållande till lagrådsremissen görs även vissa språkliga och redaktionella ändringar. </w:t>
      </w:r>
    </w:p>
    <w:p w14:paraId="64859788" w14:textId="245C27F5" w:rsidR="00524AA5" w:rsidRPr="00702A99" w:rsidRDefault="00524AA5" w:rsidP="00702A99">
      <w:pPr>
        <w:pStyle w:val="Brdtextmedindrag"/>
      </w:pPr>
      <w:r>
        <w:t xml:space="preserve">Regeringen föreslår även följdändringar i 6 kap. 5 och 6 §§ lagen (2014:966) om kapitalbuffertar. Förslaget är författningstekniskt och även i övrigt av sådan beskaffenhet att Lagrådets hörande skulle sakna betydelse. Regeringen har därför inte inhämtat Lagrådets yttrande över det förslaget. </w:t>
      </w:r>
    </w:p>
    <w:p w14:paraId="3D7A2532" w14:textId="77777777" w:rsidR="00524AA5" w:rsidRDefault="00524AA5" w:rsidP="00C36203">
      <w:pPr>
        <w:pStyle w:val="Rubrik1"/>
      </w:pPr>
      <w:bookmarkStart w:id="9" w:name="_Toc191891245"/>
      <w:bookmarkStart w:id="10" w:name="_Toc198881133"/>
      <w:bookmarkStart w:id="11" w:name="_Toc200717697"/>
      <w:bookmarkStart w:id="12" w:name="_Toc216944967"/>
      <w:bookmarkStart w:id="13" w:name="_Toc221178260"/>
      <w:r>
        <w:t>Makrotillsyn</w:t>
      </w:r>
      <w:bookmarkEnd w:id="9"/>
      <w:bookmarkEnd w:id="10"/>
      <w:bookmarkEnd w:id="11"/>
      <w:bookmarkEnd w:id="12"/>
      <w:bookmarkEnd w:id="13"/>
    </w:p>
    <w:p w14:paraId="11F1C509" w14:textId="77777777" w:rsidR="00524AA5" w:rsidRDefault="00524AA5" w:rsidP="00120421">
      <w:pPr>
        <w:pStyle w:val="Brdtextmedindrag"/>
        <w:ind w:firstLine="0"/>
      </w:pPr>
      <w:r>
        <w:t>I Sverige har riksdagen fastställt de mål som ska gälla på finansmarknads</w:t>
      </w:r>
      <w:r>
        <w:softHyphen/>
        <w:t>området. Det finansiella systemet ska vara stabilt, präglas av ett högt förtroende och ha förmåga att säkerställa viktiga samhällsfunktioner (se t.ex. prop. 2023/24:1 utg.omr. 2, bet. 2023/24:FiU2, rskr. 2023/24:111).</w:t>
      </w:r>
    </w:p>
    <w:p w14:paraId="0320A3E5" w14:textId="77777777" w:rsidR="00524AA5" w:rsidRDefault="00524AA5" w:rsidP="00120421">
      <w:pPr>
        <w:pStyle w:val="Brdtextmedindrag"/>
      </w:pPr>
      <w:r>
        <w:t xml:space="preserve">Makrotillsyn är ett politikområde som syftar till att identifiera och hantera risker i det finansiella systemet som helhet. </w:t>
      </w:r>
      <w:r w:rsidRPr="0028779A">
        <w:t>Makrotillsyns</w:t>
      </w:r>
      <w:r>
        <w:t>åtgärder</w:t>
      </w:r>
      <w:r w:rsidRPr="0028779A">
        <w:t xml:space="preserve"> </w:t>
      </w:r>
      <w:r w:rsidRPr="0028779A">
        <w:lastRenderedPageBreak/>
        <w:t>ska bidra till att värna stabiliteten i det finansiella systemet som helhet genom att bl</w:t>
      </w:r>
      <w:r>
        <w:t>.a.</w:t>
      </w:r>
      <w:r w:rsidRPr="0028779A">
        <w:t xml:space="preserve"> stärka det finansiella systemets förmåga att återhämta sig efter störningar och minska uppbyggnaden av systemrisk</w:t>
      </w:r>
      <w:r>
        <w:t>er.</w:t>
      </w:r>
      <w:r w:rsidRPr="0028779A">
        <w:t xml:space="preserve"> </w:t>
      </w:r>
      <w:r>
        <w:t>Politik</w:t>
      </w:r>
      <w:r>
        <w:softHyphen/>
        <w:t xml:space="preserve">området har sin grund i den globala finanskrisen 2008–2010. </w:t>
      </w:r>
    </w:p>
    <w:p w14:paraId="163C2F75" w14:textId="77777777" w:rsidR="00524AA5" w:rsidRDefault="00524AA5" w:rsidP="00120421">
      <w:pPr>
        <w:pStyle w:val="Brdtextmedindrag"/>
      </w:pPr>
      <w:r>
        <w:t>Makrotillsynsåtgärder vidtas mot banker, dels inom ramen för EU:s kapitaltäckningsregelverk för banker i syfte att öka motståndskraften för banker (kapitalbaserade makrotillsynsåtgärder) dels</w:t>
      </w:r>
      <w:r w:rsidDel="009A6875">
        <w:t xml:space="preserve"> </w:t>
      </w:r>
      <w:r>
        <w:t>inom ramen för nationella bestämmelser om bankernas kreditgivning i syfte att öka motståndskraften för hushållen såsom bolånetak och amorteringskrav (låntagarbaserade makrotillsynsåtgärder).</w:t>
      </w:r>
    </w:p>
    <w:p w14:paraId="1DF555E1" w14:textId="77777777" w:rsidR="00524AA5" w:rsidRDefault="00524AA5" w:rsidP="00120421">
      <w:pPr>
        <w:pStyle w:val="Brdtextmedindrag"/>
      </w:pPr>
      <w:r w:rsidRPr="00F378EA">
        <w:t>Tre myndigheter – Finansinspektionen, Riksgäldskontoret och Riks</w:t>
      </w:r>
      <w:r>
        <w:softHyphen/>
      </w:r>
      <w:r w:rsidRPr="00F378EA">
        <w:t xml:space="preserve">banken – ansvarar för att motverka störningar i det finansiella systemet. </w:t>
      </w:r>
    </w:p>
    <w:p w14:paraId="67EC4FF5" w14:textId="77777777" w:rsidR="00524AA5" w:rsidRDefault="00524AA5" w:rsidP="00120421">
      <w:pPr>
        <w:pStyle w:val="Brdtextmedindrag"/>
      </w:pPr>
      <w:r w:rsidRPr="00F378EA">
        <w:t>Finansinspektionen, som är en myndighet under regeringen, är tillsyns</w:t>
      </w:r>
      <w:r>
        <w:softHyphen/>
      </w:r>
      <w:r w:rsidRPr="00F378EA">
        <w:t xml:space="preserve">myndighet. </w:t>
      </w:r>
      <w:r>
        <w:t xml:space="preserve">Inom ramen för det uppdraget får myndigheten vidta olika former av kapitalbaserade makrotillsynsåtgärder vid tillämpning av EU:s kapitaltäckningsregelverk för banker. </w:t>
      </w:r>
    </w:p>
    <w:p w14:paraId="6FC4652F" w14:textId="77777777" w:rsidR="00524AA5" w:rsidRDefault="00524AA5" w:rsidP="00120421">
      <w:pPr>
        <w:pStyle w:val="Brdtextmedindrag"/>
      </w:pPr>
      <w:r w:rsidRPr="00F378EA">
        <w:t xml:space="preserve">Myndigheten </w:t>
      </w:r>
      <w:r>
        <w:t xml:space="preserve">är också makrotillsynsmyndighet. Inom ramen för det uppdraget får myndigheten meddela föreskrifter om </w:t>
      </w:r>
      <w:r w:rsidRPr="00F378EA">
        <w:t xml:space="preserve">olika former av </w:t>
      </w:r>
      <w:r>
        <w:t xml:space="preserve">låntagarbaserade </w:t>
      </w:r>
      <w:r w:rsidRPr="00F378EA">
        <w:t>makrotillsynsåtgärder</w:t>
      </w:r>
      <w:r>
        <w:t xml:space="preserve">. </w:t>
      </w:r>
    </w:p>
    <w:p w14:paraId="5C6AAD97" w14:textId="77777777" w:rsidR="00524AA5" w:rsidRDefault="00524AA5" w:rsidP="00120421">
      <w:pPr>
        <w:pStyle w:val="Brdtextmedindrag"/>
      </w:pPr>
      <w:r w:rsidRPr="00F378EA">
        <w:t xml:space="preserve">Riksgäldskontoret, som </w:t>
      </w:r>
      <w:r>
        <w:t xml:space="preserve">också </w:t>
      </w:r>
      <w:r w:rsidRPr="00F378EA">
        <w:t>är en myndighet under regeringen, är garanti-, resolutions- och stödmyndighet. Det innebär att Riksgälds</w:t>
      </w:r>
      <w:r>
        <w:softHyphen/>
      </w:r>
      <w:r w:rsidRPr="00F378EA">
        <w:t>kontoret ansvarar för tillämpningen av EU:s regelverk om insättnings</w:t>
      </w:r>
      <w:r>
        <w:softHyphen/>
      </w:r>
      <w:r w:rsidRPr="00F378EA">
        <w:t xml:space="preserve">garanti och </w:t>
      </w:r>
      <w:r>
        <w:t xml:space="preserve">EU:s regelverk om </w:t>
      </w:r>
      <w:r w:rsidRPr="00F378EA">
        <w:t xml:space="preserve">hantering av finansiella företag i kris (resolution och förebyggande statligt stöd till kreditinstitut). </w:t>
      </w:r>
    </w:p>
    <w:p w14:paraId="03925AE4" w14:textId="77777777" w:rsidR="00524AA5" w:rsidRDefault="00524AA5" w:rsidP="00120421">
      <w:pPr>
        <w:pStyle w:val="Brdtextmedindrag"/>
      </w:pPr>
      <w:r w:rsidRPr="00F378EA">
        <w:t>Riksbanken, som är en myndighet under riksdagen, ansvarar för att motverka störningar i det finansiella systemet och för penningpolitik</w:t>
      </w:r>
      <w:r>
        <w:t>en</w:t>
      </w:r>
      <w:r w:rsidRPr="00F378EA">
        <w:t xml:space="preserve">, dvs. åtgärder för att uppnå målet att upprätthålla varaktigt låg och stabil inflation och att dessutom bidra till en balanserad utveckling av produktion och sysselsättning. </w:t>
      </w:r>
    </w:p>
    <w:p w14:paraId="20B598EC" w14:textId="77777777" w:rsidR="00524AA5" w:rsidRDefault="00524AA5" w:rsidP="00120421">
      <w:pPr>
        <w:pStyle w:val="Brdtextmedindrag"/>
      </w:pPr>
      <w:r>
        <w:t>Cheferna för de tre myndigheterna ingår tillsammans med finans</w:t>
      </w:r>
      <w:r>
        <w:softHyphen/>
        <w:t>marknadsministern i</w:t>
      </w:r>
      <w:r w:rsidDel="0088738E">
        <w:t xml:space="preserve"> </w:t>
      </w:r>
      <w:r>
        <w:t>Finansiella stabilitetsrådet, som är ett forum för diskussion och informationsutbyte.</w:t>
      </w:r>
    </w:p>
    <w:p w14:paraId="71B86322" w14:textId="77777777" w:rsidR="00524AA5" w:rsidRDefault="00524AA5" w:rsidP="00120421">
      <w:pPr>
        <w:pStyle w:val="Brdtextmedindrag"/>
      </w:pPr>
      <w:r w:rsidRPr="005D17A9">
        <w:t>Som en del av makro</w:t>
      </w:r>
      <w:r>
        <w:softHyphen/>
      </w:r>
      <w:r w:rsidRPr="005D17A9">
        <w:t>tillsynsarrangemangen inom EU etablerades</w:t>
      </w:r>
      <w:r>
        <w:t xml:space="preserve"> </w:t>
      </w:r>
      <w:r w:rsidRPr="005D17A9">
        <w:t>Europeiska system</w:t>
      </w:r>
      <w:r>
        <w:softHyphen/>
      </w:r>
      <w:r w:rsidRPr="005D17A9">
        <w:t>risknämnden</w:t>
      </w:r>
      <w:r w:rsidRPr="005D17A9" w:rsidDel="00B0348F">
        <w:t xml:space="preserve"> </w:t>
      </w:r>
      <w:r>
        <w:t>(</w:t>
      </w:r>
      <w:r w:rsidRPr="005D17A9">
        <w:t>ESRB</w:t>
      </w:r>
      <w:r>
        <w:t>) 2010.</w:t>
      </w:r>
      <w:r w:rsidRPr="005D17A9">
        <w:t xml:space="preserve"> ESRB övervakar och ana</w:t>
      </w:r>
      <w:r>
        <w:softHyphen/>
      </w:r>
      <w:r w:rsidRPr="005D17A9">
        <w:t>lyserar sys</w:t>
      </w:r>
      <w:r>
        <w:softHyphen/>
      </w:r>
      <w:r w:rsidRPr="005D17A9">
        <w:t>tem</w:t>
      </w:r>
      <w:r>
        <w:softHyphen/>
      </w:r>
      <w:r w:rsidRPr="005D17A9">
        <w:t>risker och har möjlighet att meddela varningar och re</w:t>
      </w:r>
      <w:r>
        <w:softHyphen/>
      </w:r>
      <w:r w:rsidRPr="005D17A9">
        <w:t>kom</w:t>
      </w:r>
      <w:r>
        <w:softHyphen/>
      </w:r>
      <w:r>
        <w:softHyphen/>
      </w:r>
      <w:r w:rsidRPr="005D17A9">
        <w:t>men</w:t>
      </w:r>
      <w:r>
        <w:softHyphen/>
      </w:r>
      <w:r w:rsidRPr="005D17A9">
        <w:t>dationer till EU:s medlemsstater. Rekommendationerna är inte bin</w:t>
      </w:r>
      <w:r>
        <w:softHyphen/>
      </w:r>
      <w:r w:rsidRPr="005D17A9">
        <w:t>dande, men mot</w:t>
      </w:r>
      <w:r>
        <w:softHyphen/>
      </w:r>
      <w:r w:rsidRPr="005D17A9">
        <w:t>ta</w:t>
      </w:r>
      <w:r>
        <w:softHyphen/>
      </w:r>
      <w:r w:rsidRPr="005D17A9">
        <w:t>garna av rekom</w:t>
      </w:r>
      <w:r>
        <w:softHyphen/>
      </w:r>
      <w:r w:rsidRPr="005D17A9">
        <w:t>men</w:t>
      </w:r>
      <w:r>
        <w:softHyphen/>
      </w:r>
      <w:r w:rsidRPr="005D17A9">
        <w:t>da</w:t>
      </w:r>
      <w:r>
        <w:softHyphen/>
      </w:r>
      <w:r>
        <w:softHyphen/>
      </w:r>
      <w:r w:rsidRPr="005D17A9">
        <w:t>tionerna bör följa dem eller läm</w:t>
      </w:r>
      <w:r>
        <w:softHyphen/>
      </w:r>
      <w:r>
        <w:softHyphen/>
      </w:r>
      <w:r w:rsidRPr="005D17A9">
        <w:t>na godtagbara skäl</w:t>
      </w:r>
      <w:r>
        <w:t xml:space="preserve"> till att rekommendationerna inte följs.</w:t>
      </w:r>
    </w:p>
    <w:p w14:paraId="1C9F7690" w14:textId="4C55FFC8" w:rsidR="00524AA5" w:rsidRDefault="00524AA5" w:rsidP="00120421">
      <w:pPr>
        <w:pStyle w:val="Brdtextmedindrag"/>
      </w:pPr>
      <w:r>
        <w:t>Låntagarbaserade makrotillsynsåtgärder behandlas i avsnitt 5 medan kapitalbaserade makrotillsynsåtgärder behandlas i avsnitt 6.</w:t>
      </w:r>
    </w:p>
    <w:p w14:paraId="3F99115F" w14:textId="504A2C7B" w:rsidR="00524AA5" w:rsidRDefault="00524AA5" w:rsidP="00120421">
      <w:pPr>
        <w:pStyle w:val="Brdtextmedindrag"/>
      </w:pPr>
      <w:r>
        <w:t xml:space="preserve">I fråga om propositionens titel bör, enligt </w:t>
      </w:r>
      <w:r w:rsidRPr="0024511A">
        <w:rPr>
          <w:i/>
        </w:rPr>
        <w:t>Lagrådets</w:t>
      </w:r>
      <w:r w:rsidRPr="0055536A">
        <w:t xml:space="preserve"> uppfattning</w:t>
      </w:r>
      <w:r>
        <w:t>,</w:t>
      </w:r>
      <w:r w:rsidRPr="0055536A">
        <w:t xml:space="preserve"> en mer informativ beteckning av förslaget övervägas.</w:t>
      </w:r>
      <w:r>
        <w:t xml:space="preserve"> Titeln får emellertid anses fånga det samlade förslaget, som innebär att politikområdet makrotillsyn utvecklas såväl i fråga om låntagar</w:t>
      </w:r>
      <w:r>
        <w:softHyphen/>
        <w:t>baserade som kapitalbaserade makro</w:t>
      </w:r>
      <w:r>
        <w:softHyphen/>
        <w:t>tillsyns</w:t>
      </w:r>
      <w:r>
        <w:softHyphen/>
        <w:t>åt</w:t>
      </w:r>
      <w:r>
        <w:softHyphen/>
        <w:t>gärder.</w:t>
      </w:r>
    </w:p>
    <w:p w14:paraId="49C0018B" w14:textId="77777777" w:rsidR="00524AA5" w:rsidRDefault="00524AA5" w:rsidP="00C36203">
      <w:pPr>
        <w:pStyle w:val="Rubrik1"/>
      </w:pPr>
      <w:bookmarkStart w:id="14" w:name="_Toc191891246"/>
      <w:bookmarkStart w:id="15" w:name="_Toc198881134"/>
      <w:bookmarkStart w:id="16" w:name="_Toc200717698"/>
      <w:bookmarkStart w:id="17" w:name="_Toc216944968"/>
      <w:bookmarkStart w:id="18" w:name="_Toc221178261"/>
      <w:bookmarkStart w:id="19" w:name="_Hlk214299104"/>
      <w:r>
        <w:lastRenderedPageBreak/>
        <w:t>Låntagarbaserade makrotillsynsåtgärder</w:t>
      </w:r>
      <w:bookmarkEnd w:id="14"/>
      <w:bookmarkEnd w:id="15"/>
      <w:bookmarkEnd w:id="16"/>
      <w:bookmarkEnd w:id="17"/>
      <w:bookmarkEnd w:id="18"/>
    </w:p>
    <w:p w14:paraId="66080471" w14:textId="77777777" w:rsidR="00524AA5" w:rsidRPr="004F14A2" w:rsidRDefault="00524AA5" w:rsidP="00C36203">
      <w:pPr>
        <w:pStyle w:val="Rubrik2"/>
        <w:spacing w:before="0"/>
      </w:pPr>
      <w:bookmarkStart w:id="20" w:name="_Toc191891247"/>
      <w:bookmarkStart w:id="21" w:name="_Toc198881135"/>
      <w:bookmarkStart w:id="22" w:name="_Toc200717699"/>
      <w:bookmarkStart w:id="23" w:name="_Toc216944969"/>
      <w:bookmarkStart w:id="24" w:name="_Toc221178262"/>
      <w:bookmarkStart w:id="25" w:name="_Toc468176761"/>
      <w:bookmarkStart w:id="26" w:name="_Toc475105973"/>
      <w:bookmarkStart w:id="27" w:name="_Toc475107190"/>
      <w:bookmarkEnd w:id="19"/>
      <w:r>
        <w:t>Rättslig reglering</w:t>
      </w:r>
      <w:bookmarkEnd w:id="20"/>
      <w:bookmarkEnd w:id="21"/>
      <w:bookmarkEnd w:id="22"/>
      <w:r>
        <w:t xml:space="preserve"> och vidtagna åtgärder</w:t>
      </w:r>
      <w:bookmarkEnd w:id="23"/>
      <w:bookmarkEnd w:id="24"/>
    </w:p>
    <w:p w14:paraId="5C9F3FD0" w14:textId="77777777" w:rsidR="00524AA5" w:rsidRDefault="00524AA5" w:rsidP="00120421">
      <w:pPr>
        <w:pStyle w:val="Brdtext"/>
      </w:pPr>
      <w:r>
        <w:t>Av 6 kap. 4 § lagen (2004:297) om bank- och finansieringsrörelse, förkortad LBF, framgår att ett kreditinstituts rörelse ska drivas på ett sätt som är sunt. Sundhetskravet – som i huvud</w:t>
      </w:r>
      <w:r>
        <w:softHyphen/>
        <w:t>sak är ett verk</w:t>
      </w:r>
      <w:r>
        <w:softHyphen/>
        <w:t>tyg för konsumentskydd – s</w:t>
      </w:r>
      <w:r w:rsidRPr="005D17A9">
        <w:t>yft</w:t>
      </w:r>
      <w:r>
        <w:t>ar till att kredit</w:t>
      </w:r>
      <w:r w:rsidRPr="005D17A9">
        <w:t xml:space="preserve">instituten </w:t>
      </w:r>
      <w:r>
        <w:t>ska hålla</w:t>
      </w:r>
      <w:r w:rsidRPr="005D17A9">
        <w:t xml:space="preserve"> en sådan kva</w:t>
      </w:r>
      <w:r>
        <w:softHyphen/>
      </w:r>
      <w:r w:rsidRPr="005D17A9">
        <w:t>li</w:t>
      </w:r>
      <w:r>
        <w:softHyphen/>
      </w:r>
      <w:r w:rsidRPr="005D17A9">
        <w:t xml:space="preserve">tetsnivå i sin </w:t>
      </w:r>
      <w:r>
        <w:t>verksamhet</w:t>
      </w:r>
      <w:r w:rsidRPr="005D17A9">
        <w:t xml:space="preserve"> att förtroendet för </w:t>
      </w:r>
      <w:r>
        <w:t>kredit</w:t>
      </w:r>
      <w:r>
        <w:softHyphen/>
      </w:r>
      <w:r w:rsidRPr="005D17A9">
        <w:t>mark</w:t>
      </w:r>
      <w:r>
        <w:softHyphen/>
      </w:r>
      <w:r w:rsidRPr="005D17A9">
        <w:t>na</w:t>
      </w:r>
      <w:r>
        <w:softHyphen/>
      </w:r>
      <w:r w:rsidRPr="005D17A9">
        <w:t>d</w:t>
      </w:r>
      <w:r>
        <w:softHyphen/>
      </w:r>
      <w:r w:rsidRPr="005D17A9">
        <w:t>en kan upp</w:t>
      </w:r>
      <w:r>
        <w:softHyphen/>
      </w:r>
      <w:r w:rsidRPr="005D17A9">
        <w:t>rätt</w:t>
      </w:r>
      <w:r>
        <w:softHyphen/>
      </w:r>
      <w:r w:rsidRPr="005D17A9">
        <w:t>hål</w:t>
      </w:r>
      <w:r>
        <w:softHyphen/>
      </w:r>
      <w:r w:rsidRPr="005D17A9">
        <w:t>las</w:t>
      </w:r>
      <w:r>
        <w:t>, framför allt i för</w:t>
      </w:r>
      <w:r>
        <w:softHyphen/>
        <w:t>hål</w:t>
      </w:r>
      <w:r>
        <w:softHyphen/>
        <w:t>lande till kunderna (se t.ex. p</w:t>
      </w:r>
      <w:r w:rsidRPr="000C3D27">
        <w:t>rop</w:t>
      </w:r>
      <w:r>
        <w:t>.</w:t>
      </w:r>
      <w:r w:rsidRPr="000C3D27">
        <w:t xml:space="preserve"> 2002/03:139</w:t>
      </w:r>
      <w:r>
        <w:t xml:space="preserve"> s. 531).</w:t>
      </w:r>
    </w:p>
    <w:p w14:paraId="645FE374" w14:textId="77777777" w:rsidR="00524AA5" w:rsidRDefault="00524AA5" w:rsidP="00120421">
      <w:pPr>
        <w:pStyle w:val="Brdtextmedindrag"/>
      </w:pPr>
      <w:r>
        <w:t>Sundhetskravet har getts en generell utformning och re</w:t>
      </w:r>
      <w:r>
        <w:softHyphen/>
        <w:t>ge</w:t>
      </w:r>
      <w:r>
        <w:softHyphen/>
        <w:t xml:space="preserve">ringen eller Finansinspektionen får </w:t>
      </w:r>
      <w:r w:rsidRPr="005D17A9">
        <w:t xml:space="preserve">meddela föreskrifter om </w:t>
      </w:r>
      <w:r>
        <w:t>kra</w:t>
      </w:r>
      <w:r>
        <w:softHyphen/>
        <w:t xml:space="preserve">vet (se t.ex. </w:t>
      </w:r>
      <w:r w:rsidRPr="00CD6CAA">
        <w:t>16 kap. 1 §</w:t>
      </w:r>
      <w:r>
        <w:t> </w:t>
      </w:r>
      <w:r w:rsidRPr="00CD6CAA">
        <w:t>4 LBF och 5 kap. 2 §</w:t>
      </w:r>
      <w:r>
        <w:t> </w:t>
      </w:r>
      <w:r w:rsidRPr="00CD6CAA">
        <w:t>5 förordningen [200</w:t>
      </w:r>
      <w:r>
        <w:t>4</w:t>
      </w:r>
      <w:r w:rsidRPr="00CD6CAA">
        <w:t>:329] om bank- och finansieringsrörelse, förkortad FBF</w:t>
      </w:r>
      <w:r>
        <w:t xml:space="preserve">). </w:t>
      </w:r>
      <w:r w:rsidRPr="002F0509">
        <w:t>Genom</w:t>
      </w:r>
      <w:r>
        <w:t xml:space="preserve"> tillämpning av sundhets</w:t>
      </w:r>
      <w:r>
        <w:softHyphen/>
        <w:t>kravet i LBF meddelade Finansinspektionen i oktober 2010</w:t>
      </w:r>
      <w:r w:rsidRPr="005D17A9">
        <w:t xml:space="preserve"> allmänna råd om begränsning av kre</w:t>
      </w:r>
      <w:r>
        <w:softHyphen/>
      </w:r>
      <w:r>
        <w:softHyphen/>
      </w:r>
      <w:r w:rsidRPr="005D17A9">
        <w:t>diter mot sä</w:t>
      </w:r>
      <w:r>
        <w:softHyphen/>
      </w:r>
      <w:r w:rsidRPr="005D17A9">
        <w:t>ker</w:t>
      </w:r>
      <w:r>
        <w:softHyphen/>
      </w:r>
      <w:r w:rsidRPr="005D17A9">
        <w:t>het i form av pant i bostad</w:t>
      </w:r>
      <w:r>
        <w:t xml:space="preserve"> </w:t>
      </w:r>
      <w:r w:rsidRPr="005D17A9">
        <w:t xml:space="preserve">det </w:t>
      </w:r>
      <w:r>
        <w:t>s.k.</w:t>
      </w:r>
      <w:r w:rsidRPr="005D17A9">
        <w:t xml:space="preserve"> </w:t>
      </w:r>
      <w:r w:rsidRPr="007B6893">
        <w:rPr>
          <w:i/>
        </w:rPr>
        <w:t>bolånetaket</w:t>
      </w:r>
      <w:r>
        <w:t xml:space="preserve"> (FFFS 2016:33)</w:t>
      </w:r>
      <w:r w:rsidRPr="005D1E43">
        <w:t xml:space="preserve">. </w:t>
      </w:r>
      <w:r>
        <w:t>Begränsningen innebär att ett lån som tas för att förvärva en bostad inte får överstiga 85 procent av bostadens värde. Bolånetaket syftar framför allt till att öka konsumentskyddet på kredit</w:t>
      </w:r>
      <w:r>
        <w:softHyphen/>
        <w:t>marknaden</w:t>
      </w:r>
      <w:r w:rsidRPr="00AE0CE7">
        <w:t xml:space="preserve">, men har även haft inverkan på makroekonomiska- och finansiella </w:t>
      </w:r>
      <w:r>
        <w:t>stabilitets</w:t>
      </w:r>
      <w:r w:rsidRPr="00AE0CE7">
        <w:t xml:space="preserve">risker </w:t>
      </w:r>
      <w:r>
        <w:t xml:space="preserve">som är </w:t>
      </w:r>
      <w:r w:rsidRPr="00AE0CE7">
        <w:t>kopplade till hushållens skuldsättning</w:t>
      </w:r>
      <w:r>
        <w:t xml:space="preserve">. </w:t>
      </w:r>
    </w:p>
    <w:bookmarkEnd w:id="25"/>
    <w:bookmarkEnd w:id="26"/>
    <w:bookmarkEnd w:id="27"/>
    <w:p w14:paraId="4DA5D1A0" w14:textId="77777777" w:rsidR="00524AA5" w:rsidRDefault="00524AA5" w:rsidP="00120421">
      <w:pPr>
        <w:pStyle w:val="Brdtextmedindrag"/>
        <w:rPr>
          <w:rFonts w:ascii="TimesNewRomanPSMT" w:eastAsiaTheme="minorHAnsi" w:hAnsi="TimesNewRomanPSMT" w:cs="TimesNewRomanPSMT"/>
        </w:rPr>
      </w:pPr>
      <w:r>
        <w:t xml:space="preserve">Av 6 kap. 3 b § LBF – som trädde i kraft den 1 maj 2016 – framgår att kreditinstitut </w:t>
      </w:r>
      <w:r w:rsidRPr="00916856">
        <w:t>som till enskilda personer lämnar krediter som är förenade med panträtt i fast egendom, tomträtt eller bostadsrätt eller liknande rätt, eller som är förenade med motsvarande rätt i byggnad som inte hör till fastighet, ska tillämpa återbetalningsvillkor som är förenliga med en sund amorteringskultur och motverkar alltför hög skuldsättning hos hushållen</w:t>
      </w:r>
      <w:r>
        <w:t xml:space="preserve">, det s.k. </w:t>
      </w:r>
      <w:r>
        <w:rPr>
          <w:i/>
          <w:iCs/>
        </w:rPr>
        <w:t xml:space="preserve">ursprungliga </w:t>
      </w:r>
      <w:r w:rsidRPr="007B6893">
        <w:rPr>
          <w:i/>
          <w:iCs/>
        </w:rPr>
        <w:t>amorteringskravet</w:t>
      </w:r>
      <w:r w:rsidRPr="00916856">
        <w:t>.</w:t>
      </w:r>
      <w:r>
        <w:rPr>
          <w:rFonts w:ascii="TimesNewRomanPSMT" w:eastAsiaTheme="minorHAnsi" w:hAnsi="TimesNewRomanPSMT"/>
        </w:rPr>
        <w:t xml:space="preserve"> </w:t>
      </w:r>
      <w:r>
        <w:t>Amorterings</w:t>
      </w:r>
      <w:r>
        <w:softHyphen/>
        <w:t>kravet syftar till att bidra till en sund amorteringskultur och motverka makroekonomiska och finansiella stabilitets</w:t>
      </w:r>
      <w:r>
        <w:softHyphen/>
        <w:t xml:space="preserve">risker. </w:t>
      </w:r>
      <w:r>
        <w:rPr>
          <w:rFonts w:ascii="TimesNewRomanPSMT" w:eastAsiaTheme="minorHAnsi" w:hAnsi="TimesNewRomanPSMT" w:cs="TimesNewRomanPSMT"/>
        </w:rPr>
        <w:t>Amorteringskravet har också ett kon</w:t>
      </w:r>
      <w:r>
        <w:rPr>
          <w:rFonts w:ascii="TimesNewRomanPSMT" w:eastAsiaTheme="minorHAnsi" w:hAnsi="TimesNewRomanPSMT" w:cs="TimesNewRomanPSMT"/>
        </w:rPr>
        <w:softHyphen/>
        <w:t>sumentskyddande syfte (se t.ex. prop. 2015/16:89 s. 24)</w:t>
      </w:r>
      <w:r w:rsidRPr="005D17A9">
        <w:rPr>
          <w:rFonts w:ascii="TimesNewRomanPSMT" w:eastAsiaTheme="minorHAnsi" w:hAnsi="TimesNewRomanPSMT" w:cs="TimesNewRomanPSMT"/>
        </w:rPr>
        <w:t xml:space="preserve">. </w:t>
      </w:r>
    </w:p>
    <w:p w14:paraId="6D67C3F5" w14:textId="77777777" w:rsidR="00524AA5" w:rsidRDefault="00524AA5" w:rsidP="00120421">
      <w:pPr>
        <w:pStyle w:val="Brdtextmedindrag"/>
        <w:rPr>
          <w:rFonts w:eastAsiaTheme="minorHAnsi"/>
        </w:rPr>
      </w:pPr>
      <w:r>
        <w:t>Amorteringskravet har getts en generell utformning och regeringen el</w:t>
      </w:r>
      <w:r>
        <w:softHyphen/>
        <w:t xml:space="preserve">ler Finansinspektionen får </w:t>
      </w:r>
      <w:r w:rsidRPr="005D17A9">
        <w:t xml:space="preserve">meddela föreskrifter om </w:t>
      </w:r>
      <w:r>
        <w:t>kravet (16 kap. 1 § 4 LBF och 5 kap. 2 § 5 FBF).</w:t>
      </w:r>
    </w:p>
    <w:p w14:paraId="40D5903B" w14:textId="77777777" w:rsidR="00524AA5" w:rsidRDefault="00524AA5" w:rsidP="00120421">
      <w:pPr>
        <w:pStyle w:val="Brdtextmedindrag"/>
      </w:pPr>
      <w:r>
        <w:t>Finansinspektionen har med stöd av bemyndigandet meddelat föreskrifter (FFFS 2016:16) om amortering av kredit</w:t>
      </w:r>
      <w:r>
        <w:softHyphen/>
        <w:t>er mot säkerhet i bostad och Finansinspektionens allmänna råd (FFFS 2020:3)</w:t>
      </w:r>
      <w:r w:rsidRPr="00FD170C">
        <w:t xml:space="preserve"> </w:t>
      </w:r>
      <w:r>
        <w:t>om undantag från amorteringskrav på grund av särskilda skäl. Av 6 kap. 3 c § LBF – som trädde i kraft den 1 januari 2018 – framgår att kreditinstitut ska driva sin rörelse på ett sådant sätt att de inte bidrar till finansiella obalanser på kreditmarknaden. Även detta krav har getts en generell utformning och Finansinspektionen har bemyndigats att meddela föreskrifter om kravet (</w:t>
      </w:r>
      <w:r w:rsidRPr="00052674">
        <w:t>15</w:t>
      </w:r>
      <w:r>
        <w:t> </w:t>
      </w:r>
      <w:r w:rsidRPr="00052674">
        <w:t>kap. 1</w:t>
      </w:r>
      <w:r>
        <w:t> </w:t>
      </w:r>
      <w:r w:rsidRPr="00052674">
        <w:t>§ LBF och 5</w:t>
      </w:r>
      <w:r>
        <w:t> </w:t>
      </w:r>
      <w:r w:rsidRPr="00052674">
        <w:t>kap. 2</w:t>
      </w:r>
      <w:r>
        <w:t> </w:t>
      </w:r>
      <w:r w:rsidRPr="00052674">
        <w:t>§</w:t>
      </w:r>
      <w:r>
        <w:t> </w:t>
      </w:r>
      <w:r w:rsidRPr="00052674">
        <w:t>FBF</w:t>
      </w:r>
      <w:r>
        <w:t>)</w:t>
      </w:r>
      <w:r w:rsidRPr="00052674">
        <w:t>.</w:t>
      </w:r>
      <w:r>
        <w:t xml:space="preserve"> De föreskrifter som kan komma att aktualiseras vid tillämpning av bestämmelserna utgörs främst av olika slag av begränsningar av hur stora lån och ränteutgifter som kredittagare (enskilda hushåll och företag) kan anses klara av i förhållande till sina ekonomiska förutsättningar. Begräns</w:t>
      </w:r>
      <w:r>
        <w:softHyphen/>
        <w:t xml:space="preserve">ningarna kan gälla såväl för institutens samlade utlåning under viss period (portföljen) som för individuella lån. Kravet på kreditinstitut att inte bidra till finansiella </w:t>
      </w:r>
      <w:r>
        <w:lastRenderedPageBreak/>
        <w:t>obalanser har även ett konsumentskyddande syfte (p</w:t>
      </w:r>
      <w:r w:rsidRPr="00052674">
        <w:t xml:space="preserve">rop. 2017/18:22 </w:t>
      </w:r>
      <w:r>
        <w:br/>
      </w:r>
      <w:r w:rsidRPr="00052674">
        <w:t>s.</w:t>
      </w:r>
      <w:r>
        <w:t> </w:t>
      </w:r>
      <w:r w:rsidRPr="00052674">
        <w:t>23</w:t>
      </w:r>
      <w:r>
        <w:t>–24</w:t>
      </w:r>
      <w:r w:rsidRPr="00052674">
        <w:t>.</w:t>
      </w:r>
      <w:r>
        <w:t xml:space="preserve">). Finansinspektionen har hittills inte meddelat några föreskrifter med stöd av bemyndigandet. </w:t>
      </w:r>
    </w:p>
    <w:p w14:paraId="5C0AF595" w14:textId="77777777" w:rsidR="00524AA5" w:rsidRDefault="00524AA5" w:rsidP="00120421">
      <w:pPr>
        <w:pStyle w:val="Brdtextmedindrag"/>
      </w:pPr>
      <w:r>
        <w:t xml:space="preserve">Amorteringskravet och kravet på kreditinstitut att inte bidra till att finansiella obalanser på kreditmarknaden </w:t>
      </w:r>
      <w:r w:rsidRPr="0079409B">
        <w:t>syftar till att motverka makro</w:t>
      </w:r>
      <w:r>
        <w:softHyphen/>
      </w:r>
      <w:r w:rsidRPr="0079409B">
        <w:t>ekonomiska och finansiella stabilitetsrisker förknippade med hus</w:t>
      </w:r>
      <w:r>
        <w:softHyphen/>
      </w:r>
      <w:r w:rsidRPr="0079409B">
        <w:t xml:space="preserve">hållens skuldsättning. </w:t>
      </w:r>
    </w:p>
    <w:p w14:paraId="2B7C4047" w14:textId="77777777" w:rsidR="00524AA5" w:rsidRDefault="00524AA5" w:rsidP="00120421">
      <w:pPr>
        <w:pStyle w:val="Brdtextmedindrag"/>
      </w:pPr>
      <w:r>
        <w:t>Innan Finansinspektionen meddelar föreskrifter om amorteringskrav eller krav på att inte bidra till finansiella obalanser på kreditmarknaden ska myndigheten inhämta regeringens medgivande (5 kap. 2 a § första stycket FBF). Kravet på att inhämta regeringens medgivande motiveras i huvud</w:t>
      </w:r>
      <w:r>
        <w:softHyphen/>
        <w:t>sak med att Finansinspektionens föreskrifter kan få betydande makro</w:t>
      </w:r>
      <w:r>
        <w:softHyphen/>
        <w:t xml:space="preserve">ekonomiska effekter och ha en stor inverkan på den enskildes ekonomi, varför de därför bör förankras i demokratisk ordning, inte minst för att skapa förutsättningar för en samlad budgetprocess (prop. 2015/16:89 s. 19 och prop. 2017/18:22 s. 26–27). </w:t>
      </w:r>
      <w:r w:rsidRPr="00A55545">
        <w:t>Prövningen innebär att regeringen ska medge eller inte medge Finansinspektionens föreskrifter. Till grund för prövningen ligger Finansinspektionens förslag till föreskrifter och den konsekvensutredning som ligger till grund för förslaget (5</w:t>
      </w:r>
      <w:r>
        <w:t> </w:t>
      </w:r>
      <w:r w:rsidRPr="00A55545">
        <w:t>kap. 2</w:t>
      </w:r>
      <w:r>
        <w:t> </w:t>
      </w:r>
      <w:r w:rsidRPr="00A55545">
        <w:t>a</w:t>
      </w:r>
      <w:r>
        <w:t> </w:t>
      </w:r>
      <w:r w:rsidRPr="00A55545">
        <w:t xml:space="preserve">§ andra stycket FBF). I en granskningsrapport, Finansiell stabilitet </w:t>
      </w:r>
      <w:r>
        <w:t>–</w:t>
      </w:r>
      <w:r w:rsidRPr="00A55545">
        <w:t xml:space="preserve"> makrotillsyn på rätt sätt (RiR 2018:2), har Riks</w:t>
      </w:r>
      <w:r>
        <w:softHyphen/>
      </w:r>
      <w:r w:rsidRPr="00A55545">
        <w:t>revisionen framhållit att regeringen utförligt bör redovisa sin bedömning av konsekvenserna av föreskrifterna, eftersom det bidrar till öppenhet vid användning av låntagarbaserade makrotillsynsåtgärder. Regeringen har instämt i att prövningen i lämplig utsträckning bör innehålla en motivering (skr. 2017/18:255 s. 9).</w:t>
      </w:r>
    </w:p>
    <w:p w14:paraId="58BAB3E4" w14:textId="77777777" w:rsidR="00524AA5" w:rsidRDefault="00524AA5" w:rsidP="00120421">
      <w:pPr>
        <w:pStyle w:val="Brdtextmedindrag"/>
      </w:pPr>
      <w:r w:rsidRPr="00493F0C">
        <w:t xml:space="preserve">Bolånetaket bör vara en sådan låntagarbaserad makrotillsynsåtgärd som avses </w:t>
      </w:r>
      <w:r>
        <w:t xml:space="preserve">i 6 kap. 3 c § LBF. </w:t>
      </w:r>
      <w:r w:rsidRPr="00493F0C">
        <w:t>Om åtgärden hade aktualiserats efter den 1</w:t>
      </w:r>
      <w:r>
        <w:t> </w:t>
      </w:r>
      <w:r w:rsidRPr="00493F0C">
        <w:t xml:space="preserve">januari 2018 hade den i så fall sannolikt meddelats i föreskriftsform och varit föremål för regeringens medgivande. </w:t>
      </w:r>
    </w:p>
    <w:p w14:paraId="0D941257" w14:textId="77777777" w:rsidR="00524AA5" w:rsidRDefault="00524AA5" w:rsidP="00120421">
      <w:pPr>
        <w:pStyle w:val="Brdtextmedindrag"/>
      </w:pPr>
      <w:r>
        <w:t>För bostadskreditinstitut finns motsvarande bestämmelser i lagen (2016:1024) om verksamhet för bostadskrediter, förkortad LVB,</w:t>
      </w:r>
      <w:r w:rsidDel="002B0F38">
        <w:t xml:space="preserve"> </w:t>
      </w:r>
      <w:r>
        <w:t>och förordningen (2016:1033) om verksamhet med bostadskrediter. Finans</w:t>
      </w:r>
      <w:r>
        <w:softHyphen/>
        <w:t>inspektionen har vidtagit tre låntagarbaserade makrotillsyns</w:t>
      </w:r>
      <w:r>
        <w:softHyphen/>
        <w:t>åt</w:t>
      </w:r>
      <w:r>
        <w:softHyphen/>
        <w:t>gärder.</w:t>
      </w:r>
    </w:p>
    <w:p w14:paraId="04904549" w14:textId="77777777" w:rsidR="00524AA5" w:rsidRDefault="00524AA5" w:rsidP="00120421">
      <w:pPr>
        <w:pStyle w:val="Brdtextmedindrag"/>
      </w:pPr>
      <w:r>
        <w:t>Bolånetaket (2010) innebär att krediter mot säkerhet i form av pant i bostad bör begränsas så att belåningsgraden för bostaden inte överstiger viss andel av bostadens marknadsvärde vid tidpunkten för krediten. Syftet är att motverka en osund utveckling på kreditmarknaden där företagen kan komma att använda allt högre belåningsgrader som konkurrensmedel, eftersom en sådan utveckling riskerar att utsätta konsumenter för oacceptabla risker och skada förtroendet för kreditmarknaden.</w:t>
      </w:r>
    </w:p>
    <w:p w14:paraId="2DBEC568" w14:textId="77777777" w:rsidR="00524AA5" w:rsidRDefault="00524AA5" w:rsidP="00120421">
      <w:pPr>
        <w:pStyle w:val="Brdtextmedindrag"/>
      </w:pPr>
      <w:r>
        <w:t>Det ursprungliga amorteringskravet (2016) innebär att nya bostads</w:t>
      </w:r>
      <w:r>
        <w:softHyphen/>
        <w:t>krediter ska amorteras ned till en belåningsgrad på 50 procent med 1 respektive 2 procent per år, beroende på om belånings</w:t>
      </w:r>
      <w:r>
        <w:softHyphen/>
        <w:t xml:space="preserve">graden understiger eller överstiger 70 procent. </w:t>
      </w:r>
    </w:p>
    <w:p w14:paraId="0AA7EFFD" w14:textId="77777777" w:rsidR="00524AA5" w:rsidRDefault="00524AA5" w:rsidP="00120421">
      <w:pPr>
        <w:pStyle w:val="Brdtextmedindrag"/>
      </w:pPr>
      <w:r>
        <w:t>Det skärpta amorteringskravet (2018) innebär att nya bostads</w:t>
      </w:r>
      <w:r>
        <w:softHyphen/>
        <w:t>kredit</w:t>
      </w:r>
      <w:r>
        <w:softHyphen/>
        <w:t>tagare med bostadskrediter som överstiger 4,5 gånger brutto</w:t>
      </w:r>
      <w:r>
        <w:softHyphen/>
        <w:t xml:space="preserve">årsinkomsten ska amortera minst 1 procent av skulderna utöver det ursprungliga kravet. </w:t>
      </w:r>
    </w:p>
    <w:p w14:paraId="67AE8224" w14:textId="77777777" w:rsidR="00524AA5" w:rsidRDefault="00524AA5" w:rsidP="00120421">
      <w:pPr>
        <w:pStyle w:val="Brdtextmedindrag"/>
      </w:pPr>
      <w:r>
        <w:t>Regeringen har lämnat sitt medgivande till de två amorteringskraven.</w:t>
      </w:r>
    </w:p>
    <w:p w14:paraId="2CC398FD" w14:textId="77777777" w:rsidR="00524AA5" w:rsidRDefault="00524AA5" w:rsidP="00120421">
      <w:pPr>
        <w:pStyle w:val="Brdtextmedindrag"/>
      </w:pPr>
      <w:r>
        <w:t>Låntagarbaserade makrotillsynsåtgärder har utvärderats av Finans</w:t>
      </w:r>
      <w:r>
        <w:softHyphen/>
        <w:t>inspektionen vid flera tillfällen (se t.ex. Finansinspektionens rapport Lån</w:t>
      </w:r>
      <w:r>
        <w:softHyphen/>
        <w:t>tagar</w:t>
      </w:r>
      <w:r>
        <w:softHyphen/>
        <w:t xml:space="preserve">baserade åtgärder vid hög inflation och stigande räntor den </w:t>
      </w:r>
      <w:r>
        <w:lastRenderedPageBreak/>
        <w:t>14 oktober 2022, dnr 22-23763). Också Riksrevisionen har utvärderat låntagarbaserade makrotillsynsåtgärder (Finansiell stabilitet – makro</w:t>
      </w:r>
      <w:r>
        <w:softHyphen/>
        <w:t>tillsyn på rätt sätt [RiR 2018:2]). Slutligen har låntagarbaserade makro</w:t>
      </w:r>
      <w:r>
        <w:softHyphen/>
        <w:t>tillsyns</w:t>
      </w:r>
      <w:r>
        <w:softHyphen/>
        <w:t xml:space="preserve">åtgärder utvärderats av </w:t>
      </w:r>
      <w:r w:rsidRPr="001313C8">
        <w:t>Kommittén om översyn av lån</w:t>
      </w:r>
      <w:r>
        <w:softHyphen/>
      </w:r>
      <w:r w:rsidRPr="001313C8">
        <w:t>tagar</w:t>
      </w:r>
      <w:r>
        <w:softHyphen/>
      </w:r>
      <w:r w:rsidRPr="001313C8">
        <w:t>baserade makrotillsyns</w:t>
      </w:r>
      <w:r>
        <w:softHyphen/>
      </w:r>
      <w:r w:rsidRPr="001313C8">
        <w:t>åtgärder</w:t>
      </w:r>
      <w:r>
        <w:t xml:space="preserve"> (SOU 2024:71).</w:t>
      </w:r>
    </w:p>
    <w:p w14:paraId="66D0E9B0" w14:textId="77777777" w:rsidR="00524AA5" w:rsidRDefault="00524AA5" w:rsidP="00120421">
      <w:pPr>
        <w:pStyle w:val="Brdtextmedindrag"/>
      </w:pPr>
      <w:r>
        <w:t>Hushållens skuldsättning kan medföra risker både för den enskilde och för samhällsekonomin i stort. Men det betyder inte att samtliga åtgärder som minskar hushållens skuldsättning leder till ökad motståndskraft och lägre risker. Hur låntagarbaserade makrotillsynsåtgärder påverkar hus</w:t>
      </w:r>
      <w:r>
        <w:softHyphen/>
        <w:t>hållens motståndskraft mot ekonomiska störningar beror på en rad faktorer och hur åtgärderna är utformade. Amorteringskrav kan göra att hushåll lånar mindre, vilket innebär att deras boendeutgifter inte påverkas i samma utsträckning av stigande räntor. Men ett sådant krav kan också tränga undan annat sparande då hushållen i stället behöver "tvångsspara" i bostaden. Detta kan leda till att hushållen har mindre likvida buffertar för att hantera stigande räntor eller inkomstbortfall. Bolånetaket innebär därtill att en bostadskredit maximalt bör utgöra 85 procent av bostadens marknadsvärde men utgör inte ett hinder för höga skulder, eftersom låntagaren kan finansiera bostadsköpet på annat sätt, t.ex. med eget sparande eller krediter utan säkerhet (blancokrediter). Bolånetaket kan bidra till att hushåll lånar mindre och köper billigare bostäder. För hushåll som inte redan äger en bostad kan bolånetaket innebära en högre tröskel för inträde på bostadsmarknaden. För hushåll som har stark återbetalnings</w:t>
      </w:r>
      <w:r>
        <w:softHyphen/>
        <w:t>förmåga via goda inkomster men lägre förmögenhet innebär bolånetaket att kreditutrymmet begränsas om man inte är beredd, eller har möjlighet, att komplettera bostadskrediten med en blancokredit. Blancokrediterna innebär i regel högre ränte</w:t>
      </w:r>
      <w:r>
        <w:softHyphen/>
        <w:t>betalningar och amorteringstakt, vilket påverkar denna grupps känslighet för t.ex. ett inkomstbortfall. Slutligen kan kredit</w:t>
      </w:r>
      <w:r>
        <w:softHyphen/>
        <w:t>restriktionerna för kredittagare öka efterfrågan på lägenheter i bostads</w:t>
      </w:r>
      <w:r>
        <w:softHyphen/>
        <w:t>rättsföreningar med större krediter eftersom bostadsrätts</w:t>
      </w:r>
      <w:r>
        <w:softHyphen/>
        <w:t>för</w:t>
      </w:r>
      <w:r>
        <w:softHyphen/>
        <w:t>eningarna inte möter samma restriktioner som den enskilde kredittagaren.</w:t>
      </w:r>
    </w:p>
    <w:p w14:paraId="77A20596" w14:textId="77777777" w:rsidR="00524AA5" w:rsidRDefault="00524AA5" w:rsidP="00120421">
      <w:pPr>
        <w:pStyle w:val="Brdtextmedindrag"/>
      </w:pPr>
      <w:r>
        <w:t>Finansinspektionen har motiverat vidtagna låntagarbaserade makro</w:t>
      </w:r>
      <w:r>
        <w:softHyphen/>
        <w:t>tillsynsåtgärder med att de ska minska makroekonomiska risker som kan vara förknippade med hushållens skuldsättning men även med hänsyn till konsumentskydd. Enligt Finansinspektionens utvärderingar har dessa åtgärder lett till att nya bostadskredittagare lånar mindre och köper billigare bostäder än vad de skulle ha gjort om dessa åtgärder inte hade varit på plats (Finansinspektionens rapport Samlad utvärdering av makro</w:t>
      </w:r>
      <w:r>
        <w:softHyphen/>
        <w:t>tillsynsåtgärder, den 30 juni 2021, dnr 21-17295). Att skulder gör hus</w:t>
      </w:r>
      <w:r>
        <w:softHyphen/>
        <w:t>hållens konsumtion känslig för vissa störningar innebär inte nöd</w:t>
      </w:r>
      <w:r>
        <w:softHyphen/>
        <w:t>vändigtvis att åtgärder som minskar skulderna ger ökad motståndskraft (</w:t>
      </w:r>
      <w:r w:rsidRPr="00A6271E">
        <w:t xml:space="preserve">FI-analys </w:t>
      </w:r>
      <w:r w:rsidRPr="00E307CB">
        <w:t>H</w:t>
      </w:r>
      <w:r w:rsidRPr="00A6271E">
        <w:t>ushållens skulder och motståndskraft i kriser</w:t>
      </w:r>
      <w:r>
        <w:t xml:space="preserve"> </w:t>
      </w:r>
      <w:r w:rsidRPr="00E307CB">
        <w:t xml:space="preserve">nr 33, </w:t>
      </w:r>
      <w:r w:rsidRPr="00A6271E">
        <w:t>2021</w:t>
      </w:r>
      <w:r>
        <w:t>).</w:t>
      </w:r>
    </w:p>
    <w:p w14:paraId="1DBD46FA" w14:textId="77777777" w:rsidR="00524AA5" w:rsidRPr="005D17A9" w:rsidRDefault="00524AA5" w:rsidP="00C36203">
      <w:pPr>
        <w:pStyle w:val="Rubrik2"/>
      </w:pPr>
      <w:bookmarkStart w:id="28" w:name="_Toc191891248"/>
      <w:bookmarkStart w:id="29" w:name="_Toc198881136"/>
      <w:bookmarkStart w:id="30" w:name="_Toc200717700"/>
      <w:bookmarkStart w:id="31" w:name="_Toc216944970"/>
      <w:bookmarkStart w:id="32" w:name="_Toc221178263"/>
      <w:r>
        <w:lastRenderedPageBreak/>
        <w:t>Låntagarbaserade makrotillsynsåtgärder ska regleras i en ny lag</w:t>
      </w:r>
      <w:bookmarkEnd w:id="28"/>
      <w:bookmarkEnd w:id="29"/>
      <w:bookmarkEnd w:id="30"/>
      <w:bookmarkEnd w:id="31"/>
      <w:bookmarkEnd w:id="32"/>
    </w:p>
    <w:p w14:paraId="0158A57D" w14:textId="77777777" w:rsidR="00524AA5" w:rsidRDefault="00524AA5" w:rsidP="00C36203">
      <w:pPr>
        <w:pStyle w:val="Rubrik4ram"/>
        <w:outlineLvl w:val="2"/>
      </w:pPr>
      <w:r>
        <w:t>Regeringens</w:t>
      </w:r>
      <w:r w:rsidRPr="005D17A9">
        <w:t xml:space="preserve"> </w:t>
      </w:r>
      <w:r>
        <w:t>förslag</w:t>
      </w:r>
    </w:p>
    <w:p w14:paraId="40D15685" w14:textId="77777777" w:rsidR="00524AA5" w:rsidRDefault="00524AA5" w:rsidP="00120421">
      <w:pPr>
        <w:pStyle w:val="Brdtextram"/>
      </w:pPr>
      <w:r>
        <w:t xml:space="preserve">Låntagarbaserade makrotillsynsåtgärder ska regleras i en ny lag, och Finansinspektionens allmänna råd och föreskrifter om bolånetak och amorteringskrav ska i stor utsträckning föras över till den nya lagen. </w:t>
      </w:r>
    </w:p>
    <w:p w14:paraId="39F1094E" w14:textId="77777777" w:rsidR="00524AA5" w:rsidRDefault="00524AA5" w:rsidP="00120421">
      <w:pPr>
        <w:pStyle w:val="Brdtextmedindragram"/>
        <w:rPr>
          <w:bCs/>
        </w:rPr>
      </w:pPr>
      <w:r>
        <w:rPr>
          <w:bCs/>
        </w:rPr>
        <w:t>Lantbruksenheter ska vara undantagna lagens tillämpningsområde.</w:t>
      </w:r>
    </w:p>
    <w:p w14:paraId="6EFEC43C" w14:textId="77777777" w:rsidR="00524AA5" w:rsidRPr="00D9224A" w:rsidRDefault="00524AA5" w:rsidP="00120421">
      <w:pPr>
        <w:pStyle w:val="Brdtextmedindragram"/>
        <w:rPr>
          <w:bCs/>
        </w:rPr>
      </w:pPr>
      <w:r>
        <w:rPr>
          <w:bCs/>
        </w:rPr>
        <w:t>Kravet</w:t>
      </w:r>
      <w:r w:rsidRPr="0039039E">
        <w:rPr>
          <w:bCs/>
        </w:rPr>
        <w:t xml:space="preserve"> på kredi</w:t>
      </w:r>
      <w:r>
        <w:rPr>
          <w:bCs/>
        </w:rPr>
        <w:t xml:space="preserve">tgivare </w:t>
      </w:r>
      <w:r w:rsidRPr="0039039E">
        <w:rPr>
          <w:bCs/>
        </w:rPr>
        <w:t xml:space="preserve">att inte bidra till finansiella obalanser </w:t>
      </w:r>
      <w:r>
        <w:rPr>
          <w:bCs/>
        </w:rPr>
        <w:t xml:space="preserve">på kreditmarknaden ska endast </w:t>
      </w:r>
      <w:r w:rsidRPr="0039039E">
        <w:rPr>
          <w:bCs/>
        </w:rPr>
        <w:t>gäll</w:t>
      </w:r>
      <w:r>
        <w:rPr>
          <w:bCs/>
        </w:rPr>
        <w:t>a</w:t>
      </w:r>
      <w:r w:rsidRPr="0039039E">
        <w:rPr>
          <w:bCs/>
        </w:rPr>
        <w:t xml:space="preserve"> kreditgivning till företag</w:t>
      </w:r>
      <w:r>
        <w:rPr>
          <w:bCs/>
        </w:rPr>
        <w:t xml:space="preserve">. </w:t>
      </w:r>
    </w:p>
    <w:p w14:paraId="3EBB15E7" w14:textId="77777777" w:rsidR="00524AA5" w:rsidRDefault="00524AA5" w:rsidP="00C36203">
      <w:pPr>
        <w:pStyle w:val="Rubrik4efterram"/>
        <w:outlineLvl w:val="2"/>
      </w:pPr>
      <w:r>
        <w:t>Promemorians</w:t>
      </w:r>
      <w:r w:rsidRPr="001E2E19">
        <w:t xml:space="preserve"> förslag </w:t>
      </w:r>
    </w:p>
    <w:p w14:paraId="2A440C2C" w14:textId="77777777" w:rsidR="00524AA5" w:rsidRDefault="00524AA5" w:rsidP="00120421">
      <w:pPr>
        <w:pStyle w:val="Brdtext"/>
      </w:pPr>
      <w:r>
        <w:t xml:space="preserve">Förslaget i promemorian stämmer i allt väsentligt överens med regeringens förslag. I promemorian föreslås att kravet </w:t>
      </w:r>
      <w:r w:rsidRPr="00E658B2">
        <w:t xml:space="preserve">på kreditgivare att inte bidra till finansiella obalanser </w:t>
      </w:r>
      <w:r>
        <w:t xml:space="preserve">på kreditmarknaden ska tas bort. </w:t>
      </w:r>
    </w:p>
    <w:p w14:paraId="0F93B1E1" w14:textId="77777777" w:rsidR="00524AA5" w:rsidRDefault="00524AA5" w:rsidP="00C36203">
      <w:pPr>
        <w:pStyle w:val="Rubrik4efterram"/>
        <w:outlineLvl w:val="2"/>
      </w:pPr>
      <w:r>
        <w:t>Remissinstanserna</w:t>
      </w:r>
    </w:p>
    <w:p w14:paraId="301BB990" w14:textId="77777777" w:rsidR="00524AA5" w:rsidRDefault="00524AA5" w:rsidP="00120421">
      <w:pPr>
        <w:pStyle w:val="Brdtext"/>
      </w:pPr>
      <w:r>
        <w:t xml:space="preserve">En majoritet av remissinstanserna tillstyrker förslaget eller har inget att invända mot det. Vissa remissinstanser, däribland </w:t>
      </w:r>
      <w:r w:rsidRPr="00937010">
        <w:rPr>
          <w:i/>
        </w:rPr>
        <w:t>Stockholms Handels</w:t>
      </w:r>
      <w:r>
        <w:rPr>
          <w:i/>
        </w:rPr>
        <w:softHyphen/>
      </w:r>
      <w:r w:rsidRPr="00937010">
        <w:rPr>
          <w:i/>
        </w:rPr>
        <w:t>kammare</w:t>
      </w:r>
      <w:r>
        <w:t xml:space="preserve"> och </w:t>
      </w:r>
      <w:r w:rsidRPr="00937010">
        <w:rPr>
          <w:i/>
        </w:rPr>
        <w:t>Svenskt Näringsliv</w:t>
      </w:r>
      <w:r w:rsidRPr="00BC5886">
        <w:t>,</w:t>
      </w:r>
      <w:r>
        <w:t xml:space="preserve"> framhåller att en reglering i lag stärker den demokratiska legitimiteten och skapar bättre förutsättningar för att olika åtgärder hanteras inom en bredare samhällsekonomisk kontext och därigenom underlätta samordningen med andra politikområden och över</w:t>
      </w:r>
      <w:r>
        <w:softHyphen/>
        <w:t xml:space="preserve">gripande mål. Också </w:t>
      </w:r>
      <w:r>
        <w:rPr>
          <w:i/>
          <w:iCs/>
        </w:rPr>
        <w:t>Riksbanken</w:t>
      </w:r>
      <w:r>
        <w:t xml:space="preserve"> anser att förslaget stärker den demo</w:t>
      </w:r>
      <w:r>
        <w:softHyphen/>
        <w:t xml:space="preserve">kratiska legitimiteten men bedömer, </w:t>
      </w:r>
      <w:r w:rsidRPr="00937010">
        <w:t>liksom</w:t>
      </w:r>
      <w:r w:rsidRPr="00937010">
        <w:rPr>
          <w:i/>
        </w:rPr>
        <w:t xml:space="preserve"> </w:t>
      </w:r>
      <w:r w:rsidRPr="00527717">
        <w:t>Stockholms Handels</w:t>
      </w:r>
      <w:r>
        <w:softHyphen/>
      </w:r>
      <w:r w:rsidRPr="00527717">
        <w:t>kammare</w:t>
      </w:r>
      <w:r w:rsidRPr="00937010">
        <w:t>,</w:t>
      </w:r>
      <w:r>
        <w:t xml:space="preserve"> att en reglering på lagnivå påverkar förutsättningarna för att anpassa regleringen till ändrade </w:t>
      </w:r>
      <w:r w:rsidRPr="00937010">
        <w:t>förhållanden</w:t>
      </w:r>
      <w:r>
        <w:t xml:space="preserve">. </w:t>
      </w:r>
    </w:p>
    <w:p w14:paraId="32AAA553" w14:textId="77777777" w:rsidR="00524AA5" w:rsidRDefault="00524AA5" w:rsidP="00120421">
      <w:pPr>
        <w:pStyle w:val="Brdtextmedindrag"/>
      </w:pPr>
      <w:r w:rsidRPr="00294F36">
        <w:rPr>
          <w:i/>
          <w:iCs/>
        </w:rPr>
        <w:t>Handelshögskolan i Stockholm</w:t>
      </w:r>
      <w:r>
        <w:t xml:space="preserve"> avstyrker förslaget och förordar att den nuvarande ordningen kvarstår.</w:t>
      </w:r>
    </w:p>
    <w:p w14:paraId="57953D17" w14:textId="77777777" w:rsidR="00524AA5" w:rsidRDefault="00524AA5" w:rsidP="00120421">
      <w:pPr>
        <w:pStyle w:val="Brdtextmedindrag"/>
      </w:pPr>
      <w:r>
        <w:rPr>
          <w:i/>
          <w:iCs/>
        </w:rPr>
        <w:t xml:space="preserve">Svenska </w:t>
      </w:r>
      <w:r w:rsidRPr="007D2ADA">
        <w:rPr>
          <w:i/>
          <w:iCs/>
        </w:rPr>
        <w:t>Bankföreningen</w:t>
      </w:r>
      <w:r>
        <w:t xml:space="preserve"> framhåller vikten av att Finansinspektionen kan meddela allmänna råd vid tillämpning av den nya lagen. Vidare anser </w:t>
      </w:r>
      <w:r w:rsidRPr="00084226">
        <w:t>Bankföreningen</w:t>
      </w:r>
      <w:r>
        <w:t xml:space="preserve"> att det behöver förtydligas i vilken utsträckning juridiska personer omfattas av förslaget.</w:t>
      </w:r>
    </w:p>
    <w:p w14:paraId="13557054" w14:textId="77777777" w:rsidR="00524AA5" w:rsidRPr="0086486F" w:rsidRDefault="00524AA5" w:rsidP="00120421">
      <w:pPr>
        <w:pStyle w:val="Brdtextmedindrag"/>
      </w:pPr>
      <w:r w:rsidRPr="00084226">
        <w:rPr>
          <w:i/>
          <w:iCs/>
        </w:rPr>
        <w:t>Finansinspektionen</w:t>
      </w:r>
      <w:r>
        <w:t xml:space="preserve"> anser att inspektionen också i fortsättningen bör få meddela föreskrifter vid tillämpning av kravet på kreditgivare att inte bidra till finansiella obalanser om åtgärder när det gäller kreditgivning till icke-finansiella företag.</w:t>
      </w:r>
    </w:p>
    <w:p w14:paraId="4FC2F93E" w14:textId="77777777" w:rsidR="00524AA5" w:rsidRPr="006E7B5D" w:rsidRDefault="00524AA5" w:rsidP="00120421">
      <w:pPr>
        <w:pStyle w:val="Brdtextmedindrag"/>
      </w:pPr>
      <w:r w:rsidRPr="00937010">
        <w:t>Finansinspektionen</w:t>
      </w:r>
      <w:r>
        <w:t xml:space="preserve"> och </w:t>
      </w:r>
      <w:r w:rsidRPr="00937010">
        <w:t>Svenska Bankföreningen</w:t>
      </w:r>
      <w:r>
        <w:t xml:space="preserve"> anser att bestäm</w:t>
      </w:r>
      <w:r>
        <w:softHyphen/>
        <w:t xml:space="preserve">melserna om ingripanden mot ledningspersoner </w:t>
      </w:r>
      <w:r w:rsidRPr="00937010">
        <w:t>har utvidgats till att även omfatta överträdelser av bolånetak</w:t>
      </w:r>
      <w:r>
        <w:t>et.</w:t>
      </w:r>
    </w:p>
    <w:p w14:paraId="05E0983E" w14:textId="77777777" w:rsidR="00524AA5" w:rsidRDefault="00524AA5" w:rsidP="00C36203">
      <w:pPr>
        <w:pStyle w:val="Rubrik4efterram"/>
        <w:outlineLvl w:val="2"/>
      </w:pPr>
      <w:r>
        <w:t>Skälen för regeringens förslag</w:t>
      </w:r>
    </w:p>
    <w:p w14:paraId="143D3866" w14:textId="77777777" w:rsidR="00524AA5" w:rsidRDefault="00524AA5" w:rsidP="00C36203">
      <w:pPr>
        <w:pStyle w:val="Rubrik5efterram"/>
        <w:spacing w:before="0"/>
        <w:outlineLvl w:val="3"/>
      </w:pPr>
      <w:r>
        <w:t>Rättslig reglering</w:t>
      </w:r>
    </w:p>
    <w:p w14:paraId="0BA96B89" w14:textId="77777777" w:rsidR="00524AA5" w:rsidRDefault="00524AA5" w:rsidP="00120421">
      <w:pPr>
        <w:pStyle w:val="Brdtextmedindrag"/>
        <w:ind w:firstLine="0"/>
      </w:pPr>
      <w:r>
        <w:t>Föreskrifter om enskildas personliga och ekonomiska förhållanden in</w:t>
      </w:r>
      <w:r>
        <w:softHyphen/>
        <w:t xml:space="preserve">bördes meddelas enligt 8 kap. 2 § första stycket 1 regeringsformen (RF) genom lag. I bestämmelsens första stycke anges det primära lagområdet i sex olika punkter, dvs. en uppräkning av olika ämnen inom ett område </w:t>
      </w:r>
      <w:r>
        <w:lastRenderedPageBreak/>
        <w:t>vilket normgivningskompetensen i första hand ska ligga hos riksdagen och utövas genom lagstiftning. Riksdagen kan delegera normgivnings</w:t>
      </w:r>
      <w:r>
        <w:softHyphen/>
        <w:t xml:space="preserve">kompetens till regeringen, detta gäller dock enbart den del som faller utanför det obligatoriska lagområdet. Genom den första punkten förs hela den civilrättsliga regleringen till det obligatoriska lagområdet. Det innebär att delegering i princip är utesluten med undantag för vad som föreskrivs i 8 kap. 4 § RF om moratorium (anstånd med att fullgöra förpliktelse). </w:t>
      </w:r>
    </w:p>
    <w:p w14:paraId="7D8F2F5F" w14:textId="77777777" w:rsidR="00524AA5" w:rsidRDefault="00524AA5" w:rsidP="00120421">
      <w:pPr>
        <w:pStyle w:val="Brdtextmedindrag"/>
      </w:pPr>
      <w:r>
        <w:t>Delegering är däremot enligt 8 kap. 3 § RF i stor utsträckning möjlig i ämnen som faller under 8 kap. 2 § första stycket 2 och 3 RF. För att grundlagsenligheten av en bestämmelse inte ska behöva ifrågasättas är det viktigt att kunna avgöra om viss reglering hör till det obligatoriska lagområdet eller inte. Av särskild betydelse är gränsen mellan civilrätt och offentligrätt. En vedertagen metod som tillämpas vid gränsdragningen av om ett regelsystem är att hänföra till antingen 8 kap. 2 § första stycket 1 eller 2 RF är att jämföra de inledande formuleringarna i de båda punkterna. Första punkten talar om ”enskild” och andra punkten om ”det allmänna”. Enligt uttalanden i den juridiska doktrinen kan med ut</w:t>
      </w:r>
      <w:r>
        <w:softHyphen/>
        <w:t xml:space="preserve">gångspunkt i dessa formuleringar den slutsatsen dras att en rättsregel som kan åberopas av en enskild mot en annan enskild är civilrättslig, medan en regel som kan åberopas endast av eller mot en representant för det allmänna är offentligrättslig (Håkan Strömberg, Normgivningsmakten enligt 1974 års regeringsform, tredje upplagan 1999, s. 174). </w:t>
      </w:r>
    </w:p>
    <w:p w14:paraId="79195016" w14:textId="77777777" w:rsidR="00524AA5" w:rsidRDefault="00524AA5" w:rsidP="00120421">
      <w:pPr>
        <w:pStyle w:val="Brdtextmedindrag"/>
      </w:pPr>
      <w:r>
        <w:t>Avgörande för om en regel kategoriseras som civilrättslig eller offentlig</w:t>
      </w:r>
      <w:r>
        <w:softHyphen/>
        <w:t>rättslig blir med denna metod vilken rättsföljd eller sanktion som är direkt knuten till rättsregeln. Om en regel är sanktionerad med t.ex. straff eller av att en tillsynsmyndighet kan gripa in med förbud är regeln offentlig</w:t>
      </w:r>
      <w:r>
        <w:softHyphen/>
        <w:t xml:space="preserve">rättslig. </w:t>
      </w:r>
    </w:p>
    <w:p w14:paraId="5B225081" w14:textId="77777777" w:rsidR="00524AA5" w:rsidRDefault="00524AA5" w:rsidP="00120421">
      <w:pPr>
        <w:pStyle w:val="Brdtextmedindrag"/>
      </w:pPr>
      <w:r>
        <w:t xml:space="preserve">Till föreskrifter om enskildas personliga och ekonomiska förhållanden inbördes bör räknas sådana föreskrifter som en enskild person med framgång direkt kan åberopa mot andra enskilda i domstol och som kan leda till att enskilda förpliktas att erlägga exempelvis skadestånd (se t.ex. Lagrådets yttrande i prop. 2015/16:89 s. 30–31). Det räcker inte att regeln ålägger en enskild vissa förpliktelser, vilkas fullgörande indirekt har betydelse för andra enskilda (Strömberg, a.a., s. 71 och 174). </w:t>
      </w:r>
    </w:p>
    <w:p w14:paraId="4E775016" w14:textId="77777777" w:rsidR="00524AA5" w:rsidRDefault="00524AA5" w:rsidP="00120421">
      <w:pPr>
        <w:pStyle w:val="Brdtextmedindrag"/>
      </w:pPr>
      <w:r>
        <w:t>Låntagarbaserade makrotillsyns</w:t>
      </w:r>
      <w:r>
        <w:softHyphen/>
        <w:t xml:space="preserve">åtgärder riktar sig mot kreditinstitut och bostadskreditinstitut, trots att åtgärderna som sådana kan få ekonomiska konsekvenser också för enskilda kredittagare. Om ett institut underlåter att tillämpa åtgärderna, kan Finansinspektionen ingripa mot företaget. </w:t>
      </w:r>
    </w:p>
    <w:p w14:paraId="5248330F" w14:textId="77777777" w:rsidR="00524AA5" w:rsidRDefault="00524AA5" w:rsidP="00120421">
      <w:pPr>
        <w:pStyle w:val="Brdtextmedindrag"/>
      </w:pPr>
      <w:r>
        <w:t>Den direkta rättsföljden av ett ingripande skulle emellertid inte bli att kreditavtalet mellan företaget och den enskilde blir ogiltigt eller att endera parten har rätt att rikta krav på skadestånd mot den andre. Mot den bakgrunden är låntagarbaserade makrotillsynsåtgärder av offentlig</w:t>
      </w:r>
      <w:r>
        <w:softHyphen/>
        <w:t xml:space="preserve">rättslig karaktär. Det innebär att delegering av föreskriftsrätt är möjlig (se t.ex. prop. </w:t>
      </w:r>
      <w:r w:rsidRPr="00D06352">
        <w:t>2017/18:22</w:t>
      </w:r>
      <w:r>
        <w:t xml:space="preserve"> s. 25–26).</w:t>
      </w:r>
    </w:p>
    <w:p w14:paraId="36DBA2D6" w14:textId="77777777" w:rsidR="00524AA5" w:rsidRDefault="00524AA5" w:rsidP="00120421">
      <w:pPr>
        <w:pStyle w:val="Brdtextmedindrag"/>
      </w:pPr>
      <w:r>
        <w:t>Den nuvarande ordningen vilar på uppfattningen att den mer detaljerade regleringen av låntagarbaserade makrotillsynsåtgärder ska ske i Finans</w:t>
      </w:r>
      <w:r>
        <w:softHyphen/>
        <w:t>inspektionens föreskrifter. En sådan ordning följer visserligen systema</w:t>
      </w:r>
      <w:r>
        <w:softHyphen/>
        <w:t xml:space="preserve">tiken i övriga lagar på finansmarknadsområdet, där föreskriftsrätt i stor utsträckning är delegerad till Finansinspektionen. Det huvudsakliga skälet till denna form av lagstiftningsteknik på finansmarknadsområdet är att det ofta är fråga om detaljerade och tekniskt komplicerade bestämmelser som har sin grund i EU-reglering. Sannolikheten är även ofta stor för att </w:t>
      </w:r>
      <w:r>
        <w:lastRenderedPageBreak/>
        <w:t>regelverket återkommande behöver ändras för att hållas aktuellt samt följa utveck</w:t>
      </w:r>
      <w:r>
        <w:softHyphen/>
        <w:t>lingen på kreditmarknaden</w:t>
      </w:r>
      <w:r w:rsidRPr="00D06352">
        <w:t xml:space="preserve"> </w:t>
      </w:r>
      <w:r>
        <w:t xml:space="preserve">(se t.ex. prop. </w:t>
      </w:r>
      <w:r w:rsidRPr="00D06352">
        <w:t>2017/18:22</w:t>
      </w:r>
      <w:r>
        <w:t xml:space="preserve"> s. 25–27). Det är inte givet att dessa överväganden gör sig gällande när det kommer till låntagarbaserade makrotillsyns</w:t>
      </w:r>
      <w:r>
        <w:softHyphen/>
        <w:t>åtgärder.</w:t>
      </w:r>
    </w:p>
    <w:p w14:paraId="2302C429" w14:textId="77777777" w:rsidR="00524AA5" w:rsidRDefault="00524AA5" w:rsidP="00C36203">
      <w:pPr>
        <w:pStyle w:val="Rubrik5efterram"/>
        <w:outlineLvl w:val="3"/>
      </w:pPr>
      <w:r>
        <w:t>Föreskriftsnivå</w:t>
      </w:r>
    </w:p>
    <w:p w14:paraId="3C2C1942" w14:textId="77777777" w:rsidR="00524AA5" w:rsidRDefault="00524AA5" w:rsidP="00120421">
      <w:pPr>
        <w:pStyle w:val="Brdtextmedindrag"/>
        <w:ind w:firstLine="0"/>
      </w:pPr>
      <w:r>
        <w:t>Låntagarbaserade makrotillsynsåtgärder har sin grund i rörelse</w:t>
      </w:r>
      <w:r>
        <w:softHyphen/>
        <w:t>lagstift</w:t>
      </w:r>
      <w:r>
        <w:softHyphen/>
        <w:t>ningen på finansmarknadsområdet men Finansinspektionen har, i egen</w:t>
      </w:r>
      <w:r>
        <w:softHyphen/>
        <w:t>skap av makrotillsynsmyndighet, fått ett stort utrymme att meddela föreskrifter på området. En sådan ordning är inte invändningsfri (se t.ex. Lagrådets yttrande i p</w:t>
      </w:r>
      <w:r w:rsidRPr="0046322E">
        <w:t xml:space="preserve">rop. 2017/18:22 </w:t>
      </w:r>
      <w:r>
        <w:t xml:space="preserve">s. 56–57). </w:t>
      </w:r>
    </w:p>
    <w:p w14:paraId="02D1D3F2" w14:textId="77777777" w:rsidR="00524AA5" w:rsidRDefault="00524AA5" w:rsidP="00120421">
      <w:pPr>
        <w:pStyle w:val="Brdtextmedindrag"/>
      </w:pPr>
      <w:r w:rsidRPr="00E42309">
        <w:t xml:space="preserve">Det ligger i sakens natur att </w:t>
      </w:r>
      <w:r>
        <w:t xml:space="preserve">låntagarbaserade makrotillsynsåtgärder </w:t>
      </w:r>
      <w:r w:rsidRPr="00E42309">
        <w:t xml:space="preserve">som kan komma att </w:t>
      </w:r>
      <w:r>
        <w:t>vidtas inom ramen för Finansinspektionens be</w:t>
      </w:r>
      <w:r>
        <w:softHyphen/>
        <w:t>myn</w:t>
      </w:r>
      <w:r>
        <w:softHyphen/>
        <w:t xml:space="preserve">diganden </w:t>
      </w:r>
      <w:r w:rsidRPr="00E42309">
        <w:t>behöver vara väl avvägda i fråga om såväl</w:t>
      </w:r>
      <w:r>
        <w:t xml:space="preserve"> utformning </w:t>
      </w:r>
      <w:r w:rsidRPr="00E42309">
        <w:t xml:space="preserve">som tidpunkt för införande. Sådana </w:t>
      </w:r>
      <w:r>
        <w:t xml:space="preserve">åtgärder </w:t>
      </w:r>
      <w:r w:rsidRPr="00E42309">
        <w:t xml:space="preserve">är kraftfulla instrument med stor potentiell påverkan på såväl den enskildes ekonomi som svensk ekonomi och de offentliga finanserna. </w:t>
      </w:r>
    </w:p>
    <w:p w14:paraId="46BC8BA8" w14:textId="77777777" w:rsidR="00524AA5" w:rsidRDefault="00524AA5" w:rsidP="00120421">
      <w:pPr>
        <w:pStyle w:val="Brdtextmedindrag"/>
      </w:pPr>
      <w:r>
        <w:t>Den nuvarande ordningen – som innebär att Finansinspektionens före</w:t>
      </w:r>
      <w:r>
        <w:softHyphen/>
        <w:t xml:space="preserve">skrifter ska medges av regeringen i syfte att förankra åtgärderna på demokratisk väg – framstår som en omväg i förhållande till det närmast liggande alternativet, nämligen att låntagarbaserade makrotillsynsåtgärder regleras genom lag i stället för genom Finansinspektionens föreskrifter. </w:t>
      </w:r>
    </w:p>
    <w:p w14:paraId="4A469455" w14:textId="77777777" w:rsidR="00524AA5" w:rsidRDefault="00524AA5" w:rsidP="00120421">
      <w:pPr>
        <w:pStyle w:val="Brdtextmedindrag"/>
      </w:pPr>
      <w:r>
        <w:t xml:space="preserve">Till skillnad från </w:t>
      </w:r>
      <w:r w:rsidRPr="00084226">
        <w:rPr>
          <w:i/>
          <w:iCs/>
        </w:rPr>
        <w:t>Handelshögskolan i Stockholm</w:t>
      </w:r>
      <w:r>
        <w:rPr>
          <w:i/>
          <w:iCs/>
        </w:rPr>
        <w:t xml:space="preserve"> </w:t>
      </w:r>
      <w:r w:rsidRPr="00527717">
        <w:t>anser regeringen att</w:t>
      </w:r>
      <w:r>
        <w:t xml:space="preserve"> regleringen av låntagarbasbaserade makrotillsyns</w:t>
      </w:r>
      <w:r>
        <w:softHyphen/>
        <w:t xml:space="preserve">åtgärder inte är av en sådan teknisk karaktär som motiverar en reglering på myndighetsnivå. </w:t>
      </w:r>
    </w:p>
    <w:p w14:paraId="10B56BBB" w14:textId="77777777" w:rsidR="00524AA5" w:rsidRDefault="00524AA5" w:rsidP="00120421">
      <w:pPr>
        <w:pStyle w:val="Brdtextmedindrag"/>
      </w:pPr>
      <w:r>
        <w:t>Vidtagna makrotillsynsåtgärder – bolånetaket (2010), det ursprungliga amorteringskravet (2016) och det skärpta amorteringskravet (2018) – har i allt väsentligt kvarstått oförändrade sedan de vidtogs. Inte heller har Finans</w:t>
      </w:r>
      <w:r>
        <w:softHyphen/>
        <w:t xml:space="preserve">inspektionen utnyttjat det bemyndigande som avser kravet att inte bidra till finansiella obalanser (2018). I det ligger att låntagarbaserade makrotillsynsåtgärder inte heller kan klassificeras som åtgärder som behöver vara föremål för återkommande ändringar som kan motivera att åtgärderna ska regleras genom föreskrifter på myndighetsnivå. </w:t>
      </w:r>
    </w:p>
    <w:p w14:paraId="1AF29929" w14:textId="77777777" w:rsidR="00524AA5" w:rsidRDefault="00524AA5" w:rsidP="00120421">
      <w:pPr>
        <w:pStyle w:val="Brdtextmedindrag"/>
      </w:pPr>
      <w:r>
        <w:t>Regeringen anser att f</w:t>
      </w:r>
      <w:r w:rsidRPr="005664B1">
        <w:t xml:space="preserve">rågor som på </w:t>
      </w:r>
      <w:r>
        <w:t xml:space="preserve">ett </w:t>
      </w:r>
      <w:r w:rsidRPr="005664B1">
        <w:t xml:space="preserve">så </w:t>
      </w:r>
      <w:r>
        <w:t>fundamentalt sätt</w:t>
      </w:r>
      <w:r w:rsidRPr="005664B1">
        <w:t xml:space="preserve"> påverka</w:t>
      </w:r>
      <w:r>
        <w:t>r</w:t>
      </w:r>
      <w:r w:rsidRPr="005664B1">
        <w:t xml:space="preserve"> </w:t>
      </w:r>
      <w:r>
        <w:t xml:space="preserve">institutens kreditgivning och </w:t>
      </w:r>
      <w:r w:rsidRPr="005664B1">
        <w:t>hushållens ekonomi</w:t>
      </w:r>
      <w:r>
        <w:t>,</w:t>
      </w:r>
      <w:r w:rsidRPr="005664B1">
        <w:t xml:space="preserve"> </w:t>
      </w:r>
      <w:r>
        <w:t xml:space="preserve">som utgångspunkt, bör </w:t>
      </w:r>
      <w:r w:rsidRPr="005664B1">
        <w:t>regleras</w:t>
      </w:r>
      <w:r>
        <w:t xml:space="preserve"> genom lag.</w:t>
      </w:r>
      <w:r w:rsidRPr="00645722">
        <w:t xml:space="preserve"> </w:t>
      </w:r>
      <w:r>
        <w:t xml:space="preserve">I likhet med bl.a. </w:t>
      </w:r>
      <w:r w:rsidRPr="002D2060">
        <w:rPr>
          <w:i/>
          <w:iCs/>
        </w:rPr>
        <w:t>Stockholms Handelskammare</w:t>
      </w:r>
      <w:r>
        <w:t xml:space="preserve"> och </w:t>
      </w:r>
      <w:r w:rsidRPr="002D2060">
        <w:rPr>
          <w:i/>
          <w:iCs/>
        </w:rPr>
        <w:t>Svenskt Näringsliv</w:t>
      </w:r>
      <w:r>
        <w:t xml:space="preserve"> anser regeringen att en sådan ordning stärker den demokratiska legitimiteten.</w:t>
      </w:r>
      <w:r w:rsidRPr="00645722">
        <w:t xml:space="preserve"> </w:t>
      </w:r>
      <w:r>
        <w:t xml:space="preserve">Som vissa remissinstanser, däribland </w:t>
      </w:r>
      <w:r w:rsidRPr="00084226">
        <w:rPr>
          <w:i/>
          <w:iCs/>
        </w:rPr>
        <w:t>Riks</w:t>
      </w:r>
      <w:r>
        <w:rPr>
          <w:i/>
          <w:iCs/>
        </w:rPr>
        <w:softHyphen/>
      </w:r>
      <w:r w:rsidRPr="00084226">
        <w:rPr>
          <w:i/>
          <w:iCs/>
        </w:rPr>
        <w:t>bank</w:t>
      </w:r>
      <w:r>
        <w:rPr>
          <w:i/>
          <w:iCs/>
        </w:rPr>
        <w:t>en</w:t>
      </w:r>
      <w:r>
        <w:t xml:space="preserve"> och </w:t>
      </w:r>
      <w:r w:rsidRPr="002D2060">
        <w:t>Stockholms Handelskammare</w:t>
      </w:r>
      <w:r>
        <w:t>, påpekar kräver regleringen en viss flexibilitet för att åtgärder som har till syfte att motverka risker för den finansiella stabiliteten inte fördröjs. Enligt regeringens mening bör det, i den utsträckning som lagstiftningen behöver kompletteras med föreskrifter på lägre nivå än lag, ske genom att regeringen ges be</w:t>
      </w:r>
      <w:r>
        <w:softHyphen/>
        <w:t xml:space="preserve">myndigande att meddela föreskrifter på området. Finansinspektionen är den myndighet som utövar tillsyn över att kreditgivare följer aktuella krav. Som ett led i detta ansvar ingår också att meddela allmänna råd vid tillämpningen av lagstiftningen, t.ex. – som </w:t>
      </w:r>
      <w:r w:rsidRPr="00084226">
        <w:rPr>
          <w:i/>
          <w:iCs/>
        </w:rPr>
        <w:t xml:space="preserve">Svenska </w:t>
      </w:r>
      <w:r>
        <w:rPr>
          <w:i/>
          <w:iCs/>
        </w:rPr>
        <w:t>B</w:t>
      </w:r>
      <w:r w:rsidRPr="00084226">
        <w:rPr>
          <w:i/>
          <w:iCs/>
        </w:rPr>
        <w:t>ankföreningen</w:t>
      </w:r>
      <w:r>
        <w:t xml:space="preserve"> framhåller – vid änd</w:t>
      </w:r>
      <w:r>
        <w:softHyphen/>
        <w:t>rade förhållanden på marknaden.</w:t>
      </w:r>
    </w:p>
    <w:p w14:paraId="67EA8485" w14:textId="77777777" w:rsidR="00524AA5" w:rsidRDefault="00524AA5" w:rsidP="00120421">
      <w:pPr>
        <w:pStyle w:val="Brdtextmedindrag"/>
      </w:pPr>
      <w:r>
        <w:t xml:space="preserve">Lagstiftning som kan ha stor påverkan på hushållens ekonomi bör utformas så att den är lättillgänglig, sammanhängde och enhetlig. Detta </w:t>
      </w:r>
      <w:r>
        <w:lastRenderedPageBreak/>
        <w:t>påverkar möjligheterna för hushållen att skaffa sig en överblick och förståelse för innehållet i bestämmelserna. Att placera bestämmelserna i den för</w:t>
      </w:r>
      <w:r>
        <w:softHyphen/>
        <w:t>hållande</w:t>
      </w:r>
      <w:r>
        <w:softHyphen/>
        <w:t>vis otillgängliga rörelselagstiftningen på finansmarknads</w:t>
      </w:r>
      <w:r>
        <w:softHyphen/>
        <w:t xml:space="preserve">området skulle motverka ett sådant syfte. Bestämmelserna bör därför placeras i en ny lag. </w:t>
      </w:r>
    </w:p>
    <w:p w14:paraId="2AEADF39" w14:textId="77777777" w:rsidR="00524AA5" w:rsidRDefault="00524AA5" w:rsidP="00120421">
      <w:pPr>
        <w:pStyle w:val="Brdtextmedindrag"/>
      </w:pPr>
      <w:r w:rsidRPr="006B30C7">
        <w:t>Förslaget innebär i praktiken att vidtagna låntagarbaserade makro</w:t>
      </w:r>
      <w:r w:rsidRPr="006B30C7">
        <w:softHyphen/>
        <w:t xml:space="preserve">tillsynsåtgärder – med vissa ändringar – förs över till den nya lagen (se </w:t>
      </w:r>
      <w:r w:rsidRPr="00BC5886">
        <w:t>avsnitt 5.3–5.6).</w:t>
      </w:r>
      <w:r>
        <w:t xml:space="preserve"> Som utgångspunkt bör Finansinspektionens allmänna råd och föreskrifter på området föras över till den nya lagen. Det innebär att den </w:t>
      </w:r>
      <w:r w:rsidRPr="00D53950">
        <w:t xml:space="preserve">nya lagen ersätter de allmänna råden och föreskrifter som finns på området. </w:t>
      </w:r>
    </w:p>
    <w:p w14:paraId="0F825FAF" w14:textId="77777777" w:rsidR="00524AA5" w:rsidRDefault="00524AA5" w:rsidP="00120421">
      <w:pPr>
        <w:pStyle w:val="Brdtextmedindrag"/>
      </w:pPr>
      <w:r>
        <w:t>Förslaget innebär att den nuvarande lagstiftningen på området behöver anpassas till den nya lagen.</w:t>
      </w:r>
      <w:r w:rsidRPr="00D53950">
        <w:t xml:space="preserve"> </w:t>
      </w:r>
      <w:r>
        <w:t>Det gäller bl.a. bestämmelserna</w:t>
      </w:r>
      <w:r w:rsidRPr="00D53950">
        <w:t xml:space="preserve"> </w:t>
      </w:r>
      <w:r>
        <w:t>om</w:t>
      </w:r>
      <w:r w:rsidRPr="00D53950">
        <w:t xml:space="preserve"> ingripande mot </w:t>
      </w:r>
      <w:r>
        <w:t>ledningspersoner</w:t>
      </w:r>
      <w:r w:rsidRPr="00D53950">
        <w:t xml:space="preserve"> (15 kap. 1</w:t>
      </w:r>
      <w:r>
        <w:t> </w:t>
      </w:r>
      <w:r w:rsidRPr="00D53950">
        <w:t xml:space="preserve">a § LBF). </w:t>
      </w:r>
      <w:r>
        <w:t xml:space="preserve">Eftersom de allmänna råden om bolånetaket har meddelats vid tillämpningen av sundhetskravet i 6 kap. 4 § LBF – vilket i dag utgör en ingripandegrund – anser regeringen, till skillnad från </w:t>
      </w:r>
      <w:r w:rsidRPr="00561FDD">
        <w:rPr>
          <w:i/>
        </w:rPr>
        <w:t>Finansinspektionen</w:t>
      </w:r>
      <w:r>
        <w:t xml:space="preserve"> och Svenska Bankföreningen, att förslaget inte medför någon utvidgning av ingripandegrunderna. </w:t>
      </w:r>
    </w:p>
    <w:p w14:paraId="12206BCE" w14:textId="77777777" w:rsidR="00524AA5" w:rsidRDefault="00524AA5" w:rsidP="00120421">
      <w:pPr>
        <w:pStyle w:val="Brdtextmedindrag"/>
      </w:pPr>
      <w:r w:rsidRPr="00D53950">
        <w:t>Den nya lagen bör endast omfatta krediter som</w:t>
      </w:r>
      <w:r>
        <w:t xml:space="preserve"> lämnas med säkerhet i </w:t>
      </w:r>
      <w:r w:rsidRPr="003B5D65">
        <w:t xml:space="preserve">bostäder i Sverige. Begränsningar </w:t>
      </w:r>
      <w:r>
        <w:t>av</w:t>
      </w:r>
      <w:r w:rsidRPr="003B5D65">
        <w:t xml:space="preserve"> belåningsgraden och amorterings</w:t>
      </w:r>
      <w:r>
        <w:softHyphen/>
      </w:r>
      <w:r w:rsidRPr="003B5D65">
        <w:t xml:space="preserve">krav kommer därför inte </w:t>
      </w:r>
      <w:r>
        <w:t xml:space="preserve">att </w:t>
      </w:r>
      <w:r w:rsidRPr="003B5D65">
        <w:t xml:space="preserve">omfatta </w:t>
      </w:r>
      <w:r>
        <w:t>krediter</w:t>
      </w:r>
      <w:r w:rsidRPr="003B5D65">
        <w:t xml:space="preserve"> som lämnas</w:t>
      </w:r>
      <w:r>
        <w:t xml:space="preserve"> med</w:t>
      </w:r>
      <w:r w:rsidRPr="003B5D65">
        <w:t xml:space="preserve"> säkerhet i </w:t>
      </w:r>
      <w:r>
        <w:t>bostäder</w:t>
      </w:r>
      <w:r w:rsidRPr="003B5D65">
        <w:t xml:space="preserve"> i utlandet.</w:t>
      </w:r>
      <w:r>
        <w:t xml:space="preserve"> </w:t>
      </w:r>
    </w:p>
    <w:p w14:paraId="179D651D" w14:textId="74154CFF" w:rsidR="00524AA5" w:rsidRDefault="00524AA5" w:rsidP="00120421">
      <w:pPr>
        <w:pStyle w:val="Brdtextmedindrag"/>
      </w:pPr>
      <w:r>
        <w:t>Svenska Bankföreningen efterlyser ett förtydligande av i vilken ut</w:t>
      </w:r>
      <w:r>
        <w:softHyphen/>
        <w:t xml:space="preserve">sträckning juridiska personer omfattas av den nya lagen. </w:t>
      </w:r>
      <w:r w:rsidRPr="0024511A">
        <w:rPr>
          <w:i/>
        </w:rPr>
        <w:t>Lagrådet</w:t>
      </w:r>
      <w:r w:rsidRPr="0055536A">
        <w:t xml:space="preserve"> anser att lagen inte kan göras tillämplig på juridiska personer utan ytterligare överväganden.</w:t>
      </w:r>
      <w:r>
        <w:t xml:space="preserve"> Enligt regeringens uppfattning bör den nya lagen – i likhet med Finansinspektionens förskrifter – omfatta bostadskrediter. Med en </w:t>
      </w:r>
      <w:r w:rsidRPr="006B5F0F">
        <w:t>bostadskredit</w:t>
      </w:r>
      <w:r>
        <w:t xml:space="preserve"> avses</w:t>
      </w:r>
      <w:r w:rsidRPr="006B5F0F">
        <w:t xml:space="preserve"> en kredit som lämnas för en bostad i Sverige och som är förenad med panträtt i fast egendom, tomträtt eller bostadsrätt eller liknande rätt, eller som är förenad med motsvarande rätt i byggnad som inte hör till fastighet</w:t>
      </w:r>
      <w:r>
        <w:t>. För lagens tillämpning bör det sakna betydelse om bostadskrediten lämnas till en fysisk eller juridisk person. Det innebär t.ex. att ett aktiebolags förvärv av en bostad i syfte att ägaren ska kunna bo där omfattas av lagen. Detta för att lagen inte ska kunna kringgås.</w:t>
      </w:r>
    </w:p>
    <w:p w14:paraId="0C3CC748" w14:textId="3634B8B0" w:rsidR="00524AA5" w:rsidRDefault="00524AA5" w:rsidP="00120421">
      <w:pPr>
        <w:pStyle w:val="Brdtextmedindrag"/>
      </w:pPr>
      <w:r>
        <w:t>Regeringen anser vidare att krediter</w:t>
      </w:r>
      <w:r w:rsidRPr="003B5D65">
        <w:t xml:space="preserve"> som har lantbruksenheter som säkerhet</w:t>
      </w:r>
      <w:r>
        <w:t xml:space="preserve"> ska, i linje med vad som gäller i dag, undantas från den nya lagens tillämpningsområde.</w:t>
      </w:r>
      <w:r w:rsidRPr="003B5D65">
        <w:t xml:space="preserve"> </w:t>
      </w:r>
    </w:p>
    <w:p w14:paraId="4A18021F" w14:textId="100B2A44" w:rsidR="00524AA5" w:rsidRPr="003117A9" w:rsidRDefault="00524AA5" w:rsidP="00120421">
      <w:pPr>
        <w:pStyle w:val="Brdtextmedindrag"/>
      </w:pPr>
      <w:r w:rsidRPr="00561FDD">
        <w:t xml:space="preserve">Kravet på </w:t>
      </w:r>
      <w:r>
        <w:t xml:space="preserve">kreditgivare att inte bidra till finansiella obalanser på kreditmarknaden (se t.ex. 6 kap. 3 c § LBF) omfattar också kreditgivning till icke-finansiella företag (prop. </w:t>
      </w:r>
      <w:r w:rsidRPr="00114BE0">
        <w:t>2017/18:22</w:t>
      </w:r>
      <w:r>
        <w:t xml:space="preserve">, avsnitt 5.2). </w:t>
      </w:r>
      <w:r w:rsidRPr="00937010">
        <w:t xml:space="preserve">I likhet med Finansinspektionen anser regeringen att </w:t>
      </w:r>
      <w:r>
        <w:t xml:space="preserve">kravet bör kvarstå när det gäller krediter till företag och att föreskriftsrätten (se t.ex. 16 kap. 1 § 5 LBF) bör anpassas till det nya tillämpningsområdet. </w:t>
      </w:r>
      <w:r w:rsidRPr="0024511A">
        <w:rPr>
          <w:i/>
        </w:rPr>
        <w:t>Lagrådet</w:t>
      </w:r>
      <w:r w:rsidRPr="003A0DFB">
        <w:t xml:space="preserve"> förordar att </w:t>
      </w:r>
      <w:r>
        <w:t>16 kap. 1 § 5 LBF</w:t>
      </w:r>
      <w:r w:rsidRPr="003A0DFB">
        <w:t xml:space="preserve"> ses över i sin helhet.</w:t>
      </w:r>
      <w:r>
        <w:t xml:space="preserve"> Enligt regeringens uppfattning finns det emellertid inte tillräckligt underlag för att inom ramen för detta lag</w:t>
      </w:r>
      <w:r>
        <w:softHyphen/>
        <w:t xml:space="preserve">stiftningsärende göra en översyn av den aktuella bestämmelsen. </w:t>
      </w:r>
    </w:p>
    <w:p w14:paraId="60FBD640" w14:textId="77777777" w:rsidR="00524AA5" w:rsidRDefault="00524AA5" w:rsidP="00C36203">
      <w:pPr>
        <w:pStyle w:val="Rubrik2"/>
      </w:pPr>
      <w:bookmarkStart w:id="33" w:name="_Toc191891253"/>
      <w:bookmarkStart w:id="34" w:name="_Toc198881137"/>
      <w:bookmarkStart w:id="35" w:name="_Toc200717701"/>
      <w:bookmarkStart w:id="36" w:name="_Toc216944971"/>
      <w:bookmarkStart w:id="37" w:name="_Toc221178264"/>
      <w:r>
        <w:lastRenderedPageBreak/>
        <w:t xml:space="preserve">Ett </w:t>
      </w:r>
      <w:r w:rsidRPr="0087491D">
        <w:t>förändrat</w:t>
      </w:r>
      <w:r>
        <w:t xml:space="preserve"> amorteringskrav</w:t>
      </w:r>
      <w:bookmarkEnd w:id="33"/>
      <w:bookmarkEnd w:id="34"/>
      <w:bookmarkEnd w:id="35"/>
      <w:bookmarkEnd w:id="36"/>
      <w:bookmarkEnd w:id="37"/>
    </w:p>
    <w:p w14:paraId="38573070" w14:textId="3064AFBF" w:rsidR="00524AA5" w:rsidRPr="00D36FF8" w:rsidRDefault="00524AA5" w:rsidP="00C36203">
      <w:pPr>
        <w:pStyle w:val="Rubrik3"/>
        <w:spacing w:before="0"/>
      </w:pPr>
      <w:bookmarkStart w:id="38" w:name="_Toc198881138"/>
      <w:bookmarkStart w:id="39" w:name="_Toc200717702"/>
      <w:bookmarkStart w:id="40" w:name="_Toc216944972"/>
      <w:bookmarkStart w:id="41" w:name="_Toc221178265"/>
      <w:r>
        <w:t xml:space="preserve">Det ursprungliga amorteringskravet ska kvarstå och en sund amorteringskultur </w:t>
      </w:r>
      <w:r w:rsidR="00AB257A">
        <w:t>bör</w:t>
      </w:r>
      <w:r>
        <w:t xml:space="preserve"> upprätthållas</w:t>
      </w:r>
      <w:bookmarkEnd w:id="38"/>
      <w:bookmarkEnd w:id="39"/>
      <w:bookmarkEnd w:id="40"/>
      <w:bookmarkEnd w:id="41"/>
    </w:p>
    <w:p w14:paraId="03EA14B4" w14:textId="77777777" w:rsidR="00524AA5" w:rsidRDefault="00524AA5" w:rsidP="00C36203">
      <w:pPr>
        <w:pStyle w:val="Rubrik4ram"/>
      </w:pPr>
      <w:r>
        <w:t>Regeringens förslag</w:t>
      </w:r>
    </w:p>
    <w:p w14:paraId="4628F2F7" w14:textId="7A1767C2" w:rsidR="00524AA5" w:rsidRDefault="00524AA5" w:rsidP="00120421">
      <w:pPr>
        <w:pStyle w:val="Brdtextram"/>
      </w:pPr>
      <w:r>
        <w:t>Bostadskrediter med en belåningsgrad som överstiger 50 men inte 70 procent av bostad</w:t>
      </w:r>
      <w:r>
        <w:softHyphen/>
        <w:t>ens värde ska, i enlighet med vad som gäller i dag, amorteras med ett belopp motsvarande minst 1 procent av det totala kreditbeloppet per år, och bostadskrediter med belånings</w:t>
      </w:r>
      <w:r>
        <w:softHyphen/>
        <w:t xml:space="preserve">grader på över 70 procent ska amorteras med minst 2 procent per år. </w:t>
      </w:r>
    </w:p>
    <w:p w14:paraId="721B0588" w14:textId="430FB82B" w:rsidR="00524AA5" w:rsidRPr="00065F39" w:rsidRDefault="00524AA5" w:rsidP="00C36203">
      <w:pPr>
        <w:pStyle w:val="Rubrik4ram"/>
      </w:pPr>
      <w:r>
        <w:t>Regeringens bedömning</w:t>
      </w:r>
    </w:p>
    <w:p w14:paraId="2BFDC2B3" w14:textId="1F9DF7DB" w:rsidR="00524AA5" w:rsidRDefault="00524AA5" w:rsidP="0024511A">
      <w:pPr>
        <w:pStyle w:val="Brdtextmedindragram"/>
        <w:ind w:firstLine="0"/>
      </w:pPr>
      <w:r>
        <w:t xml:space="preserve">För bostadskrediter med en belåningsgrad som inte överstiger 50 procent bör kreditgivare verka för att bostadskrediter amorteras i syfte att upprätthålla en sund amorteringskultur. </w:t>
      </w:r>
    </w:p>
    <w:p w14:paraId="4123261E" w14:textId="77777777" w:rsidR="00524AA5" w:rsidRDefault="00524AA5" w:rsidP="00C36203">
      <w:pPr>
        <w:pStyle w:val="Rubrik4efterram"/>
      </w:pPr>
      <w:r>
        <w:t>Promemorians förslag</w:t>
      </w:r>
    </w:p>
    <w:p w14:paraId="7C7A259C" w14:textId="1696E3C4" w:rsidR="00524AA5" w:rsidRPr="00F3590E" w:rsidRDefault="00524AA5" w:rsidP="00120421">
      <w:pPr>
        <w:pStyle w:val="Brdtext"/>
      </w:pPr>
      <w:r>
        <w:t>Förslaget i promemorians stämmer delvis överens med regeringens förslag</w:t>
      </w:r>
      <w:r w:rsidR="00AB257A">
        <w:t xml:space="preserve"> och bedömning</w:t>
      </w:r>
      <w:r>
        <w:t xml:space="preserve">. I promemorian föreslås att kreditgivare ska verka för att </w:t>
      </w:r>
      <w:r w:rsidRPr="00A0122E">
        <w:t>bostads</w:t>
      </w:r>
      <w:r>
        <w:softHyphen/>
      </w:r>
      <w:r w:rsidRPr="00A0122E">
        <w:t>krediter med en belåningsgrad som inte överstiger 50 procent ska amorteras i syfte att upprätthålla en sund amorteringskultur.</w:t>
      </w:r>
    </w:p>
    <w:p w14:paraId="7501D445" w14:textId="77777777" w:rsidR="00524AA5" w:rsidRDefault="00524AA5" w:rsidP="00C36203">
      <w:pPr>
        <w:pStyle w:val="Rubrik4efterram"/>
      </w:pPr>
      <w:r>
        <w:t>Remissinstanserna</w:t>
      </w:r>
    </w:p>
    <w:p w14:paraId="62394BFB" w14:textId="77777777" w:rsidR="00524AA5" w:rsidRDefault="00524AA5" w:rsidP="00120421">
      <w:pPr>
        <w:pStyle w:val="Brdtextmedindrag"/>
        <w:ind w:firstLine="0"/>
      </w:pPr>
      <w:r>
        <w:t>En majoritet av remissinstanserna tillstyrker förslaget eller har inget att invända mot det.</w:t>
      </w:r>
    </w:p>
    <w:p w14:paraId="4B24D232" w14:textId="77777777" w:rsidR="00524AA5" w:rsidRDefault="00524AA5" w:rsidP="00120421">
      <w:pPr>
        <w:pStyle w:val="Brdtextmedindrag"/>
      </w:pPr>
      <w:r w:rsidRPr="00D27481">
        <w:rPr>
          <w:i/>
        </w:rPr>
        <w:t>Bostadsrätterna</w:t>
      </w:r>
      <w:r w:rsidRPr="00D27481">
        <w:rPr>
          <w:i/>
          <w:iCs/>
        </w:rPr>
        <w:t xml:space="preserve"> </w:t>
      </w:r>
      <w:r w:rsidRPr="00D27481">
        <w:t>och</w:t>
      </w:r>
      <w:r w:rsidRPr="00D27481">
        <w:rPr>
          <w:i/>
          <w:iCs/>
        </w:rPr>
        <w:t xml:space="preserve"> </w:t>
      </w:r>
      <w:r w:rsidRPr="00D27481">
        <w:rPr>
          <w:i/>
        </w:rPr>
        <w:t xml:space="preserve">Trä- och </w:t>
      </w:r>
      <w:r>
        <w:rPr>
          <w:i/>
          <w:iCs/>
        </w:rPr>
        <w:t>M</w:t>
      </w:r>
      <w:r w:rsidRPr="00D27481">
        <w:rPr>
          <w:i/>
          <w:iCs/>
        </w:rPr>
        <w:t>öbelföretagen</w:t>
      </w:r>
      <w:r w:rsidRPr="00D27481">
        <w:rPr>
          <w:i/>
        </w:rPr>
        <w:t xml:space="preserve"> </w:t>
      </w:r>
      <w:r w:rsidRPr="00D27481">
        <w:t>avstyrker förslaget</w:t>
      </w:r>
      <w:r>
        <w:t xml:space="preserve"> om att det ursprungliga amorteringskravet ska kvarstå och framför – i likhet </w:t>
      </w:r>
      <w:r w:rsidRPr="00D27481">
        <w:t xml:space="preserve">med </w:t>
      </w:r>
      <w:r w:rsidRPr="00D27481">
        <w:rPr>
          <w:i/>
          <w:iCs/>
        </w:rPr>
        <w:t>Byggföretagen</w:t>
      </w:r>
      <w:r w:rsidRPr="00D27481">
        <w:t xml:space="preserve">, </w:t>
      </w:r>
      <w:r w:rsidRPr="00D27481">
        <w:rPr>
          <w:i/>
          <w:iCs/>
        </w:rPr>
        <w:t>Fastighetsägarna</w:t>
      </w:r>
      <w:r w:rsidRPr="00D27481">
        <w:t xml:space="preserve">, </w:t>
      </w:r>
      <w:r w:rsidRPr="00D27481">
        <w:rPr>
          <w:i/>
          <w:iCs/>
        </w:rPr>
        <w:t>HSB</w:t>
      </w:r>
      <w:r>
        <w:rPr>
          <w:i/>
          <w:iCs/>
        </w:rPr>
        <w:t xml:space="preserve"> Riksförbund</w:t>
      </w:r>
      <w:r w:rsidRPr="00D27481">
        <w:t>,</w:t>
      </w:r>
      <w:r w:rsidRPr="00D27481">
        <w:rPr>
          <w:i/>
          <w:iCs/>
        </w:rPr>
        <w:t xml:space="preserve"> Svenskt Näringsliv</w:t>
      </w:r>
      <w:r w:rsidRPr="00D27481">
        <w:t xml:space="preserve"> och </w:t>
      </w:r>
      <w:r w:rsidRPr="00D27481">
        <w:rPr>
          <w:i/>
          <w:iCs/>
        </w:rPr>
        <w:t>Villaägarna</w:t>
      </w:r>
      <w:r>
        <w:t xml:space="preserve"> – att det i stället bör införas ett enhetligt amorteringskrav på 1 procent för bostadskrediter med en belåningsgrad som överstiger 50 procent.</w:t>
      </w:r>
    </w:p>
    <w:p w14:paraId="5EA0A539" w14:textId="77777777" w:rsidR="00524AA5" w:rsidRDefault="00524AA5" w:rsidP="00120421">
      <w:pPr>
        <w:pStyle w:val="Brdtextmedindrag"/>
      </w:pPr>
      <w:r w:rsidRPr="00084226">
        <w:rPr>
          <w:i/>
          <w:iCs/>
        </w:rPr>
        <w:t>Sparbankernas Riksförbund</w:t>
      </w:r>
      <w:r>
        <w:t xml:space="preserve"> anser att amorteringskravet skapar tröskel</w:t>
      </w:r>
      <w:r>
        <w:softHyphen/>
        <w:t xml:space="preserve">effekter och kan driva hushållen till att ta dyra blancokrediter. </w:t>
      </w:r>
    </w:p>
    <w:p w14:paraId="53EF6C79" w14:textId="77777777" w:rsidR="00524AA5" w:rsidRDefault="00524AA5" w:rsidP="00120421">
      <w:pPr>
        <w:pStyle w:val="Brdtextmedindrag"/>
      </w:pPr>
      <w:r w:rsidRPr="00EC6852">
        <w:rPr>
          <w:i/>
          <w:iCs/>
        </w:rPr>
        <w:t>Stockholms Handelskammare</w:t>
      </w:r>
      <w:r>
        <w:t xml:space="preserve"> framhåller vikten av att följa utvecklingen för att se om de kvarvarande amorteringskraven behöver justeras i fram</w:t>
      </w:r>
      <w:r>
        <w:softHyphen/>
        <w:t>tiden.</w:t>
      </w:r>
    </w:p>
    <w:p w14:paraId="232145F6" w14:textId="77777777" w:rsidR="00524AA5" w:rsidRDefault="00524AA5" w:rsidP="00120421">
      <w:pPr>
        <w:pStyle w:val="Brdtextmedindrag"/>
      </w:pPr>
      <w:r>
        <w:rPr>
          <w:i/>
          <w:iCs/>
        </w:rPr>
        <w:t xml:space="preserve">Svenska </w:t>
      </w:r>
      <w:r w:rsidRPr="007D2ADA">
        <w:rPr>
          <w:i/>
          <w:iCs/>
        </w:rPr>
        <w:t>Bankföreningen</w:t>
      </w:r>
      <w:r w:rsidRPr="00D27481">
        <w:t>,</w:t>
      </w:r>
      <w:r>
        <w:rPr>
          <w:i/>
          <w:iCs/>
        </w:rPr>
        <w:t xml:space="preserve"> Mäklarsamfundet </w:t>
      </w:r>
      <w:r w:rsidRPr="00084226">
        <w:t>och</w:t>
      </w:r>
      <w:r>
        <w:rPr>
          <w:i/>
          <w:iCs/>
        </w:rPr>
        <w:t xml:space="preserve"> </w:t>
      </w:r>
      <w:r w:rsidRPr="00405C79">
        <w:t>Sparbankernas Riks</w:t>
      </w:r>
      <w:r>
        <w:softHyphen/>
      </w:r>
      <w:r w:rsidRPr="00405C79">
        <w:t>förbund</w:t>
      </w:r>
      <w:r>
        <w:t xml:space="preserve"> avstyrker förslaget om att kreditgivare ska verka för att bostads</w:t>
      </w:r>
      <w:r>
        <w:softHyphen/>
        <w:t xml:space="preserve">krediter med en belåningsgrad som inte överstiger 50 procent ska amorteras. Vissa remissinstanser, däribland </w:t>
      </w:r>
      <w:r w:rsidRPr="00405C79">
        <w:t>Mäklarsamfundet</w:t>
      </w:r>
      <w:r>
        <w:t xml:space="preserve"> och </w:t>
      </w:r>
      <w:r w:rsidRPr="00405C79">
        <w:t>Spar</w:t>
      </w:r>
      <w:r>
        <w:softHyphen/>
      </w:r>
      <w:r w:rsidRPr="00405C79">
        <w:t>bankernas Riksförbund</w:t>
      </w:r>
      <w:r w:rsidRPr="008429E4">
        <w:t>,</w:t>
      </w:r>
      <w:r>
        <w:t xml:space="preserve"> anser att kravet riskerar att styra bort hushållen från annat sparande som kan vara mer fördelaktigt för dem.</w:t>
      </w:r>
    </w:p>
    <w:p w14:paraId="4E85A657" w14:textId="415948C5" w:rsidR="00524AA5" w:rsidRDefault="00524AA5" w:rsidP="00120421">
      <w:pPr>
        <w:pStyle w:val="Brdtextmedindrag"/>
        <w:rPr>
          <w:i/>
          <w:iCs/>
        </w:rPr>
      </w:pPr>
      <w:r>
        <w:t xml:space="preserve">Några remissinstanser, däribland </w:t>
      </w:r>
      <w:r w:rsidRPr="00D27481">
        <w:rPr>
          <w:i/>
        </w:rPr>
        <w:t>Konsumentverket</w:t>
      </w:r>
      <w:r>
        <w:rPr>
          <w:i/>
          <w:iCs/>
        </w:rPr>
        <w:t xml:space="preserve"> </w:t>
      </w:r>
      <w:r w:rsidRPr="00084226">
        <w:t>och</w:t>
      </w:r>
      <w:r>
        <w:rPr>
          <w:i/>
          <w:iCs/>
        </w:rPr>
        <w:t xml:space="preserve"> </w:t>
      </w:r>
      <w:r w:rsidRPr="00405C79">
        <w:t>Svenska Bank</w:t>
      </w:r>
      <w:r>
        <w:softHyphen/>
      </w:r>
      <w:r w:rsidRPr="00405C79">
        <w:t>föreningen</w:t>
      </w:r>
      <w:r w:rsidRPr="008429E4">
        <w:t>,</w:t>
      </w:r>
      <w:r>
        <w:rPr>
          <w:i/>
          <w:iCs/>
        </w:rPr>
        <w:t xml:space="preserve"> </w:t>
      </w:r>
      <w:r>
        <w:t xml:space="preserve">framför att rekvisitet ”verka för” att krediter </w:t>
      </w:r>
      <w:r w:rsidRPr="00735061">
        <w:t>med en be</w:t>
      </w:r>
      <w:r>
        <w:softHyphen/>
      </w:r>
      <w:r w:rsidRPr="00735061">
        <w:t>lånings</w:t>
      </w:r>
      <w:r>
        <w:softHyphen/>
      </w:r>
      <w:r w:rsidRPr="00735061">
        <w:t xml:space="preserve">grad som inte överstiger 50 procent </w:t>
      </w:r>
      <w:r>
        <w:t>ska amorteras i syfte att upp</w:t>
      </w:r>
      <w:r>
        <w:softHyphen/>
        <w:t xml:space="preserve">rätthålla </w:t>
      </w:r>
      <w:r>
        <w:lastRenderedPageBreak/>
        <w:t>en sund amorteringskultur är oklart. Bostadsrätterna anser att det föres</w:t>
      </w:r>
      <w:r>
        <w:softHyphen/>
        <w:t>lagna kravet inte får någon rättslig betydelse.</w:t>
      </w:r>
      <w:r w:rsidRPr="003E6F8A">
        <w:rPr>
          <w:i/>
          <w:iCs/>
        </w:rPr>
        <w:t xml:space="preserve"> </w:t>
      </w:r>
    </w:p>
    <w:p w14:paraId="784B2561" w14:textId="77777777" w:rsidR="00524AA5" w:rsidRDefault="00524AA5" w:rsidP="00120421">
      <w:pPr>
        <w:pStyle w:val="Brdtextmedindrag"/>
      </w:pPr>
      <w:r w:rsidRPr="00654846">
        <w:rPr>
          <w:i/>
          <w:iCs/>
        </w:rPr>
        <w:t>Konjunkturinstitutet</w:t>
      </w:r>
      <w:r>
        <w:t xml:space="preserve"> och </w:t>
      </w:r>
      <w:r w:rsidRPr="00D27481">
        <w:t>Konsumentverket</w:t>
      </w:r>
      <w:r>
        <w:t xml:space="preserve"> anser att förslaget om att kreditgivare ska verka för att bostadskrediter som har en belåningsgrad som inte överstiger 50 procent ska amorteras kan bidra till en sund amorteringskultur.</w:t>
      </w:r>
    </w:p>
    <w:p w14:paraId="75E5E8E8" w14:textId="0D26041F" w:rsidR="00524AA5" w:rsidRDefault="00524AA5" w:rsidP="00C36203">
      <w:pPr>
        <w:pStyle w:val="Rubrik4efterram"/>
      </w:pPr>
      <w:r w:rsidRPr="00701526">
        <w:t xml:space="preserve">Skälen för </w:t>
      </w:r>
      <w:r>
        <w:t>regeringens</w:t>
      </w:r>
      <w:r w:rsidRPr="00701526">
        <w:t xml:space="preserve"> förslag</w:t>
      </w:r>
      <w:r w:rsidR="00AB257A">
        <w:t xml:space="preserve"> och bedömning </w:t>
      </w:r>
    </w:p>
    <w:p w14:paraId="1024F110" w14:textId="77777777" w:rsidR="00524AA5" w:rsidRDefault="00524AA5" w:rsidP="00C36203">
      <w:pPr>
        <w:pStyle w:val="Rubrik5efterram"/>
        <w:spacing w:before="0"/>
      </w:pPr>
      <w:r>
        <w:t>Det ursprungliga amorteringskravet</w:t>
      </w:r>
    </w:p>
    <w:p w14:paraId="7440B220" w14:textId="77777777" w:rsidR="00524AA5" w:rsidRDefault="00524AA5" w:rsidP="00120421">
      <w:pPr>
        <w:pStyle w:val="Brdtextmedindrag"/>
        <w:ind w:firstLine="0"/>
      </w:pPr>
      <w:r>
        <w:t>Det ursprungliga amorteringskravet meddelades av Finans</w:t>
      </w:r>
      <w:r>
        <w:softHyphen/>
        <w:t>in</w:t>
      </w:r>
      <w:r>
        <w:softHyphen/>
        <w:t>spektionen 2016 i form av myndighetsföreskrifter.</w:t>
      </w:r>
      <w:r w:rsidRPr="00C143EE">
        <w:t xml:space="preserve"> </w:t>
      </w:r>
      <w:r>
        <w:t>Kravet innebär att bostadskrediter med en belåningsgrad som överstiger 50 men inte 70 procent av bostad</w:t>
      </w:r>
      <w:r>
        <w:softHyphen/>
        <w:t>ens värde ska amorteras med ett belopp motsvarande minst 1 procent av det totala kreditbeloppet per år och bostadskrediter med belånings</w:t>
      </w:r>
      <w:r>
        <w:softHyphen/>
        <w:t xml:space="preserve">grader över 70 procent av bostadens värde ska amorteras med ett belopp motsvarande minst 2 procent per år. </w:t>
      </w:r>
    </w:p>
    <w:p w14:paraId="70FE621E" w14:textId="77777777" w:rsidR="00524AA5" w:rsidRDefault="00524AA5" w:rsidP="00120421">
      <w:pPr>
        <w:pStyle w:val="Brdtextmedindrag"/>
      </w:pPr>
      <w:r>
        <w:t>Amorteringskravet baseras på bostadskreditens storlek i förhål</w:t>
      </w:r>
      <w:r>
        <w:softHyphen/>
        <w:t>lande till bostadens värde. Kravet är progressivt utformat på så sätt att amorterings</w:t>
      </w:r>
      <w:r>
        <w:softHyphen/>
        <w:t>takten avtar när hushållet når en lägre belåningsgrad, vilket i huvudsak har motiverats av att hushåll med en hög belåningsgrad i relation till bostadens värde utgör en större risk än hushåll med en lägre belåningsgrad. Amorteringstakten tillåts därför avta när hushållet når en lägre belånings</w:t>
      </w:r>
      <w:r>
        <w:softHyphen/>
        <w:t xml:space="preserve">grad. </w:t>
      </w:r>
      <w:r w:rsidRPr="00CA0C0F">
        <w:t>De svenska hushållens skulder har stigit kraftigt de senaste</w:t>
      </w:r>
      <w:r>
        <w:t xml:space="preserve"> två decennierna</w:t>
      </w:r>
      <w:r w:rsidRPr="00CA0C0F">
        <w:t xml:space="preserve">. Regler som gör att </w:t>
      </w:r>
      <w:r>
        <w:t>kredit</w:t>
      </w:r>
      <w:r w:rsidRPr="00CA0C0F">
        <w:t xml:space="preserve">tagare amorterar bidrar till att hålla tillbaka skuldsättningen </w:t>
      </w:r>
      <w:r>
        <w:t>på så sätt</w:t>
      </w:r>
      <w:r w:rsidRPr="00CA0C0F">
        <w:t xml:space="preserve"> att hushållens skulder minskar</w:t>
      </w:r>
      <w:r>
        <w:t xml:space="preserve"> genom att krediten avbetalas.</w:t>
      </w:r>
      <w:r w:rsidRPr="00CA0C0F" w:rsidDel="00701526">
        <w:t xml:space="preserve"> </w:t>
      </w:r>
      <w:r w:rsidRPr="00CA0C0F">
        <w:t>Amortering</w:t>
      </w:r>
      <w:r>
        <w:t>skrav</w:t>
      </w:r>
      <w:r w:rsidRPr="00CA0C0F">
        <w:t xml:space="preserve"> innebär också att hushållen lånar mindre genom att de väljer att köpa billigare bostäder. </w:t>
      </w:r>
    </w:p>
    <w:p w14:paraId="6A0719B3" w14:textId="77777777" w:rsidR="00524AA5" w:rsidRDefault="00524AA5" w:rsidP="00C36203">
      <w:pPr>
        <w:pStyle w:val="Rubrik5efterram"/>
      </w:pPr>
      <w:r>
        <w:t xml:space="preserve">En sund amorteringskultur </w:t>
      </w:r>
    </w:p>
    <w:p w14:paraId="2D71CB29" w14:textId="77777777" w:rsidR="00524AA5" w:rsidRDefault="00524AA5" w:rsidP="00120421">
      <w:pPr>
        <w:pStyle w:val="Brdtextmedindrag"/>
        <w:ind w:firstLine="0"/>
      </w:pPr>
      <w:r>
        <w:t>I likhet med majoriteten av remissinstanserna anser regeringen a</w:t>
      </w:r>
      <w:r w:rsidRPr="004A6BB0">
        <w:t xml:space="preserve">tt en </w:t>
      </w:r>
      <w:r>
        <w:t>ordning</w:t>
      </w:r>
      <w:r w:rsidRPr="004A6BB0">
        <w:t xml:space="preserve"> med </w:t>
      </w:r>
      <w:r>
        <w:t xml:space="preserve">krav på </w:t>
      </w:r>
      <w:r w:rsidRPr="004A6BB0">
        <w:t xml:space="preserve">regelbunden amortering uppmuntrar till en mer ansvarsfull </w:t>
      </w:r>
      <w:r>
        <w:t>belånings</w:t>
      </w:r>
      <w:r w:rsidRPr="004A6BB0">
        <w:t>kultur</w:t>
      </w:r>
      <w:r>
        <w:t>.</w:t>
      </w:r>
      <w:r w:rsidRPr="004A6BB0">
        <w:t xml:space="preserve"> </w:t>
      </w:r>
      <w:r w:rsidRPr="00CC5BE4">
        <w:rPr>
          <w:i/>
          <w:iCs/>
        </w:rPr>
        <w:t>Bostadsrätterna</w:t>
      </w:r>
      <w:r w:rsidRPr="00405C79">
        <w:t>,</w:t>
      </w:r>
      <w:r w:rsidRPr="00990347">
        <w:rPr>
          <w:i/>
          <w:iCs/>
        </w:rPr>
        <w:t xml:space="preserve"> </w:t>
      </w:r>
      <w:r w:rsidRPr="00CC5BE4">
        <w:rPr>
          <w:i/>
          <w:iCs/>
        </w:rPr>
        <w:t>Byggföretagen</w:t>
      </w:r>
      <w:r w:rsidRPr="00405C79">
        <w:t>,</w:t>
      </w:r>
      <w:r>
        <w:rPr>
          <w:i/>
        </w:rPr>
        <w:t xml:space="preserve"> </w:t>
      </w:r>
      <w:r w:rsidRPr="00CC5BE4">
        <w:rPr>
          <w:i/>
        </w:rPr>
        <w:t>Fastighets</w:t>
      </w:r>
      <w:r>
        <w:rPr>
          <w:i/>
        </w:rPr>
        <w:softHyphen/>
      </w:r>
      <w:r w:rsidRPr="00CC5BE4">
        <w:rPr>
          <w:i/>
        </w:rPr>
        <w:t>ägarna</w:t>
      </w:r>
      <w:r w:rsidRPr="00405C79">
        <w:t>,</w:t>
      </w:r>
      <w:r>
        <w:t xml:space="preserve"> </w:t>
      </w:r>
      <w:r w:rsidRPr="00CC5BE4">
        <w:rPr>
          <w:i/>
          <w:iCs/>
        </w:rPr>
        <w:t>HSB</w:t>
      </w:r>
      <w:r>
        <w:rPr>
          <w:i/>
          <w:iCs/>
        </w:rPr>
        <w:t xml:space="preserve"> Riksförbund</w:t>
      </w:r>
      <w:r w:rsidRPr="00405C79">
        <w:t>,</w:t>
      </w:r>
      <w:r w:rsidRPr="00CC5BE4">
        <w:rPr>
          <w:i/>
          <w:iCs/>
        </w:rPr>
        <w:t xml:space="preserve"> Svenskt Näringsliv</w:t>
      </w:r>
      <w:r w:rsidRPr="00405C79">
        <w:t>,</w:t>
      </w:r>
      <w:r>
        <w:t xml:space="preserve"> </w:t>
      </w:r>
      <w:r w:rsidRPr="00CC5BE4">
        <w:rPr>
          <w:i/>
          <w:iCs/>
        </w:rPr>
        <w:t xml:space="preserve">Trä- och </w:t>
      </w:r>
      <w:r>
        <w:rPr>
          <w:i/>
          <w:iCs/>
        </w:rPr>
        <w:t>M</w:t>
      </w:r>
      <w:r w:rsidRPr="00CC5BE4">
        <w:rPr>
          <w:i/>
          <w:iCs/>
        </w:rPr>
        <w:t>öbelföretagen</w:t>
      </w:r>
      <w:r w:rsidRPr="00CC5BE4">
        <w:rPr>
          <w:i/>
        </w:rPr>
        <w:t xml:space="preserve"> </w:t>
      </w:r>
      <w:r w:rsidRPr="00BC1D14">
        <w:t>och</w:t>
      </w:r>
      <w:r w:rsidRPr="00CC5BE4">
        <w:rPr>
          <w:i/>
        </w:rPr>
        <w:t xml:space="preserve"> Villaägarna </w:t>
      </w:r>
      <w:r w:rsidRPr="002110DF">
        <w:t xml:space="preserve">framför att en sund amorteringskultur kan upprätthållas genom att </w:t>
      </w:r>
      <w:r>
        <w:t>amorterings</w:t>
      </w:r>
      <w:r w:rsidRPr="002110DF">
        <w:t xml:space="preserve">kravet </w:t>
      </w:r>
      <w:r>
        <w:t>utformas så</w:t>
      </w:r>
      <w:r w:rsidRPr="002110DF">
        <w:t xml:space="preserve"> att bostadskrediter som överskrider 50</w:t>
      </w:r>
      <w:r>
        <w:t> </w:t>
      </w:r>
      <w:r w:rsidRPr="002110DF">
        <w:t>procent av bostadens värde endast ska amorteras med 1</w:t>
      </w:r>
      <w:r>
        <w:t> </w:t>
      </w:r>
      <w:r w:rsidRPr="002110DF">
        <w:t>procent per år.</w:t>
      </w:r>
      <w:r>
        <w:t xml:space="preserve"> </w:t>
      </w:r>
      <w:r w:rsidRPr="00405C79">
        <w:rPr>
          <w:i/>
          <w:iCs/>
        </w:rPr>
        <w:t>Sparbankernas Riksförbund</w:t>
      </w:r>
      <w:r>
        <w:t xml:space="preserve"> framför att det ursprungliga amorteringskravet inte är helt oproblematisk då den bl.a. skapar kännbara tröskeleffekter och kan driva hushåll till att ta dyra blancokrediter.</w:t>
      </w:r>
    </w:p>
    <w:p w14:paraId="018BA34A" w14:textId="4A0CAEF0" w:rsidR="00524AA5" w:rsidRDefault="00524AA5" w:rsidP="00120421">
      <w:pPr>
        <w:pStyle w:val="Brdtextmedindrag"/>
      </w:pPr>
      <w:r>
        <w:t>Enligt Finansinspektionen har det</w:t>
      </w:r>
      <w:r w:rsidRPr="00084226">
        <w:t xml:space="preserve"> ursprungliga amorteringskravet </w:t>
      </w:r>
      <w:r w:rsidRPr="00CA0C0F">
        <w:t>lett till att fler med höga belåningsgrader amorterar</w:t>
      </w:r>
      <w:r>
        <w:t>,</w:t>
      </w:r>
      <w:r w:rsidRPr="00CA0C0F">
        <w:t xml:space="preserve"> och att de amorterar mer </w:t>
      </w:r>
      <w:r>
        <w:t>samt</w:t>
      </w:r>
      <w:r w:rsidRPr="00CA0C0F">
        <w:t xml:space="preserve"> att nya </w:t>
      </w:r>
      <w:r>
        <w:t>bostadskredittagare</w:t>
      </w:r>
      <w:r w:rsidRPr="00CA0C0F">
        <w:t xml:space="preserve"> t</w:t>
      </w:r>
      <w:r>
        <w:t>ar</w:t>
      </w:r>
      <w:r w:rsidRPr="00CA0C0F">
        <w:t xml:space="preserve"> </w:t>
      </w:r>
      <w:r>
        <w:t xml:space="preserve">färre eller </w:t>
      </w:r>
      <w:r w:rsidRPr="00CA0C0F">
        <w:t>mindre bo</w:t>
      </w:r>
      <w:r>
        <w:t>stads</w:t>
      </w:r>
      <w:r>
        <w:softHyphen/>
        <w:t>krediter</w:t>
      </w:r>
      <w:r w:rsidRPr="00CA0C0F">
        <w:t xml:space="preserve"> än vad de annars skulle ha gjort</w:t>
      </w:r>
      <w:r>
        <w:t xml:space="preserve"> (</w:t>
      </w:r>
      <w:r w:rsidRPr="00CA0C0F">
        <w:t xml:space="preserve">FI-analys </w:t>
      </w:r>
      <w:r w:rsidRPr="008F5391">
        <w:t>Amorteringskravet har minskat hus</w:t>
      </w:r>
      <w:r>
        <w:softHyphen/>
      </w:r>
      <w:r w:rsidRPr="008F5391">
        <w:t>hållens skulder</w:t>
      </w:r>
      <w:r>
        <w:t xml:space="preserve"> n</w:t>
      </w:r>
      <w:r w:rsidRPr="00CA0C0F">
        <w:t>r 10</w:t>
      </w:r>
      <w:r>
        <w:t>, 2017)</w:t>
      </w:r>
      <w:r w:rsidRPr="00CA0C0F">
        <w:t xml:space="preserve">. Lägre skulder gör också att </w:t>
      </w:r>
      <w:r w:rsidRPr="00A92FEB">
        <w:t xml:space="preserve">hushållens räntebetalningar blir lägre än vad de annars skulle ha varit. Lägre skulder och räntebetalningar </w:t>
      </w:r>
      <w:r w:rsidRPr="00326BFD">
        <w:t>kan innebära en bättre</w:t>
      </w:r>
      <w:r w:rsidRPr="00A92FEB">
        <w:t xml:space="preserve"> motståndskraft mot störningar hos hushållen eftersom det leder till större marginaler och möjligheter att hantera olika händelser som påverkar hushållens ekonomi, t.ex. ränte</w:t>
      </w:r>
      <w:r w:rsidRPr="00A92FEB">
        <w:softHyphen/>
        <w:t xml:space="preserve">uppgångar och lägre inkomst. En ökad motståndskraft hos hushållen </w:t>
      </w:r>
      <w:r w:rsidRPr="00A92FEB">
        <w:lastRenderedPageBreak/>
        <w:t>minskar risken för att många hushåll gör stora anpassningar för att hantera oväntade händelser, vilket kan förstärka en ekonomisk nedgång och påverka Sveriges ekonomi negativt. En minskad skuld</w:t>
      </w:r>
      <w:r>
        <w:t>sättning hos hus</w:t>
      </w:r>
      <w:r>
        <w:softHyphen/>
        <w:t>hållen</w:t>
      </w:r>
      <w:r w:rsidRPr="00A92FEB">
        <w:t xml:space="preserve"> genom amorteringar minskar också risken för inlåsnings</w:t>
      </w:r>
      <w:r>
        <w:softHyphen/>
      </w:r>
      <w:r w:rsidRPr="00A92FEB">
        <w:t>effekter</w:t>
      </w:r>
      <w:r>
        <w:t>,</w:t>
      </w:r>
      <w:r w:rsidRPr="00A92FEB">
        <w:t xml:space="preserve"> dvs</w:t>
      </w:r>
      <w:r>
        <w:t>. att hus</w:t>
      </w:r>
      <w:r>
        <w:softHyphen/>
        <w:t xml:space="preserve">hållens möjlighet att byta bostad försämras vid oförändrade eller sjunkande priser t.ex. på grund av </w:t>
      </w:r>
      <w:r w:rsidRPr="00F24BE0">
        <w:rPr>
          <w:rFonts w:eastAsiaTheme="minorHAnsi"/>
        </w:rPr>
        <w:t xml:space="preserve">negativt eget </w:t>
      </w:r>
      <w:r>
        <w:rPr>
          <w:rFonts w:eastAsiaTheme="minorHAnsi"/>
        </w:rPr>
        <w:t>bostads</w:t>
      </w:r>
      <w:r>
        <w:rPr>
          <w:rFonts w:eastAsiaTheme="minorHAnsi"/>
        </w:rPr>
        <w:softHyphen/>
      </w:r>
      <w:r w:rsidRPr="00F24BE0">
        <w:rPr>
          <w:rFonts w:eastAsiaTheme="minorHAnsi"/>
        </w:rPr>
        <w:t>kapital</w:t>
      </w:r>
      <w:r>
        <w:t xml:space="preserve">. </w:t>
      </w:r>
      <w:r w:rsidRPr="00CA0C0F">
        <w:t>Amorteringskrav är också viktigt av kon</w:t>
      </w:r>
      <w:r>
        <w:t>su</w:t>
      </w:r>
      <w:r w:rsidRPr="00CA0C0F">
        <w:t>ment</w:t>
      </w:r>
      <w:r>
        <w:softHyphen/>
      </w:r>
      <w:r w:rsidRPr="00CA0C0F">
        <w:t xml:space="preserve">skyddande skäl, eftersom det kan förhindra att enskilda hushåll tar allt för </w:t>
      </w:r>
      <w:r>
        <w:t>stora krediter</w:t>
      </w:r>
      <w:r w:rsidRPr="00CA0C0F">
        <w:t xml:space="preserve"> som de inte har ekonomiska förutsättningar att hantera. Kraven bidrar </w:t>
      </w:r>
      <w:r>
        <w:t>vidare</w:t>
      </w:r>
      <w:r w:rsidRPr="00CA0C0F">
        <w:t xml:space="preserve"> till att befästa en </w:t>
      </w:r>
      <w:r>
        <w:t>sund</w:t>
      </w:r>
      <w:r w:rsidRPr="00CA0C0F">
        <w:t xml:space="preserve"> amorteringskultur </w:t>
      </w:r>
      <w:r>
        <w:t xml:space="preserve">på så sätt att en återbetalning av krediter blir </w:t>
      </w:r>
      <w:r w:rsidRPr="00621E2F">
        <w:t xml:space="preserve">en naturlig del av kreditavtalet. En hög skuldsättning hos hushållen kan skapa problem för enskilda hushåll, finansiella företag och för samhällsekonomin i stort. Enligt regeringens mening är det </w:t>
      </w:r>
      <w:r w:rsidRPr="00084226">
        <w:t xml:space="preserve">av vikt </w:t>
      </w:r>
      <w:r w:rsidRPr="00621E2F">
        <w:t>att ha</w:t>
      </w:r>
      <w:r>
        <w:t xml:space="preserve"> en reglering som medför att skulderna dämpas på sikt genom att </w:t>
      </w:r>
      <w:r w:rsidRPr="00BF36AB">
        <w:t xml:space="preserve">krediter </w:t>
      </w:r>
      <w:r>
        <w:t xml:space="preserve">återbetalas. En sådan reglering behöver dock vara balanserad. Regeringen bedömer därför, till skillnad från </w:t>
      </w:r>
      <w:r w:rsidRPr="00253DA6">
        <w:t>Bostads</w:t>
      </w:r>
      <w:r>
        <w:softHyphen/>
      </w:r>
      <w:r w:rsidRPr="00253DA6">
        <w:t>rätterna, Byggföretagen, Fastighetsägarna, HSB</w:t>
      </w:r>
      <w:r w:rsidRPr="000A27CD">
        <w:t xml:space="preserve"> Riksförbund</w:t>
      </w:r>
      <w:r w:rsidRPr="00253DA6">
        <w:t>, Spar</w:t>
      </w:r>
      <w:r>
        <w:softHyphen/>
      </w:r>
      <w:r w:rsidRPr="00253DA6">
        <w:t xml:space="preserve">bankernas Riksförbund, Svenskt Näringsliv, Trä- och </w:t>
      </w:r>
      <w:r>
        <w:t>M</w:t>
      </w:r>
      <w:r w:rsidRPr="00253DA6">
        <w:t>öbelföretagen och Villaägarna, att det ursprungliga amorteringskravet i sin nuvarande ut</w:t>
      </w:r>
      <w:r>
        <w:softHyphen/>
      </w:r>
      <w:r w:rsidRPr="00253DA6">
        <w:t>formning är väl balanserad och bör behållas</w:t>
      </w:r>
      <w:r>
        <w:t xml:space="preserve">. I likhet med </w:t>
      </w:r>
      <w:r w:rsidRPr="00405C79">
        <w:rPr>
          <w:i/>
          <w:iCs/>
        </w:rPr>
        <w:t>Stockholms Handelskammare</w:t>
      </w:r>
      <w:r>
        <w:t xml:space="preserve"> anser emellertid regeringen att det är viktigt att följa utvecklingen och löpande följa upp behovet av justeringar i framtiden.</w:t>
      </w:r>
    </w:p>
    <w:p w14:paraId="6DC05A9F" w14:textId="5D8805E2" w:rsidR="00524AA5" w:rsidRDefault="00524AA5" w:rsidP="00246012">
      <w:pPr>
        <w:pStyle w:val="Brdtextmedindrag"/>
      </w:pPr>
      <w:r>
        <w:t>Flera remissinstanser har synpunkter på förslaget om att kreditgivare ska verka för att bostads</w:t>
      </w:r>
      <w:r>
        <w:softHyphen/>
        <w:t>krediter med en belåningsgrad som inte överstiger 50 </w:t>
      </w:r>
      <w:r w:rsidRPr="00A0122E">
        <w:t>pro</w:t>
      </w:r>
      <w:r>
        <w:softHyphen/>
      </w:r>
      <w:r w:rsidRPr="00A0122E">
        <w:t>cent</w:t>
      </w:r>
      <w:r>
        <w:t xml:space="preserve"> ska amorteras</w:t>
      </w:r>
      <w:r w:rsidRPr="00A0122E">
        <w:t xml:space="preserve"> i syfte</w:t>
      </w:r>
      <w:r>
        <w:t xml:space="preserve"> att </w:t>
      </w:r>
      <w:r w:rsidRPr="00A0122E">
        <w:t>upprätthålla en sund amorteringskultur.</w:t>
      </w:r>
      <w:r>
        <w:t xml:space="preserve"> Enligt </w:t>
      </w:r>
      <w:r w:rsidRPr="0024511A">
        <w:rPr>
          <w:i/>
        </w:rPr>
        <w:t>Lagrådet</w:t>
      </w:r>
      <w:r>
        <w:t xml:space="preserve"> </w:t>
      </w:r>
      <w:r w:rsidRPr="00246012">
        <w:t xml:space="preserve">kan </w:t>
      </w:r>
      <w:r>
        <w:t>det</w:t>
      </w:r>
      <w:r w:rsidRPr="00246012">
        <w:t xml:space="preserve"> ifrågasättas </w:t>
      </w:r>
      <w:r>
        <w:t>om</w:t>
      </w:r>
      <w:r w:rsidRPr="00246012">
        <w:t xml:space="preserve"> </w:t>
      </w:r>
      <w:r>
        <w:t>lagrådsremissens förslag</w:t>
      </w:r>
      <w:r w:rsidRPr="00246012">
        <w:t xml:space="preserve"> får någon betydelse för att tillgodose det angivna syftet, nämligen att befästa principen om att bostadskrediter som utgångspunkt ska amorteras. Lag</w:t>
      </w:r>
      <w:r>
        <w:softHyphen/>
      </w:r>
      <w:r w:rsidRPr="00246012">
        <w:t xml:space="preserve">rådet avstyrker </w:t>
      </w:r>
      <w:r>
        <w:t>därför förslaget</w:t>
      </w:r>
      <w:r w:rsidRPr="00246012">
        <w:t>.</w:t>
      </w:r>
      <w:r>
        <w:t xml:space="preserve"> </w:t>
      </w:r>
    </w:p>
    <w:p w14:paraId="20936B24" w14:textId="784851B1" w:rsidR="00524AA5" w:rsidRPr="00F3590E" w:rsidRDefault="00524AA5" w:rsidP="0024511A">
      <w:pPr>
        <w:pStyle w:val="Brdtextmedindrag"/>
      </w:pPr>
      <w:r>
        <w:t xml:space="preserve">Enligt regeringens mening ger en sund amorteringskultur uttryck för att krediter bör amorteras. Kreditgivare bör därför verka för att även </w:t>
      </w:r>
      <w:r w:rsidRPr="00A0122E">
        <w:t>bostads</w:t>
      </w:r>
      <w:r>
        <w:softHyphen/>
      </w:r>
      <w:r w:rsidRPr="00A0122E">
        <w:t>krediter med en belåningsgrad som inte överstiger 50 procent ska amor</w:t>
      </w:r>
      <w:r>
        <w:softHyphen/>
      </w:r>
      <w:r w:rsidRPr="00A0122E">
        <w:t>teras i syfte att upprätthålla en sund amorteringskultur.</w:t>
      </w:r>
      <w:r>
        <w:t xml:space="preserve"> Det behöver emellertid inte komma till uttryck i lagen.</w:t>
      </w:r>
    </w:p>
    <w:p w14:paraId="2FDC4429" w14:textId="77777777" w:rsidR="00524AA5" w:rsidRPr="005D17A9" w:rsidRDefault="00524AA5" w:rsidP="00C36203">
      <w:pPr>
        <w:pStyle w:val="Rubrik3"/>
      </w:pPr>
      <w:bookmarkStart w:id="42" w:name="_Toc194856677"/>
      <w:bookmarkStart w:id="43" w:name="_Toc194856678"/>
      <w:bookmarkStart w:id="44" w:name="_Toc191891256"/>
      <w:bookmarkStart w:id="45" w:name="_Toc198881139"/>
      <w:bookmarkStart w:id="46" w:name="_Toc200717703"/>
      <w:bookmarkStart w:id="47" w:name="_Toc216944973"/>
      <w:bookmarkStart w:id="48" w:name="_Toc221178266"/>
      <w:bookmarkEnd w:id="42"/>
      <w:bookmarkEnd w:id="43"/>
      <w:r>
        <w:t xml:space="preserve">Det </w:t>
      </w:r>
      <w:r w:rsidDel="00126E51">
        <w:t>skärpta</w:t>
      </w:r>
      <w:r>
        <w:t xml:space="preserve"> amorteringskravet</w:t>
      </w:r>
      <w:bookmarkEnd w:id="44"/>
      <w:bookmarkEnd w:id="45"/>
      <w:bookmarkEnd w:id="46"/>
      <w:bookmarkEnd w:id="47"/>
      <w:bookmarkEnd w:id="48"/>
      <w:r>
        <w:t xml:space="preserve"> </w:t>
      </w:r>
    </w:p>
    <w:p w14:paraId="302FAC24" w14:textId="77777777" w:rsidR="00524AA5" w:rsidRDefault="00524AA5" w:rsidP="00C36203">
      <w:pPr>
        <w:pStyle w:val="Rubrik4ram"/>
      </w:pPr>
      <w:r>
        <w:t>Regeringens bedömning</w:t>
      </w:r>
    </w:p>
    <w:p w14:paraId="2FEBB35A" w14:textId="77777777" w:rsidR="00524AA5" w:rsidRPr="00BC03C9" w:rsidRDefault="00524AA5" w:rsidP="00120421">
      <w:pPr>
        <w:pStyle w:val="Brdtextram"/>
      </w:pPr>
      <w:r w:rsidRPr="001D6FAA">
        <w:t xml:space="preserve">Den nya lagen bör inte innehålla något krav på </w:t>
      </w:r>
      <w:r>
        <w:t>ytterligare amortering om minst 1 procent om kredittagarens samlade bostadskrediter över</w:t>
      </w:r>
      <w:r>
        <w:softHyphen/>
        <w:t>stiger 4,5 gånger bruttoårsinkomsten. Någon reglering mot</w:t>
      </w:r>
      <w:r>
        <w:softHyphen/>
        <w:t>svarande Finansinspektionens föreskrifter om det skärpta amorterings</w:t>
      </w:r>
      <w:r>
        <w:softHyphen/>
        <w:t>kravet bör alltså inte tas in i den nya lagen.</w:t>
      </w:r>
    </w:p>
    <w:p w14:paraId="004C481C" w14:textId="77777777" w:rsidR="00524AA5" w:rsidRDefault="00524AA5" w:rsidP="00C36203">
      <w:pPr>
        <w:pStyle w:val="Rubrik4efterram"/>
      </w:pPr>
      <w:r>
        <w:t>P</w:t>
      </w:r>
      <w:r w:rsidRPr="00701526">
        <w:t xml:space="preserve">romemorians </w:t>
      </w:r>
      <w:r>
        <w:t>bedömning</w:t>
      </w:r>
    </w:p>
    <w:p w14:paraId="0977076F" w14:textId="77777777" w:rsidR="00524AA5" w:rsidRPr="00F3590E" w:rsidRDefault="00524AA5" w:rsidP="00120421">
      <w:pPr>
        <w:pStyle w:val="Brdtext"/>
      </w:pPr>
      <w:r>
        <w:t>Bedömningen i promemorians stämmer överens med regeringens be</w:t>
      </w:r>
      <w:r>
        <w:softHyphen/>
        <w:t>dömning.</w:t>
      </w:r>
    </w:p>
    <w:p w14:paraId="3664D5B7" w14:textId="77777777" w:rsidR="00524AA5" w:rsidRDefault="00524AA5" w:rsidP="00C36203">
      <w:pPr>
        <w:pStyle w:val="Rubrik4efterram"/>
      </w:pPr>
      <w:r>
        <w:lastRenderedPageBreak/>
        <w:t>Remissinstanserna</w:t>
      </w:r>
    </w:p>
    <w:p w14:paraId="55678BA9" w14:textId="77777777" w:rsidR="00524AA5" w:rsidRDefault="00524AA5" w:rsidP="00120421">
      <w:pPr>
        <w:pStyle w:val="Brdtext"/>
      </w:pPr>
      <w:r>
        <w:t xml:space="preserve">En majoritet av remissinstanserna tillstyrker bedömningen eller har inget att invända mot den. </w:t>
      </w:r>
    </w:p>
    <w:p w14:paraId="0065BA2D" w14:textId="77777777" w:rsidR="00524AA5" w:rsidRDefault="00524AA5" w:rsidP="00120421">
      <w:pPr>
        <w:pStyle w:val="Brdtextmedindrag"/>
      </w:pPr>
      <w:r>
        <w:t xml:space="preserve">Flera remissinstanser, däribland </w:t>
      </w:r>
      <w:r>
        <w:rPr>
          <w:i/>
          <w:iCs/>
        </w:rPr>
        <w:t>Byggföretagen</w:t>
      </w:r>
      <w:r w:rsidRPr="00216816">
        <w:t>,</w:t>
      </w:r>
      <w:r>
        <w:t xml:space="preserve"> </w:t>
      </w:r>
      <w:r w:rsidRPr="00084226">
        <w:rPr>
          <w:i/>
          <w:iCs/>
        </w:rPr>
        <w:t>Fastighetsägarna</w:t>
      </w:r>
      <w:r w:rsidRPr="00216816">
        <w:t>,</w:t>
      </w:r>
      <w:r w:rsidRPr="0068719E">
        <w:t xml:space="preserve"> </w:t>
      </w:r>
      <w:r w:rsidRPr="00084226">
        <w:rPr>
          <w:i/>
          <w:iCs/>
        </w:rPr>
        <w:t>Sparbankernas Riksförbund</w:t>
      </w:r>
      <w:r w:rsidRPr="0068719E">
        <w:t xml:space="preserve"> </w:t>
      </w:r>
      <w:r>
        <w:t xml:space="preserve">och </w:t>
      </w:r>
      <w:r w:rsidRPr="00084226">
        <w:rPr>
          <w:i/>
          <w:iCs/>
        </w:rPr>
        <w:t>Villaägarna</w:t>
      </w:r>
      <w:r w:rsidRPr="008429E4">
        <w:t>,</w:t>
      </w:r>
      <w:r>
        <w:rPr>
          <w:i/>
          <w:iCs/>
        </w:rPr>
        <w:t xml:space="preserve"> </w:t>
      </w:r>
      <w:r>
        <w:t xml:space="preserve">anser att det skärpta amorteringskravet slagit hårt mot yngre hushåll och förstagångsköpare. Några remissinstanser, däribland </w:t>
      </w:r>
      <w:r w:rsidRPr="00084226">
        <w:rPr>
          <w:i/>
          <w:iCs/>
        </w:rPr>
        <w:t xml:space="preserve">Mäklarsamfundet </w:t>
      </w:r>
      <w:r>
        <w:rPr>
          <w:i/>
          <w:iCs/>
        </w:rPr>
        <w:t xml:space="preserve">och </w:t>
      </w:r>
      <w:r w:rsidRPr="00084226">
        <w:rPr>
          <w:i/>
          <w:iCs/>
        </w:rPr>
        <w:t>Stockholms Handelskammare</w:t>
      </w:r>
      <w:r>
        <w:t xml:space="preserve">, framhåller att kravets positiva effekter inte överväger dess negativa effekter. </w:t>
      </w:r>
    </w:p>
    <w:p w14:paraId="59A3F36A" w14:textId="77777777" w:rsidR="00524AA5" w:rsidRDefault="00524AA5" w:rsidP="00120421">
      <w:pPr>
        <w:pStyle w:val="Brdtextmedindrag"/>
      </w:pPr>
      <w:r w:rsidRPr="00084226">
        <w:rPr>
          <w:i/>
          <w:iCs/>
        </w:rPr>
        <w:t>Bostadsrätterna</w:t>
      </w:r>
      <w:r>
        <w:t xml:space="preserve"> anser att bankernas kvar-att-leva-på kalkyler (KALP-kalkyler) tar tillräcklig hänsyn till kredittagarens ekonomiska förut</w:t>
      </w:r>
      <w:r>
        <w:softHyphen/>
        <w:t xml:space="preserve">sättningar och att kravet därför bör tas bort. </w:t>
      </w:r>
      <w:r w:rsidRPr="00E47BEB">
        <w:t>Mäklarsamfundet</w:t>
      </w:r>
      <w:r>
        <w:t xml:space="preserve"> framhåller att förslaget kommer att förbättra berörda hushålls kassaflöde och ge bättre marginaler i bankernas KALP-kalkyler. </w:t>
      </w:r>
    </w:p>
    <w:p w14:paraId="01BE03A7" w14:textId="77777777" w:rsidR="00524AA5" w:rsidRDefault="00524AA5" w:rsidP="00120421">
      <w:pPr>
        <w:pStyle w:val="Brdtextmedindrag"/>
      </w:pPr>
      <w:bookmarkStart w:id="49" w:name="_Hlk214525189"/>
      <w:r w:rsidRPr="00CC5BE4">
        <w:rPr>
          <w:i/>
          <w:iCs/>
        </w:rPr>
        <w:t>Svenskt Näringsliv</w:t>
      </w:r>
      <w:r>
        <w:t xml:space="preserve"> bedömer att ett borttagande av det skärpta kravet kommer stärka rörligheten på arbetsmarknaden</w:t>
      </w:r>
      <w:bookmarkEnd w:id="49"/>
      <w:r>
        <w:t>.</w:t>
      </w:r>
    </w:p>
    <w:p w14:paraId="719ECCDF" w14:textId="77777777" w:rsidR="00524AA5" w:rsidRDefault="00524AA5" w:rsidP="00120421">
      <w:pPr>
        <w:pStyle w:val="Brdtextmedindrag"/>
      </w:pPr>
      <w:r w:rsidRPr="003D7B20">
        <w:rPr>
          <w:i/>
        </w:rPr>
        <w:t>Landsorganisationen i Sverige</w:t>
      </w:r>
      <w:r>
        <w:rPr>
          <w:i/>
        </w:rPr>
        <w:t xml:space="preserve"> (LO)</w:t>
      </w:r>
      <w:r w:rsidRPr="003D7B20">
        <w:rPr>
          <w:i/>
        </w:rPr>
        <w:t xml:space="preserve"> </w:t>
      </w:r>
      <w:r w:rsidRPr="003D7B20">
        <w:t>avstyrker</w:t>
      </w:r>
      <w:r w:rsidRPr="003D7B20">
        <w:rPr>
          <w:i/>
        </w:rPr>
        <w:t xml:space="preserve"> </w:t>
      </w:r>
      <w:r w:rsidRPr="003D7B20">
        <w:t>förslaget</w:t>
      </w:r>
      <w:r>
        <w:rPr>
          <w:iCs/>
        </w:rPr>
        <w:t xml:space="preserve"> och framhåller – liksom </w:t>
      </w:r>
      <w:r w:rsidRPr="009C52E1">
        <w:rPr>
          <w:i/>
        </w:rPr>
        <w:t>Konjunkturinstitutet</w:t>
      </w:r>
      <w:r w:rsidRPr="009C52E1">
        <w:t xml:space="preserve"> och </w:t>
      </w:r>
      <w:r w:rsidRPr="009C52E1">
        <w:rPr>
          <w:i/>
        </w:rPr>
        <w:t>Uppsala universitet</w:t>
      </w:r>
      <w:r>
        <w:t xml:space="preserve"> – att det saknas tillräckligt med underlag och analys av förslagets för- och nackdelar. LO</w:t>
      </w:r>
      <w:r w:rsidRPr="009C52E1">
        <w:t xml:space="preserve"> framför</w:t>
      </w:r>
      <w:r w:rsidRPr="00566EA4">
        <w:t xml:space="preserve"> </w:t>
      </w:r>
      <w:r>
        <w:t>att det är hushåll med högre inkomster som kommer att gynnas av att det skärpta amorteringskravet tas bort.</w:t>
      </w:r>
    </w:p>
    <w:p w14:paraId="7426717C" w14:textId="77777777" w:rsidR="00524AA5" w:rsidRDefault="00524AA5" w:rsidP="00120421">
      <w:pPr>
        <w:pStyle w:val="Brdtextmedindrag"/>
      </w:pPr>
      <w:r w:rsidRPr="003D7B20">
        <w:rPr>
          <w:i/>
          <w:iCs/>
        </w:rPr>
        <w:t>Konsumentverket</w:t>
      </w:r>
      <w:r w:rsidRPr="00084226">
        <w:t xml:space="preserve"> </w:t>
      </w:r>
      <w:r>
        <w:t>anser</w:t>
      </w:r>
      <w:r w:rsidRPr="00084226">
        <w:t xml:space="preserve"> att det finns en risk för att de önskade effekterna inte uppnås. Lättnader i regleringen kan innebära större </w:t>
      </w:r>
      <w:r>
        <w:t>bostadskrediter</w:t>
      </w:r>
      <w:r w:rsidRPr="00084226">
        <w:t xml:space="preserve"> och högre bostadspriser.</w:t>
      </w:r>
      <w:r>
        <w:t xml:space="preserve"> Att kreditgivare gör robusta kreditprövningar är centralt för att minska riskerna med en ökad skuldsättning. </w:t>
      </w:r>
      <w:r w:rsidRPr="003D7B20">
        <w:rPr>
          <w:i/>
          <w:iCs/>
        </w:rPr>
        <w:t>Riksgälds</w:t>
      </w:r>
      <w:r>
        <w:rPr>
          <w:i/>
          <w:iCs/>
        </w:rPr>
        <w:softHyphen/>
      </w:r>
      <w:r w:rsidRPr="003D7B20">
        <w:rPr>
          <w:i/>
          <w:iCs/>
        </w:rPr>
        <w:t>kontoret</w:t>
      </w:r>
      <w:r w:rsidRPr="00084226">
        <w:t xml:space="preserve"> bedömer att förslaget tillsammans med ett höjt bolånetak kommer att öka skuldsättningen och medföra minskad motståndskraft hos hus</w:t>
      </w:r>
      <w:r>
        <w:softHyphen/>
      </w:r>
      <w:r w:rsidRPr="00084226">
        <w:t>hållen och</w:t>
      </w:r>
      <w:r>
        <w:t xml:space="preserve"> därmed</w:t>
      </w:r>
      <w:r w:rsidRPr="00084226">
        <w:t xml:space="preserve"> öka risker</w:t>
      </w:r>
      <w:r>
        <w:t>na</w:t>
      </w:r>
      <w:r w:rsidRPr="00084226">
        <w:t xml:space="preserve"> för den finansiella stabiliteten.</w:t>
      </w:r>
      <w:r>
        <w:t xml:space="preserve"> </w:t>
      </w:r>
    </w:p>
    <w:p w14:paraId="01DC972A" w14:textId="77777777" w:rsidR="00524AA5" w:rsidRPr="003D7B20" w:rsidRDefault="00524AA5" w:rsidP="00120421">
      <w:pPr>
        <w:pStyle w:val="Brdtextmedindrag"/>
        <w:rPr>
          <w:i/>
          <w:iCs/>
          <w:highlight w:val="yellow"/>
        </w:rPr>
      </w:pPr>
      <w:r>
        <w:t xml:space="preserve">Finansinspektionen och </w:t>
      </w:r>
      <w:r w:rsidRPr="00C46CEC">
        <w:rPr>
          <w:i/>
          <w:iCs/>
        </w:rPr>
        <w:t>R</w:t>
      </w:r>
      <w:r w:rsidRPr="00084226">
        <w:rPr>
          <w:i/>
          <w:iCs/>
        </w:rPr>
        <w:t>iksbank</w:t>
      </w:r>
      <w:r>
        <w:rPr>
          <w:i/>
          <w:iCs/>
        </w:rPr>
        <w:t>en</w:t>
      </w:r>
      <w:r>
        <w:t xml:space="preserve"> anser att det bör införas ett krav som begränsar hushållens möjligheter att ta stora krediter i förhållande till inkomsten.</w:t>
      </w:r>
      <w:r w:rsidRPr="00C46CEC">
        <w:rPr>
          <w:i/>
        </w:rPr>
        <w:t xml:space="preserve"> K</w:t>
      </w:r>
      <w:r>
        <w:rPr>
          <w:i/>
        </w:rPr>
        <w:t>ungliga Tekniska högskolan (K</w:t>
      </w:r>
      <w:r w:rsidRPr="00C46CEC">
        <w:rPr>
          <w:i/>
        </w:rPr>
        <w:t>T</w:t>
      </w:r>
      <w:r>
        <w:rPr>
          <w:i/>
          <w:iCs/>
        </w:rPr>
        <w:t xml:space="preserve">H) </w:t>
      </w:r>
      <w:r w:rsidRPr="00084226">
        <w:t>anser att ett borttagande</w:t>
      </w:r>
      <w:r>
        <w:t xml:space="preserve"> av kravet</w:t>
      </w:r>
      <w:r w:rsidRPr="00084226">
        <w:t xml:space="preserve"> bör kombineras med en tydlig princip för framtida aktivering vid en kreditexpansion som tydligt överstiger hushållens inkomsttillväxt</w:t>
      </w:r>
      <w:r>
        <w:t>,</w:t>
      </w:r>
      <w:r w:rsidRPr="00084226">
        <w:t xml:space="preserve"> </w:t>
      </w:r>
      <w:r>
        <w:t>om</w:t>
      </w:r>
      <w:r w:rsidRPr="00084226">
        <w:t xml:space="preserve"> det finns tecken på skulddriven prisökning.</w:t>
      </w:r>
    </w:p>
    <w:p w14:paraId="069FD624" w14:textId="77777777" w:rsidR="00524AA5" w:rsidRDefault="00524AA5" w:rsidP="00C36203">
      <w:pPr>
        <w:pStyle w:val="Rubrik4efterram"/>
      </w:pPr>
      <w:r w:rsidRPr="008F5391">
        <w:t xml:space="preserve">Skälen för </w:t>
      </w:r>
      <w:r>
        <w:t>regeringens</w:t>
      </w:r>
      <w:r w:rsidRPr="008F5391">
        <w:t xml:space="preserve"> bedömning</w:t>
      </w:r>
    </w:p>
    <w:p w14:paraId="3CE6D92E" w14:textId="77777777" w:rsidR="00524AA5" w:rsidRDefault="00524AA5" w:rsidP="00120421">
      <w:pPr>
        <w:pStyle w:val="Brdtext"/>
      </w:pPr>
      <w:r>
        <w:t>Finansinspektionen skärpte 2018 kraven på amorteringar. D</w:t>
      </w:r>
      <w:r w:rsidRPr="00B8342C">
        <w:t>et skärpta amorteringskravet är</w:t>
      </w:r>
      <w:r>
        <w:t xml:space="preserve"> till skillnad från det ursprungliga amorterings</w:t>
      </w:r>
      <w:r>
        <w:softHyphen/>
        <w:t>kravet</w:t>
      </w:r>
      <w:r w:rsidRPr="00B8342C">
        <w:t xml:space="preserve"> inte </w:t>
      </w:r>
      <w:r>
        <w:t>enbart</w:t>
      </w:r>
      <w:r w:rsidRPr="00B8342C">
        <w:t xml:space="preserve"> kopplat till belånings</w:t>
      </w:r>
      <w:r>
        <w:softHyphen/>
      </w:r>
      <w:r w:rsidRPr="00B8342C">
        <w:t xml:space="preserve">graden utan </w:t>
      </w:r>
      <w:r>
        <w:t>även</w:t>
      </w:r>
      <w:r w:rsidRPr="00B8342C">
        <w:t xml:space="preserve"> till </w:t>
      </w:r>
      <w:r>
        <w:t>kredittagarens</w:t>
      </w:r>
      <w:r w:rsidRPr="00B8342C">
        <w:t xml:space="preserve"> skuldkvot</w:t>
      </w:r>
      <w:r>
        <w:t>, dvs. skuld i förhållande till kredittagarens inkomst</w:t>
      </w:r>
      <w:r w:rsidRPr="00B92CE5" w:rsidDel="001A263B">
        <w:t>.</w:t>
      </w:r>
      <w:r w:rsidRPr="00B8342C">
        <w:t xml:space="preserve"> Kravet</w:t>
      </w:r>
      <w:r>
        <w:t xml:space="preserve"> innebär att kredittagare </w:t>
      </w:r>
      <w:r w:rsidRPr="00B8342C">
        <w:t>med nya bo</w:t>
      </w:r>
      <w:r>
        <w:t>stadskrediter</w:t>
      </w:r>
      <w:r w:rsidRPr="00B8342C">
        <w:t xml:space="preserve"> måste</w:t>
      </w:r>
      <w:r>
        <w:t xml:space="preserve"> amortera minst 1 procent utöver</w:t>
      </w:r>
      <w:r w:rsidRPr="00B8342C">
        <w:t xml:space="preserve"> det </w:t>
      </w:r>
      <w:r>
        <w:t xml:space="preserve">ursprungliga amorteringskravet om krediten är mer än 4,5 gånger större än </w:t>
      </w:r>
      <w:r w:rsidRPr="00B8342C">
        <w:t>hushållets</w:t>
      </w:r>
      <w:r>
        <w:t xml:space="preserve"> samlade brutto</w:t>
      </w:r>
      <w:r>
        <w:softHyphen/>
        <w:t xml:space="preserve">inkomst. </w:t>
      </w:r>
      <w:r w:rsidRPr="00B8342C">
        <w:t xml:space="preserve">Till skillnad från det </w:t>
      </w:r>
      <w:r>
        <w:t>ursprungliga</w:t>
      </w:r>
      <w:r w:rsidRPr="00B8342C">
        <w:t xml:space="preserve"> </w:t>
      </w:r>
      <w:r>
        <w:t>amorterings</w:t>
      </w:r>
      <w:r w:rsidRPr="00B8342C">
        <w:t xml:space="preserve">kravet är det skärpta kravet inte uteslutande kopplat till en särskild bostad. I stället beräknas skuldkvoten med hjälp av </w:t>
      </w:r>
      <w:r>
        <w:t>kredit</w:t>
      </w:r>
      <w:r w:rsidRPr="00B8342C">
        <w:t>tagares samlade bo</w:t>
      </w:r>
      <w:r>
        <w:t>stads</w:t>
      </w:r>
      <w:r>
        <w:softHyphen/>
        <w:t>krediter</w:t>
      </w:r>
      <w:r w:rsidRPr="00B8342C">
        <w:t>.</w:t>
      </w:r>
      <w:r>
        <w:t xml:space="preserve"> </w:t>
      </w:r>
    </w:p>
    <w:p w14:paraId="7F2689B9" w14:textId="77777777" w:rsidR="00524AA5" w:rsidRDefault="00524AA5" w:rsidP="00120421">
      <w:pPr>
        <w:pStyle w:val="Brdtextmedindrag"/>
      </w:pPr>
      <w:r w:rsidRPr="001A4344">
        <w:rPr>
          <w:i/>
          <w:iCs/>
        </w:rPr>
        <w:t>Konjunkturinstitutet</w:t>
      </w:r>
      <w:r>
        <w:t xml:space="preserve">, </w:t>
      </w:r>
      <w:r w:rsidRPr="001A4344">
        <w:rPr>
          <w:i/>
          <w:iCs/>
        </w:rPr>
        <w:t>L</w:t>
      </w:r>
      <w:r>
        <w:rPr>
          <w:i/>
          <w:iCs/>
        </w:rPr>
        <w:t>O</w:t>
      </w:r>
      <w:r>
        <w:t xml:space="preserve"> och </w:t>
      </w:r>
      <w:r w:rsidRPr="001A4344">
        <w:rPr>
          <w:i/>
          <w:iCs/>
        </w:rPr>
        <w:t>Uppsala universitet</w:t>
      </w:r>
      <w:r w:rsidRPr="00084226">
        <w:t xml:space="preserve"> </w:t>
      </w:r>
      <w:r>
        <w:t xml:space="preserve">efterfrågar bl.a. en bredare analys av förslagets för- och nackdelar. Som vissa remissinstanser påpekar, däribland </w:t>
      </w:r>
      <w:r w:rsidRPr="001A4344">
        <w:rPr>
          <w:i/>
          <w:iCs/>
        </w:rPr>
        <w:t>Stockholms handelskammare</w:t>
      </w:r>
      <w:r>
        <w:t xml:space="preserve"> och </w:t>
      </w:r>
      <w:r w:rsidRPr="001A4344">
        <w:rPr>
          <w:i/>
          <w:iCs/>
        </w:rPr>
        <w:t>Mäklarsamfundet</w:t>
      </w:r>
      <w:r>
        <w:t xml:space="preserve">, måste nyttan </w:t>
      </w:r>
      <w:r w:rsidRPr="002D2384">
        <w:t>med</w:t>
      </w:r>
      <w:r>
        <w:t xml:space="preserve"> amorteringskrav ställas </w:t>
      </w:r>
      <w:r w:rsidRPr="002D2384">
        <w:t xml:space="preserve">mot </w:t>
      </w:r>
      <w:r>
        <w:t xml:space="preserve">de </w:t>
      </w:r>
      <w:r w:rsidRPr="002D2384">
        <w:t xml:space="preserve">negativa effekterna </w:t>
      </w:r>
      <w:r>
        <w:t xml:space="preserve">av </w:t>
      </w:r>
      <w:r>
        <w:lastRenderedPageBreak/>
        <w:t>kravet.</w:t>
      </w:r>
      <w:r w:rsidRPr="00394612">
        <w:t xml:space="preserve"> </w:t>
      </w:r>
      <w:r>
        <w:t>Samtidigt som amorterings</w:t>
      </w:r>
      <w:r>
        <w:softHyphen/>
        <w:t>krav bidrar till att dämpa skuld</w:t>
      </w:r>
      <w:r>
        <w:softHyphen/>
        <w:t>sättningen och därigenom öka motståndskraften hos hushållen kan de, om de är alltför höga, ha motsatt effekt. Amorteringskrav leder till högre skuldbetalningar. Höga</w:t>
      </w:r>
      <w:r w:rsidRPr="00DD7393">
        <w:t xml:space="preserve"> skuldbetalningar </w:t>
      </w:r>
      <w:r>
        <w:t>minskar hushållens ut</w:t>
      </w:r>
      <w:r>
        <w:softHyphen/>
        <w:t>rymme för sparande på annat sätt</w:t>
      </w:r>
      <w:r w:rsidRPr="00D953C8">
        <w:t>, vilket kan ha negativa effekter för hushållets motståndskraft</w:t>
      </w:r>
      <w:r>
        <w:t xml:space="preserve">. </w:t>
      </w:r>
      <w:r w:rsidRPr="00D953C8">
        <w:t xml:space="preserve">Om amorteringarna i hög grad ersätter ett sparande i likvida tillgångar så kan det </w:t>
      </w:r>
      <w:r>
        <w:t>försämra</w:t>
      </w:r>
      <w:r w:rsidRPr="00D953C8">
        <w:t xml:space="preserve"> hushållen</w:t>
      </w:r>
      <w:r>
        <w:t xml:space="preserve">s möjlighet att </w:t>
      </w:r>
      <w:r w:rsidRPr="00D953C8">
        <w:t xml:space="preserve">hantera </w:t>
      </w:r>
      <w:r>
        <w:t xml:space="preserve">t.ex. </w:t>
      </w:r>
      <w:r w:rsidRPr="00D953C8">
        <w:t>ett inkomstbortfall med buffertsparande</w:t>
      </w:r>
      <w:r>
        <w:t>. Det skärpta amorterings</w:t>
      </w:r>
      <w:r>
        <w:softHyphen/>
        <w:t>kravet innebär ett ytterligare krav på amortering om bostadskrediten överstiger en viss nivå av inkomsten. Precis som Mäklarsamfundet framhåller begränsar kravet en högre belåning eftersom utrymmet för ränte</w:t>
      </w:r>
      <w:r>
        <w:softHyphen/>
        <w:t xml:space="preserve">betalningar och övriga levnadskostnader minskar i kreditgivarnas </w:t>
      </w:r>
      <w:r w:rsidRPr="001A2D38">
        <w:t>KALP-kalkyler.</w:t>
      </w:r>
      <w:r>
        <w:t xml:space="preserve"> Ett minskat kreditutrymme kan i sin tur begränsa </w:t>
      </w:r>
      <w:r>
        <w:rPr>
          <w:rFonts w:ascii="TimesNewRomanPSMT" w:eastAsiaTheme="minorHAnsi" w:hAnsi="TimesNewRomanPSMT" w:cs="TimesNewRomanPSMT"/>
        </w:rPr>
        <w:t>handlings</w:t>
      </w:r>
      <w:r>
        <w:rPr>
          <w:rFonts w:ascii="TimesNewRomanPSMT" w:eastAsiaTheme="minorHAnsi" w:hAnsi="TimesNewRomanPSMT" w:cs="TimesNewRomanPSMT"/>
        </w:rPr>
        <w:softHyphen/>
        <w:t>frihet</w:t>
      </w:r>
      <w:r>
        <w:t xml:space="preserve">en i val av bostad och </w:t>
      </w:r>
      <w:r w:rsidRPr="00003401">
        <w:t>inträde på den ägda bostadsmarknaden.</w:t>
      </w:r>
      <w:r w:rsidRPr="00257AF7">
        <w:t xml:space="preserve"> </w:t>
      </w:r>
      <w:r>
        <w:t xml:space="preserve">Som </w:t>
      </w:r>
      <w:r w:rsidRPr="00CC5BE4">
        <w:rPr>
          <w:i/>
          <w:iCs/>
        </w:rPr>
        <w:t xml:space="preserve">Svenskt </w:t>
      </w:r>
      <w:r>
        <w:rPr>
          <w:i/>
          <w:iCs/>
        </w:rPr>
        <w:t>N</w:t>
      </w:r>
      <w:r w:rsidRPr="00CC5BE4">
        <w:rPr>
          <w:i/>
          <w:iCs/>
        </w:rPr>
        <w:t>äringsliv</w:t>
      </w:r>
      <w:r>
        <w:t xml:space="preserve"> påpekar kan ett borttagande av kravet även medföra att rörligheten på arbetsmarknaden stärks.</w:t>
      </w:r>
    </w:p>
    <w:p w14:paraId="047E6ED4" w14:textId="77777777" w:rsidR="00524AA5" w:rsidRDefault="00524AA5" w:rsidP="00120421">
      <w:pPr>
        <w:pStyle w:val="Brdtextmedindrag"/>
      </w:pPr>
      <w:r w:rsidRPr="00084226">
        <w:rPr>
          <w:i/>
          <w:iCs/>
        </w:rPr>
        <w:t>Finansinspektionen</w:t>
      </w:r>
      <w:r>
        <w:t xml:space="preserve"> och </w:t>
      </w:r>
      <w:r w:rsidRPr="00084226">
        <w:rPr>
          <w:i/>
          <w:iCs/>
        </w:rPr>
        <w:t>Riksbanken</w:t>
      </w:r>
      <w:r>
        <w:t xml:space="preserve"> framhåller att det finns en risk med ett borttagande av det skärpta amorteringskravet eftersom kopplingen mellan inkomst och kreditens storlek försvagas. Som </w:t>
      </w:r>
      <w:r w:rsidRPr="001A4344">
        <w:rPr>
          <w:i/>
        </w:rPr>
        <w:t>Sparbankernas Riksförbund</w:t>
      </w:r>
      <w:r>
        <w:t xml:space="preserve"> framhåller är kreditgivarnas</w:t>
      </w:r>
      <w:r w:rsidRPr="0000202E">
        <w:t xml:space="preserve"> kreditprövning </w:t>
      </w:r>
      <w:r>
        <w:t>genom</w:t>
      </w:r>
      <w:r w:rsidRPr="0000202E">
        <w:t xml:space="preserve"> KALP-kalkyler</w:t>
      </w:r>
      <w:r>
        <w:t xml:space="preserve"> en viktig del av bedömningen av hushållens betalningsförmåga. Prövningen</w:t>
      </w:r>
      <w:r w:rsidRPr="0000202E">
        <w:t xml:space="preserve"> syftar till att säkerställa att skuldbetalningarna inte blir alltför stora i förhållande till </w:t>
      </w:r>
      <w:r>
        <w:t>kredittagarens</w:t>
      </w:r>
      <w:r w:rsidRPr="0000202E">
        <w:t xml:space="preserve"> betalningsförmåga, även vid en högre räntenivå. KALP-kalkylerna syftar till att skydda </w:t>
      </w:r>
      <w:r>
        <w:t>kredit</w:t>
      </w:r>
      <w:r>
        <w:softHyphen/>
        <w:t>givarna</w:t>
      </w:r>
      <w:r w:rsidRPr="0000202E">
        <w:t xml:space="preserve"> mot risken för kreditförluster </w:t>
      </w:r>
      <w:r>
        <w:t>men</w:t>
      </w:r>
      <w:r w:rsidRPr="0000202E">
        <w:t xml:space="preserve"> skyddar också </w:t>
      </w:r>
      <w:r>
        <w:t>kredit</w:t>
      </w:r>
      <w:r w:rsidRPr="0000202E">
        <w:t xml:space="preserve">tagarna mot risken att hamna i en ohållbar ekonomisk situation. </w:t>
      </w:r>
      <w:r w:rsidRPr="001A4344">
        <w:t xml:space="preserve">Som </w:t>
      </w:r>
      <w:r w:rsidRPr="001A4344">
        <w:rPr>
          <w:i/>
        </w:rPr>
        <w:t>Konsumentverket</w:t>
      </w:r>
      <w:r w:rsidRPr="001A4344">
        <w:t xml:space="preserve"> påpekar är ro</w:t>
      </w:r>
      <w:r>
        <w:softHyphen/>
      </w:r>
      <w:r w:rsidRPr="001A4344">
        <w:t xml:space="preserve">busta kreditprövningar centrala för att minska riskerna för enskilda </w:t>
      </w:r>
      <w:r>
        <w:t>kredittagare</w:t>
      </w:r>
      <w:r w:rsidRPr="001A4344">
        <w:t xml:space="preserve">. </w:t>
      </w:r>
      <w:r>
        <w:t>Regeringen anser därför, i</w:t>
      </w:r>
      <w:r w:rsidRPr="001A4344">
        <w:t xml:space="preserve"> likhet med </w:t>
      </w:r>
      <w:r w:rsidRPr="001A4344">
        <w:rPr>
          <w:i/>
        </w:rPr>
        <w:t>Bostadsrätterna</w:t>
      </w:r>
      <w:r w:rsidRPr="00BC5886">
        <w:t>,</w:t>
      </w:r>
      <w:r w:rsidRPr="001A4344">
        <w:t xml:space="preserve"> att KALP-kalkylen tar hänsyn till den enskildes återbetalningsförmåga genom att den beaktar kopplingen mellan inkomst och skuld.</w:t>
      </w:r>
      <w:r>
        <w:t xml:space="preserve"> Med denna utgångspunkt är det inte aktuellt med, </w:t>
      </w:r>
      <w:r w:rsidRPr="001A4344">
        <w:t>som bl.a. Riksbanken och Finans</w:t>
      </w:r>
      <w:r>
        <w:softHyphen/>
      </w:r>
      <w:r w:rsidRPr="001A4344">
        <w:t xml:space="preserve">inspektionen föreslår, </w:t>
      </w:r>
      <w:r>
        <w:t xml:space="preserve">något särskilt krav som begränsar kreditgivningen till hushåll i relation till deras inkomster. Det är inte heller aktuellt med ett krav som kan aktiveras vid behov, som </w:t>
      </w:r>
      <w:r w:rsidRPr="001A4344">
        <w:rPr>
          <w:i/>
          <w:iCs/>
        </w:rPr>
        <w:t>KTH</w:t>
      </w:r>
      <w:r>
        <w:t xml:space="preserve"> föreslår.</w:t>
      </w:r>
    </w:p>
    <w:p w14:paraId="016E6ECC" w14:textId="77777777" w:rsidR="00524AA5" w:rsidRDefault="00524AA5" w:rsidP="00120421">
      <w:pPr>
        <w:pStyle w:val="Brdtextmedindrag"/>
      </w:pPr>
      <w:r>
        <w:t xml:space="preserve">Som bl.a. </w:t>
      </w:r>
      <w:r w:rsidRPr="001A4344">
        <w:t>Konsumentverket</w:t>
      </w:r>
      <w:r>
        <w:rPr>
          <w:i/>
          <w:iCs/>
        </w:rPr>
        <w:t xml:space="preserve"> </w:t>
      </w:r>
      <w:r>
        <w:t xml:space="preserve">och </w:t>
      </w:r>
      <w:r w:rsidRPr="007D2ADA">
        <w:rPr>
          <w:i/>
          <w:iCs/>
        </w:rPr>
        <w:t>Riksgäldskontore</w:t>
      </w:r>
      <w:r w:rsidRPr="001A4344">
        <w:rPr>
          <w:i/>
        </w:rPr>
        <w:t>t</w:t>
      </w:r>
      <w:r>
        <w:t xml:space="preserve"> framför kan ett borttagande av det skärpta amorteringskravet innebära en ökad skuld</w:t>
      </w:r>
      <w:r>
        <w:softHyphen/>
        <w:t>sättning hos hushållen. Regeringen anser dock att det måste ställas mot nackdelarna som allt för höga amorteringsbetalningar innebär. Allt för höga amorteringskrav kan</w:t>
      </w:r>
      <w:r w:rsidRPr="003A4C6E" w:rsidDel="00257AF7">
        <w:t xml:space="preserve"> </w:t>
      </w:r>
      <w:r>
        <w:t>begränsa</w:t>
      </w:r>
      <w:r w:rsidRPr="003A4C6E">
        <w:t xml:space="preserve"> hushållens möjlighet att </w:t>
      </w:r>
      <w:r>
        <w:t>om</w:t>
      </w:r>
      <w:r>
        <w:softHyphen/>
        <w:t>fördela konsumtionen över tid,</w:t>
      </w:r>
      <w:r w:rsidRPr="003A4C6E">
        <w:t xml:space="preserve"> i de olika delarna av </w:t>
      </w:r>
      <w:bookmarkStart w:id="50" w:name="_Hlk193120624"/>
      <w:r w:rsidRPr="003A4C6E">
        <w:t>livscykeln</w:t>
      </w:r>
      <w:r>
        <w:t>, genom att t.ex. låna under sämre tider med tillfälligt låga inkomster och betala tillbaka under goda tider</w:t>
      </w:r>
      <w:r w:rsidRPr="003A4C6E">
        <w:t xml:space="preserve">. </w:t>
      </w:r>
      <w:r>
        <w:t>Desto högre krav</w:t>
      </w:r>
      <w:r w:rsidRPr="003A4C6E">
        <w:t xml:space="preserve"> på amorteringar </w:t>
      </w:r>
      <w:r>
        <w:t>desto mer framtung blir betalningsprofilen under kreditens löptid. Detta innebär att hushållens kassa</w:t>
      </w:r>
      <w:r>
        <w:softHyphen/>
        <w:t>flöde belastas hårdare initialt och utrymmet att bygga upp ett buffert</w:t>
      </w:r>
      <w:r>
        <w:softHyphen/>
        <w:t>sparande minskar.</w:t>
      </w:r>
      <w:bookmarkEnd w:id="50"/>
      <w:r>
        <w:t xml:space="preserve"> Till skillnad från Riksgäldskontoret anser regeringen att ett borttagande av det skärpta amorteringskravet inte innebär risker för den finansiella stabiliteten Vidare har k</w:t>
      </w:r>
      <w:r w:rsidRPr="003A4C6E">
        <w:t>rav på amorteringar olika effekter på olika typer av hushåll.</w:t>
      </w:r>
      <w:r>
        <w:t xml:space="preserve"> </w:t>
      </w:r>
      <w:r w:rsidRPr="001A4344">
        <w:t>LO</w:t>
      </w:r>
      <w:r>
        <w:t xml:space="preserve"> framhåller att det är hushåll med högre inkomster som gynnas av att det skärpta kravet tas bort medan hushåll med lägre inkomster inte påverkas. I likhet med bl.a. </w:t>
      </w:r>
      <w:r w:rsidRPr="009B7D39">
        <w:rPr>
          <w:i/>
          <w:iCs/>
        </w:rPr>
        <w:t>Byggföretagen</w:t>
      </w:r>
      <w:r w:rsidRPr="00BC5886">
        <w:t xml:space="preserve">, </w:t>
      </w:r>
      <w:r w:rsidRPr="00084226">
        <w:rPr>
          <w:i/>
          <w:iCs/>
        </w:rPr>
        <w:t>Fastig</w:t>
      </w:r>
      <w:r>
        <w:rPr>
          <w:i/>
          <w:iCs/>
        </w:rPr>
        <w:softHyphen/>
      </w:r>
      <w:r w:rsidRPr="00084226">
        <w:rPr>
          <w:i/>
          <w:iCs/>
        </w:rPr>
        <w:t>hetsägarna</w:t>
      </w:r>
      <w:r w:rsidRPr="009B7D39">
        <w:t xml:space="preserve">, </w:t>
      </w:r>
      <w:r w:rsidRPr="001A4344">
        <w:t>Sparbankernas Riksförbund</w:t>
      </w:r>
      <w:r>
        <w:t xml:space="preserve"> och </w:t>
      </w:r>
      <w:r w:rsidRPr="009B7D39">
        <w:rPr>
          <w:i/>
          <w:iCs/>
        </w:rPr>
        <w:t>Villaägarna</w:t>
      </w:r>
      <w:r w:rsidRPr="00A05635">
        <w:t xml:space="preserve"> </w:t>
      </w:r>
      <w:r>
        <w:t xml:space="preserve">bedömer </w:t>
      </w:r>
      <w:r>
        <w:lastRenderedPageBreak/>
        <w:t>regeringen att det framför allt är</w:t>
      </w:r>
      <w:r w:rsidRPr="003A4C6E">
        <w:t xml:space="preserve"> </w:t>
      </w:r>
      <w:bookmarkStart w:id="51" w:name="_Hlk193120674"/>
      <w:r w:rsidRPr="00F21BCC">
        <w:t xml:space="preserve">vissa grupper, såsom </w:t>
      </w:r>
      <w:r w:rsidRPr="003A4C6E">
        <w:t xml:space="preserve">yngre hushåll </w:t>
      </w:r>
      <w:r>
        <w:t xml:space="preserve">som </w:t>
      </w:r>
      <w:r w:rsidRPr="003A4C6E">
        <w:t>påverkas</w:t>
      </w:r>
      <w:r>
        <w:t xml:space="preserve"> </w:t>
      </w:r>
      <w:r w:rsidRPr="003A4C6E">
        <w:t xml:space="preserve">i större utsträckning av </w:t>
      </w:r>
      <w:r>
        <w:t>det skärpta</w:t>
      </w:r>
      <w:r w:rsidRPr="003A4C6E">
        <w:t xml:space="preserve"> amorteringskrav</w:t>
      </w:r>
      <w:r>
        <w:t>et</w:t>
      </w:r>
      <w:bookmarkStart w:id="52" w:name="_Hlk193120712"/>
      <w:r>
        <w:t>.</w:t>
      </w:r>
      <w:r w:rsidRPr="003A4C6E">
        <w:t xml:space="preserve"> </w:t>
      </w:r>
      <w:bookmarkEnd w:id="51"/>
      <w:r w:rsidRPr="003A4C6E">
        <w:t>Även äldre hushåll med en outnyttjad förmögenhet i form av lågt belånad bostad men med låg pension kan</w:t>
      </w:r>
      <w:r>
        <w:t xml:space="preserve"> bli</w:t>
      </w:r>
      <w:r w:rsidRPr="003A4C6E">
        <w:t xml:space="preserve"> begränsa</w:t>
      </w:r>
      <w:r>
        <w:t>de</w:t>
      </w:r>
      <w:r w:rsidRPr="003A4C6E">
        <w:t xml:space="preserve"> i hur mycket de kan få låna</w:t>
      </w:r>
      <w:bookmarkEnd w:id="52"/>
      <w:r w:rsidRPr="003A4C6E">
        <w:t>.</w:t>
      </w:r>
      <w:r>
        <w:t xml:space="preserve"> </w:t>
      </w:r>
    </w:p>
    <w:p w14:paraId="049D28EF" w14:textId="77777777" w:rsidR="00524AA5" w:rsidRPr="00A6243B" w:rsidRDefault="00524AA5" w:rsidP="00120421">
      <w:pPr>
        <w:pStyle w:val="Brdtextmedindrag"/>
      </w:pPr>
      <w:bookmarkStart w:id="53" w:name="_Hlk193120729"/>
      <w:bookmarkStart w:id="54" w:name="_Hlk200009416"/>
      <w:r>
        <w:t xml:space="preserve">Vid en sammantagen bedömning anser regeringen, i likhet med bl.a. </w:t>
      </w:r>
      <w:r w:rsidRPr="001A4344">
        <w:t>Sparbankernas Riksförbund</w:t>
      </w:r>
      <w:r>
        <w:t xml:space="preserve"> och </w:t>
      </w:r>
      <w:r w:rsidRPr="001A4344">
        <w:t>Mäklarsamfundet</w:t>
      </w:r>
      <w:r>
        <w:t>, att det skärpta amorteringskravet riskerar att hindra och försena hushåll som annars skulle ha råd och inkomster att ta sig in på den ägda bostadsmarknaden. Att kravet delvis har bidragit till en minskad skuld</w:t>
      </w:r>
      <w:r>
        <w:softHyphen/>
        <w:t xml:space="preserve">sättning måste ställas mot att det utestänger vissa grupper från att kunna äga sitt boende. De positiva effekterna av det skärpta amorteringskravet väger inte, enligt regeringens mening, upp de negativa effekterna. </w:t>
      </w:r>
      <w:bookmarkEnd w:id="53"/>
      <w:r>
        <w:t>Det skärpta</w:t>
      </w:r>
      <w:r w:rsidDel="00A92FEB">
        <w:t xml:space="preserve"> </w:t>
      </w:r>
      <w:r>
        <w:t>amorterings</w:t>
      </w:r>
      <w:r>
        <w:softHyphen/>
        <w:t>kravet bör därför tas bort.</w:t>
      </w:r>
      <w:r w:rsidDel="007A2880">
        <w:t xml:space="preserve"> </w:t>
      </w:r>
    </w:p>
    <w:p w14:paraId="1C37FB5F" w14:textId="77777777" w:rsidR="00524AA5" w:rsidRDefault="00524AA5" w:rsidP="00C36203">
      <w:pPr>
        <w:pStyle w:val="Rubrik3"/>
      </w:pPr>
      <w:bookmarkStart w:id="55" w:name="_Toc191891257"/>
      <w:bookmarkStart w:id="56" w:name="_Toc198881140"/>
      <w:bookmarkStart w:id="57" w:name="_Toc200717704"/>
      <w:bookmarkStart w:id="58" w:name="_Toc216944974"/>
      <w:bookmarkStart w:id="59" w:name="_Toc221178267"/>
      <w:bookmarkEnd w:id="54"/>
      <w:r>
        <w:t>Den alternativa amorteringsregeln</w:t>
      </w:r>
      <w:bookmarkEnd w:id="55"/>
      <w:bookmarkEnd w:id="56"/>
      <w:bookmarkEnd w:id="57"/>
      <w:bookmarkEnd w:id="58"/>
      <w:bookmarkEnd w:id="59"/>
    </w:p>
    <w:p w14:paraId="2AB3205F" w14:textId="77777777" w:rsidR="00524AA5" w:rsidRDefault="00524AA5" w:rsidP="00C36203">
      <w:pPr>
        <w:pStyle w:val="Rubrik4ram"/>
      </w:pPr>
      <w:r>
        <w:t>Regeringens</w:t>
      </w:r>
      <w:r w:rsidRPr="005D17A9">
        <w:t xml:space="preserve"> förslag</w:t>
      </w:r>
    </w:p>
    <w:p w14:paraId="34EDA12F" w14:textId="77777777" w:rsidR="00524AA5" w:rsidRPr="0051589B" w:rsidRDefault="00524AA5" w:rsidP="00120421">
      <w:pPr>
        <w:pStyle w:val="Brdtextram"/>
        <w:rPr>
          <w:bCs/>
        </w:rPr>
      </w:pPr>
      <w:r w:rsidRPr="001D6FAA">
        <w:t>En kredi</w:t>
      </w:r>
      <w:r>
        <w:rPr>
          <w:bCs/>
        </w:rPr>
        <w:t>tgivare</w:t>
      </w:r>
      <w:r w:rsidRPr="001D6FAA">
        <w:t xml:space="preserve"> ska även i fortsättningen ha möjlighet att</w:t>
      </w:r>
      <w:r>
        <w:rPr>
          <w:bCs/>
        </w:rPr>
        <w:t xml:space="preserve"> medge</w:t>
      </w:r>
      <w:r w:rsidRPr="001D6FAA">
        <w:t xml:space="preserve"> amorter</w:t>
      </w:r>
      <w:r>
        <w:rPr>
          <w:bCs/>
        </w:rPr>
        <w:t>ing</w:t>
      </w:r>
      <w:r w:rsidRPr="001D6FAA">
        <w:t xml:space="preserve"> enligt </w:t>
      </w:r>
      <w:r w:rsidRPr="007A2C3B">
        <w:rPr>
          <w:bCs/>
        </w:rPr>
        <w:t>den alternativa amorterings</w:t>
      </w:r>
      <w:r>
        <w:rPr>
          <w:bCs/>
        </w:rPr>
        <w:softHyphen/>
      </w:r>
      <w:r w:rsidRPr="007A2C3B">
        <w:rPr>
          <w:bCs/>
        </w:rPr>
        <w:t xml:space="preserve">regeln, dvs. att </w:t>
      </w:r>
      <w:r>
        <w:rPr>
          <w:bCs/>
        </w:rPr>
        <w:t>en ut</w:t>
      </w:r>
      <w:r>
        <w:rPr>
          <w:bCs/>
        </w:rPr>
        <w:softHyphen/>
        <w:t>ökning av en befintlig kredit (</w:t>
      </w:r>
      <w:r w:rsidRPr="007A2C3B">
        <w:rPr>
          <w:bCs/>
        </w:rPr>
        <w:t>tilläggskredit</w:t>
      </w:r>
      <w:r>
        <w:rPr>
          <w:bCs/>
        </w:rPr>
        <w:t>)</w:t>
      </w:r>
      <w:r w:rsidRPr="007A2C3B">
        <w:rPr>
          <w:bCs/>
        </w:rPr>
        <w:t xml:space="preserve"> </w:t>
      </w:r>
      <w:r>
        <w:rPr>
          <w:bCs/>
        </w:rPr>
        <w:t>får</w:t>
      </w:r>
      <w:r w:rsidRPr="007A2C3B">
        <w:rPr>
          <w:bCs/>
        </w:rPr>
        <w:t xml:space="preserve"> amorteras med 10</w:t>
      </w:r>
      <w:r>
        <w:rPr>
          <w:bCs/>
        </w:rPr>
        <w:t> </w:t>
      </w:r>
      <w:r w:rsidRPr="007A2C3B">
        <w:rPr>
          <w:bCs/>
        </w:rPr>
        <w:t xml:space="preserve">procent per år i stället för </w:t>
      </w:r>
      <w:r>
        <w:rPr>
          <w:bCs/>
        </w:rPr>
        <w:t>att den</w:t>
      </w:r>
      <w:r w:rsidRPr="007A2C3B">
        <w:rPr>
          <w:bCs/>
        </w:rPr>
        <w:t xml:space="preserve"> totala bostadskrediten</w:t>
      </w:r>
      <w:r>
        <w:rPr>
          <w:bCs/>
        </w:rPr>
        <w:t xml:space="preserve"> amorteras med 1 respektive 2 procent per år, beroende på belåningsgraden.</w:t>
      </w:r>
    </w:p>
    <w:p w14:paraId="1B4D60E7" w14:textId="77777777" w:rsidR="00524AA5" w:rsidRDefault="00524AA5" w:rsidP="00C36203">
      <w:pPr>
        <w:pStyle w:val="Rubrik4efterram"/>
      </w:pPr>
      <w:r>
        <w:t>Promemorians förslag</w:t>
      </w:r>
    </w:p>
    <w:p w14:paraId="028B516E" w14:textId="77777777" w:rsidR="00524AA5" w:rsidRPr="00F3590E" w:rsidRDefault="00524AA5" w:rsidP="00120421">
      <w:pPr>
        <w:pStyle w:val="Brdtext"/>
      </w:pPr>
      <w:r>
        <w:t>Förslaget i promemorians stämmer överens med regeringens förslag.</w:t>
      </w:r>
    </w:p>
    <w:p w14:paraId="35BF9A14" w14:textId="77777777" w:rsidR="00524AA5" w:rsidRDefault="00524AA5" w:rsidP="00C36203">
      <w:pPr>
        <w:pStyle w:val="Rubrik4efterram"/>
      </w:pPr>
      <w:r>
        <w:t>Remissinstanserna</w:t>
      </w:r>
    </w:p>
    <w:p w14:paraId="1286BA70" w14:textId="77777777" w:rsidR="00524AA5" w:rsidRDefault="00524AA5" w:rsidP="00120421">
      <w:pPr>
        <w:pStyle w:val="Brdtextmedindrag"/>
        <w:ind w:firstLine="0"/>
      </w:pPr>
      <w:r>
        <w:t xml:space="preserve">Majoriteten av remissinstanserna tillstyrker förslaget eller har inget att invända mot det. </w:t>
      </w:r>
    </w:p>
    <w:p w14:paraId="55AB2038" w14:textId="77777777" w:rsidR="00524AA5" w:rsidRPr="007C4DDD" w:rsidRDefault="00524AA5" w:rsidP="00120421">
      <w:pPr>
        <w:pStyle w:val="Brdtextmedindrag"/>
      </w:pPr>
      <w:r w:rsidRPr="00084226">
        <w:rPr>
          <w:i/>
          <w:iCs/>
        </w:rPr>
        <w:t>S</w:t>
      </w:r>
      <w:r>
        <w:rPr>
          <w:i/>
          <w:iCs/>
        </w:rPr>
        <w:t xml:space="preserve">parbankernas Riksförbund </w:t>
      </w:r>
      <w:r w:rsidRPr="001A4344">
        <w:t>och</w:t>
      </w:r>
      <w:r>
        <w:rPr>
          <w:i/>
          <w:iCs/>
        </w:rPr>
        <w:t xml:space="preserve"> </w:t>
      </w:r>
      <w:r w:rsidRPr="00084226">
        <w:rPr>
          <w:i/>
          <w:iCs/>
        </w:rPr>
        <w:t>Svenska Bankföreningen</w:t>
      </w:r>
      <w:r>
        <w:t xml:space="preserve"> ifrågasätter det föreslagna brytdatumet. Bankföreningen anser – liksom </w:t>
      </w:r>
      <w:r>
        <w:rPr>
          <w:i/>
          <w:iCs/>
        </w:rPr>
        <w:t>M</w:t>
      </w:r>
      <w:r w:rsidRPr="00084226">
        <w:rPr>
          <w:i/>
          <w:iCs/>
        </w:rPr>
        <w:t>äklarsam</w:t>
      </w:r>
      <w:r>
        <w:rPr>
          <w:i/>
          <w:iCs/>
        </w:rPr>
        <w:softHyphen/>
      </w:r>
      <w:r w:rsidRPr="00084226">
        <w:rPr>
          <w:i/>
          <w:iCs/>
        </w:rPr>
        <w:t>fundet</w:t>
      </w:r>
      <w:r>
        <w:t xml:space="preserve"> – att förslaget bör utvidgas till att omfatta samtliga krediter oavsett tidpunkt för ingående av krediten.</w:t>
      </w:r>
    </w:p>
    <w:p w14:paraId="20FFF3C4" w14:textId="77777777" w:rsidR="00524AA5" w:rsidRDefault="00524AA5" w:rsidP="00C36203">
      <w:pPr>
        <w:pStyle w:val="Rubrik4efterram"/>
      </w:pPr>
      <w:r w:rsidRPr="002F0438">
        <w:t xml:space="preserve">Skälen för </w:t>
      </w:r>
      <w:r>
        <w:t>regeringens</w:t>
      </w:r>
      <w:r w:rsidRPr="002F0438">
        <w:t xml:space="preserve"> förslag</w:t>
      </w:r>
    </w:p>
    <w:p w14:paraId="16375D81" w14:textId="77777777" w:rsidR="00524AA5" w:rsidRDefault="00524AA5" w:rsidP="00120421">
      <w:pPr>
        <w:pStyle w:val="Brdtext"/>
      </w:pPr>
      <w:r>
        <w:t>Av Finansinspektionens före</w:t>
      </w:r>
      <w:r>
        <w:softHyphen/>
        <w:t>skrifter om amorteringskrav framgår att det är möjligt att tillämpa en alternativ amorteringsregel för kredittagare som utökar en befintlig bostadskredit.</w:t>
      </w:r>
      <w:r w:rsidRPr="002B1755">
        <w:t xml:space="preserve"> </w:t>
      </w:r>
      <w:r>
        <w:t>Den alternativa amorteringsregeln innebär att en kredittagare kan amortera en tilläggskredit med 10 procent per år i stället för att amortera enligt krav på den totala bostadskrediten, dvs. den befintliga bostadskrediten och eventuella tilläggskrediter (8 § Finansinspektionens föreskrifter om amortering av krediter mot säkerhet i bostad). En förutsättning för att tilläggskrediten ska kunna amorteras enligt den alternativa regeln är att den befintliga krediten togs innan det ursprungliga amorteringskravet trädde i kraft, dvs. den 1 juni 2016 eller att den befintliga krediten togs under perioden den 1 juni 2016–1 mars 2018.</w:t>
      </w:r>
      <w:r w:rsidRPr="00B323BB">
        <w:rPr>
          <w:rFonts w:ascii="Segoe UI" w:hAnsi="Segoe UI" w:cs="Segoe UI"/>
          <w:sz w:val="18"/>
          <w:szCs w:val="18"/>
        </w:rPr>
        <w:t xml:space="preserve"> </w:t>
      </w:r>
      <w:r w:rsidRPr="00B323BB">
        <w:t xml:space="preserve">För bostadskrediter som har lämnats av </w:t>
      </w:r>
      <w:r>
        <w:t>bostadskreditinstitut</w:t>
      </w:r>
      <w:r w:rsidRPr="00B323BB">
        <w:t xml:space="preserve"> krävs det att </w:t>
      </w:r>
      <w:r>
        <w:lastRenderedPageBreak/>
        <w:t>den befintliga krediten</w:t>
      </w:r>
      <w:r w:rsidRPr="00B323BB">
        <w:t xml:space="preserve"> har tagits före den 8 januari 2019 om ett erbjudande enligt 13 a § </w:t>
      </w:r>
      <w:r w:rsidRPr="009432C3">
        <w:t>konsumentkreditlagen (2010:1846) har lämnats eller före den 1</w:t>
      </w:r>
      <w:r>
        <w:t> </w:t>
      </w:r>
      <w:r w:rsidRPr="009432C3">
        <w:t>januari</w:t>
      </w:r>
      <w:r>
        <w:t> </w:t>
      </w:r>
      <w:r w:rsidRPr="009432C3">
        <w:t>2019 i övriga fall, se övergångsbestämmelserna till Finans</w:t>
      </w:r>
      <w:r>
        <w:softHyphen/>
      </w:r>
      <w:r w:rsidRPr="009432C3">
        <w:t>inspektionens föreskrifter (2018:24)</w:t>
      </w:r>
      <w:r>
        <w:t xml:space="preserve"> </w:t>
      </w:r>
      <w:r w:rsidRPr="00B323BB">
        <w:t xml:space="preserve">om </w:t>
      </w:r>
      <w:r>
        <w:t xml:space="preserve">ändring i Finansinspektionens föreskrifter (2016:16) om </w:t>
      </w:r>
      <w:r w:rsidRPr="00B323BB">
        <w:t>amortering av krediter mot säkerhet i bostad</w:t>
      </w:r>
      <w:r>
        <w:rPr>
          <w:sz w:val="22"/>
          <w:szCs w:val="22"/>
        </w:rPr>
        <w:t>.</w:t>
      </w:r>
    </w:p>
    <w:p w14:paraId="650AD349" w14:textId="43F619A8" w:rsidR="00524AA5" w:rsidRDefault="00524AA5" w:rsidP="00120421">
      <w:pPr>
        <w:pStyle w:val="Brdtextmedindrag"/>
      </w:pPr>
      <w:r>
        <w:t>Alternativregeln infördes samtidigt som det ursprungliga amorterings</w:t>
      </w:r>
      <w:r>
        <w:softHyphen/>
        <w:t>kravet infördes och syftet är att motverka att hushåll tar blancokrediter på grund av ogynnsamma amorteringskrav. Om tilläggskrediten är liten i förhållande till den befintliga krediten kan</w:t>
      </w:r>
      <w:r w:rsidDel="00825632">
        <w:t xml:space="preserve"> </w:t>
      </w:r>
      <w:r>
        <w:t>amorteringsbeloppet bli mycket högt i förhållande till tilläggskreditens storlek. När det skärpta amorterings</w:t>
      </w:r>
      <w:r>
        <w:softHyphen/>
        <w:t>kravet infördes den 1 mars 2018 gjordes liknande över</w:t>
      </w:r>
      <w:r>
        <w:softHyphen/>
        <w:t>väganden för de som kunde komma att omfattas av ett skärpt amorterings</w:t>
      </w:r>
      <w:r w:rsidR="008F28D9">
        <w:softHyphen/>
      </w:r>
      <w:r>
        <w:t>krav.</w:t>
      </w:r>
    </w:p>
    <w:p w14:paraId="6B5884EA" w14:textId="77777777" w:rsidR="00524AA5" w:rsidRDefault="00524AA5" w:rsidP="00120421">
      <w:pPr>
        <w:pStyle w:val="Brdtextmedindrag"/>
      </w:pPr>
      <w:r>
        <w:rPr>
          <w:i/>
          <w:iCs/>
        </w:rPr>
        <w:t>Mäklarsamfundet</w:t>
      </w:r>
      <w:r w:rsidRPr="009C725B">
        <w:t>,</w:t>
      </w:r>
      <w:r>
        <w:rPr>
          <w:i/>
          <w:iCs/>
        </w:rPr>
        <w:t xml:space="preserve"> </w:t>
      </w:r>
      <w:r w:rsidRPr="00084226">
        <w:rPr>
          <w:i/>
          <w:iCs/>
        </w:rPr>
        <w:t>Sparbankernas Riksförbund</w:t>
      </w:r>
      <w:r>
        <w:t xml:space="preserve"> och </w:t>
      </w:r>
      <w:r>
        <w:rPr>
          <w:i/>
          <w:iCs/>
        </w:rPr>
        <w:t xml:space="preserve">Svenska </w:t>
      </w:r>
      <w:r w:rsidRPr="00084226">
        <w:rPr>
          <w:i/>
          <w:iCs/>
        </w:rPr>
        <w:t>Bank</w:t>
      </w:r>
      <w:r>
        <w:rPr>
          <w:i/>
          <w:iCs/>
        </w:rPr>
        <w:softHyphen/>
      </w:r>
      <w:r w:rsidRPr="00084226">
        <w:rPr>
          <w:i/>
          <w:iCs/>
        </w:rPr>
        <w:t>föreningen</w:t>
      </w:r>
      <w:r>
        <w:t xml:space="preserve"> ifrågasätter att den alternativa amorteringsregeln endast ska kunna tillämpas på tilläggskrediter om den befintliga krediten tagits innan det ursprungliga amorteringskravet trädde i kraft, dvs. innan den 1 juni 2016. Svenska Bankföreningen anför att nuvarande reglering innebär att även krediter som tas efter den 1 juni 2016 men innan den 1 mars 2018 kan omfattas av den alternativa amorteringsregeln när en tilläggskredit tas. </w:t>
      </w:r>
    </w:p>
    <w:p w14:paraId="3DEFE657" w14:textId="77777777" w:rsidR="00524AA5" w:rsidRDefault="00524AA5" w:rsidP="00120421">
      <w:pPr>
        <w:pStyle w:val="Brdtextmedindrag"/>
      </w:pPr>
      <w:r>
        <w:t>Att nuvarande regler medger att krediter som tas efter den 1 juni 2016 men före den 1 mars 2018 kan omfattas av den alternativa amorterings</w:t>
      </w:r>
      <w:r>
        <w:softHyphen/>
        <w:t>regeln när en tilläggskredit tas är en följd av att det skärpta amorterings</w:t>
      </w:r>
      <w:r>
        <w:softHyphen/>
        <w:t xml:space="preserve">kravet infördes den 1 mars 2018. Eftersom det skärpta amorteringskravet nu föreslås tas bort finns det ingen anledning att behålla en alternativ amorteringsregel som ska motverka kravets eventuella negativa effekter. </w:t>
      </w:r>
    </w:p>
    <w:p w14:paraId="37646FA6" w14:textId="77777777" w:rsidR="00524AA5" w:rsidRDefault="00524AA5" w:rsidP="00120421">
      <w:pPr>
        <w:pStyle w:val="Brdtextmedindrag"/>
      </w:pPr>
      <w:r w:rsidRPr="00276666">
        <w:t xml:space="preserve">För att hushåll som </w:t>
      </w:r>
      <w:r>
        <w:t>har tagit krediter</w:t>
      </w:r>
      <w:r w:rsidRPr="00276666">
        <w:t xml:space="preserve"> innan Finansinspektionens före</w:t>
      </w:r>
      <w:r>
        <w:softHyphen/>
      </w:r>
      <w:r w:rsidRPr="00276666">
        <w:t xml:space="preserve">skrifter om </w:t>
      </w:r>
      <w:r>
        <w:t xml:space="preserve">amorteringskrav </w:t>
      </w:r>
      <w:r w:rsidRPr="00276666">
        <w:t>trädde i kraft</w:t>
      </w:r>
      <w:r w:rsidRPr="00276666" w:rsidDel="00C151FC">
        <w:t xml:space="preserve"> </w:t>
      </w:r>
      <w:r w:rsidRPr="00276666">
        <w:t>inte ska drabbas för hårt av amorteringskravet</w:t>
      </w:r>
      <w:r>
        <w:t xml:space="preserve"> vid utökning av en befintlig kredit,</w:t>
      </w:r>
      <w:r w:rsidRPr="00276666">
        <w:t xml:space="preserve"> </w:t>
      </w:r>
      <w:r>
        <w:t>och</w:t>
      </w:r>
      <w:r w:rsidRPr="00276666">
        <w:t xml:space="preserve"> för att motverka annan riskfylld kreditgivning</w:t>
      </w:r>
      <w:r>
        <w:t>,</w:t>
      </w:r>
      <w:r w:rsidRPr="00276666">
        <w:t xml:space="preserve"> bör det</w:t>
      </w:r>
      <w:r>
        <w:t xml:space="preserve"> </w:t>
      </w:r>
      <w:r w:rsidRPr="00276666">
        <w:t xml:space="preserve">för denna grupp av </w:t>
      </w:r>
      <w:r>
        <w:t>kredit</w:t>
      </w:r>
      <w:r w:rsidRPr="00276666">
        <w:t>tagare fortsatt finnas möjlighet till amorter</w:t>
      </w:r>
      <w:r>
        <w:t>ing</w:t>
      </w:r>
      <w:r w:rsidRPr="00276666">
        <w:t xml:space="preserve"> enligt alternativregeln.</w:t>
      </w:r>
      <w:r>
        <w:t xml:space="preserve"> </w:t>
      </w:r>
    </w:p>
    <w:p w14:paraId="231BF731" w14:textId="77777777" w:rsidR="00524AA5" w:rsidRDefault="00524AA5" w:rsidP="00C36203">
      <w:pPr>
        <w:pStyle w:val="Rubrik3"/>
      </w:pPr>
      <w:bookmarkStart w:id="60" w:name="_Toc198881141"/>
      <w:bookmarkStart w:id="61" w:name="_Toc200717705"/>
      <w:bookmarkStart w:id="62" w:name="_Toc216944975"/>
      <w:bookmarkStart w:id="63" w:name="_Toc221178268"/>
      <w:r>
        <w:t xml:space="preserve">Undantag </w:t>
      </w:r>
      <w:r w:rsidRPr="00247E99">
        <w:t>från</w:t>
      </w:r>
      <w:r>
        <w:t xml:space="preserve"> </w:t>
      </w:r>
      <w:r w:rsidRPr="00247E99">
        <w:t>amorteringskrav</w:t>
      </w:r>
      <w:r>
        <w:t xml:space="preserve"> vid särskilda skäl</w:t>
      </w:r>
      <w:bookmarkEnd w:id="60"/>
      <w:bookmarkEnd w:id="61"/>
      <w:bookmarkEnd w:id="62"/>
      <w:bookmarkEnd w:id="63"/>
    </w:p>
    <w:p w14:paraId="02E6DC03" w14:textId="77777777" w:rsidR="00524AA5" w:rsidRDefault="00524AA5" w:rsidP="00C36203">
      <w:pPr>
        <w:pStyle w:val="Rubrik4ram"/>
      </w:pPr>
      <w:r>
        <w:t>Regeringens</w:t>
      </w:r>
      <w:r w:rsidRPr="005D17A9">
        <w:t xml:space="preserve"> försla</w:t>
      </w:r>
      <w:r w:rsidRPr="001D6FAA">
        <w:t>g</w:t>
      </w:r>
    </w:p>
    <w:p w14:paraId="6D92FDF5" w14:textId="77777777" w:rsidR="00524AA5" w:rsidRPr="0051589B" w:rsidRDefault="00524AA5" w:rsidP="00120421">
      <w:pPr>
        <w:pStyle w:val="Brdtextram"/>
        <w:rPr>
          <w:bCs/>
        </w:rPr>
      </w:pPr>
      <w:r>
        <w:rPr>
          <w:bCs/>
        </w:rPr>
        <w:t>Det ska fortsatt vara möjligt för kreditgivare att medge undantag från amorteringskrav vid särskilda skäl, dvs. i situationer där kredittagarens betalnings</w:t>
      </w:r>
      <w:r>
        <w:rPr>
          <w:bCs/>
        </w:rPr>
        <w:softHyphen/>
        <w:t>förmåga har försämrats med anledning av t.ex. sjukdom eller arbetslöshet.</w:t>
      </w:r>
    </w:p>
    <w:p w14:paraId="3B2599EA" w14:textId="77777777" w:rsidR="00524AA5" w:rsidRDefault="00524AA5" w:rsidP="00C36203">
      <w:pPr>
        <w:pStyle w:val="Rubrik4efterram"/>
      </w:pPr>
      <w:r>
        <w:t>Promemorians förslag</w:t>
      </w:r>
    </w:p>
    <w:p w14:paraId="2C8E84CB" w14:textId="77777777" w:rsidR="00524AA5" w:rsidRPr="00F3590E" w:rsidRDefault="00524AA5" w:rsidP="00120421">
      <w:pPr>
        <w:pStyle w:val="Brdtext"/>
      </w:pPr>
      <w:r>
        <w:t>Förslaget i promemorians stämmer överens med regeringens förslag.</w:t>
      </w:r>
    </w:p>
    <w:p w14:paraId="728930F7" w14:textId="77777777" w:rsidR="00524AA5" w:rsidRDefault="00524AA5" w:rsidP="00C36203">
      <w:pPr>
        <w:pStyle w:val="Rubrik4efterram"/>
      </w:pPr>
      <w:r>
        <w:t>Remissinstanserna</w:t>
      </w:r>
    </w:p>
    <w:p w14:paraId="1428700A" w14:textId="77777777" w:rsidR="00524AA5" w:rsidRDefault="00524AA5" w:rsidP="00120421">
      <w:pPr>
        <w:pStyle w:val="Brdtext"/>
      </w:pPr>
      <w:r>
        <w:t xml:space="preserve">Majoriteten av remissinstanserna tillstyrker förslaget eller har inget att invända mot det. </w:t>
      </w:r>
    </w:p>
    <w:p w14:paraId="6E5EF04B" w14:textId="77777777" w:rsidR="00524AA5" w:rsidRDefault="00524AA5" w:rsidP="00120421">
      <w:pPr>
        <w:pStyle w:val="Brdtextmedindrag"/>
      </w:pPr>
      <w:r w:rsidRPr="00273356">
        <w:rPr>
          <w:i/>
          <w:iCs/>
        </w:rPr>
        <w:lastRenderedPageBreak/>
        <w:t>Finansinspektionen</w:t>
      </w:r>
      <w:r>
        <w:t xml:space="preserve"> och </w:t>
      </w:r>
      <w:r>
        <w:rPr>
          <w:i/>
          <w:iCs/>
        </w:rPr>
        <w:t xml:space="preserve">Konsumentverket </w:t>
      </w:r>
      <w:r>
        <w:t xml:space="preserve">framför att om undantag endast kan komma i fråga om särskilda skäl har uppstått efter det att kreditavtalet har ingåtts, bör det komma till uttryck i lagtexten. </w:t>
      </w:r>
      <w:r w:rsidRPr="000B5F93">
        <w:rPr>
          <w:i/>
          <w:iCs/>
        </w:rPr>
        <w:t>Svenska Bankföreningen</w:t>
      </w:r>
      <w:r>
        <w:t xml:space="preserve"> anser att det bör klargöras om de förtydliganden Finans</w:t>
      </w:r>
      <w:r>
        <w:softHyphen/>
        <w:t xml:space="preserve">inspektionen har gjort i olika sammanhang även ska gälla vid tillämpning av den nya lagen. </w:t>
      </w:r>
    </w:p>
    <w:p w14:paraId="4B356415" w14:textId="77777777" w:rsidR="00524AA5" w:rsidRDefault="00524AA5" w:rsidP="00120421">
      <w:pPr>
        <w:pStyle w:val="Brdtextmedindrag"/>
      </w:pPr>
      <w:r>
        <w:t>Vissa</w:t>
      </w:r>
      <w:r w:rsidRPr="000B5F93">
        <w:t xml:space="preserve"> remissinstanser,</w:t>
      </w:r>
      <w:r>
        <w:rPr>
          <w:i/>
          <w:iCs/>
        </w:rPr>
        <w:t xml:space="preserve"> </w:t>
      </w:r>
      <w:r w:rsidRPr="000B5F93">
        <w:t xml:space="preserve">däribland </w:t>
      </w:r>
      <w:r>
        <w:rPr>
          <w:i/>
          <w:iCs/>
        </w:rPr>
        <w:t>Byggföretagen</w:t>
      </w:r>
      <w:r w:rsidRPr="008429E4">
        <w:t>,</w:t>
      </w:r>
      <w:r>
        <w:rPr>
          <w:i/>
          <w:iCs/>
        </w:rPr>
        <w:t xml:space="preserve"> Mäklarsamfundet </w:t>
      </w:r>
      <w:r w:rsidRPr="00704FE2">
        <w:t>och</w:t>
      </w:r>
      <w:r>
        <w:rPr>
          <w:i/>
          <w:iCs/>
        </w:rPr>
        <w:t xml:space="preserve"> </w:t>
      </w:r>
      <w:r w:rsidRPr="00084226">
        <w:rPr>
          <w:i/>
          <w:iCs/>
        </w:rPr>
        <w:t>Villaägarna</w:t>
      </w:r>
      <w:r>
        <w:t xml:space="preserve">, anser att undantagen även bör omfatta nya kredittagare. </w:t>
      </w:r>
    </w:p>
    <w:p w14:paraId="5A4D56C3" w14:textId="77777777" w:rsidR="00524AA5" w:rsidRDefault="00524AA5" w:rsidP="00C36203">
      <w:pPr>
        <w:pStyle w:val="Rubrik4efterram"/>
      </w:pPr>
      <w:r w:rsidRPr="007732D0">
        <w:t xml:space="preserve">Skälen för </w:t>
      </w:r>
      <w:r>
        <w:t>regeringens</w:t>
      </w:r>
      <w:r w:rsidRPr="007732D0">
        <w:t xml:space="preserve"> förslag</w:t>
      </w:r>
    </w:p>
    <w:p w14:paraId="64066E93" w14:textId="77777777" w:rsidR="00524AA5" w:rsidRDefault="00524AA5" w:rsidP="00120421">
      <w:pPr>
        <w:pStyle w:val="Brdtext"/>
      </w:pPr>
      <w:r>
        <w:t>Av</w:t>
      </w:r>
      <w:bookmarkStart w:id="64" w:name="_Hlk187133682"/>
      <w:r>
        <w:t xml:space="preserve"> Finansinspektionens före</w:t>
      </w:r>
      <w:r>
        <w:softHyphen/>
        <w:t>skrifter om amorteringskrav framgår att en kreditgivare får medge att en kredittagare under en begränsad period inte amorterar, om det under kreditens löptid finns särskilda skäl för det (11 § Finansinspektionens föreskrifter om amortering av krediter mot säkerhet i bostad). Syftet med undantaget är att skydda den enskilde kredittagaren men även samhällsekonomin i stort. Ett krav på att hushåll ska amortera sina bolån i en viss takt är ett verktyg</w:t>
      </w:r>
      <w:r w:rsidDel="00A92FEB">
        <w:t xml:space="preserve"> </w:t>
      </w:r>
      <w:r>
        <w:t>för att minska de makroekonomiska och finansiella stabilitetsriskerna som en alltför hög skuldsättning hos kollektivet av hushåll kan medföra. På samma sätt kan beviljandet av undantag från amorteringskravet under vissa omständig</w:t>
      </w:r>
      <w:r>
        <w:softHyphen/>
        <w:t xml:space="preserve">heter fylla </w:t>
      </w:r>
      <w:r w:rsidRPr="00AA48CC">
        <w:t>en liknande funktion</w:t>
      </w:r>
      <w:r>
        <w:t>, eftersom krav på amortering och ökade skuld</w:t>
      </w:r>
      <w:r>
        <w:softHyphen/>
        <w:t>betalningar på ett hushåll med ansträngd ekonomi kan medföra en minskad motståndskraft</w:t>
      </w:r>
      <w:bookmarkEnd w:id="64"/>
      <w:r>
        <w:t xml:space="preserve">. </w:t>
      </w:r>
    </w:p>
    <w:p w14:paraId="65CCE148" w14:textId="77777777" w:rsidR="00524AA5" w:rsidRDefault="00524AA5" w:rsidP="00120421">
      <w:pPr>
        <w:pStyle w:val="Brdtextmedindrag"/>
      </w:pPr>
      <w:r>
        <w:t>Typiska omständigheter för att ett undantag från amorteringskraven enligt regeln om särskilda skäl ska kunna tillämpas är exempelvis vid arbetslöshet, längre sjukskrivningsperioder, föräldraledighet och dödsfall bland närstående. De uppräknande omständigheterna är samtliga sådana situationer som kan påverka betalningsförmågan på sådant sätt att det skulle kunna motivera ett undantag från amorteringskravet. De exempel som tas upp bör dock inte vara uttömmande, utan även andra om</w:t>
      </w:r>
      <w:r>
        <w:softHyphen/>
        <w:t>ständigheter bör kunna utgöra skäl för att ett undantag beviljas. Det ankommer på kreditgivaren att, utifrån varje enskilt fall, bedöma om förutsättningarna för att medge undantag är uppfyllda. Vid sin bedömning har kreditgivaren att ta hänsyn till kredittagarens samlade ekonomiska situation. Vidare ska kreditgivaren beakta att en eventuell amorterings</w:t>
      </w:r>
      <w:r>
        <w:softHyphen/>
        <w:t xml:space="preserve">frihet ligger inom ramen för god kreditgivningssed. Det är även upp till kreditgivaren att avgöra vad som utgör väsentligt försämrade ekonomiska förutsättningar. Det finns alltså utrymme för olika kreditgivare att göra olika bedömningar. </w:t>
      </w:r>
    </w:p>
    <w:p w14:paraId="7FEB65DD" w14:textId="77777777" w:rsidR="00524AA5" w:rsidRDefault="00524AA5" w:rsidP="00120421">
      <w:pPr>
        <w:pStyle w:val="Brdtextmedindrag"/>
      </w:pPr>
      <w:r w:rsidRPr="004E2AD7">
        <w:t xml:space="preserve">Undantaget från amortering vid särskilda skäl ska betraktas som tillfälligt, även om </w:t>
      </w:r>
      <w:r w:rsidRPr="007E45C5">
        <w:t>de ändrade förhållandena som föranlett undantaget är</w:t>
      </w:r>
      <w:r w:rsidRPr="00710CBF">
        <w:t xml:space="preserve"> av p</w:t>
      </w:r>
      <w:r w:rsidRPr="007E45C5">
        <w:t>ermanent karaktär</w:t>
      </w:r>
      <w:r w:rsidRPr="004E2AD7">
        <w:t xml:space="preserve">. </w:t>
      </w:r>
      <w:r>
        <w:t>Kreditgivaren</w:t>
      </w:r>
      <w:r w:rsidRPr="004E2AD7">
        <w:t xml:space="preserve"> ska regelbundet utvärdera det beviljade undantaget, vilket kan innebära att ett undantag kvarstår under flera år.</w:t>
      </w:r>
      <w:r>
        <w:t xml:space="preserve"> </w:t>
      </w:r>
      <w:r w:rsidRPr="00B524A7">
        <w:t xml:space="preserve">Om det skulle saknas </w:t>
      </w:r>
      <w:r>
        <w:t>en</w:t>
      </w:r>
      <w:r w:rsidRPr="00B524A7">
        <w:t xml:space="preserve"> möjlighet att medge amorteringsfrihet finns </w:t>
      </w:r>
      <w:r>
        <w:t>alltså</w:t>
      </w:r>
      <w:r w:rsidRPr="00B524A7">
        <w:t xml:space="preserve"> en risk att hushållen blir mindre motståndskraftiga mot negativa störningar. Detta kan få stora privatekonomiska konsekvenser och på en aggregerad nivå innebära ökade makroekonomiska risker</w:t>
      </w:r>
      <w:r>
        <w:t>. En sådan ordning</w:t>
      </w:r>
      <w:r w:rsidRPr="00B524A7">
        <w:t xml:space="preserve"> skulle motverka syftet med amorteringskrav. </w:t>
      </w:r>
      <w:r>
        <w:t xml:space="preserve">Att, som bl.a. </w:t>
      </w:r>
      <w:r>
        <w:rPr>
          <w:i/>
          <w:iCs/>
        </w:rPr>
        <w:t>Byggföretagen</w:t>
      </w:r>
      <w:r w:rsidRPr="009C725B">
        <w:t>,</w:t>
      </w:r>
      <w:r>
        <w:rPr>
          <w:i/>
          <w:iCs/>
        </w:rPr>
        <w:t xml:space="preserve"> Mäklarsamfundet </w:t>
      </w:r>
      <w:r w:rsidRPr="00704FE2">
        <w:t>och</w:t>
      </w:r>
      <w:r>
        <w:rPr>
          <w:i/>
          <w:iCs/>
        </w:rPr>
        <w:t xml:space="preserve"> </w:t>
      </w:r>
      <w:r w:rsidRPr="00084226">
        <w:rPr>
          <w:i/>
          <w:iCs/>
        </w:rPr>
        <w:t>Villaägarna</w:t>
      </w:r>
      <w:r>
        <w:t xml:space="preserve"> anser, utvidga tillämp</w:t>
      </w:r>
      <w:r>
        <w:softHyphen/>
        <w:t xml:space="preserve">ningsområdet för undantagen till att även omfatta nya kredittagare, dvs. </w:t>
      </w:r>
      <w:r>
        <w:lastRenderedPageBreak/>
        <w:t>till särskilda skäl som har uppstått före det att kreditavtalet har ingåtts, skulle enligt regeringens mening innebära ett avsteg från principen om att krediter ska amorteras. Undantagets syfte är att motverka de negativa konsekvenser som amorteringskravet kan medföra vid försämrade eko</w:t>
      </w:r>
      <w:r>
        <w:softHyphen/>
        <w:t>nomiska förutsättningar för den enskilde kredittagaren under kreditens löptid. Till skillnad från Byggföretagen anser regeringen att denna princip även bör gälla för nya kredittagare som endast har en tillfällig begränsad betalningsförmåga, t.ex. vid föräldraledighet. M</w:t>
      </w:r>
      <w:r w:rsidRPr="00B524A7">
        <w:t xml:space="preserve">öjligheten för </w:t>
      </w:r>
      <w:r>
        <w:t>kreditgivare</w:t>
      </w:r>
      <w:r w:rsidRPr="00B524A7">
        <w:t xml:space="preserve"> att medge tillfälliga undantag från amortering </w:t>
      </w:r>
      <w:r>
        <w:t>bör</w:t>
      </w:r>
      <w:r w:rsidRPr="00B524A7">
        <w:t xml:space="preserve"> </w:t>
      </w:r>
      <w:r>
        <w:t>alltså endast omfatta sådana särskilda skäl som har uppstått efter det att kreditavtalet har ingåtts, vilket är i linje med Finansinspektionens föreskrifter på området. I likhet med</w:t>
      </w:r>
      <w:r w:rsidRPr="00432999">
        <w:rPr>
          <w:i/>
          <w:iCs/>
        </w:rPr>
        <w:t xml:space="preserve"> </w:t>
      </w:r>
      <w:r>
        <w:rPr>
          <w:i/>
          <w:iCs/>
        </w:rPr>
        <w:t xml:space="preserve">Finansinspektionen </w:t>
      </w:r>
      <w:r>
        <w:t xml:space="preserve">och </w:t>
      </w:r>
      <w:r w:rsidRPr="00084226">
        <w:rPr>
          <w:i/>
          <w:iCs/>
        </w:rPr>
        <w:t>Konsumentverket</w:t>
      </w:r>
      <w:r>
        <w:t xml:space="preserve"> anser regeringen dock att det av lagtexten uttryckligen bör framgå att de särskilda skälen som kan medföra undantag från amorteringskrav ska ha uppstått under kreditens löptid.</w:t>
      </w:r>
    </w:p>
    <w:p w14:paraId="04AFBFE8" w14:textId="77777777" w:rsidR="00524AA5" w:rsidRPr="00B524A7" w:rsidRDefault="00524AA5" w:rsidP="00120421">
      <w:pPr>
        <w:pStyle w:val="Brdtextmedindrag"/>
      </w:pPr>
      <w:r w:rsidRPr="000B5F93">
        <w:rPr>
          <w:i/>
          <w:iCs/>
        </w:rPr>
        <w:t>Svenska Bankföreningen</w:t>
      </w:r>
      <w:r>
        <w:t xml:space="preserve"> anser att det bör klargöras om de för</w:t>
      </w:r>
      <w:r>
        <w:softHyphen/>
        <w:t>tyd</w:t>
      </w:r>
      <w:r>
        <w:softHyphen/>
        <w:t>liganden Finansinspektionen har gjort i olika sammanhang även ska gälla vid tillämpning av den nya lagen. När den nya lagen om begränsning av bostadskrediter träder i kraft kommer den att ersätta Finans</w:t>
      </w:r>
      <w:r>
        <w:softHyphen/>
        <w:t>in</w:t>
      </w:r>
      <w:r>
        <w:softHyphen/>
        <w:t>spek</w:t>
      </w:r>
      <w:r>
        <w:softHyphen/>
        <w:t>tionens föreskrifter om amortering av krediter mot säker</w:t>
      </w:r>
      <w:r>
        <w:softHyphen/>
        <w:t>het i bostad. Avsikten är dock att den nya lagen ska motsvara Finans</w:t>
      </w:r>
      <w:r>
        <w:softHyphen/>
        <w:t>in</w:t>
      </w:r>
      <w:r>
        <w:softHyphen/>
        <w:t>spek</w:t>
      </w:r>
      <w:r>
        <w:softHyphen/>
        <w:t>tionens föreskrifter och allmänna råd om undantag från amorteringskrav vid särskilda skäl.</w:t>
      </w:r>
    </w:p>
    <w:p w14:paraId="6561DB0E" w14:textId="77777777" w:rsidR="00524AA5" w:rsidRPr="00B524A7" w:rsidRDefault="00524AA5" w:rsidP="00C36203">
      <w:pPr>
        <w:pStyle w:val="Rubrik3"/>
      </w:pPr>
      <w:bookmarkStart w:id="65" w:name="_Toc198881142"/>
      <w:bookmarkStart w:id="66" w:name="_Toc200717706"/>
      <w:bookmarkStart w:id="67" w:name="_Toc216944976"/>
      <w:bookmarkStart w:id="68" w:name="_Toc221178269"/>
      <w:r w:rsidRPr="00B524A7">
        <w:t>Undantag från amorteringskrav vid extraordinära omständigheter</w:t>
      </w:r>
      <w:bookmarkEnd w:id="65"/>
      <w:bookmarkEnd w:id="66"/>
      <w:bookmarkEnd w:id="67"/>
      <w:bookmarkEnd w:id="68"/>
      <w:r w:rsidRPr="00B524A7">
        <w:t xml:space="preserve"> </w:t>
      </w:r>
    </w:p>
    <w:p w14:paraId="761D95A1" w14:textId="77777777" w:rsidR="00524AA5" w:rsidRDefault="00524AA5" w:rsidP="00C36203">
      <w:pPr>
        <w:pStyle w:val="Rubrik4ram"/>
      </w:pPr>
      <w:r>
        <w:t>Regeringens</w:t>
      </w:r>
      <w:r w:rsidRPr="004B52B3">
        <w:t xml:space="preserve"> förslag</w:t>
      </w:r>
    </w:p>
    <w:p w14:paraId="680230C1" w14:textId="39F59279" w:rsidR="00524AA5" w:rsidRDefault="00524AA5" w:rsidP="00120421">
      <w:pPr>
        <w:pStyle w:val="Brdtextram"/>
      </w:pPr>
      <w:r w:rsidRPr="004B52B3">
        <w:t xml:space="preserve">Regeringen ska </w:t>
      </w:r>
      <w:r>
        <w:t xml:space="preserve">få </w:t>
      </w:r>
      <w:r w:rsidRPr="004B52B3">
        <w:t xml:space="preserve">meddela föreskrifter om </w:t>
      </w:r>
      <w:r>
        <w:t xml:space="preserve">tillfälliga </w:t>
      </w:r>
      <w:r w:rsidRPr="004B52B3">
        <w:t xml:space="preserve">undantag från amorteringskrav </w:t>
      </w:r>
      <w:r>
        <w:t>vid</w:t>
      </w:r>
      <w:r w:rsidRPr="004B52B3">
        <w:t xml:space="preserve"> extraordinära omständigheter i samhället som kan medföra en </w:t>
      </w:r>
      <w:r>
        <w:t>synnerligen djup lågkonjunktur.</w:t>
      </w:r>
    </w:p>
    <w:p w14:paraId="37155247" w14:textId="77777777" w:rsidR="00524AA5" w:rsidRDefault="00524AA5" w:rsidP="00C36203">
      <w:pPr>
        <w:pStyle w:val="Rubrik4efterram"/>
      </w:pPr>
      <w:r w:rsidRPr="00B36179">
        <w:t>Promemorians</w:t>
      </w:r>
      <w:r>
        <w:t xml:space="preserve"> förslag</w:t>
      </w:r>
    </w:p>
    <w:p w14:paraId="4802326D" w14:textId="77777777" w:rsidR="00524AA5" w:rsidRPr="00F3590E" w:rsidRDefault="00524AA5" w:rsidP="00120421">
      <w:pPr>
        <w:pStyle w:val="Brdtext"/>
      </w:pPr>
      <w:r>
        <w:t>Förslaget i promemorians stämmer överens med regeringens förslag.</w:t>
      </w:r>
    </w:p>
    <w:p w14:paraId="17556820" w14:textId="77777777" w:rsidR="00524AA5" w:rsidRDefault="00524AA5" w:rsidP="00C36203">
      <w:pPr>
        <w:pStyle w:val="Rubrik4efterram"/>
      </w:pPr>
      <w:r>
        <w:t>Remissinstanserna</w:t>
      </w:r>
    </w:p>
    <w:p w14:paraId="42885603" w14:textId="77777777" w:rsidR="00524AA5" w:rsidRDefault="00524AA5" w:rsidP="00120421">
      <w:pPr>
        <w:pStyle w:val="Brdtextmedindrag"/>
        <w:ind w:firstLine="0"/>
      </w:pPr>
      <w:r>
        <w:t>Remissinstanserna tillstyrker förslaget eller har inget att invända mot det.</w:t>
      </w:r>
    </w:p>
    <w:p w14:paraId="03588863" w14:textId="77777777" w:rsidR="00524AA5" w:rsidRDefault="00524AA5" w:rsidP="00C36203">
      <w:pPr>
        <w:pStyle w:val="Rubrik4efterram"/>
      </w:pPr>
      <w:r w:rsidRPr="002F0438">
        <w:t xml:space="preserve">Skälen för </w:t>
      </w:r>
      <w:r>
        <w:t>regeringens</w:t>
      </w:r>
      <w:r w:rsidRPr="002F0438">
        <w:t xml:space="preserve"> förslag</w:t>
      </w:r>
    </w:p>
    <w:p w14:paraId="7674E287" w14:textId="77777777" w:rsidR="00524AA5" w:rsidRPr="008E5BFC" w:rsidRDefault="00524AA5" w:rsidP="00120421">
      <w:pPr>
        <w:pStyle w:val="Brdtext"/>
      </w:pPr>
      <w:r>
        <w:t>Under</w:t>
      </w:r>
      <w:r w:rsidRPr="00E441A2">
        <w:t xml:space="preserve"> </w:t>
      </w:r>
      <w:r>
        <w:t>covid-19-pandemin med</w:t>
      </w:r>
      <w:r>
        <w:softHyphen/>
        <w:t>delade Finansinspektionen allmänna råd om undantag från amorterings</w:t>
      </w:r>
      <w:r>
        <w:softHyphen/>
        <w:t>krav på grund av särskilda skäl (Finans</w:t>
      </w:r>
      <w:r>
        <w:softHyphen/>
        <w:t>inspektionens allmänna råd om undantag från amorteringskrav på grund av särskilda skäl). I de allmänna råden tydlig</w:t>
      </w:r>
      <w:r>
        <w:softHyphen/>
        <w:t xml:space="preserve">gjordes att en extraordinär omständighet i form av en mycket kraftig nedgång i svensk ekonomi utgör sådana särskilda skäl som kan medföra </w:t>
      </w:r>
      <w:r w:rsidDel="004B52B3">
        <w:t xml:space="preserve">ett </w:t>
      </w:r>
      <w:r>
        <w:t>undantag från kraven på amortering.</w:t>
      </w:r>
      <w:r w:rsidDel="00996597">
        <w:t xml:space="preserve"> </w:t>
      </w:r>
      <w:r>
        <w:t>Det tydliggjordes även att undantag från amorterings</w:t>
      </w:r>
      <w:r>
        <w:softHyphen/>
        <w:t xml:space="preserve">krav, vid kriser såsom covid-19-pandemin, kan medges av kreditgivaren i direkt </w:t>
      </w:r>
      <w:r>
        <w:lastRenderedPageBreak/>
        <w:t>anslutning till att en ny bostadskredit lämnas samt utan att den enskilde kredittagarens ekonomiska situation direkt påverkats. Kredit</w:t>
      </w:r>
      <w:r>
        <w:softHyphen/>
        <w:t>givaren har dock vid tillämpning av undantaget haft att förhålla sig till övriga regel</w:t>
      </w:r>
      <w:r>
        <w:softHyphen/>
        <w:t>verk på området så som informations</w:t>
      </w:r>
      <w:r>
        <w:softHyphen/>
        <w:t xml:space="preserve">givning och god kreditgivningssed. </w:t>
      </w:r>
    </w:p>
    <w:p w14:paraId="7D234774" w14:textId="77777777" w:rsidR="00524AA5" w:rsidRDefault="00524AA5" w:rsidP="00120421">
      <w:pPr>
        <w:pStyle w:val="Brdtextmedindrag"/>
      </w:pPr>
      <w:r w:rsidRPr="001D776E">
        <w:t xml:space="preserve">Pandemin tydliggjorde behovet av en generell undantagsregel </w:t>
      </w:r>
      <w:r>
        <w:t>från</w:t>
      </w:r>
      <w:r w:rsidRPr="001D776E">
        <w:t xml:space="preserve"> amorteringskravet vid extraordinära händelser i samhället för såväl in</w:t>
      </w:r>
      <w:r>
        <w:softHyphen/>
      </w:r>
      <w:r w:rsidRPr="001D776E">
        <w:t xml:space="preserve">gångna </w:t>
      </w:r>
      <w:r>
        <w:t>kredit</w:t>
      </w:r>
      <w:r w:rsidRPr="001D776E">
        <w:t xml:space="preserve">avtal som vid nyutlåning, oaktat om </w:t>
      </w:r>
      <w:r>
        <w:t>den enskilde</w:t>
      </w:r>
      <w:r w:rsidRPr="001D776E">
        <w:t xml:space="preserve"> var drabba</w:t>
      </w:r>
      <w:r>
        <w:t>d</w:t>
      </w:r>
      <w:r w:rsidRPr="001D776E">
        <w:t>.</w:t>
      </w:r>
      <w:r>
        <w:t xml:space="preserve"> Möjligheten att meddela ett generellt undantag från amorterings</w:t>
      </w:r>
      <w:r>
        <w:softHyphen/>
        <w:t>kravet bör därför finnas kvar. Ett generellt undantag från amorterings</w:t>
      </w:r>
      <w:r>
        <w:softHyphen/>
        <w:t xml:space="preserve">kraven, för såväl nyutlåning som för redan ingångna kreditavtal, bör dock regleras särskilt eftersom förutsättningarna skiljer sig från de som gäller vid undantag på grund av särskilda skäl. </w:t>
      </w:r>
    </w:p>
    <w:p w14:paraId="4D793B6E" w14:textId="04D23A4D" w:rsidR="00524AA5" w:rsidRDefault="00524AA5" w:rsidP="00120421">
      <w:pPr>
        <w:pStyle w:val="Brdtextmedindrag"/>
      </w:pPr>
      <w:r>
        <w:t>Ett</w:t>
      </w:r>
      <w:r w:rsidDel="00C847C5">
        <w:t xml:space="preserve"> </w:t>
      </w:r>
      <w:r>
        <w:t xml:space="preserve">undantag från </w:t>
      </w:r>
      <w:r w:rsidRPr="0057771C">
        <w:t xml:space="preserve">amorteringskravet </w:t>
      </w:r>
      <w:r>
        <w:t>ska</w:t>
      </w:r>
      <w:r w:rsidRPr="0057771C">
        <w:t xml:space="preserve"> kunna tillämpas vid extra</w:t>
      </w:r>
      <w:r>
        <w:softHyphen/>
      </w:r>
      <w:r w:rsidRPr="0057771C">
        <w:t xml:space="preserve">ordinära omständigheter som kan medföra en </w:t>
      </w:r>
      <w:r>
        <w:t xml:space="preserve">synnerligen djup </w:t>
      </w:r>
      <w:r w:rsidRPr="00FA5B6A">
        <w:t>låg</w:t>
      </w:r>
      <w:r w:rsidR="00BD18B1">
        <w:softHyphen/>
      </w:r>
      <w:r w:rsidRPr="00FA5B6A">
        <w:t>konjunktur. På samma</w:t>
      </w:r>
      <w:r>
        <w:t xml:space="preserve"> sätt som covid-19-pandemin inte gick att förutspå kan andra händelser påverka svensk ekonomi så kraftigt att det är motiverat att bankerna ska kunna medge undantag från amorterings</w:t>
      </w:r>
      <w:r>
        <w:softHyphen/>
        <w:t>kravet. Det ligger i sakens natur att de extraordinära omständigheterna som kan medföra en synnerligen djup lågkonjunktur</w:t>
      </w:r>
      <w:r w:rsidDel="00020267">
        <w:t xml:space="preserve"> </w:t>
      </w:r>
      <w:r>
        <w:t xml:space="preserve">är oförutsedda och inte går att förutspå. En mer konventionell lågkonjunktur bör dock inte kunna utgöra en sådan extraordinär omständighet som avses. För de som påverkas av en konventionell lågkonjunktur bör i stället reglerna om undantag från amorteringskravet vid särskilda skäl kunna gälla. </w:t>
      </w:r>
      <w:r w:rsidRPr="00183024">
        <w:t>Till grund för pröv</w:t>
      </w:r>
      <w:r>
        <w:softHyphen/>
      </w:r>
      <w:r w:rsidRPr="00183024">
        <w:t>ningen om en sådan situation är vid handen kan ligga t.ex. prognoser om konjunkturläget</w:t>
      </w:r>
      <w:r>
        <w:t>. En stark indikator för att det föreligger en extra</w:t>
      </w:r>
      <w:r>
        <w:softHyphen/>
        <w:t>ordinär situation som kan medföra en synnerligen djup låg</w:t>
      </w:r>
      <w:r>
        <w:softHyphen/>
        <w:t>konjunktur är t.ex. att Konjunkturinstitutets barometerindikator är lägre än 80 eller att stöd vid korttidsarbete vid en synnerligen djup lågkonjunktur enligt 5 § lagen (2013:948) om stöd vid korttidsarbete är aktuell. Eftersom undan</w:t>
      </w:r>
      <w:r>
        <w:softHyphen/>
        <w:t>tagsregeln om extraordinära omständigheter kräver en viss flexi</w:t>
      </w:r>
      <w:r>
        <w:softHyphen/>
        <w:t xml:space="preserve">bilitet bör </w:t>
      </w:r>
      <w:r w:rsidRPr="00B37D88">
        <w:t>den närmare utformningen</w:t>
      </w:r>
      <w:r>
        <w:t xml:space="preserve"> regleras på lägre nivå än lag. </w:t>
      </w:r>
    </w:p>
    <w:p w14:paraId="3EE9C267" w14:textId="572C7285" w:rsidR="00524AA5" w:rsidRDefault="00524AA5" w:rsidP="00120421">
      <w:pPr>
        <w:pStyle w:val="Brdtextmedindrag"/>
      </w:pPr>
      <w:r>
        <w:t>En bestämmelse om att regeringen ska få meddela före</w:t>
      </w:r>
      <w:r>
        <w:softHyphen/>
        <w:t>skrifter om undantag från amorteringskravet vid</w:t>
      </w:r>
      <w:r w:rsidRPr="005B641A">
        <w:t xml:space="preserve"> extraordinära om</w:t>
      </w:r>
      <w:r>
        <w:softHyphen/>
      </w:r>
      <w:r w:rsidRPr="005B641A">
        <w:t>ständig</w:t>
      </w:r>
      <w:r>
        <w:softHyphen/>
      </w:r>
      <w:r>
        <w:softHyphen/>
      </w:r>
      <w:r w:rsidRPr="005B641A">
        <w:t xml:space="preserve">heter i samhället som kan medföra en </w:t>
      </w:r>
      <w:r>
        <w:t xml:space="preserve">synnerligen djup lågkonjunktur ska föras in i den nya lagen. </w:t>
      </w:r>
    </w:p>
    <w:p w14:paraId="28D3C249" w14:textId="77777777" w:rsidR="00524AA5" w:rsidRDefault="00524AA5" w:rsidP="00120421">
      <w:pPr>
        <w:pStyle w:val="Brdtextmedindrag"/>
      </w:pPr>
      <w:r>
        <w:t>Det ligger i sakens natur att föreskrifterna ska vara av tillfällig karaktär. Föreskrifterna bör omprövas fortlöpande, i vart fall var tolfte månad.</w:t>
      </w:r>
    </w:p>
    <w:p w14:paraId="5ED12E54" w14:textId="77777777" w:rsidR="00524AA5" w:rsidRDefault="00524AA5" w:rsidP="00C36203">
      <w:pPr>
        <w:pStyle w:val="Rubrik3"/>
      </w:pPr>
      <w:bookmarkStart w:id="69" w:name="_Toc198881143"/>
      <w:bookmarkStart w:id="70" w:name="_Toc200717707"/>
      <w:bookmarkStart w:id="71" w:name="_Toc216944977"/>
      <w:bookmarkStart w:id="72" w:name="_Toc221178270"/>
      <w:r w:rsidRPr="003101BF">
        <w:t>Undantag från amorteringskrav vid nybyggnation och byggnadskreditiv</w:t>
      </w:r>
      <w:bookmarkEnd w:id="69"/>
      <w:bookmarkEnd w:id="70"/>
      <w:bookmarkEnd w:id="71"/>
      <w:bookmarkEnd w:id="72"/>
      <w:r>
        <w:t xml:space="preserve"> </w:t>
      </w:r>
    </w:p>
    <w:p w14:paraId="19EB351E" w14:textId="77777777" w:rsidR="00524AA5" w:rsidRDefault="00524AA5" w:rsidP="00C36203">
      <w:pPr>
        <w:pStyle w:val="Rubrik4ram"/>
      </w:pPr>
      <w:r>
        <w:t>Regeringens</w:t>
      </w:r>
      <w:r w:rsidRPr="005D17A9">
        <w:t xml:space="preserve"> förslag</w:t>
      </w:r>
    </w:p>
    <w:p w14:paraId="6F618940" w14:textId="77777777" w:rsidR="00524AA5" w:rsidRDefault="00524AA5" w:rsidP="00120421">
      <w:pPr>
        <w:pStyle w:val="Brdtextram"/>
      </w:pPr>
      <w:r>
        <w:rPr>
          <w:bCs/>
        </w:rPr>
        <w:t>Kreditgivare ska ha möjlighet att medge undantag från amorteringskrav i upp till fem år för nybyggda bostäder och byggnadskreditiv.</w:t>
      </w:r>
    </w:p>
    <w:p w14:paraId="0BDB55CA" w14:textId="77777777" w:rsidR="00524AA5" w:rsidRDefault="00524AA5" w:rsidP="00C36203">
      <w:pPr>
        <w:pStyle w:val="Rubrik4efterram"/>
      </w:pPr>
      <w:r w:rsidRPr="00B36179">
        <w:t>Promemorians</w:t>
      </w:r>
      <w:r>
        <w:t xml:space="preserve"> förslag</w:t>
      </w:r>
    </w:p>
    <w:p w14:paraId="7876CB78" w14:textId="77777777" w:rsidR="00524AA5" w:rsidRPr="00F3590E" w:rsidRDefault="00524AA5" w:rsidP="00120421">
      <w:pPr>
        <w:pStyle w:val="Brdtext"/>
      </w:pPr>
      <w:r>
        <w:t>Förslaget i promemorians stämmer överens med regeringens förslag.</w:t>
      </w:r>
    </w:p>
    <w:p w14:paraId="0068B76E" w14:textId="77777777" w:rsidR="00524AA5" w:rsidRDefault="00524AA5" w:rsidP="00C36203">
      <w:pPr>
        <w:pStyle w:val="Rubrik4efterram"/>
      </w:pPr>
      <w:r>
        <w:lastRenderedPageBreak/>
        <w:t>Remissinstanserna</w:t>
      </w:r>
    </w:p>
    <w:p w14:paraId="4C519BC0" w14:textId="77777777" w:rsidR="00524AA5" w:rsidRDefault="00524AA5" w:rsidP="00120421">
      <w:pPr>
        <w:pStyle w:val="Brdtextmedindrag"/>
        <w:ind w:firstLine="0"/>
        <w:rPr>
          <w:i/>
          <w:iCs/>
        </w:rPr>
      </w:pPr>
      <w:r>
        <w:t>Majoriteten av remissinstanserna tillstyrker förslaget eller har inget att invända mot det.</w:t>
      </w:r>
      <w:r w:rsidRPr="004076DD">
        <w:rPr>
          <w:i/>
          <w:iCs/>
        </w:rPr>
        <w:t xml:space="preserve"> </w:t>
      </w:r>
    </w:p>
    <w:p w14:paraId="71D0F5B5" w14:textId="77777777" w:rsidR="00524AA5" w:rsidRPr="004A5B24" w:rsidRDefault="00524AA5" w:rsidP="00120421">
      <w:pPr>
        <w:pStyle w:val="Brdtextmedindrag"/>
        <w:rPr>
          <w:i/>
        </w:rPr>
      </w:pPr>
      <w:r w:rsidRPr="002F48A7">
        <w:rPr>
          <w:i/>
          <w:iCs/>
        </w:rPr>
        <w:t>Bostadsrätterna</w:t>
      </w:r>
      <w:r>
        <w:t xml:space="preserve"> och </w:t>
      </w:r>
      <w:r w:rsidRPr="002F48A7">
        <w:rPr>
          <w:i/>
          <w:iCs/>
        </w:rPr>
        <w:t>Mäklarsamfundet</w:t>
      </w:r>
      <w:r>
        <w:t xml:space="preserve"> framför att det är av vikt att det följs upp att undantaget tillämpas av kreditgivarna.</w:t>
      </w:r>
    </w:p>
    <w:p w14:paraId="786F0AA0" w14:textId="77777777" w:rsidR="00524AA5" w:rsidRDefault="00524AA5" w:rsidP="00C36203">
      <w:pPr>
        <w:pStyle w:val="Rubrik4efterram"/>
      </w:pPr>
      <w:r w:rsidRPr="00CC22D8">
        <w:t xml:space="preserve">Skälen för </w:t>
      </w:r>
      <w:r>
        <w:t>regeringens</w:t>
      </w:r>
      <w:r w:rsidRPr="00CC22D8">
        <w:t xml:space="preserve"> förslag</w:t>
      </w:r>
    </w:p>
    <w:p w14:paraId="56F78F4A" w14:textId="77777777" w:rsidR="00524AA5" w:rsidRDefault="00524AA5" w:rsidP="00120421">
      <w:pPr>
        <w:pStyle w:val="Brdtext"/>
      </w:pPr>
      <w:r>
        <w:t>I Finansinspektionens föreskrifter om amorteringskrav framgår att bo</w:t>
      </w:r>
      <w:r>
        <w:softHyphen/>
        <w:t xml:space="preserve">stadskrediter som tas för att köpa nyproducerade bostäder kan undantas från kravet på amortering under en period på upp till fem år från det att bostaden tillträddes (12 § Finansinspektionens föreskrifter om amortering av krediter mot säkerhet i bostad). Syftet med undantaget är att mildra potentiella effekter amorteringskravet kan ha på bostadsbyggandet. </w:t>
      </w:r>
      <w:r w:rsidRPr="002F48A7">
        <w:rPr>
          <w:i/>
          <w:iCs/>
        </w:rPr>
        <w:t>Bostadsrätterna</w:t>
      </w:r>
      <w:r>
        <w:t xml:space="preserve"> och </w:t>
      </w:r>
      <w:r w:rsidRPr="002F48A7">
        <w:rPr>
          <w:i/>
          <w:iCs/>
        </w:rPr>
        <w:t>Mäklarsamfundet</w:t>
      </w:r>
      <w:r>
        <w:t xml:space="preserve"> framhåller vikten av att undantaget tillämpas av kreditgivare samt att tillämpningen följs upp. Undantags</w:t>
      </w:r>
      <w:r>
        <w:softHyphen/>
        <w:t>möjligheten för nyproducerade bostäder innebär ingen skyldighet för kreditgivarna att medge att en kredittagare inte ska amortera. Det står alltså kredittagare och kreditgivare fritt att bestämma lämplig amorteringstakt under de första fem åren av bostadskreditens löptid. Samma undantags</w:t>
      </w:r>
      <w:r>
        <w:softHyphen/>
        <w:t xml:space="preserve">regler gäller för bostadskrediter som föregåtts av s.k. byggnadskreditiv där krediten används för att bygga en bostad som sedermera utgör säkerhet för en bostadskredit. </w:t>
      </w:r>
    </w:p>
    <w:p w14:paraId="7240EAC3" w14:textId="77777777" w:rsidR="00524AA5" w:rsidRDefault="00524AA5" w:rsidP="00120421">
      <w:pPr>
        <w:pStyle w:val="Brdtextmedindrag"/>
        <w:rPr>
          <w:bCs/>
        </w:rPr>
      </w:pPr>
      <w:r w:rsidRPr="009448BC">
        <w:t>Det finns inte skäl att frångå denna ordning</w:t>
      </w:r>
      <w:r>
        <w:t>. Undantag från amorterings</w:t>
      </w:r>
      <w:r>
        <w:softHyphen/>
        <w:t xml:space="preserve">krav för </w:t>
      </w:r>
      <w:r>
        <w:rPr>
          <w:bCs/>
        </w:rPr>
        <w:t>bostadskrediter</w:t>
      </w:r>
      <w:r w:rsidRPr="00F70338">
        <w:rPr>
          <w:bCs/>
        </w:rPr>
        <w:t xml:space="preserve"> som tas i syfte att köpa </w:t>
      </w:r>
      <w:r>
        <w:rPr>
          <w:bCs/>
        </w:rPr>
        <w:t xml:space="preserve">en </w:t>
      </w:r>
      <w:r w:rsidRPr="00F70338">
        <w:rPr>
          <w:bCs/>
        </w:rPr>
        <w:t xml:space="preserve">nyproducerad bostad </w:t>
      </w:r>
      <w:r>
        <w:rPr>
          <w:bCs/>
        </w:rPr>
        <w:t>och bostadskrediter som föregåtts av s.k. byggnadskreditiv ska därför föras över till den nya lagen.</w:t>
      </w:r>
    </w:p>
    <w:p w14:paraId="3F7B35B9" w14:textId="77777777" w:rsidR="00524AA5" w:rsidRPr="009203E4" w:rsidRDefault="00524AA5" w:rsidP="00C36203">
      <w:pPr>
        <w:pStyle w:val="Rubrik3"/>
      </w:pPr>
      <w:bookmarkStart w:id="73" w:name="_Toc198881144"/>
      <w:bookmarkStart w:id="74" w:name="_Toc200717708"/>
      <w:bookmarkStart w:id="75" w:name="_Toc216944978"/>
      <w:bookmarkStart w:id="76" w:name="_Toc221178271"/>
      <w:r w:rsidRPr="009203E4">
        <w:t>Undantag från amorteringskrav för kapitalfrigöringskrediter</w:t>
      </w:r>
      <w:bookmarkEnd w:id="73"/>
      <w:bookmarkEnd w:id="74"/>
      <w:bookmarkEnd w:id="75"/>
      <w:bookmarkEnd w:id="76"/>
    </w:p>
    <w:p w14:paraId="74C8CFD9" w14:textId="77777777" w:rsidR="00524AA5" w:rsidRDefault="00524AA5" w:rsidP="00C36203">
      <w:pPr>
        <w:pStyle w:val="Rubrik4ram"/>
      </w:pPr>
      <w:bookmarkStart w:id="77" w:name="_Toc191470028"/>
      <w:bookmarkStart w:id="78" w:name="_Toc191489178"/>
      <w:bookmarkStart w:id="79" w:name="_Toc191559266"/>
      <w:bookmarkStart w:id="80" w:name="_Toc191470029"/>
      <w:bookmarkStart w:id="81" w:name="_Toc191489179"/>
      <w:bookmarkStart w:id="82" w:name="_Toc191559267"/>
      <w:bookmarkStart w:id="83" w:name="_Toc191891259"/>
      <w:bookmarkEnd w:id="77"/>
      <w:bookmarkEnd w:id="78"/>
      <w:bookmarkEnd w:id="79"/>
      <w:bookmarkEnd w:id="80"/>
      <w:bookmarkEnd w:id="81"/>
      <w:bookmarkEnd w:id="82"/>
      <w:r>
        <w:t>Regeringens</w:t>
      </w:r>
      <w:r w:rsidRPr="005D17A9">
        <w:t xml:space="preserve"> förslag</w:t>
      </w:r>
    </w:p>
    <w:p w14:paraId="56DAA946" w14:textId="77777777" w:rsidR="00524AA5" w:rsidRDefault="00524AA5" w:rsidP="00120421">
      <w:pPr>
        <w:pStyle w:val="Brdtextram"/>
        <w:rPr>
          <w:bCs/>
        </w:rPr>
      </w:pPr>
      <w:r>
        <w:t>K</w:t>
      </w:r>
      <w:r w:rsidRPr="00302965">
        <w:rPr>
          <w:bCs/>
        </w:rPr>
        <w:t xml:space="preserve">reditgivare </w:t>
      </w:r>
      <w:r>
        <w:rPr>
          <w:bCs/>
        </w:rPr>
        <w:t xml:space="preserve">ska ha möjlighet att </w:t>
      </w:r>
      <w:r w:rsidRPr="00302965">
        <w:rPr>
          <w:bCs/>
        </w:rPr>
        <w:t>medge undantag</w:t>
      </w:r>
      <w:r>
        <w:rPr>
          <w:bCs/>
        </w:rPr>
        <w:t xml:space="preserve"> från amorteringskrav vid lämnande av kapitalfrigörings</w:t>
      </w:r>
      <w:r>
        <w:rPr>
          <w:bCs/>
        </w:rPr>
        <w:softHyphen/>
        <w:t>krediter</w:t>
      </w:r>
      <w:r w:rsidDel="00B00CEB">
        <w:rPr>
          <w:bCs/>
        </w:rPr>
        <w:t>.</w:t>
      </w:r>
    </w:p>
    <w:p w14:paraId="1D9CBC92" w14:textId="77777777" w:rsidR="00524AA5" w:rsidRDefault="00524AA5" w:rsidP="00C36203">
      <w:pPr>
        <w:pStyle w:val="Rubrik4efterram"/>
      </w:pPr>
      <w:r w:rsidRPr="00B36179">
        <w:t>Promemorians</w:t>
      </w:r>
      <w:r>
        <w:t xml:space="preserve"> förslag</w:t>
      </w:r>
    </w:p>
    <w:p w14:paraId="20FAF439" w14:textId="77777777" w:rsidR="00524AA5" w:rsidRPr="00975F50" w:rsidRDefault="00524AA5" w:rsidP="00120421">
      <w:pPr>
        <w:pStyle w:val="Brdtext"/>
      </w:pPr>
      <w:r>
        <w:t>Förslaget i promemorian stämmer överens med regeringens förslag.</w:t>
      </w:r>
    </w:p>
    <w:p w14:paraId="5677F79C" w14:textId="77777777" w:rsidR="00524AA5" w:rsidRDefault="00524AA5" w:rsidP="00C36203">
      <w:pPr>
        <w:pStyle w:val="Rubrik4efterram"/>
      </w:pPr>
      <w:r>
        <w:t>Remissinstanserna</w:t>
      </w:r>
    </w:p>
    <w:p w14:paraId="536311C2" w14:textId="77777777" w:rsidR="00524AA5" w:rsidRDefault="00524AA5" w:rsidP="00120421">
      <w:pPr>
        <w:pStyle w:val="Brdtextmedindrag"/>
        <w:ind w:firstLine="0"/>
      </w:pPr>
      <w:r>
        <w:t>Remissinstanserna tillstyrker förslaget eller har inget att invända mot det.</w:t>
      </w:r>
    </w:p>
    <w:p w14:paraId="1AAD2382" w14:textId="77777777" w:rsidR="00524AA5" w:rsidRDefault="00524AA5" w:rsidP="00C36203">
      <w:pPr>
        <w:pStyle w:val="Rubrik4efterram"/>
      </w:pPr>
      <w:r w:rsidRPr="009D2EF0">
        <w:t xml:space="preserve">Skälen för </w:t>
      </w:r>
      <w:r>
        <w:t>regeringens</w:t>
      </w:r>
      <w:r w:rsidRPr="009D2EF0">
        <w:t xml:space="preserve"> förslag</w:t>
      </w:r>
    </w:p>
    <w:p w14:paraId="7F37F881" w14:textId="77777777" w:rsidR="00524AA5" w:rsidRDefault="00524AA5" w:rsidP="00120421">
      <w:pPr>
        <w:pStyle w:val="Brdtext"/>
      </w:pPr>
      <w:r>
        <w:t>Av</w:t>
      </w:r>
      <w:r w:rsidRPr="00954442">
        <w:t xml:space="preserve"> </w:t>
      </w:r>
      <w:r>
        <w:t>F</w:t>
      </w:r>
      <w:r w:rsidRPr="00954442">
        <w:t>inansinspektionens föreskrifter om amorteringskrav framgår att</w:t>
      </w:r>
      <w:r>
        <w:t xml:space="preserve"> kapitalfrigöringskrediter, dvs. bostadskrediter som</w:t>
      </w:r>
      <w:r w:rsidRPr="0052327B">
        <w:t xml:space="preserve"> är avsedda att betalas först genom en framtida försäljning av säkerheten.</w:t>
      </w:r>
      <w:r w:rsidRPr="00954442">
        <w:t xml:space="preserve"> </w:t>
      </w:r>
      <w:r>
        <w:t>(4 § fjärde stycket andra meningen konsumentkreditlagen och 13 a § Finans</w:t>
      </w:r>
      <w:r>
        <w:softHyphen/>
        <w:t>in</w:t>
      </w:r>
      <w:r>
        <w:softHyphen/>
        <w:t xml:space="preserve">spektionens </w:t>
      </w:r>
      <w:r>
        <w:lastRenderedPageBreak/>
        <w:t>föreskrifter om amortering av krediter mot säkerhet i bostad). Av</w:t>
      </w:r>
      <w:r w:rsidDel="00AF7418">
        <w:t xml:space="preserve"> </w:t>
      </w:r>
      <w:r>
        <w:t>be</w:t>
      </w:r>
      <w:r>
        <w:softHyphen/>
        <w:t>stämmelsen framgår att en kreditfordran kan betalas först i samband med att den egendom som utgör säkerhet överlåts med anledning av att kredittagaren uppnår en viss ålder eller på grund av kredittagarens sviktande hälsa eller död.</w:t>
      </w:r>
    </w:p>
    <w:p w14:paraId="21457B9B" w14:textId="77777777" w:rsidR="00524AA5" w:rsidRDefault="00524AA5" w:rsidP="00120421">
      <w:pPr>
        <w:pStyle w:val="Brdtextmedindrag"/>
      </w:pPr>
      <w:r>
        <w:t>Syftet med undantaget är att möjliggöra för vissa kredittagare som har kapital bundet i den egna bostaden att kunna tillgodogöra sig kapitalet.</w:t>
      </w:r>
    </w:p>
    <w:p w14:paraId="01A39DD6" w14:textId="77777777" w:rsidR="00524AA5" w:rsidRPr="007E6D8A" w:rsidRDefault="00524AA5" w:rsidP="00120421">
      <w:pPr>
        <w:pStyle w:val="Brdtextmedindrag"/>
      </w:pPr>
      <w:r>
        <w:t>Ett förbud mot kapitalfrigöringskrediter kan innebära sämre val</w:t>
      </w:r>
      <w:r>
        <w:softHyphen/>
        <w:t>möjligheter för en äldre person med låga inkomster eftersom alternativet annars är att sälja bostaden för att kunna tillgodogöra sig kapitalet (prop. 2015/16:197 s. 94). Enligt regeringens mening finns det inte skäl att frångå denna ordning varför</w:t>
      </w:r>
      <w:r w:rsidDel="003C1327">
        <w:t xml:space="preserve"> </w:t>
      </w:r>
      <w:r>
        <w:t xml:space="preserve">undantaget bör föras över till den nya lagen. </w:t>
      </w:r>
    </w:p>
    <w:p w14:paraId="7CEADAE1" w14:textId="77777777" w:rsidR="00524AA5" w:rsidRDefault="00524AA5" w:rsidP="00C36203">
      <w:pPr>
        <w:pStyle w:val="Rubrik2"/>
      </w:pPr>
      <w:bookmarkStart w:id="84" w:name="_Toc198881145"/>
      <w:bookmarkStart w:id="85" w:name="_Toc200717709"/>
      <w:bookmarkStart w:id="86" w:name="_Toc216944979"/>
      <w:bookmarkStart w:id="87" w:name="_Toc221178272"/>
      <w:bookmarkStart w:id="88" w:name="_Toc191891260"/>
      <w:bookmarkEnd w:id="83"/>
      <w:r>
        <w:t>Ett förändrat bolånetak</w:t>
      </w:r>
      <w:bookmarkEnd w:id="84"/>
      <w:bookmarkEnd w:id="85"/>
      <w:bookmarkEnd w:id="86"/>
      <w:bookmarkEnd w:id="87"/>
    </w:p>
    <w:p w14:paraId="58DBD629" w14:textId="77777777" w:rsidR="00524AA5" w:rsidRPr="004930C5" w:rsidRDefault="00524AA5" w:rsidP="00C36203">
      <w:pPr>
        <w:pStyle w:val="Rubrik3"/>
        <w:spacing w:before="0"/>
      </w:pPr>
      <w:bookmarkStart w:id="89" w:name="_Toc198881146"/>
      <w:bookmarkStart w:id="90" w:name="_Toc200717710"/>
      <w:bookmarkStart w:id="91" w:name="_Toc216944980"/>
      <w:bookmarkStart w:id="92" w:name="_Toc221178273"/>
      <w:r w:rsidRPr="004930C5">
        <w:t>Begränsning av belåningsgraden</w:t>
      </w:r>
      <w:bookmarkEnd w:id="89"/>
      <w:bookmarkEnd w:id="90"/>
      <w:bookmarkEnd w:id="91"/>
      <w:bookmarkEnd w:id="92"/>
      <w:r w:rsidRPr="004930C5">
        <w:t xml:space="preserve"> </w:t>
      </w:r>
    </w:p>
    <w:p w14:paraId="04B3C1FC" w14:textId="77777777" w:rsidR="00524AA5" w:rsidRDefault="00524AA5" w:rsidP="00C36203">
      <w:pPr>
        <w:pStyle w:val="Rubrik4ram"/>
      </w:pPr>
      <w:r>
        <w:t xml:space="preserve">Regeringens </w:t>
      </w:r>
      <w:r w:rsidRPr="00420062">
        <w:t>förslag</w:t>
      </w:r>
    </w:p>
    <w:p w14:paraId="7F2580EA" w14:textId="77777777" w:rsidR="00524AA5" w:rsidRDefault="00524AA5" w:rsidP="00120421">
      <w:pPr>
        <w:pStyle w:val="Brdtextram"/>
      </w:pPr>
      <w:r>
        <w:t xml:space="preserve">Begränsningen av belåningsgraden (bolånetaket), dvs. hur stor del av bostaden som får belånas, ska vara högst </w:t>
      </w:r>
      <w:r w:rsidRPr="00816DEC">
        <w:t>90</w:t>
      </w:r>
      <w:r>
        <w:t> </w:t>
      </w:r>
      <w:r w:rsidRPr="00816DEC">
        <w:t>pro</w:t>
      </w:r>
      <w:r>
        <w:softHyphen/>
      </w:r>
      <w:r w:rsidRPr="00816DEC">
        <w:t>cent av bostadens marknadsvärde vid</w:t>
      </w:r>
      <w:r>
        <w:t xml:space="preserve"> den</w:t>
      </w:r>
      <w:r w:rsidRPr="00816DEC">
        <w:t xml:space="preserve"> tidpunkt </w:t>
      </w:r>
      <w:r>
        <w:t xml:space="preserve">då </w:t>
      </w:r>
      <w:r w:rsidRPr="00816DEC">
        <w:t>krediten</w:t>
      </w:r>
      <w:r>
        <w:t xml:space="preserve"> lämnades. Detta gäller i de fall krediten avser förvärv av en ny bostad</w:t>
      </w:r>
      <w:r w:rsidRPr="00816DEC">
        <w:t>.</w:t>
      </w:r>
      <w:r>
        <w:t xml:space="preserve"> </w:t>
      </w:r>
    </w:p>
    <w:p w14:paraId="5CCF7CD4" w14:textId="77777777" w:rsidR="00524AA5" w:rsidRDefault="00524AA5" w:rsidP="00C36203">
      <w:pPr>
        <w:pStyle w:val="Rubrik4efterram"/>
      </w:pPr>
      <w:r w:rsidRPr="00B36179">
        <w:t>Promemorians</w:t>
      </w:r>
      <w:r>
        <w:t xml:space="preserve"> förslag</w:t>
      </w:r>
    </w:p>
    <w:p w14:paraId="1EF4B98B" w14:textId="77777777" w:rsidR="00524AA5" w:rsidRPr="00975F50" w:rsidRDefault="00524AA5" w:rsidP="00120421">
      <w:pPr>
        <w:pStyle w:val="Brdtext"/>
      </w:pPr>
      <w:r>
        <w:t>Förslaget i promemorian stämmer överens med regeringens förslag.</w:t>
      </w:r>
    </w:p>
    <w:p w14:paraId="2D7ECBE2" w14:textId="77777777" w:rsidR="00524AA5" w:rsidRDefault="00524AA5" w:rsidP="00C36203">
      <w:pPr>
        <w:pStyle w:val="Rubrik4efterram"/>
      </w:pPr>
      <w:r>
        <w:t>Remissinstanserna</w:t>
      </w:r>
    </w:p>
    <w:p w14:paraId="74607464" w14:textId="77777777" w:rsidR="00524AA5" w:rsidRDefault="00524AA5" w:rsidP="00120421">
      <w:pPr>
        <w:pStyle w:val="Brdtext"/>
      </w:pPr>
      <w:bookmarkStart w:id="93" w:name="_Hlk215060997"/>
      <w:r>
        <w:t xml:space="preserve">Majoriteten av remissinstanserna tillstyrker förslaget eller har inget att invända mot det. </w:t>
      </w:r>
    </w:p>
    <w:p w14:paraId="335E119F" w14:textId="77777777" w:rsidR="00524AA5" w:rsidRDefault="00524AA5" w:rsidP="00120421">
      <w:pPr>
        <w:pStyle w:val="Brdtextmedindrag"/>
      </w:pPr>
      <w:r>
        <w:t xml:space="preserve">Vissa remissinstanser, däribland </w:t>
      </w:r>
      <w:r w:rsidRPr="002F48A7">
        <w:rPr>
          <w:i/>
          <w:iCs/>
        </w:rPr>
        <w:t>Fastighetsägarna</w:t>
      </w:r>
      <w:r>
        <w:t xml:space="preserve">, </w:t>
      </w:r>
      <w:r w:rsidRPr="00E6477D">
        <w:rPr>
          <w:i/>
        </w:rPr>
        <w:t xml:space="preserve">Svenska </w:t>
      </w:r>
      <w:r w:rsidRPr="002F48A7">
        <w:rPr>
          <w:i/>
          <w:iCs/>
        </w:rPr>
        <w:t>Bank</w:t>
      </w:r>
      <w:r>
        <w:rPr>
          <w:i/>
          <w:iCs/>
        </w:rPr>
        <w:softHyphen/>
      </w:r>
      <w:r w:rsidRPr="002F48A7">
        <w:rPr>
          <w:i/>
          <w:iCs/>
        </w:rPr>
        <w:t>föreningen</w:t>
      </w:r>
      <w:r>
        <w:t xml:space="preserve"> och </w:t>
      </w:r>
      <w:r w:rsidRPr="002F48A7">
        <w:rPr>
          <w:i/>
          <w:iCs/>
        </w:rPr>
        <w:t>Villaägarna</w:t>
      </w:r>
      <w:r w:rsidRPr="008429E4">
        <w:t>,</w:t>
      </w:r>
      <w:r>
        <w:rPr>
          <w:i/>
          <w:iCs/>
        </w:rPr>
        <w:t xml:space="preserve"> </w:t>
      </w:r>
      <w:r>
        <w:t xml:space="preserve">anför att bolånetaket i grunden är sunt, sett till syftet att bl.a. förhindra överskuldsättning. Några remissinstanser, däribland Fastighetsägarna och </w:t>
      </w:r>
      <w:r w:rsidRPr="002F48A7">
        <w:rPr>
          <w:i/>
          <w:iCs/>
        </w:rPr>
        <w:t>Riksbank</w:t>
      </w:r>
      <w:r>
        <w:rPr>
          <w:i/>
          <w:iCs/>
        </w:rPr>
        <w:t>en</w:t>
      </w:r>
      <w:r>
        <w:t>, framhåller att förslaget ger en fortsatt motiverad begränsning av risken för att hushållen blir över</w:t>
      </w:r>
      <w:r>
        <w:softHyphen/>
        <w:t>skuldsatta samtidigt som det minskar incitamenten för hushåll att ta blancokrediter.</w:t>
      </w:r>
    </w:p>
    <w:p w14:paraId="3AD6CCD1" w14:textId="77777777" w:rsidR="00524AA5" w:rsidRDefault="00524AA5" w:rsidP="00120421">
      <w:pPr>
        <w:pStyle w:val="Brdtextmedindrag"/>
      </w:pPr>
      <w:r w:rsidRPr="002C0A58">
        <w:rPr>
          <w:i/>
          <w:iCs/>
        </w:rPr>
        <w:t>Konjunkturinstitutet</w:t>
      </w:r>
      <w:r>
        <w:t xml:space="preserve"> avstyrker förslaget men framhåller att en begräns</w:t>
      </w:r>
      <w:r>
        <w:softHyphen/>
        <w:t>ning av belåningsgraden kan stå i konflikt med andra intressen samtidigt som det är av vikt att skydda kredittagare mot prisfall.</w:t>
      </w:r>
    </w:p>
    <w:p w14:paraId="5D7C2F69" w14:textId="77777777" w:rsidR="00524AA5" w:rsidRDefault="00524AA5" w:rsidP="00120421">
      <w:pPr>
        <w:pStyle w:val="Brdtextmedindrag"/>
      </w:pPr>
      <w:r w:rsidRPr="00420255">
        <w:t>Några remissinstanser</w:t>
      </w:r>
      <w:r w:rsidRPr="00944234">
        <w:t>,</w:t>
      </w:r>
      <w:r>
        <w:rPr>
          <w:i/>
          <w:iCs/>
        </w:rPr>
        <w:t xml:space="preserve"> </w:t>
      </w:r>
      <w:r w:rsidRPr="00944234">
        <w:t>däribland</w:t>
      </w:r>
      <w:r>
        <w:rPr>
          <w:i/>
          <w:iCs/>
        </w:rPr>
        <w:t xml:space="preserve"> </w:t>
      </w:r>
      <w:r w:rsidRPr="002F48A7">
        <w:rPr>
          <w:i/>
          <w:iCs/>
        </w:rPr>
        <w:t>Konsumentverket</w:t>
      </w:r>
      <w:r w:rsidRPr="00D27986">
        <w:t>,</w:t>
      </w:r>
      <w:r>
        <w:t xml:space="preserve"> </w:t>
      </w:r>
      <w:r w:rsidRPr="002F48A7">
        <w:rPr>
          <w:i/>
          <w:iCs/>
        </w:rPr>
        <w:t>Sparbankernas Riksförbund</w:t>
      </w:r>
      <w:r>
        <w:t xml:space="preserve"> och </w:t>
      </w:r>
      <w:r w:rsidRPr="002F48A7">
        <w:rPr>
          <w:i/>
          <w:iCs/>
        </w:rPr>
        <w:t>Uppsala universitet</w:t>
      </w:r>
      <w:r w:rsidRPr="008429E4">
        <w:t>,</w:t>
      </w:r>
      <w:r>
        <w:t xml:space="preserve"> bedömer att det finns en risk för att de önskade effekterna med en höjning av bolånetaket, inte uppnås. </w:t>
      </w:r>
    </w:p>
    <w:p w14:paraId="0033C5E9" w14:textId="77777777" w:rsidR="00524AA5" w:rsidRPr="00DD6E24" w:rsidRDefault="00524AA5" w:rsidP="00120421">
      <w:pPr>
        <w:pStyle w:val="Brdtextmedindrag"/>
      </w:pPr>
      <w:r>
        <w:t xml:space="preserve">Vissa remissinstanser, däribland </w:t>
      </w:r>
      <w:r w:rsidRPr="00EB3347">
        <w:rPr>
          <w:i/>
          <w:iCs/>
        </w:rPr>
        <w:t>Riksbyggen</w:t>
      </w:r>
      <w:r>
        <w:rPr>
          <w:i/>
          <w:iCs/>
        </w:rPr>
        <w:t>,</w:t>
      </w:r>
      <w:r>
        <w:t xml:space="preserve"> </w:t>
      </w:r>
      <w:r w:rsidRPr="00B10AE7">
        <w:rPr>
          <w:i/>
          <w:iCs/>
        </w:rPr>
        <w:t>Sparbankernas Riks</w:t>
      </w:r>
      <w:r>
        <w:rPr>
          <w:i/>
          <w:iCs/>
        </w:rPr>
        <w:softHyphen/>
      </w:r>
      <w:r w:rsidRPr="00B10AE7">
        <w:rPr>
          <w:i/>
          <w:iCs/>
        </w:rPr>
        <w:t>förbund</w:t>
      </w:r>
      <w:r>
        <w:t xml:space="preserve">, och </w:t>
      </w:r>
      <w:r w:rsidRPr="00B10AE7">
        <w:rPr>
          <w:i/>
          <w:iCs/>
        </w:rPr>
        <w:t xml:space="preserve">Trä- och </w:t>
      </w:r>
      <w:r>
        <w:rPr>
          <w:i/>
          <w:iCs/>
        </w:rPr>
        <w:t>M</w:t>
      </w:r>
      <w:r w:rsidRPr="00B10AE7">
        <w:rPr>
          <w:i/>
          <w:iCs/>
        </w:rPr>
        <w:t>öbelföretagen</w:t>
      </w:r>
      <w:r>
        <w:t xml:space="preserve">, framhåller behovet av riktade åtgärder mot förstagångsköpare för att möjliggöra denna grupps inträde på bostadsmarknaden. </w:t>
      </w:r>
    </w:p>
    <w:bookmarkEnd w:id="93"/>
    <w:p w14:paraId="5D3C2B4C" w14:textId="77777777" w:rsidR="00524AA5" w:rsidRDefault="00524AA5" w:rsidP="00C36203">
      <w:pPr>
        <w:pStyle w:val="Rubrik4efterram"/>
      </w:pPr>
      <w:r w:rsidRPr="00B5152A">
        <w:lastRenderedPageBreak/>
        <w:t xml:space="preserve">Skälen för </w:t>
      </w:r>
      <w:r>
        <w:t>regeringens</w:t>
      </w:r>
      <w:r w:rsidRPr="00B5152A">
        <w:t xml:space="preserve"> förslag</w:t>
      </w:r>
    </w:p>
    <w:p w14:paraId="6855F087" w14:textId="77777777" w:rsidR="00524AA5" w:rsidRDefault="00524AA5" w:rsidP="00120421">
      <w:pPr>
        <w:pStyle w:val="Brdtext"/>
      </w:pPr>
      <w:r>
        <w:t xml:space="preserve">I likhet med vissa remissinstanser, däribland </w:t>
      </w:r>
      <w:r w:rsidRPr="002F48A7">
        <w:rPr>
          <w:i/>
          <w:iCs/>
        </w:rPr>
        <w:t>Fastighetsägarna</w:t>
      </w:r>
      <w:r>
        <w:t xml:space="preserve">, </w:t>
      </w:r>
      <w:r w:rsidRPr="00E6477D">
        <w:rPr>
          <w:i/>
        </w:rPr>
        <w:t>Svenska</w:t>
      </w:r>
      <w:r>
        <w:t xml:space="preserve"> </w:t>
      </w:r>
      <w:r w:rsidRPr="002F48A7">
        <w:rPr>
          <w:i/>
          <w:iCs/>
        </w:rPr>
        <w:t>Bankföreningen</w:t>
      </w:r>
      <w:r>
        <w:t xml:space="preserve"> och </w:t>
      </w:r>
      <w:r w:rsidRPr="002F48A7">
        <w:rPr>
          <w:i/>
          <w:iCs/>
        </w:rPr>
        <w:t>Villaägarna</w:t>
      </w:r>
      <w:r w:rsidRPr="008429E4">
        <w:t>,</w:t>
      </w:r>
      <w:r>
        <w:t xml:space="preserve"> anser regeringen att en begränsning av belåningsgraden på bostadskrediter</w:t>
      </w:r>
      <w:r w:rsidDel="00F86135">
        <w:t xml:space="preserve"> </w:t>
      </w:r>
      <w:r>
        <w:t>är ett verktyg för att minska riskerna för att en kredittagare – vid ett prisfall på bostäder – blir överskuldsatt. Sannolikheten för att bostadspriser faller samtidigt som ekonomin i dess helhet befinner sig i en konjunkturnedgång är hög. En konjunkturnedgång är i sin tur förknippad med högre risk för arbetslöshet, en minskad finansiell buffert hos hushållen och att enskilda kan behöva flytta för att söka ny anställning. Att en bostadskredit i en sådan situation är större än bo</w:t>
      </w:r>
      <w:r>
        <w:softHyphen/>
        <w:t xml:space="preserve">stadens marknadsvärde kan göra det svårare för den enskilde att anpassa sig till nya </w:t>
      </w:r>
      <w:r w:rsidRPr="00980F31">
        <w:t>ekonomiska förutsättningar och för</w:t>
      </w:r>
      <w:r w:rsidRPr="00F13D6B">
        <w:t>värra ett konjunktur</w:t>
      </w:r>
      <w:r w:rsidRPr="00980F31">
        <w:t>förlopp</w:t>
      </w:r>
      <w:r w:rsidRPr="00F13D6B">
        <w:t>.</w:t>
      </w:r>
      <w:r>
        <w:t xml:space="preserve"> En begränsning av belåningsgraden kan således ligga i den enskilde låntagarens intresse men även samhället i stort. </w:t>
      </w:r>
    </w:p>
    <w:p w14:paraId="43F9652D" w14:textId="77777777" w:rsidR="00524AA5" w:rsidRDefault="00524AA5" w:rsidP="00120421">
      <w:pPr>
        <w:pStyle w:val="Brdtextmedindrag"/>
      </w:pPr>
      <w:r>
        <w:t xml:space="preserve">En begränsning av belåningsgraden förhindrar även att kreditgivare konkurrerar med varandra genom att tillhandahålla krediter med höga belåningsgrader. </w:t>
      </w:r>
    </w:p>
    <w:p w14:paraId="51AB4C08" w14:textId="77777777" w:rsidR="00524AA5" w:rsidRPr="007F0624" w:rsidRDefault="00524AA5" w:rsidP="00120421">
      <w:pPr>
        <w:pStyle w:val="Brdtextmedindrag"/>
      </w:pPr>
      <w:r w:rsidRPr="00CE72AE">
        <w:t xml:space="preserve">Precis som </w:t>
      </w:r>
      <w:r w:rsidRPr="00E6477D">
        <w:rPr>
          <w:i/>
        </w:rPr>
        <w:t>Konjunkturinstitutet</w:t>
      </w:r>
      <w:r>
        <w:t xml:space="preserve"> framhåller kan en begränsning av belåningsgraden också komma i konflikt med andra intressen, beroende på nivån och syftet med nivån. En begränsning av belåningsgraden kan exempelvis medföra att hushåll – vid sidan av bostadskrediter – tar krediter utan säker</w:t>
      </w:r>
      <w:r>
        <w:softHyphen/>
        <w:t>het (blancokrediter) för att köpa bostad. Blancokrediter är inte bara dyrare för kredittagarna utan kan också försvåra för kreditgivare att få en helhetsbild av kredittagarnas återbetalnings</w:t>
      </w:r>
      <w:r>
        <w:softHyphen/>
        <w:t>förmåga, vilket i för</w:t>
      </w:r>
      <w:r>
        <w:softHyphen/>
        <w:t>längningen kan påverka kredit</w:t>
      </w:r>
      <w:r>
        <w:softHyphen/>
        <w:t>prövningarna. Finansinspektionen redovisar att ungefär var tionde bostadsköpare i myndighetens bolånedata har hög belåningsgrad och blancokrediter (Finans</w:t>
      </w:r>
      <w:r>
        <w:softHyphen/>
        <w:t xml:space="preserve">inspektionens rapport </w:t>
      </w:r>
      <w:r w:rsidRPr="00DD1CAA">
        <w:t>FI:s syn på en höjning av bolånetaket från 85 till 90 procent</w:t>
      </w:r>
      <w:r>
        <w:t>, den 22 februari 2024, d</w:t>
      </w:r>
      <w:r w:rsidRPr="00AB10F1">
        <w:t>nr 24-2817</w:t>
      </w:r>
      <w:r>
        <w:t>). Finans</w:t>
      </w:r>
      <w:r>
        <w:softHyphen/>
        <w:t>in</w:t>
      </w:r>
      <w:r>
        <w:softHyphen/>
        <w:t>spektionens uppgifter är dock ofullständiga eftersom uppgifterna är begränsade till kredittagare som tar en blancokredit i syfte att förvärva en bostad i direkt anslutning till bostadskrediten i samma institut, eller kredittagare som redan vid tillfället för kreditprövningen har en blanco</w:t>
      </w:r>
      <w:r>
        <w:softHyphen/>
        <w:t>kredit som överstiger 50 000 kr. Andra blanco</w:t>
      </w:r>
      <w:r>
        <w:softHyphen/>
        <w:t>krediter som tas senare eller på andra håll i syfte att förvärva eller bibehålla en bostad omfattas inte av Finans</w:t>
      </w:r>
      <w:r>
        <w:softHyphen/>
        <w:t xml:space="preserve">inspektionens uppgifter. Det är därför sannolikt att en större andel än 10 procent tar blancokrediter kombinerat med </w:t>
      </w:r>
      <w:r w:rsidRPr="007F0624">
        <w:t>bostads</w:t>
      </w:r>
      <w:r>
        <w:softHyphen/>
      </w:r>
      <w:r w:rsidRPr="007F0624">
        <w:t>krediter</w:t>
      </w:r>
      <w:r>
        <w:t>. Myndigheten har även själv konstaterat att marknaden för stora blancolån växte snabbt åren efter införandet av bolånetaket (Finans</w:t>
      </w:r>
      <w:r>
        <w:softHyphen/>
        <w:t xml:space="preserve">inspektionens rapport FI:s syn på en </w:t>
      </w:r>
      <w:r w:rsidRPr="00DD1CAA">
        <w:t>höjning av bolånetaket från 85 till 90</w:t>
      </w:r>
      <w:r>
        <w:t> </w:t>
      </w:r>
      <w:r w:rsidRPr="00DD1CAA">
        <w:t>procent</w:t>
      </w:r>
      <w:r>
        <w:t>, den 22 februari 2024, d</w:t>
      </w:r>
      <w:r w:rsidRPr="00AB10F1">
        <w:t>nr 24-2817</w:t>
      </w:r>
      <w:r>
        <w:t xml:space="preserve">). </w:t>
      </w:r>
    </w:p>
    <w:p w14:paraId="3390C332" w14:textId="77777777" w:rsidR="00524AA5" w:rsidRDefault="00524AA5" w:rsidP="00120421">
      <w:pPr>
        <w:pStyle w:val="Brdtextmedindrag"/>
      </w:pPr>
      <w:r w:rsidRPr="007F0624">
        <w:t>En ytterligare effekt av begränsningen av belåningsgraden är att finansiellt begränsade hushåll indirekt kan kringgå bolånetaket genom att i stället köpa en bostad i en högbelånad bostadsrättsförening. En högre skuldsättning hos en bostadsrättsförening avspeglas i de månadsavgifter som betalas till föreningen och det lägre marknadspris den får i relation till övriga identiska bostäder med en inte lika hög belåning. Av Finans</w:t>
      </w:r>
      <w:r>
        <w:softHyphen/>
      </w:r>
      <w:r w:rsidRPr="007F0624">
        <w:t xml:space="preserve">inspektionens bolånerapport från 2025 </w:t>
      </w:r>
      <w:r>
        <w:t xml:space="preserve">(den 2 april </w:t>
      </w:r>
      <w:r w:rsidRPr="00522237">
        <w:t>202</w:t>
      </w:r>
      <w:r>
        <w:t>5, dnr 25-8159)</w:t>
      </w:r>
      <w:r w:rsidRPr="007F0624">
        <w:t xml:space="preserve"> framgår att många bostadsrättsföreningar har höjt sina månads</w:t>
      </w:r>
      <w:r>
        <w:softHyphen/>
      </w:r>
      <w:r w:rsidRPr="007F0624">
        <w:t xml:space="preserve">avgifter med anledning av bl.a. det högre ränteläget. Det framgår vidare att kredittagare i nybildade bostadsrättsföreningar i genomsnitt har ungefär </w:t>
      </w:r>
      <w:r w:rsidRPr="007F0624">
        <w:lastRenderedPageBreak/>
        <w:t>dubbelt så stora krediter per kvadratmeter jämför med kredittagare i föreningar i befintligt bestånd.</w:t>
      </w:r>
      <w:r>
        <w:t xml:space="preserve"> Detta innebär att högt belånade bostads</w:t>
      </w:r>
      <w:r>
        <w:softHyphen/>
        <w:t>rätts</w:t>
      </w:r>
      <w:r>
        <w:softHyphen/>
        <w:t>föreningar även har en högre känslighet för t.ex. ränte</w:t>
      </w:r>
      <w:r>
        <w:softHyphen/>
        <w:t>förändringar och därmed tillkommande avgiftshöjningar. Om reglerna skapar en ökad efter</w:t>
      </w:r>
      <w:r>
        <w:softHyphen/>
        <w:t>frågan på lägenheter i högt belånade bostadsrätts</w:t>
      </w:r>
      <w:r>
        <w:softHyphen/>
        <w:t>föreningar så motverkar det syftet med att stärka kredittagares motståndskraft.</w:t>
      </w:r>
    </w:p>
    <w:p w14:paraId="539D2B68" w14:textId="77777777" w:rsidR="00524AA5" w:rsidRDefault="00524AA5" w:rsidP="00120421">
      <w:pPr>
        <w:pStyle w:val="Brdtextmedindrag"/>
      </w:pPr>
      <w:r>
        <w:t>Frågan om vad som är en lämplig högsta godtagbar belåningsgrad kan alltså besvaras på olika sätt, beroende på syftet med åtgärden. Den nuvarande högsta godtagbara belåningsgraden i Finans</w:t>
      </w:r>
      <w:r>
        <w:softHyphen/>
        <w:t>in</w:t>
      </w:r>
      <w:r>
        <w:softHyphen/>
        <w:t>spek</w:t>
      </w:r>
      <w:r>
        <w:softHyphen/>
        <w:t>tionens allmänna råd om bolånetaket är 85 procent. Denna begräns</w:t>
      </w:r>
      <w:r>
        <w:softHyphen/>
        <w:t xml:space="preserve">ning av belåningsgraden har kvarstått oförändrad sedan den 1 oktober 2010. </w:t>
      </w:r>
    </w:p>
    <w:p w14:paraId="4F97113E" w14:textId="77777777" w:rsidR="00524AA5" w:rsidRDefault="00524AA5" w:rsidP="00120421">
      <w:pPr>
        <w:pStyle w:val="Brdtextmedindrag"/>
      </w:pPr>
      <w:r w:rsidRPr="00DE2A5D">
        <w:t>Några</w:t>
      </w:r>
      <w:r w:rsidRPr="00040BFD">
        <w:t xml:space="preserve"> remissinstanser, däribland</w:t>
      </w:r>
      <w:r>
        <w:t xml:space="preserve"> </w:t>
      </w:r>
      <w:r w:rsidRPr="002F48A7">
        <w:rPr>
          <w:i/>
          <w:iCs/>
        </w:rPr>
        <w:t>Konsumentverket</w:t>
      </w:r>
      <w:r w:rsidRPr="00DE2A5D">
        <w:t>,</w:t>
      </w:r>
      <w:r>
        <w:t xml:space="preserve"> </w:t>
      </w:r>
      <w:r w:rsidRPr="002F48A7">
        <w:rPr>
          <w:i/>
          <w:iCs/>
        </w:rPr>
        <w:t>Sparbankernas Riksförbund</w:t>
      </w:r>
      <w:r>
        <w:t xml:space="preserve"> och </w:t>
      </w:r>
      <w:r w:rsidRPr="002F48A7">
        <w:rPr>
          <w:i/>
          <w:iCs/>
        </w:rPr>
        <w:t>Uppsala universitet</w:t>
      </w:r>
      <w:r w:rsidRPr="008429E4">
        <w:t>,</w:t>
      </w:r>
      <w:r>
        <w:t xml:space="preserve"> bedömer att det finns en risk för att de önskade effekterna med en höjning av bolånetaket inte uppnås. </w:t>
      </w:r>
      <w:r w:rsidRPr="00944234">
        <w:t xml:space="preserve">Enligt regeringens mening inskränker den nuvarande </w:t>
      </w:r>
      <w:r w:rsidRPr="00C6184C">
        <w:t>begräns</w:t>
      </w:r>
      <w:r w:rsidRPr="00C6184C">
        <w:softHyphen/>
        <w:t>ningen av belånings</w:t>
      </w:r>
      <w:r>
        <w:softHyphen/>
      </w:r>
      <w:r w:rsidRPr="00C6184C">
        <w:t>graden på 85 procent utrymmet för hushåll som har återbetal</w:t>
      </w:r>
      <w:r>
        <w:softHyphen/>
      </w:r>
      <w:r w:rsidRPr="00C6184C">
        <w:t>nings</w:t>
      </w:r>
      <w:r w:rsidRPr="00C6184C">
        <w:softHyphen/>
        <w:t>förmåga på grund av lön, men inte tillräckligt med finansiella tillgångar för att köpa en bostad, t.ex. unga hushåll som inte har pengar med sig hemifrån. Detta gäller inte minst hushåll som för första gången ska köpa en bostad (första</w:t>
      </w:r>
      <w:r w:rsidRPr="00C6184C">
        <w:softHyphen/>
        <w:t>gångs</w:t>
      </w:r>
      <w:r w:rsidRPr="00C6184C">
        <w:softHyphen/>
        <w:t xml:space="preserve">köpare). </w:t>
      </w:r>
      <w:r>
        <w:t>Därutöver tar vissa kredittagare blancokrediter vid bostadsköp. Regeringen konstaterar att blanco</w:t>
      </w:r>
      <w:r>
        <w:softHyphen/>
        <w:t>kre</w:t>
      </w:r>
      <w:r>
        <w:softHyphen/>
        <w:t xml:space="preserve">diter, som är mer riskfyllda för hushållen bl.a. på grund av högre räntor, har ökat i antal och storlek under senare år. Dessa krediter har också en högre amorteringstakt. Därutöver har riksdagen beslutat att från och med 1 januari 2026 helt fasa ut </w:t>
      </w:r>
      <w:r w:rsidRPr="00C6184C">
        <w:t>ränteavdraget på krediter utan säkerhet, vilket innebär ytterligare kostnader för att ta en blancokredit. För den grupp av kredittagare som kombinerar bostadskrediter med blanco</w:t>
      </w:r>
      <w:r w:rsidRPr="00C6184C">
        <w:softHyphen/>
        <w:t>krediter ökar skuldbetalningarna på grund av högre räntor och amorteringar, samt risken för överskuld</w:t>
      </w:r>
      <w:r w:rsidRPr="00C6184C">
        <w:softHyphen/>
        <w:t>sättning. En alltför stor be</w:t>
      </w:r>
      <w:r w:rsidRPr="00C6184C">
        <w:softHyphen/>
        <w:t>gränsning av belånings</w:t>
      </w:r>
      <w:r w:rsidRPr="00C6184C">
        <w:softHyphen/>
        <w:t>graden kan</w:t>
      </w:r>
      <w:r w:rsidRPr="00C6184C" w:rsidDel="007C4835">
        <w:t xml:space="preserve"> </w:t>
      </w:r>
      <w:r w:rsidRPr="00C6184C">
        <w:t>öka trösklarna på bostads</w:t>
      </w:r>
      <w:r w:rsidRPr="00C6184C">
        <w:softHyphen/>
        <w:t>marknaden för flera grupper av kredittagare och påverka dessa grupper på olika sätt med fördelningspolitiska konse</w:t>
      </w:r>
      <w:r>
        <w:softHyphen/>
      </w:r>
      <w:r w:rsidRPr="00C6184C">
        <w:t>kvenser.</w:t>
      </w:r>
      <w:r>
        <w:t xml:space="preserve"> </w:t>
      </w:r>
      <w:bookmarkStart w:id="94" w:name="_Hlk214376904"/>
      <w:r w:rsidRPr="00C6184C">
        <w:t>För att sänka trösklarna på den ägda bostadsmarknaden och bidra till att färre kredittagare kompletterar bostadskrediter med blancokrediter vid bostads</w:t>
      </w:r>
      <w:r w:rsidRPr="00C6184C">
        <w:softHyphen/>
        <w:t xml:space="preserve">köp – samtidigt som en god belåningskultur upprätthålls–, anser regeringen, till skillnad från </w:t>
      </w:r>
      <w:r w:rsidRPr="00DE2A5D">
        <w:t>Konjunkturinstitutet</w:t>
      </w:r>
      <w:r>
        <w:t>,</w:t>
      </w:r>
      <w:r w:rsidRPr="00C6184C">
        <w:t xml:space="preserve"> att övervägande skäl talar för att den högsta godtagbara belåningsgraden (bolånetaket) för bostadskrediter bör höjas. Enligt regeringens mening</w:t>
      </w:r>
      <w:r>
        <w:t xml:space="preserve"> bör den högsta godtagbara belåningsgraden vara 90 procent för att hantera riskerna för att en enskild kredittagare blir överskuldsatt. </w:t>
      </w:r>
      <w:bookmarkEnd w:id="94"/>
      <w:r>
        <w:t>Precis som några remiss</w:t>
      </w:r>
      <w:r>
        <w:softHyphen/>
        <w:t xml:space="preserve">instanser framhåller, däribland Fastighetsägarna och </w:t>
      </w:r>
      <w:r w:rsidRPr="00D27986">
        <w:rPr>
          <w:i/>
        </w:rPr>
        <w:t>Riksbanken</w:t>
      </w:r>
      <w:r>
        <w:t>, beaktar</w:t>
      </w:r>
      <w:r w:rsidDel="00C6184C">
        <w:t xml:space="preserve"> </w:t>
      </w:r>
      <w:r>
        <w:t>denna nivå de målkonflikter som en begränsning av belånings</w:t>
      </w:r>
      <w:r>
        <w:softHyphen/>
        <w:t>graden medför för enskilda kredittagare, framför allt risken för att en bostads</w:t>
      </w:r>
      <w:r>
        <w:softHyphen/>
        <w:t>kredit kompletteras av en blancokredit och att trösklarna på bostads</w:t>
      </w:r>
      <w:r>
        <w:softHyphen/>
        <w:t xml:space="preserve">marknaden ökar för vissa grupper. </w:t>
      </w:r>
    </w:p>
    <w:p w14:paraId="717D56E8" w14:textId="77777777" w:rsidR="00524AA5" w:rsidRDefault="00524AA5" w:rsidP="00120421">
      <w:pPr>
        <w:pStyle w:val="Brdtextmedindrag"/>
      </w:pPr>
      <w:r>
        <w:t xml:space="preserve">Med hänsyn till de föreslagna åtgärderna såsom höjt bolånetak och avskaffandet av det skärpta amorteringskravet, bedöms behovet av särskilda åtgärder för förstagångsköpare – som bl.a. </w:t>
      </w:r>
      <w:r w:rsidRPr="00EB3347">
        <w:rPr>
          <w:i/>
          <w:iCs/>
        </w:rPr>
        <w:t>Riksbyggen</w:t>
      </w:r>
      <w:r w:rsidRPr="00723DF2">
        <w:t>,</w:t>
      </w:r>
      <w:r w:rsidRPr="007A5F69">
        <w:rPr>
          <w:i/>
          <w:iCs/>
        </w:rPr>
        <w:t xml:space="preserve"> </w:t>
      </w:r>
      <w:r w:rsidRPr="00B10AE7">
        <w:rPr>
          <w:i/>
          <w:iCs/>
        </w:rPr>
        <w:t>Spar</w:t>
      </w:r>
      <w:r>
        <w:rPr>
          <w:i/>
          <w:iCs/>
        </w:rPr>
        <w:softHyphen/>
      </w:r>
      <w:r w:rsidRPr="00B10AE7">
        <w:rPr>
          <w:i/>
          <w:iCs/>
        </w:rPr>
        <w:t>bankernas Riks</w:t>
      </w:r>
      <w:r>
        <w:rPr>
          <w:i/>
          <w:iCs/>
        </w:rPr>
        <w:softHyphen/>
      </w:r>
      <w:r w:rsidRPr="00B10AE7">
        <w:rPr>
          <w:i/>
          <w:iCs/>
        </w:rPr>
        <w:t xml:space="preserve">förbund </w:t>
      </w:r>
      <w:r>
        <w:t xml:space="preserve">och </w:t>
      </w:r>
      <w:r w:rsidRPr="00B10AE7">
        <w:rPr>
          <w:i/>
          <w:iCs/>
        </w:rPr>
        <w:t xml:space="preserve">Trä- och </w:t>
      </w:r>
      <w:r>
        <w:rPr>
          <w:i/>
          <w:iCs/>
        </w:rPr>
        <w:t>M</w:t>
      </w:r>
      <w:r w:rsidRPr="00B10AE7">
        <w:rPr>
          <w:i/>
          <w:iCs/>
        </w:rPr>
        <w:t>öbelföretagen</w:t>
      </w:r>
      <w:r>
        <w:rPr>
          <w:i/>
          <w:iCs/>
        </w:rPr>
        <w:t xml:space="preserve"> </w:t>
      </w:r>
      <w:r>
        <w:t>framhåller</w:t>
      </w:r>
      <w:r>
        <w:rPr>
          <w:i/>
          <w:iCs/>
        </w:rPr>
        <w:t xml:space="preserve"> – </w:t>
      </w:r>
      <w:r>
        <w:t>vara tillräckligt tillgodosett</w:t>
      </w:r>
      <w:r>
        <w:rPr>
          <w:i/>
          <w:iCs/>
        </w:rPr>
        <w:t xml:space="preserve">. </w:t>
      </w:r>
      <w:r>
        <w:t>Det är av vikt att sänka trösklarna på bostads</w:t>
      </w:r>
      <w:r>
        <w:softHyphen/>
        <w:t>marknaden och minska risken för att kredittagare kompletterar bostads</w:t>
      </w:r>
      <w:r>
        <w:softHyphen/>
        <w:t>krediter med blanco</w:t>
      </w:r>
      <w:r>
        <w:softHyphen/>
        <w:t xml:space="preserve">krediter. Samtidigt är det angeläget att andelen </w:t>
      </w:r>
      <w:r>
        <w:lastRenderedPageBreak/>
        <w:t>kredittagare med allt för hög belåningsgrad, på en aggregerad nivå, hålls nere. Det bör därför införas åtgärder som balanserar lättnaderna i kredit</w:t>
      </w:r>
      <w:r>
        <w:softHyphen/>
        <w:t>restriktionerna.</w:t>
      </w:r>
    </w:p>
    <w:p w14:paraId="707BE4E2" w14:textId="77777777" w:rsidR="00524AA5" w:rsidRDefault="00524AA5" w:rsidP="00C36203">
      <w:pPr>
        <w:pStyle w:val="Rubrik3"/>
      </w:pPr>
      <w:bookmarkStart w:id="95" w:name="_Toc198881147"/>
      <w:bookmarkStart w:id="96" w:name="_Toc200717711"/>
      <w:bookmarkStart w:id="97" w:name="_Toc216944981"/>
      <w:bookmarkStart w:id="98" w:name="_Toc221178274"/>
      <w:r>
        <w:t>Tilläggskrediter</w:t>
      </w:r>
      <w:bookmarkEnd w:id="95"/>
      <w:bookmarkEnd w:id="96"/>
      <w:bookmarkEnd w:id="97"/>
      <w:bookmarkEnd w:id="98"/>
    </w:p>
    <w:p w14:paraId="5C08B3CD" w14:textId="77777777" w:rsidR="00524AA5" w:rsidRDefault="00524AA5" w:rsidP="00C36203">
      <w:pPr>
        <w:pStyle w:val="Rubrik4ram"/>
      </w:pPr>
      <w:r>
        <w:t>Regeringens</w:t>
      </w:r>
      <w:r w:rsidRPr="00420062">
        <w:t xml:space="preserve"> förslag</w:t>
      </w:r>
    </w:p>
    <w:p w14:paraId="54E6A97F" w14:textId="77777777" w:rsidR="00524AA5" w:rsidRDefault="00524AA5" w:rsidP="00120421">
      <w:pPr>
        <w:pStyle w:val="Brdtextram"/>
      </w:pPr>
      <w:r>
        <w:t xml:space="preserve">Den maximala belåningsgraden ska få uppgå till </w:t>
      </w:r>
      <w:r w:rsidRPr="00F56469">
        <w:t>högst 80 procent av bostadens</w:t>
      </w:r>
      <w:r>
        <w:t xml:space="preserve"> marknadsvärde i fråga om tilläggs</w:t>
      </w:r>
      <w:r>
        <w:softHyphen/>
        <w:t>krediter.</w:t>
      </w:r>
    </w:p>
    <w:p w14:paraId="300147CD" w14:textId="77777777" w:rsidR="00524AA5" w:rsidRDefault="00524AA5" w:rsidP="00C36203">
      <w:pPr>
        <w:pStyle w:val="Rubrik4efterram"/>
      </w:pPr>
      <w:r w:rsidRPr="00B36179">
        <w:t>Promemorians</w:t>
      </w:r>
      <w:r>
        <w:t xml:space="preserve"> förslag</w:t>
      </w:r>
    </w:p>
    <w:p w14:paraId="3C2C5512" w14:textId="77777777" w:rsidR="00524AA5" w:rsidRPr="00975F50" w:rsidRDefault="00524AA5" w:rsidP="00120421">
      <w:pPr>
        <w:pStyle w:val="Brdtext"/>
      </w:pPr>
      <w:r w:rsidDel="00FA3B51">
        <w:t>Förslaget i promemorian stämmer överens med regeringens förslag</w:t>
      </w:r>
      <w:r>
        <w:t>.</w:t>
      </w:r>
    </w:p>
    <w:p w14:paraId="0BC865F7" w14:textId="77777777" w:rsidR="00524AA5" w:rsidRDefault="00524AA5" w:rsidP="00C36203">
      <w:pPr>
        <w:pStyle w:val="Rubrik4efterram"/>
      </w:pPr>
      <w:r>
        <w:t>Remissinstanserna</w:t>
      </w:r>
    </w:p>
    <w:p w14:paraId="21FC60B7" w14:textId="77777777" w:rsidR="00524AA5" w:rsidRDefault="00524AA5" w:rsidP="00120421">
      <w:pPr>
        <w:pStyle w:val="Brdtextmedindrag"/>
        <w:ind w:firstLine="0"/>
      </w:pPr>
      <w:r>
        <w:t xml:space="preserve">Majoriteten av remissinstanserna tillstyrker förslaget eller har inget att invända mot det. </w:t>
      </w:r>
      <w:r w:rsidRPr="009606F1">
        <w:rPr>
          <w:i/>
        </w:rPr>
        <w:t>Finansinspektionen</w:t>
      </w:r>
      <w:r>
        <w:t xml:space="preserve"> bedömer att risken för en </w:t>
      </w:r>
      <w:r w:rsidRPr="005D7783">
        <w:t>ökning av</w:t>
      </w:r>
      <w:r>
        <w:t xml:space="preserve"> bolånefinansierad överkonsumtion kan minskas genom förslaget. </w:t>
      </w:r>
      <w:r w:rsidRPr="009606F1">
        <w:rPr>
          <w:i/>
          <w:iCs/>
        </w:rPr>
        <w:t>Riks</w:t>
      </w:r>
      <w:r>
        <w:rPr>
          <w:i/>
          <w:iCs/>
        </w:rPr>
        <w:softHyphen/>
      </w:r>
      <w:r w:rsidRPr="009606F1">
        <w:rPr>
          <w:i/>
          <w:iCs/>
        </w:rPr>
        <w:t>banken</w:t>
      </w:r>
      <w:r>
        <w:t xml:space="preserve"> anser att kopplingen mellan bostadspriser och konsumtion kan bli svagare genom förslaget och göra hushållen mindre känsliga för fallande bostadspriser. Vidare framför </w:t>
      </w:r>
      <w:r w:rsidDel="009F26B0">
        <w:t xml:space="preserve">Riksbanken </w:t>
      </w:r>
      <w:r>
        <w:t xml:space="preserve">att förslagets fördelar överväger den nackdel som följer av att vissa hushåll kan komma att ta dyrare blancokrediter. </w:t>
      </w:r>
    </w:p>
    <w:p w14:paraId="6A1717DB" w14:textId="77777777" w:rsidR="00524AA5" w:rsidRDefault="00524AA5" w:rsidP="00120421">
      <w:pPr>
        <w:pStyle w:val="Brdtextmedindrag"/>
      </w:pPr>
      <w:r w:rsidRPr="009606F1">
        <w:rPr>
          <w:i/>
        </w:rPr>
        <w:t>Bostadsrätterna</w:t>
      </w:r>
      <w:r>
        <w:t xml:space="preserve">, </w:t>
      </w:r>
      <w:r w:rsidRPr="009606F1">
        <w:rPr>
          <w:i/>
        </w:rPr>
        <w:t>Byggföretagen</w:t>
      </w:r>
      <w:r>
        <w:t xml:space="preserve">, </w:t>
      </w:r>
      <w:r w:rsidRPr="009606F1">
        <w:rPr>
          <w:i/>
        </w:rPr>
        <w:t>Consector AB</w:t>
      </w:r>
      <w:r w:rsidRPr="009606F1">
        <w:t>,</w:t>
      </w:r>
      <w:r>
        <w:t xml:space="preserve"> </w:t>
      </w:r>
      <w:r w:rsidRPr="009606F1">
        <w:rPr>
          <w:i/>
        </w:rPr>
        <w:t>Fastighetsägarna</w:t>
      </w:r>
      <w:r>
        <w:t xml:space="preserve">, </w:t>
      </w:r>
      <w:r w:rsidRPr="009606F1">
        <w:rPr>
          <w:i/>
        </w:rPr>
        <w:t>Finansbolagen</w:t>
      </w:r>
      <w:r>
        <w:rPr>
          <w:i/>
          <w:iCs/>
        </w:rPr>
        <w:t>s Förening</w:t>
      </w:r>
      <w:r>
        <w:t xml:space="preserve">, </w:t>
      </w:r>
      <w:r w:rsidRPr="009606F1">
        <w:rPr>
          <w:i/>
        </w:rPr>
        <w:t>Mäklarsamfundet</w:t>
      </w:r>
      <w:r>
        <w:t xml:space="preserve">, </w:t>
      </w:r>
      <w:r w:rsidRPr="009606F1">
        <w:rPr>
          <w:i/>
        </w:rPr>
        <w:t>Riksbyggen</w:t>
      </w:r>
      <w:r>
        <w:t>,</w:t>
      </w:r>
      <w:r w:rsidRPr="009606F1">
        <w:rPr>
          <w:i/>
        </w:rPr>
        <w:t xml:space="preserve"> Sparbankernas Riksförbund</w:t>
      </w:r>
      <w:r>
        <w:t>,</w:t>
      </w:r>
      <w:r w:rsidRPr="009606F1">
        <w:rPr>
          <w:i/>
        </w:rPr>
        <w:t xml:space="preserve"> Svenska Bankföreningen</w:t>
      </w:r>
      <w:r w:rsidRPr="008429E4">
        <w:rPr>
          <w:iCs/>
        </w:rPr>
        <w:t>,</w:t>
      </w:r>
      <w:r w:rsidRPr="009606F1">
        <w:rPr>
          <w:i/>
        </w:rPr>
        <w:t xml:space="preserve"> Swe</w:t>
      </w:r>
      <w:r>
        <w:rPr>
          <w:i/>
          <w:iCs/>
        </w:rPr>
        <w:t xml:space="preserve">dish </w:t>
      </w:r>
      <w:r w:rsidRPr="009606F1">
        <w:rPr>
          <w:i/>
        </w:rPr>
        <w:t>FinTech</w:t>
      </w:r>
      <w:r>
        <w:rPr>
          <w:i/>
          <w:iCs/>
        </w:rPr>
        <w:t xml:space="preserve"> Association</w:t>
      </w:r>
      <w:r w:rsidRPr="008429E4">
        <w:rPr>
          <w:iCs/>
        </w:rPr>
        <w:t>,</w:t>
      </w:r>
      <w:r w:rsidRPr="009606F1">
        <w:rPr>
          <w:i/>
        </w:rPr>
        <w:t xml:space="preserve"> Trä- och </w:t>
      </w:r>
      <w:r>
        <w:rPr>
          <w:i/>
        </w:rPr>
        <w:t>M</w:t>
      </w:r>
      <w:r w:rsidRPr="009606F1">
        <w:rPr>
          <w:i/>
        </w:rPr>
        <w:t>öbelföretagen</w:t>
      </w:r>
      <w:r>
        <w:t xml:space="preserve"> och </w:t>
      </w:r>
      <w:r w:rsidRPr="009606F1">
        <w:rPr>
          <w:i/>
        </w:rPr>
        <w:t>Villaägarna</w:t>
      </w:r>
      <w:r>
        <w:t xml:space="preserve"> avstyrker förslaget. </w:t>
      </w:r>
    </w:p>
    <w:p w14:paraId="12FB226D" w14:textId="77777777" w:rsidR="00524AA5" w:rsidRDefault="00524AA5" w:rsidP="00120421">
      <w:pPr>
        <w:pStyle w:val="Brdtextmedindrag"/>
      </w:pPr>
      <w:r>
        <w:t>Vissa remissinstanser, bl.a. Bostadsrätterna, Byggföretagen och Mäklar</w:t>
      </w:r>
      <w:r>
        <w:softHyphen/>
        <w:t>samsamfundet, anser att begränsningen av belåningsgraden vid köp av bostad respektive vid tilläggsbelåning bör vara densamma. I annat fall bör, enligt Swedish FinTech Association, tilläggskrediter som används för att lösa blancokrediter undantas. Några remissinstanser, däribland Villa</w:t>
      </w:r>
      <w:r>
        <w:softHyphen/>
        <w:t>ägarna och Svenska Bankföreningen, anför att förslaget kan leda till att fler kan komma att belåna sig mer än vad som är nödvändigt vid köp av bostad. Flera remissinstanser, däribland Consector AB, Fastighets</w:t>
      </w:r>
      <w:r>
        <w:softHyphen/>
        <w:t xml:space="preserve">ägarna, Svenska Bankföreningen och Villaägarna, framhåller att förslaget kan medföra att de som t.ex. drabbas av skador på fastigheten i stället hänvisas till dyrare blancokrediter. </w:t>
      </w:r>
    </w:p>
    <w:p w14:paraId="4764585C" w14:textId="77777777" w:rsidR="00524AA5" w:rsidRDefault="00524AA5" w:rsidP="00120421">
      <w:pPr>
        <w:pStyle w:val="Brdtextmedindrag"/>
      </w:pPr>
      <w:r>
        <w:t xml:space="preserve">Byggföretagen och Trä- och Möbelföretagen anser – i likhet med </w:t>
      </w:r>
      <w:r w:rsidRPr="009606F1">
        <w:rPr>
          <w:i/>
        </w:rPr>
        <w:t>Uppsala universitet</w:t>
      </w:r>
      <w:r>
        <w:t xml:space="preserve"> – att det saknas belägg för förslaget. </w:t>
      </w:r>
    </w:p>
    <w:p w14:paraId="6F9E9411" w14:textId="77777777" w:rsidR="00524AA5" w:rsidRDefault="00524AA5" w:rsidP="00120421">
      <w:pPr>
        <w:pStyle w:val="Brdtextmedindrag"/>
      </w:pPr>
      <w:r>
        <w:t xml:space="preserve">Finansinspektionen, </w:t>
      </w:r>
      <w:r w:rsidRPr="003A7360">
        <w:rPr>
          <w:i/>
          <w:iCs/>
        </w:rPr>
        <w:t>Konjunkturinstitutet</w:t>
      </w:r>
      <w:r>
        <w:t xml:space="preserve"> och </w:t>
      </w:r>
      <w:r w:rsidRPr="003A7360">
        <w:rPr>
          <w:i/>
          <w:iCs/>
        </w:rPr>
        <w:t>Riksgäldskontoret</w:t>
      </w:r>
      <w:r>
        <w:t xml:space="preserve"> framför att det inte är helt klart att ett särskilt bolånetak för tilläggskrediter fullt ut kompenserar för de lättnader som föreslås.</w:t>
      </w:r>
    </w:p>
    <w:p w14:paraId="31A3376E" w14:textId="77777777" w:rsidR="00524AA5" w:rsidRDefault="00524AA5" w:rsidP="00C36203">
      <w:pPr>
        <w:pStyle w:val="Rubrik4efterram"/>
      </w:pPr>
      <w:r w:rsidRPr="0011524C">
        <w:t xml:space="preserve">Skälen för </w:t>
      </w:r>
      <w:r>
        <w:t>regeringens</w:t>
      </w:r>
      <w:r w:rsidRPr="0011524C">
        <w:t xml:space="preserve"> förslag</w:t>
      </w:r>
    </w:p>
    <w:p w14:paraId="5D923620" w14:textId="77777777" w:rsidR="00524AA5" w:rsidRDefault="00524AA5" w:rsidP="00120421">
      <w:pPr>
        <w:pStyle w:val="Brdtext"/>
      </w:pPr>
      <w:r>
        <w:t xml:space="preserve">Alltför stora krediter medför en ökad risk för den enskilde kredittagaren men även för ekonomin i stort. </w:t>
      </w:r>
      <w:r w:rsidRPr="006529D1">
        <w:t>Lättnader</w:t>
      </w:r>
      <w:r>
        <w:t xml:space="preserve"> i regleringen av bostadskrediter kommer sannolikt leda till att fler hushåll kommer att kunna beviljas </w:t>
      </w:r>
      <w:r>
        <w:lastRenderedPageBreak/>
        <w:t xml:space="preserve">bostadskrediter, och att fler hushåll kommer ha möjlighet att ta större krediter. Detta kan i sin tur medföra bl.a. att hushållens skulder ökar. Det krävs därför att andra åtgärder vidtas i syfte att balansera regleringen. </w:t>
      </w:r>
    </w:p>
    <w:p w14:paraId="4D33482F" w14:textId="77777777" w:rsidR="00524AA5" w:rsidRPr="0030447D" w:rsidRDefault="00524AA5" w:rsidP="00120421">
      <w:pPr>
        <w:pStyle w:val="Brdtextmedindrag"/>
      </w:pPr>
      <w:r>
        <w:t xml:space="preserve">Vissa remissinstanser, däribland </w:t>
      </w:r>
      <w:r w:rsidRPr="00611E0D">
        <w:rPr>
          <w:i/>
          <w:iCs/>
        </w:rPr>
        <w:t>Bostadsrätterna</w:t>
      </w:r>
      <w:r>
        <w:t xml:space="preserve">, </w:t>
      </w:r>
      <w:r w:rsidRPr="00611E0D">
        <w:rPr>
          <w:i/>
          <w:iCs/>
        </w:rPr>
        <w:t>Byggföretagen</w:t>
      </w:r>
      <w:r>
        <w:t xml:space="preserve"> och </w:t>
      </w:r>
      <w:r w:rsidRPr="00611E0D">
        <w:rPr>
          <w:i/>
          <w:iCs/>
        </w:rPr>
        <w:t>Mäklarsamfundet</w:t>
      </w:r>
      <w:r>
        <w:t xml:space="preserve">, anser att begränsningen av belåningsgraden vid köp av bostad respektive vid tilläggsbelåning bör vara densamma. </w:t>
      </w:r>
    </w:p>
    <w:p w14:paraId="436515C1" w14:textId="77777777" w:rsidR="00524AA5" w:rsidRDefault="00524AA5" w:rsidP="00120421">
      <w:pPr>
        <w:pStyle w:val="Brdtextmedindrag"/>
      </w:pPr>
      <w:r>
        <w:t>Genom att hushållen har krav på att amortera sina krediter och däri</w:t>
      </w:r>
      <w:r>
        <w:softHyphen/>
        <w:t>genom minska sin belåning över tid, stärks deras motståndskraft. Enligt regeringens mening kan en oreglerad belåningsgrad i relation till tilläggskrediter mot</w:t>
      </w:r>
      <w:r>
        <w:softHyphen/>
        <w:t xml:space="preserve">verka och minska hushållens motståndskraft. I likhet med bl.a. </w:t>
      </w:r>
      <w:r w:rsidRPr="004B6BE3">
        <w:rPr>
          <w:i/>
        </w:rPr>
        <w:t>Finansinspektionen</w:t>
      </w:r>
      <w:r>
        <w:t xml:space="preserve"> anser regeringen att en begränsning av belåningsgraden vid tilläggsbelåning kan minska risken för en utveckling av </w:t>
      </w:r>
      <w:r w:rsidRPr="009606F1">
        <w:t>bolånefinansierad</w:t>
      </w:r>
      <w:r>
        <w:t xml:space="preserve"> överkonsumtion. Som </w:t>
      </w:r>
      <w:r w:rsidRPr="00611E0D">
        <w:rPr>
          <w:i/>
          <w:iCs/>
        </w:rPr>
        <w:t>Riksbanken</w:t>
      </w:r>
      <w:r>
        <w:t xml:space="preserve"> påpekar kan kopplingen mellan bostadspriser och konsumtion</w:t>
      </w:r>
      <w:r w:rsidDel="002670AB">
        <w:t xml:space="preserve"> </w:t>
      </w:r>
      <w:r>
        <w:t>bli svagare genom förslaget och därmed göra hushållen mindre känsliga för fallande bostadspriser. Eftersom belåningsgraden vid köp av bostad föreslås höjas från 85 till 90 procent är det rimligt att en begränsning av tilläggs</w:t>
      </w:r>
      <w:r>
        <w:softHyphen/>
        <w:t>krediter införs i syfte att motverka en utveckling av allt för hög belåning och på sikt föra tillbaka den högre skuldsättningen till en lägre nivå.</w:t>
      </w:r>
      <w:r w:rsidRPr="00E43A28">
        <w:t xml:space="preserve"> </w:t>
      </w:r>
      <w:r>
        <w:t xml:space="preserve">Nackdelen med en sådan ordning är visserligen, som bl.a. </w:t>
      </w:r>
      <w:r w:rsidRPr="00611E0D">
        <w:rPr>
          <w:i/>
          <w:iCs/>
        </w:rPr>
        <w:t>Consector AB</w:t>
      </w:r>
      <w:r w:rsidRPr="00723DF2">
        <w:t>,</w:t>
      </w:r>
      <w:r>
        <w:t xml:space="preserve"> </w:t>
      </w:r>
      <w:r w:rsidRPr="00611E0D">
        <w:rPr>
          <w:i/>
          <w:iCs/>
        </w:rPr>
        <w:t>Fastighets</w:t>
      </w:r>
      <w:r>
        <w:rPr>
          <w:i/>
          <w:iCs/>
        </w:rPr>
        <w:softHyphen/>
      </w:r>
      <w:r w:rsidRPr="00611E0D">
        <w:rPr>
          <w:i/>
          <w:iCs/>
        </w:rPr>
        <w:t>ägarna</w:t>
      </w:r>
      <w:r w:rsidRPr="00723DF2">
        <w:t>,</w:t>
      </w:r>
      <w:r>
        <w:t xml:space="preserve"> </w:t>
      </w:r>
      <w:r w:rsidRPr="00611E0D">
        <w:rPr>
          <w:i/>
          <w:iCs/>
        </w:rPr>
        <w:t xml:space="preserve">Svenska Bankföreningen </w:t>
      </w:r>
      <w:r w:rsidRPr="00611E0D">
        <w:rPr>
          <w:i/>
        </w:rPr>
        <w:t xml:space="preserve">och </w:t>
      </w:r>
      <w:r w:rsidRPr="00611E0D">
        <w:rPr>
          <w:i/>
          <w:iCs/>
        </w:rPr>
        <w:t>Villaägarna</w:t>
      </w:r>
      <w:r w:rsidRPr="00723DF2">
        <w:t>,</w:t>
      </w:r>
      <w:r>
        <w:t xml:space="preserve"> framhåller</w:t>
      </w:r>
      <w:r w:rsidRPr="008429E4">
        <w:t>,</w:t>
      </w:r>
      <w:r>
        <w:t xml:space="preserve"> att de hushåll som har en belåningsgrad som överstiger 80 procent och inte har en sparbuffert kommer att behöva vända sig till blancomarknaden för att kunna göra nödvändiga reparationer. Som vissa remissinstanser påpekar, däribland </w:t>
      </w:r>
      <w:r w:rsidRPr="00611E0D">
        <w:rPr>
          <w:i/>
          <w:iCs/>
        </w:rPr>
        <w:t>Villaägarna</w:t>
      </w:r>
      <w:r>
        <w:t xml:space="preserve"> och Svenska Bank</w:t>
      </w:r>
      <w:r>
        <w:softHyphen/>
        <w:t xml:space="preserve">föreningen, skulle det även kunna innebära att vissa belånar sig mer än vad de annars skulle ha gjort vid köp av bostad. I likhet med </w:t>
      </w:r>
      <w:r w:rsidRPr="00611E0D">
        <w:t>Riksbanken</w:t>
      </w:r>
      <w:r>
        <w:t xml:space="preserve"> anser regeringen dock att förslagets fördelar överväger de ovan redovisade nackdelarna. Mot denna bakgrund är det inte heller aktuellt att, som </w:t>
      </w:r>
      <w:r w:rsidRPr="00611E0D">
        <w:rPr>
          <w:i/>
          <w:iCs/>
        </w:rPr>
        <w:t>Swe</w:t>
      </w:r>
      <w:r>
        <w:rPr>
          <w:i/>
          <w:iCs/>
        </w:rPr>
        <w:t xml:space="preserve">dish </w:t>
      </w:r>
      <w:r w:rsidRPr="00611E0D">
        <w:rPr>
          <w:i/>
          <w:iCs/>
        </w:rPr>
        <w:t>FinTech</w:t>
      </w:r>
      <w:r>
        <w:rPr>
          <w:i/>
          <w:iCs/>
        </w:rPr>
        <w:t xml:space="preserve"> Association</w:t>
      </w:r>
      <w:r>
        <w:t xml:space="preserve"> föreslår, införa något undantag för tilläggskrediter som använts för att lösa blancokrediter.</w:t>
      </w:r>
    </w:p>
    <w:p w14:paraId="18006F6C" w14:textId="77777777" w:rsidR="00524AA5" w:rsidRDefault="00524AA5" w:rsidP="00120421">
      <w:pPr>
        <w:pStyle w:val="Brdtextmedindrag"/>
      </w:pPr>
      <w:r w:rsidRPr="00BD4ED6">
        <w:t>Byggföretagen,</w:t>
      </w:r>
      <w:r w:rsidRPr="002F48A7">
        <w:rPr>
          <w:i/>
          <w:iCs/>
        </w:rPr>
        <w:t xml:space="preserve"> Trä- och </w:t>
      </w:r>
      <w:r>
        <w:rPr>
          <w:i/>
          <w:iCs/>
        </w:rPr>
        <w:t>M</w:t>
      </w:r>
      <w:r w:rsidRPr="002F48A7">
        <w:rPr>
          <w:i/>
          <w:iCs/>
        </w:rPr>
        <w:t xml:space="preserve">öbelföretagen </w:t>
      </w:r>
      <w:r w:rsidRPr="00A713A2">
        <w:t>och</w:t>
      </w:r>
      <w:r w:rsidRPr="002F48A7">
        <w:rPr>
          <w:i/>
          <w:iCs/>
        </w:rPr>
        <w:t xml:space="preserve"> </w:t>
      </w:r>
      <w:r w:rsidRPr="00A713A2">
        <w:rPr>
          <w:i/>
          <w:iCs/>
        </w:rPr>
        <w:t>Uppsala universitet</w:t>
      </w:r>
      <w:r w:rsidRPr="00084226">
        <w:rPr>
          <w:i/>
          <w:iCs/>
        </w:rPr>
        <w:t xml:space="preserve"> </w:t>
      </w:r>
      <w:r w:rsidRPr="002F48A7">
        <w:t>anser att det</w:t>
      </w:r>
      <w:r>
        <w:t xml:space="preserve"> saknas belägg för förslaget. Uppsala universitet anför t.ex. att det inte framförs några argument om varför tilläggskrediter bör begränsas i större omfattning än krediter vid bostadsköp.</w:t>
      </w:r>
    </w:p>
    <w:p w14:paraId="63BF41B2" w14:textId="77777777" w:rsidR="00524AA5" w:rsidRDefault="00524AA5" w:rsidP="00120421">
      <w:pPr>
        <w:pStyle w:val="Brdtextmedindrag"/>
      </w:pPr>
      <w:r>
        <w:t>De nuvarande amorteringskraven, främst det ursprungliga kravet, har medfört en tydlig minskning av hushållens efterfrågan på tilläggskrediter.</w:t>
      </w:r>
      <w:r w:rsidDel="00F61DD0">
        <w:t xml:space="preserve"> </w:t>
      </w:r>
      <w:r>
        <w:t>Enligt Finansinspektionen är effekterna av det ursprungliga kravet något större på de totala bostadskrediterna än de nya bostadskrediterna, vilket kan bero på</w:t>
      </w:r>
      <w:r w:rsidDel="00E150B6">
        <w:t xml:space="preserve"> </w:t>
      </w:r>
      <w:r>
        <w:t>att fler hushåll med stora bostadskrediter valt att ta färre eller mindre krediter eller avstått från att ta ytterligare krediter till följd av kravet. Vad gäller det</w:t>
      </w:r>
      <w:r w:rsidDel="00846A2A">
        <w:t xml:space="preserve"> </w:t>
      </w:r>
      <w:r>
        <w:t>skärpta amorteringskravet</w:t>
      </w:r>
      <w:r w:rsidRPr="00846A2A">
        <w:t xml:space="preserve"> </w:t>
      </w:r>
      <w:r>
        <w:t xml:space="preserve">tycks det inte ha påverkat hur stora nya tilläggskrediter som tas. Det skärpta kravet har dock </w:t>
      </w:r>
      <w:r w:rsidRPr="00846A2A">
        <w:t xml:space="preserve">dämpat de totala </w:t>
      </w:r>
      <w:r>
        <w:t>bostadskrediterna</w:t>
      </w:r>
      <w:r w:rsidRPr="00846A2A">
        <w:t xml:space="preserve"> för hushåll med tilläggs</w:t>
      </w:r>
      <w:r>
        <w:t>krediter</w:t>
      </w:r>
      <w:r w:rsidRPr="00846A2A">
        <w:t xml:space="preserve">. </w:t>
      </w:r>
      <w:r>
        <w:t xml:space="preserve">Enligt Finansinspektionen </w:t>
      </w:r>
      <w:r w:rsidRPr="00846A2A">
        <w:t xml:space="preserve">beror </w:t>
      </w:r>
      <w:r>
        <w:t xml:space="preserve">det </w:t>
      </w:r>
      <w:r w:rsidRPr="00846A2A">
        <w:t>troligen på att hushåll med stora skulder är mindre benägna att ta nya tilläggs</w:t>
      </w:r>
      <w:r>
        <w:t>krediter</w:t>
      </w:r>
      <w:r w:rsidRPr="00846A2A">
        <w:t xml:space="preserve"> till följd av kravet.</w:t>
      </w:r>
      <w:r>
        <w:t xml:space="preserve"> Att amorteringskraven har minskat efterfrågan på tilläggskrediter har i sin tur, med stor sannolikhet, haft en bromsande effekt på en utveckling där hushållen utökar sina bostadskrediter för att finansiera annat än bostadsköp, t.ex. för konsumtion</w:t>
      </w:r>
      <w:r w:rsidRPr="006A31A9">
        <w:t xml:space="preserve"> (FI-analys Tilläggslånen minskar efter amorterings</w:t>
      </w:r>
      <w:r w:rsidRPr="006A31A9">
        <w:softHyphen/>
        <w:t>krav nr 20, 2019).</w:t>
      </w:r>
    </w:p>
    <w:p w14:paraId="3B484419" w14:textId="77777777" w:rsidR="00524AA5" w:rsidRPr="006A31A9" w:rsidRDefault="00524AA5" w:rsidP="00120421">
      <w:pPr>
        <w:pStyle w:val="Brdtextmedindrag"/>
      </w:pPr>
      <w:r>
        <w:lastRenderedPageBreak/>
        <w:t xml:space="preserve">Enligt regeringens mening är det av vikt att en dämpande effekt i fråga om tilläggskrediterna kvarstår. Med anledning av den föreslagna höjningen av belåningsgraden för nya krediter, och förslaget om att det skärpta amorteringskravet tas bort, anser regeringen, till skillnad från Finansinspektionen, </w:t>
      </w:r>
      <w:r w:rsidRPr="00611E0D">
        <w:rPr>
          <w:i/>
        </w:rPr>
        <w:t>Konjunkturinstitutet</w:t>
      </w:r>
      <w:r>
        <w:t xml:space="preserve"> och </w:t>
      </w:r>
      <w:r w:rsidRPr="00611E0D">
        <w:rPr>
          <w:i/>
        </w:rPr>
        <w:t>Riksgäldskontoret</w:t>
      </w:r>
      <w:r>
        <w:t>, att en begränsning av belåningsgraden om 80 procent vid tilläggsbelåning, tillsammans med övriga föreslagna balanserade åtgärder, i tillräcklig utsträckning kompenserar för de föreslagna kreditlättnaderna.</w:t>
      </w:r>
    </w:p>
    <w:p w14:paraId="5E694547" w14:textId="77777777" w:rsidR="00524AA5" w:rsidRDefault="00524AA5" w:rsidP="00120421">
      <w:pPr>
        <w:pStyle w:val="Brdtextmedindrag"/>
        <w:rPr>
          <w:bCs/>
        </w:rPr>
      </w:pPr>
      <w:r>
        <w:rPr>
          <w:bCs/>
        </w:rPr>
        <w:t>Den nuvarande begränsningen av belåningsgraden vid tilläggs</w:t>
      </w:r>
      <w:r>
        <w:rPr>
          <w:bCs/>
        </w:rPr>
        <w:softHyphen/>
        <w:t>krediter regleras inte särskilt utan följer de allmänna råden om bolånetaket som gäller för samtliga krediter, dvs. att en maximal belåningsgrad på 85 procent tillåts.</w:t>
      </w:r>
    </w:p>
    <w:p w14:paraId="0793989A" w14:textId="77777777" w:rsidR="00524AA5" w:rsidRPr="00A25298" w:rsidRDefault="00524AA5" w:rsidP="00120421">
      <w:pPr>
        <w:pStyle w:val="Brdtextmedindrag"/>
      </w:pPr>
      <w:r>
        <w:t xml:space="preserve">För att minska konsekvenserna av att det skärpta amorteringskravet tas bort och att den maximala belåningsgraden vid nyutlåning höjs till 90 procent, bör belåningsgraden vid tilläggskrediter begränsas. </w:t>
      </w:r>
      <w:r>
        <w:rPr>
          <w:bCs/>
        </w:rPr>
        <w:t xml:space="preserve">Den nya begränsningen av belåningsgraden vid tilläggskrediter bör vara högst </w:t>
      </w:r>
      <w:r w:rsidRPr="00F56469">
        <w:rPr>
          <w:bCs/>
        </w:rPr>
        <w:t>80 procent</w:t>
      </w:r>
      <w:r w:rsidRPr="00F56469">
        <w:t xml:space="preserve"> av </w:t>
      </w:r>
      <w:r w:rsidRPr="00F56469">
        <w:rPr>
          <w:bCs/>
        </w:rPr>
        <w:t>bostadens</w:t>
      </w:r>
      <w:r>
        <w:rPr>
          <w:bCs/>
        </w:rPr>
        <w:t xml:space="preserve"> värde. </w:t>
      </w:r>
    </w:p>
    <w:p w14:paraId="4451FD53" w14:textId="77777777" w:rsidR="00524AA5" w:rsidRDefault="00524AA5" w:rsidP="00C36203">
      <w:pPr>
        <w:pStyle w:val="Rubrik3"/>
      </w:pPr>
      <w:bookmarkStart w:id="99" w:name="_Toc198881148"/>
      <w:bookmarkStart w:id="100" w:name="_Toc200717712"/>
      <w:bookmarkStart w:id="101" w:name="_Toc216944982"/>
      <w:bookmarkStart w:id="102" w:name="_Toc221178275"/>
      <w:r>
        <w:t>Regeringen ska få meddela föreskrifter om belåningsgraden</w:t>
      </w:r>
      <w:bookmarkEnd w:id="99"/>
      <w:bookmarkEnd w:id="100"/>
      <w:bookmarkEnd w:id="101"/>
      <w:bookmarkEnd w:id="102"/>
    </w:p>
    <w:p w14:paraId="18702788" w14:textId="77777777" w:rsidR="00524AA5" w:rsidRDefault="00524AA5" w:rsidP="00C36203">
      <w:pPr>
        <w:pStyle w:val="Rubrik4ram"/>
      </w:pPr>
      <w:r>
        <w:t>Regeringens</w:t>
      </w:r>
      <w:r w:rsidRPr="006407F1">
        <w:t xml:space="preserve"> förslag</w:t>
      </w:r>
    </w:p>
    <w:p w14:paraId="21A93FBC" w14:textId="77777777" w:rsidR="00524AA5" w:rsidRDefault="00524AA5" w:rsidP="00120421">
      <w:pPr>
        <w:pStyle w:val="Brdtextmedindragram"/>
        <w:ind w:firstLine="0"/>
        <w:rPr>
          <w:bCs/>
        </w:rPr>
      </w:pPr>
      <w:r w:rsidRPr="00BB7CB8">
        <w:rPr>
          <w:bCs/>
        </w:rPr>
        <w:t xml:space="preserve">Regeringen ska </w:t>
      </w:r>
      <w:r>
        <w:rPr>
          <w:bCs/>
        </w:rPr>
        <w:t>få</w:t>
      </w:r>
      <w:r w:rsidRPr="00BB7CB8">
        <w:rPr>
          <w:bCs/>
        </w:rPr>
        <w:t xml:space="preserve"> meddela </w:t>
      </w:r>
      <w:r>
        <w:rPr>
          <w:bCs/>
        </w:rPr>
        <w:t xml:space="preserve">föreskrifter om </w:t>
      </w:r>
      <w:r w:rsidRPr="00CA1399">
        <w:rPr>
          <w:bCs/>
        </w:rPr>
        <w:t>att tillfälligt begränsa</w:t>
      </w:r>
      <w:r w:rsidRPr="00BB7CB8">
        <w:rPr>
          <w:bCs/>
        </w:rPr>
        <w:t xml:space="preserve"> belåningsgraden</w:t>
      </w:r>
      <w:r w:rsidRPr="00CA1399">
        <w:rPr>
          <w:bCs/>
        </w:rPr>
        <w:t xml:space="preserve"> ytterligare</w:t>
      </w:r>
      <w:r w:rsidRPr="00BB7CB8">
        <w:rPr>
          <w:bCs/>
        </w:rPr>
        <w:t>.</w:t>
      </w:r>
    </w:p>
    <w:p w14:paraId="74FED307" w14:textId="77777777" w:rsidR="00524AA5" w:rsidRDefault="00524AA5" w:rsidP="00C36203">
      <w:pPr>
        <w:pStyle w:val="Rubrik4efterram"/>
      </w:pPr>
      <w:r w:rsidRPr="00B36179">
        <w:t>Promemorians</w:t>
      </w:r>
      <w:r>
        <w:t xml:space="preserve"> förslag</w:t>
      </w:r>
    </w:p>
    <w:p w14:paraId="6EF2BB89" w14:textId="77777777" w:rsidR="00524AA5" w:rsidRPr="00975F50" w:rsidRDefault="00524AA5" w:rsidP="00120421">
      <w:pPr>
        <w:pStyle w:val="Brdtext"/>
      </w:pPr>
      <w:r w:rsidDel="00FA3B51">
        <w:t>Förslaget i promemorian stämmer överens med regeringens förslag</w:t>
      </w:r>
      <w:r>
        <w:t>.</w:t>
      </w:r>
    </w:p>
    <w:p w14:paraId="71116AAE" w14:textId="77777777" w:rsidR="00524AA5" w:rsidRDefault="00524AA5" w:rsidP="00C36203">
      <w:pPr>
        <w:pStyle w:val="Rubrik4efterram"/>
      </w:pPr>
      <w:r>
        <w:t>Remissinstanserna</w:t>
      </w:r>
    </w:p>
    <w:p w14:paraId="4436956A" w14:textId="77777777" w:rsidR="00524AA5" w:rsidRDefault="00524AA5" w:rsidP="00120421">
      <w:pPr>
        <w:pStyle w:val="Brdtext"/>
      </w:pPr>
      <w:r>
        <w:t>Majoriteten av remissinstanserna tillstyrker förslaget eller har inget att invända mot det.</w:t>
      </w:r>
      <w:r w:rsidRPr="00395A44">
        <w:t xml:space="preserve"> </w:t>
      </w:r>
    </w:p>
    <w:p w14:paraId="7D0ED540" w14:textId="77777777" w:rsidR="00524AA5" w:rsidRDefault="00524AA5" w:rsidP="00120421">
      <w:pPr>
        <w:pStyle w:val="Brdtextmedindrag"/>
      </w:pPr>
      <w:r w:rsidRPr="008F30EB">
        <w:rPr>
          <w:i/>
          <w:iCs/>
        </w:rPr>
        <w:t>Byggföretagen</w:t>
      </w:r>
      <w:r w:rsidRPr="004B6BE3">
        <w:t>,</w:t>
      </w:r>
      <w:r w:rsidRPr="008F30EB">
        <w:rPr>
          <w:i/>
          <w:iCs/>
        </w:rPr>
        <w:t xml:space="preserve"> Fastighetsägarna</w:t>
      </w:r>
      <w:r w:rsidRPr="004B6BE3">
        <w:t>,</w:t>
      </w:r>
      <w:r w:rsidRPr="008F30EB">
        <w:rPr>
          <w:i/>
          <w:iCs/>
        </w:rPr>
        <w:t xml:space="preserve"> Finansbolagen</w:t>
      </w:r>
      <w:r>
        <w:rPr>
          <w:i/>
          <w:iCs/>
        </w:rPr>
        <w:t>s Förening</w:t>
      </w:r>
      <w:r w:rsidRPr="00723DF2">
        <w:t xml:space="preserve">, </w:t>
      </w:r>
      <w:r w:rsidRPr="002F48A7">
        <w:rPr>
          <w:i/>
          <w:iCs/>
        </w:rPr>
        <w:t>Mäklar</w:t>
      </w:r>
      <w:r>
        <w:rPr>
          <w:i/>
          <w:iCs/>
        </w:rPr>
        <w:softHyphen/>
      </w:r>
      <w:r w:rsidRPr="002F48A7">
        <w:rPr>
          <w:i/>
          <w:iCs/>
        </w:rPr>
        <w:t>samfundet</w:t>
      </w:r>
      <w:r w:rsidRPr="004B6BE3">
        <w:t>,</w:t>
      </w:r>
      <w:r w:rsidRPr="002F48A7">
        <w:rPr>
          <w:i/>
          <w:iCs/>
        </w:rPr>
        <w:t xml:space="preserve"> Riksbyggen</w:t>
      </w:r>
      <w:r w:rsidRPr="00723DF2">
        <w:t>,</w:t>
      </w:r>
      <w:r w:rsidRPr="002F48A7">
        <w:rPr>
          <w:i/>
          <w:iCs/>
        </w:rPr>
        <w:t xml:space="preserve"> Sparbankernas Riksförbund</w:t>
      </w:r>
      <w:r w:rsidRPr="004B6BE3">
        <w:t>,</w:t>
      </w:r>
      <w:r w:rsidRPr="002F48A7">
        <w:rPr>
          <w:i/>
          <w:iCs/>
        </w:rPr>
        <w:t xml:space="preserve"> Svenska Bank</w:t>
      </w:r>
      <w:r>
        <w:rPr>
          <w:i/>
          <w:iCs/>
        </w:rPr>
        <w:softHyphen/>
      </w:r>
      <w:r w:rsidRPr="002F48A7">
        <w:rPr>
          <w:i/>
          <w:iCs/>
        </w:rPr>
        <w:t>föreningen</w:t>
      </w:r>
      <w:r>
        <w:t xml:space="preserve"> och </w:t>
      </w:r>
      <w:r w:rsidRPr="002F48A7">
        <w:rPr>
          <w:i/>
          <w:iCs/>
        </w:rPr>
        <w:t xml:space="preserve">Trä- och </w:t>
      </w:r>
      <w:r>
        <w:rPr>
          <w:i/>
          <w:iCs/>
        </w:rPr>
        <w:t>M</w:t>
      </w:r>
      <w:r w:rsidRPr="002F48A7">
        <w:rPr>
          <w:i/>
          <w:iCs/>
        </w:rPr>
        <w:t xml:space="preserve">öbelföretagen </w:t>
      </w:r>
      <w:r w:rsidRPr="004B6BE3">
        <w:t>avstyrker förslaget</w:t>
      </w:r>
      <w:r w:rsidRPr="008F30EB">
        <w:t>.</w:t>
      </w:r>
    </w:p>
    <w:p w14:paraId="3D17FEF9" w14:textId="77777777" w:rsidR="00524AA5" w:rsidRDefault="00524AA5" w:rsidP="00120421">
      <w:pPr>
        <w:pStyle w:val="Brdtextmedindrag"/>
      </w:pPr>
      <w:r>
        <w:t xml:space="preserve">Vissa remissinstanser, däribland </w:t>
      </w:r>
      <w:r w:rsidRPr="007A5451">
        <w:t>Fastighetsägarna</w:t>
      </w:r>
      <w:r>
        <w:t xml:space="preserve"> och </w:t>
      </w:r>
      <w:r w:rsidRPr="002F48A7">
        <w:rPr>
          <w:i/>
          <w:iCs/>
        </w:rPr>
        <w:t>Villaägarna</w:t>
      </w:r>
      <w:r>
        <w:t xml:space="preserve">, anser att förslaget riskerar att skapa osäkerhet på bostadsmarknaden för såväl bostadskredittagare som för byggherrar. </w:t>
      </w:r>
    </w:p>
    <w:p w14:paraId="5C9D60B6" w14:textId="77777777" w:rsidR="00524AA5" w:rsidRPr="008F30EB" w:rsidRDefault="00524AA5" w:rsidP="00120421">
      <w:pPr>
        <w:pStyle w:val="Brdtextmedindrag"/>
      </w:pPr>
      <w:r w:rsidRPr="004B6BE3">
        <w:rPr>
          <w:i/>
          <w:iCs/>
        </w:rPr>
        <w:t>Finansinspektionen</w:t>
      </w:r>
      <w:r w:rsidRPr="004B6BE3">
        <w:t xml:space="preserve"> anser att det bör förtydligas </w:t>
      </w:r>
      <w:r>
        <w:t>att</w:t>
      </w:r>
      <w:r w:rsidRPr="004B6BE3">
        <w:t xml:space="preserve"> </w:t>
      </w:r>
      <w:r>
        <w:t xml:space="preserve">förslaget tar sikte på </w:t>
      </w:r>
      <w:r w:rsidRPr="004B6BE3">
        <w:t>tillfälliga skärpningar av kravet.</w:t>
      </w:r>
      <w:r w:rsidRPr="008F30EB">
        <w:t xml:space="preserve"> </w:t>
      </w:r>
    </w:p>
    <w:p w14:paraId="1C94002F" w14:textId="77777777" w:rsidR="00524AA5" w:rsidRDefault="00524AA5" w:rsidP="00C36203">
      <w:pPr>
        <w:pStyle w:val="Rubrik4efterram"/>
      </w:pPr>
      <w:r w:rsidRPr="00F62EA4">
        <w:t xml:space="preserve">Skälen för </w:t>
      </w:r>
      <w:r>
        <w:t>regeringens</w:t>
      </w:r>
      <w:r w:rsidRPr="00F62EA4">
        <w:t xml:space="preserve"> förslag</w:t>
      </w:r>
    </w:p>
    <w:p w14:paraId="74D7CB49" w14:textId="77777777" w:rsidR="00524AA5" w:rsidRDefault="00524AA5" w:rsidP="00120421">
      <w:pPr>
        <w:pStyle w:val="Brdtextmedindrag"/>
        <w:ind w:firstLine="0"/>
      </w:pPr>
      <w:r>
        <w:t>En begränsning av belåningsgraden är ett verktyg för att minska de makro</w:t>
      </w:r>
      <w:r>
        <w:softHyphen/>
        <w:t>ekonomiska och finansiella stabilitetsriskerna som en alltför hög skuld</w:t>
      </w:r>
      <w:r>
        <w:softHyphen/>
        <w:t>sättning hos kollektivet av hushåll kan medföra. Den högsta god</w:t>
      </w:r>
      <w:r>
        <w:softHyphen/>
        <w:t>tagbara belånings</w:t>
      </w:r>
      <w:r>
        <w:softHyphen/>
        <w:t>graden vid bostadsköp och utökning av befintlig belåning kan därför under begränsad tid behöva anpassas till ut</w:t>
      </w:r>
      <w:r>
        <w:softHyphen/>
        <w:t xml:space="preserve">vecklingen på </w:t>
      </w:r>
      <w:r>
        <w:lastRenderedPageBreak/>
        <w:t xml:space="preserve">kreditmarknaden. Om hushållens skuldsättning t.ex. ökar snabbt och kraftigt, kan tillfälliga åtgärder behöva vidtas för att begränsa de risker som en sådan utveckling kan innebära för den finansiella stabiliteten. Eftersom begränsningar av belåningsgraden föreslås regleras i lag, bör regeringen få bemyndigande att meddela skärpningar och justera nivån på belåningsgraden vid behov. Till skillnad från bl.a. </w:t>
      </w:r>
      <w:r w:rsidRPr="002F48A7">
        <w:rPr>
          <w:i/>
          <w:iCs/>
        </w:rPr>
        <w:t>Fastighetsägarna</w:t>
      </w:r>
      <w:r>
        <w:t xml:space="preserve"> och </w:t>
      </w:r>
      <w:r w:rsidRPr="002F48A7">
        <w:rPr>
          <w:i/>
          <w:iCs/>
        </w:rPr>
        <w:t>Villaägarna</w:t>
      </w:r>
      <w:r>
        <w:t xml:space="preserve"> anser regeringen att förslaget innebär en mer förutsägbar ordning än den som gäller i dag. Utgångspunkten är att begränsning av belåningsgraden regleras i lag. Att regeringen ska kunna meddela före</w:t>
      </w:r>
      <w:r>
        <w:softHyphen/>
        <w:t>skrifter om en skärpning av belånings</w:t>
      </w:r>
      <w:r>
        <w:softHyphen/>
        <w:t xml:space="preserve">graden innebär att en skärpning endast kommer att förekomma i undantagsfall och vara av tillfällig karaktär. Detta för att kunna motverka risker med allt för höga eller snabbt växande krediter i hushållssektorn. Vid en eventuell skärpning av belåningsgraden ska föreskrifterna omprövas fortlöpande, i vart fall var tolfte månad. </w:t>
      </w:r>
    </w:p>
    <w:p w14:paraId="159EA2E9" w14:textId="77777777" w:rsidR="00524AA5" w:rsidRDefault="00524AA5" w:rsidP="00120421">
      <w:pPr>
        <w:pStyle w:val="Brdtextmedindrag"/>
      </w:pPr>
      <w:r>
        <w:t xml:space="preserve">I likhet med </w:t>
      </w:r>
      <w:r w:rsidRPr="004B6BE3">
        <w:rPr>
          <w:i/>
          <w:iCs/>
        </w:rPr>
        <w:t>Finansinspektionen</w:t>
      </w:r>
      <w:r>
        <w:t xml:space="preserve"> anser regeringen att det i lagtexten bör förtydligas att bemyndigandet tar sikte på ytterligare begränsningar av belåningsgraden.</w:t>
      </w:r>
    </w:p>
    <w:p w14:paraId="01DC93FF" w14:textId="77777777" w:rsidR="00524AA5" w:rsidRPr="00B378B5" w:rsidRDefault="00524AA5" w:rsidP="00C36203">
      <w:pPr>
        <w:pStyle w:val="Rubrik2"/>
      </w:pPr>
      <w:bookmarkStart w:id="103" w:name="_Toc198881149"/>
      <w:bookmarkStart w:id="104" w:name="_Toc200717713"/>
      <w:bookmarkStart w:id="105" w:name="_Toc216944983"/>
      <w:bookmarkStart w:id="106" w:name="_Toc221178276"/>
      <w:bookmarkEnd w:id="88"/>
      <w:r>
        <w:t>Omvärdering av bostaden</w:t>
      </w:r>
      <w:bookmarkEnd w:id="103"/>
      <w:bookmarkEnd w:id="104"/>
      <w:bookmarkEnd w:id="105"/>
      <w:bookmarkEnd w:id="106"/>
    </w:p>
    <w:p w14:paraId="06265ED4" w14:textId="77777777" w:rsidR="00524AA5" w:rsidRDefault="00524AA5" w:rsidP="00C36203">
      <w:pPr>
        <w:pStyle w:val="Rubrik4ram"/>
        <w:outlineLvl w:val="2"/>
      </w:pPr>
      <w:r>
        <w:t>Regeringens</w:t>
      </w:r>
      <w:r w:rsidRPr="00420062">
        <w:t xml:space="preserve"> förslag</w:t>
      </w:r>
    </w:p>
    <w:p w14:paraId="09109F8C" w14:textId="77777777" w:rsidR="00524AA5" w:rsidRPr="00945FEC" w:rsidRDefault="00524AA5" w:rsidP="00120421">
      <w:pPr>
        <w:pStyle w:val="Brdtextram"/>
        <w:rPr>
          <w:bCs/>
        </w:rPr>
      </w:pPr>
      <w:r>
        <w:t>Omvärdering av bostaden i syfte att få till en ändrad amorteringstakt eller ett utökat låneutrymmet ska endast kunna göras vart femte år.</w:t>
      </w:r>
    </w:p>
    <w:p w14:paraId="5DC56EA0" w14:textId="77777777" w:rsidR="00524AA5" w:rsidRDefault="00524AA5" w:rsidP="00C36203">
      <w:pPr>
        <w:pStyle w:val="Rubrik4efterram"/>
        <w:outlineLvl w:val="2"/>
      </w:pPr>
      <w:r w:rsidRPr="00B36179">
        <w:t>Promemorians</w:t>
      </w:r>
      <w:r>
        <w:t xml:space="preserve"> förslag</w:t>
      </w:r>
    </w:p>
    <w:p w14:paraId="7A31EA95" w14:textId="77777777" w:rsidR="00524AA5" w:rsidRPr="00975F50" w:rsidRDefault="00524AA5" w:rsidP="00120421">
      <w:pPr>
        <w:pStyle w:val="Brdtext"/>
      </w:pPr>
      <w:r>
        <w:t>Förslaget i promemorian stämmer överens med regeringens förslag.</w:t>
      </w:r>
    </w:p>
    <w:p w14:paraId="6801561B" w14:textId="77777777" w:rsidR="00524AA5" w:rsidRDefault="00524AA5" w:rsidP="00C36203">
      <w:pPr>
        <w:pStyle w:val="Rubrik4efterram"/>
        <w:outlineLvl w:val="2"/>
      </w:pPr>
      <w:r>
        <w:t>Remissinstanserna</w:t>
      </w:r>
    </w:p>
    <w:p w14:paraId="16512CF1" w14:textId="77777777" w:rsidR="00524AA5" w:rsidRDefault="00524AA5" w:rsidP="00120421">
      <w:pPr>
        <w:pStyle w:val="Brdtextmedindrag"/>
        <w:ind w:firstLine="0"/>
      </w:pPr>
      <w:bookmarkStart w:id="107" w:name="_Hlk214005934"/>
      <w:r>
        <w:t>Majoriteten av remissinstanserna tillstyrker förslaget eller har inga syn</w:t>
      </w:r>
      <w:r>
        <w:softHyphen/>
        <w:t xml:space="preserve">punkter det. </w:t>
      </w:r>
      <w:r w:rsidRPr="002F48A7">
        <w:rPr>
          <w:i/>
          <w:iCs/>
        </w:rPr>
        <w:t>Konjunkturinstitutet</w:t>
      </w:r>
      <w:r>
        <w:t xml:space="preserve"> anför att förslaget är viktigt för att minska risken för överhettning vid snabba värdeökningar. </w:t>
      </w:r>
      <w:r w:rsidRPr="002F48A7">
        <w:rPr>
          <w:i/>
          <w:iCs/>
        </w:rPr>
        <w:t>Riksbank</w:t>
      </w:r>
      <w:r>
        <w:rPr>
          <w:i/>
          <w:iCs/>
        </w:rPr>
        <w:t xml:space="preserve">en </w:t>
      </w:r>
      <w:r>
        <w:t>– som anser att fördelarna med förslaget överväger nackdelarna – anför</w:t>
      </w:r>
      <w:r w:rsidRPr="002F48A7">
        <w:t xml:space="preserve"> att</w:t>
      </w:r>
      <w:r>
        <w:t xml:space="preserve"> förslaget kan dämpa kopplingen mellan bostadspriser och konsumtion genom att minska möjligheten för hushållen att öka sina krediter vid snabbt stigande bostadspriser. </w:t>
      </w:r>
    </w:p>
    <w:p w14:paraId="4335D8F1" w14:textId="77777777" w:rsidR="00524AA5" w:rsidRDefault="00524AA5" w:rsidP="00120421">
      <w:pPr>
        <w:pStyle w:val="Brdtextmedindrag"/>
      </w:pPr>
      <w:r w:rsidRPr="002F48A7">
        <w:rPr>
          <w:i/>
          <w:iCs/>
        </w:rPr>
        <w:t>Byggföretagen</w:t>
      </w:r>
      <w:r w:rsidRPr="004B6BE3">
        <w:t>,</w:t>
      </w:r>
      <w:r w:rsidRPr="002F48A7">
        <w:rPr>
          <w:i/>
          <w:iCs/>
        </w:rPr>
        <w:t xml:space="preserve"> Mäklarsamfundet</w:t>
      </w:r>
      <w:r w:rsidRPr="005462A5">
        <w:t>,</w:t>
      </w:r>
      <w:r>
        <w:t xml:space="preserve"> </w:t>
      </w:r>
      <w:r w:rsidRPr="002F48A7">
        <w:rPr>
          <w:i/>
          <w:iCs/>
        </w:rPr>
        <w:t xml:space="preserve">Trä- och </w:t>
      </w:r>
      <w:r>
        <w:rPr>
          <w:i/>
          <w:iCs/>
        </w:rPr>
        <w:t>M</w:t>
      </w:r>
      <w:r w:rsidRPr="002F48A7">
        <w:rPr>
          <w:i/>
          <w:iCs/>
        </w:rPr>
        <w:t>öbelföretagen</w:t>
      </w:r>
      <w:r w:rsidRPr="005462A5">
        <w:t xml:space="preserve">, </w:t>
      </w:r>
      <w:r w:rsidRPr="002F48A7">
        <w:rPr>
          <w:i/>
          <w:iCs/>
        </w:rPr>
        <w:t>Spar</w:t>
      </w:r>
      <w:r>
        <w:rPr>
          <w:i/>
          <w:iCs/>
        </w:rPr>
        <w:softHyphen/>
      </w:r>
      <w:r w:rsidRPr="002F48A7">
        <w:rPr>
          <w:i/>
          <w:iCs/>
        </w:rPr>
        <w:t>bankernas Riksförbund</w:t>
      </w:r>
      <w:r>
        <w:t xml:space="preserve"> och </w:t>
      </w:r>
      <w:r w:rsidRPr="002F48A7">
        <w:rPr>
          <w:i/>
          <w:iCs/>
        </w:rPr>
        <w:t>Svenska Bankföreningen</w:t>
      </w:r>
      <w:r>
        <w:t xml:space="preserve"> avstyrker förslaget. </w:t>
      </w:r>
    </w:p>
    <w:p w14:paraId="03D062A8" w14:textId="77777777" w:rsidR="00524AA5" w:rsidRDefault="00524AA5" w:rsidP="00120421">
      <w:pPr>
        <w:pStyle w:val="Brdtextmedindrag"/>
      </w:pPr>
      <w:r>
        <w:t>Vissa remissinstanser, däribland Byggföretagen och Mäklarsamfundet, anser att förslaget kan hindra hushåll från att göra nödvändiga in</w:t>
      </w:r>
      <w:r>
        <w:softHyphen/>
        <w:t xml:space="preserve">vesteringar i sin bostad. </w:t>
      </w:r>
    </w:p>
    <w:p w14:paraId="6C6576FC" w14:textId="77777777" w:rsidR="00524AA5" w:rsidRDefault="00524AA5" w:rsidP="00120421">
      <w:pPr>
        <w:pStyle w:val="Brdtextmedindrag"/>
      </w:pPr>
      <w:r>
        <w:t>Svenska Bankföreningen anser att förslaget är komplext.</w:t>
      </w:r>
    </w:p>
    <w:p w14:paraId="0B9284FB" w14:textId="77777777" w:rsidR="00524AA5" w:rsidRDefault="00524AA5" w:rsidP="00120421">
      <w:pPr>
        <w:pStyle w:val="Brdtextmedindrag"/>
      </w:pPr>
      <w:r w:rsidRPr="004B6BE3">
        <w:rPr>
          <w:i/>
          <w:iCs/>
        </w:rPr>
        <w:t>Riksbanken</w:t>
      </w:r>
      <w:r>
        <w:t xml:space="preserve">, </w:t>
      </w:r>
      <w:r w:rsidRPr="004B6BE3">
        <w:rPr>
          <w:i/>
        </w:rPr>
        <w:t>Sparbankernas Riksförbund</w:t>
      </w:r>
      <w:r>
        <w:t xml:space="preserve"> och </w:t>
      </w:r>
      <w:r w:rsidRPr="004B6BE3">
        <w:rPr>
          <w:i/>
        </w:rPr>
        <w:t>Svenska Bankföreningen</w:t>
      </w:r>
      <w:r>
        <w:t xml:space="preserve"> framhåller att förslaget kan öka incitamentet för att ta blancokrediter i stället för bostadskrediter. </w:t>
      </w:r>
    </w:p>
    <w:bookmarkEnd w:id="107"/>
    <w:p w14:paraId="0F044629" w14:textId="77777777" w:rsidR="00524AA5" w:rsidRDefault="00524AA5" w:rsidP="00C36203">
      <w:pPr>
        <w:pStyle w:val="Rubrik4efterram"/>
        <w:outlineLvl w:val="2"/>
      </w:pPr>
      <w:r>
        <w:lastRenderedPageBreak/>
        <w:t xml:space="preserve">Skälen för regeringens förslag </w:t>
      </w:r>
    </w:p>
    <w:p w14:paraId="3204567B" w14:textId="77777777" w:rsidR="00524AA5" w:rsidRDefault="00524AA5" w:rsidP="00C36203">
      <w:pPr>
        <w:pStyle w:val="Rubrik5efterram"/>
        <w:spacing w:before="0"/>
        <w:outlineLvl w:val="3"/>
      </w:pPr>
      <w:r>
        <w:t>Nuvarande reglering</w:t>
      </w:r>
    </w:p>
    <w:p w14:paraId="6B768060" w14:textId="77777777" w:rsidR="00524AA5" w:rsidRDefault="00524AA5" w:rsidP="00120421">
      <w:pPr>
        <w:pStyle w:val="Brdtext"/>
      </w:pPr>
      <w:r>
        <w:t>Av Finansinspektionens föreskrifter om amorteringskrav framgår att</w:t>
      </w:r>
      <w:r w:rsidRPr="007C578E">
        <w:t xml:space="preserve"> </w:t>
      </w:r>
      <w:r>
        <w:t>en kreditgivare</w:t>
      </w:r>
      <w:r w:rsidRPr="007C578E">
        <w:t xml:space="preserve"> vid beräkningen av belåningsgraden – i syfte att fastställa amorteringstakten – </w:t>
      </w:r>
      <w:r>
        <w:t xml:space="preserve">ska </w:t>
      </w:r>
      <w:r w:rsidRPr="007C578E">
        <w:t>utgå från det marknadsvärde som gällde vid tidpunkten för förvärvet av bostaden eller från det marknadsvärde som har fastställts vid en senare omvärdering</w:t>
      </w:r>
      <w:r>
        <w:t xml:space="preserve"> (9 § Finansinspektionens föreskrifter om amortering av krediter mot säkerhet i bostad)</w:t>
      </w:r>
      <w:r w:rsidRPr="007C578E">
        <w:t>. En omvärdering av bostaden – i syfte att få till en förändring av amorteringstakten – kan endast göras var</w:t>
      </w:r>
      <w:r>
        <w:t>t</w:t>
      </w:r>
      <w:r w:rsidRPr="007C578E">
        <w:t xml:space="preserve"> femte år och brukar benämnas som en tröghetsregel. Undantag från denna regel kan dock göras efter att ett större renoveringsarbete </w:t>
      </w:r>
      <w:r>
        <w:t xml:space="preserve">har </w:t>
      </w:r>
      <w:r w:rsidRPr="007C578E">
        <w:t>genomförts och medfört en avsevärd värdeförändring av bostaden.</w:t>
      </w:r>
    </w:p>
    <w:p w14:paraId="3C27DEF5" w14:textId="77777777" w:rsidR="00524AA5" w:rsidRPr="00B95635" w:rsidRDefault="00524AA5" w:rsidP="00120421">
      <w:pPr>
        <w:pStyle w:val="Brdtextmedindrag"/>
      </w:pPr>
      <w:r>
        <w:t>Syftet med tröghetsregeln är att undvika att regleringen får procykliska effekter, dvs. att den förstärker konjunktur- och marknadssvängningar genom att amorteringar minskar vid bostadsprisuppgångar och ökar i nedgångar.</w:t>
      </w:r>
    </w:p>
    <w:p w14:paraId="60A12F0C" w14:textId="77777777" w:rsidR="00524AA5" w:rsidRDefault="00524AA5" w:rsidP="00120421">
      <w:pPr>
        <w:pStyle w:val="Brdtextmedindrag"/>
      </w:pPr>
      <w:r w:rsidRPr="007C578E">
        <w:t>För bolånetaket finns det inte några begränsningar avseende om</w:t>
      </w:r>
      <w:r>
        <w:softHyphen/>
      </w:r>
      <w:r w:rsidRPr="007C578E">
        <w:t>värdering</w:t>
      </w:r>
      <w:r>
        <w:t xml:space="preserve"> av bostaden utan den</w:t>
      </w:r>
      <w:r w:rsidRPr="007C578E">
        <w:t xml:space="preserve"> kan direkt omvärderas till aktuellt marknadspris</w:t>
      </w:r>
      <w:r>
        <w:t>. Detta innebär att kredittagaren, vid en värdeökning av bostaden, kan få en lägre belåningsgrad och därmed ett ökat låne</w:t>
      </w:r>
      <w:r>
        <w:softHyphen/>
        <w:t>utrymme.</w:t>
      </w:r>
    </w:p>
    <w:p w14:paraId="2296DB98" w14:textId="77777777" w:rsidR="00524AA5" w:rsidRDefault="00524AA5" w:rsidP="00C36203">
      <w:pPr>
        <w:pStyle w:val="Rubrik5efterram"/>
        <w:outlineLvl w:val="3"/>
      </w:pPr>
      <w:r>
        <w:t>En ny tröghetsregel för belåningsgraden</w:t>
      </w:r>
    </w:p>
    <w:p w14:paraId="10730FD8" w14:textId="77777777" w:rsidR="00524AA5" w:rsidRDefault="00524AA5" w:rsidP="00120421">
      <w:pPr>
        <w:pStyle w:val="Brdtextmedindrag"/>
        <w:ind w:firstLine="0"/>
      </w:pPr>
      <w:r>
        <w:t>Nuvarande reglering av bolånetaket innebär att hushållen, vid en snabb värdeökning av bostaden, snabbt får ett utökat utrymme att ta en tilläggs</w:t>
      </w:r>
      <w:r>
        <w:softHyphen/>
        <w:t>kredit, t.ex. för att finansiera annan konsumtion. Genom den nuvarande tröghetsregeln förhindras dock den enskilde kredittagaren att inom en viss tidsperiod fullt ut tillgodogöra sig denna värdeökning på så sätt att amorteringstakten – genom en omvärdering – endast kan förändras var femte år.</w:t>
      </w:r>
    </w:p>
    <w:p w14:paraId="293378BC" w14:textId="77777777" w:rsidR="00524AA5" w:rsidRDefault="00524AA5" w:rsidP="00120421">
      <w:pPr>
        <w:pStyle w:val="Brdtextmedindrag"/>
      </w:pPr>
      <w:r>
        <w:t xml:space="preserve">Att det inte finns någon motsvarande regel för belåningsgraden innebär att den föreslagna begränsningen av </w:t>
      </w:r>
      <w:r w:rsidRPr="00F56469">
        <w:t>belåningsgraden på 80 procent vid</w:t>
      </w:r>
      <w:r>
        <w:t xml:space="preserve"> tilläggskrediter vid</w:t>
      </w:r>
      <w:r w:rsidDel="003825A4">
        <w:t xml:space="preserve"> </w:t>
      </w:r>
      <w:r>
        <w:t xml:space="preserve">snabba värdeökningar inte får det genomslag som är avsett. </w:t>
      </w:r>
      <w:r w:rsidRPr="00DF151D">
        <w:t xml:space="preserve">En tröghetsregel </w:t>
      </w:r>
      <w:r>
        <w:t>skulle kunna</w:t>
      </w:r>
      <w:r w:rsidRPr="00DF151D">
        <w:t xml:space="preserve"> motverka en sådan effekt genom att hushållen inte kan ta del av värdeökning</w:t>
      </w:r>
      <w:r>
        <w:t>en</w:t>
      </w:r>
      <w:r w:rsidRPr="00DF151D">
        <w:t xml:space="preserve"> innan det är möjligt att omvärdera bostaden</w:t>
      </w:r>
      <w:r>
        <w:t xml:space="preserve"> efter ett visst antal år</w:t>
      </w:r>
      <w:r w:rsidRPr="00DF151D">
        <w:t xml:space="preserve">. </w:t>
      </w:r>
      <w:r>
        <w:t xml:space="preserve">Hur stor effekten blir av en tröghetsregel är svår att bedöma eftersom det beror på prisutvecklingen på bostäder. I likhet med </w:t>
      </w:r>
      <w:r w:rsidRPr="00225CEE">
        <w:rPr>
          <w:i/>
          <w:iCs/>
        </w:rPr>
        <w:t>Konjunkturinstitutet</w:t>
      </w:r>
      <w:r>
        <w:t xml:space="preserve"> och </w:t>
      </w:r>
      <w:r w:rsidRPr="00225CEE">
        <w:rPr>
          <w:i/>
          <w:iCs/>
        </w:rPr>
        <w:t>Riksbanken</w:t>
      </w:r>
      <w:r>
        <w:rPr>
          <w:i/>
          <w:iCs/>
        </w:rPr>
        <w:t xml:space="preserve"> </w:t>
      </w:r>
      <w:r w:rsidRPr="00225CEE">
        <w:t>anser re</w:t>
      </w:r>
      <w:r>
        <w:softHyphen/>
      </w:r>
      <w:r w:rsidRPr="00225CEE">
        <w:t xml:space="preserve">geringen att </w:t>
      </w:r>
      <w:r>
        <w:t xml:space="preserve">den stora skillnaden uppstår om priserna ökar snabbt, vilket också är då behovet av att minska prisspiraler är som störst. </w:t>
      </w:r>
      <w:r w:rsidRPr="007C578E">
        <w:t>Vid stilla</w:t>
      </w:r>
      <w:r>
        <w:softHyphen/>
      </w:r>
      <w:r w:rsidRPr="007C578E">
        <w:t>stående eller långsamt ökande prisutveckling på bostadsmarknaden har längden på tröghetsregeln mindre påverkan.</w:t>
      </w:r>
      <w:r>
        <w:t xml:space="preserve"> För att minska riskerna för att t.ex. lånefinansierad konsumtion spär på en överhettning av ekonomin</w:t>
      </w:r>
      <w:r w:rsidDel="00D40D0D">
        <w:t xml:space="preserve"> </w:t>
      </w:r>
      <w:r>
        <w:t>vid snabba värdeökningar, bör en tröghetsregel för belånings</w:t>
      </w:r>
      <w:r>
        <w:softHyphen/>
        <w:t>graden införas.</w:t>
      </w:r>
      <w:r w:rsidRPr="006826C4">
        <w:t xml:space="preserve"> </w:t>
      </w:r>
      <w:r>
        <w:t xml:space="preserve">Som vissa remissinstanser framhåller, däribland </w:t>
      </w:r>
      <w:r w:rsidRPr="00225CEE">
        <w:rPr>
          <w:i/>
          <w:iCs/>
        </w:rPr>
        <w:t>Bygg</w:t>
      </w:r>
      <w:r>
        <w:rPr>
          <w:i/>
          <w:iCs/>
        </w:rPr>
        <w:softHyphen/>
      </w:r>
      <w:r w:rsidRPr="00225CEE">
        <w:rPr>
          <w:i/>
          <w:iCs/>
        </w:rPr>
        <w:t>företagen</w:t>
      </w:r>
      <w:r>
        <w:t xml:space="preserve"> och </w:t>
      </w:r>
      <w:r w:rsidRPr="002F48A7">
        <w:rPr>
          <w:i/>
          <w:iCs/>
        </w:rPr>
        <w:t>Mäklarsamfundet</w:t>
      </w:r>
      <w:r w:rsidRPr="005462A5">
        <w:t>,</w:t>
      </w:r>
      <w:r>
        <w:t xml:space="preserve"> kan förslaget under en period be</w:t>
      </w:r>
      <w:r>
        <w:softHyphen/>
        <w:t>gränsa hushållen att belåna bostaden ytterligare i syfte att göra nödvändiga reparationer. Detta kan som bl.a. Riksbanken,</w:t>
      </w:r>
      <w:r w:rsidRPr="006826C4">
        <w:rPr>
          <w:i/>
          <w:iCs/>
        </w:rPr>
        <w:t xml:space="preserve"> </w:t>
      </w:r>
      <w:r w:rsidRPr="002F48A7">
        <w:rPr>
          <w:i/>
          <w:iCs/>
        </w:rPr>
        <w:t>Sparbankernas Riksförbud</w:t>
      </w:r>
      <w:r>
        <w:rPr>
          <w:i/>
          <w:iCs/>
        </w:rPr>
        <w:t xml:space="preserve"> </w:t>
      </w:r>
      <w:r w:rsidRPr="00225CEE">
        <w:t>och</w:t>
      </w:r>
      <w:r>
        <w:t xml:space="preserve"> </w:t>
      </w:r>
      <w:r w:rsidRPr="002F48A7">
        <w:rPr>
          <w:i/>
          <w:iCs/>
        </w:rPr>
        <w:t>Svenska Bankföreningen</w:t>
      </w:r>
      <w:r>
        <w:t xml:space="preserve"> </w:t>
      </w:r>
      <w:r w:rsidRPr="002F48A7">
        <w:t>påpeka</w:t>
      </w:r>
      <w:r>
        <w:t>r innebära att de hushåll som inte har en sparbuffert för att genomföra nödvändiga reparationer tar en blanco</w:t>
      </w:r>
      <w:r>
        <w:softHyphen/>
        <w:t xml:space="preserve">kredit i stället för en bostadskredit. Regeringen anser dock, i likhet med Riksbanken, att de </w:t>
      </w:r>
      <w:r>
        <w:lastRenderedPageBreak/>
        <w:t>negativa effekterna inte är så omfattande att de över</w:t>
      </w:r>
      <w:r>
        <w:softHyphen/>
        <w:t>väger fördelarna med förslaget.</w:t>
      </w:r>
    </w:p>
    <w:p w14:paraId="36AB7EAB" w14:textId="77777777" w:rsidR="00524AA5" w:rsidRPr="004C3DF0" w:rsidRDefault="00524AA5" w:rsidP="00C36203">
      <w:pPr>
        <w:pStyle w:val="Rubrik5efterram"/>
        <w:outlineLvl w:val="3"/>
      </w:pPr>
      <w:r>
        <w:t xml:space="preserve">Tröghetsregeln </w:t>
      </w:r>
      <w:r w:rsidRPr="004C3DF0">
        <w:t>ska vara gemensam och sättas till fem år</w:t>
      </w:r>
    </w:p>
    <w:p w14:paraId="6C272CB4" w14:textId="77777777" w:rsidR="00524AA5" w:rsidRPr="00E80D3C" w:rsidRDefault="00524AA5" w:rsidP="00120421">
      <w:pPr>
        <w:pStyle w:val="Brdtext"/>
      </w:pPr>
      <w:r w:rsidRPr="004C3DF0">
        <w:t>Om en tröghetsregel ska införas för begränsning av omvärdering av bostaden i syfte att utöka låneutrymmet uppstår frågan vilken begränsning i tiden som ska gälla. Den nuvarande tröghetsregeln i syfte att ändra amorteringstakten har satts till fem år. Eftersom syftet med den nya tröghetregeln är att förhindra att en kraftig</w:t>
      </w:r>
      <w:r>
        <w:t xml:space="preserve"> prisuppgång skapar ett allt för stort låneutrymme bör även den sättas till fem år. Vidare bör tröghetsregeln för ändring av amorteringstakten och låneutrymmet vara gemensam. </w:t>
      </w:r>
      <w:r w:rsidRPr="006407F1">
        <w:t xml:space="preserve">En </w:t>
      </w:r>
      <w:r w:rsidRPr="00757D55">
        <w:t>gemensam</w:t>
      </w:r>
      <w:r w:rsidRPr="006407F1">
        <w:t xml:space="preserve"> regel </w:t>
      </w:r>
      <w:r>
        <w:t xml:space="preserve">har den </w:t>
      </w:r>
      <w:r w:rsidRPr="006407F1">
        <w:t>fördelen att det blir enklare för bolånetagare att navigera mellan de olika låntagar</w:t>
      </w:r>
      <w:r>
        <w:softHyphen/>
      </w:r>
      <w:r w:rsidRPr="006407F1">
        <w:t>baserade makro</w:t>
      </w:r>
      <w:r>
        <w:softHyphen/>
      </w:r>
      <w:r w:rsidRPr="006407F1">
        <w:t>till</w:t>
      </w:r>
      <w:r>
        <w:softHyphen/>
      </w:r>
      <w:r w:rsidRPr="006407F1">
        <w:t>syns</w:t>
      </w:r>
      <w:r>
        <w:softHyphen/>
      </w:r>
      <w:r w:rsidRPr="006407F1">
        <w:t>regleringarna.</w:t>
      </w:r>
      <w:r>
        <w:t xml:space="preserve"> Till skillnad från </w:t>
      </w:r>
      <w:r w:rsidRPr="00225CEE">
        <w:rPr>
          <w:i/>
        </w:rPr>
        <w:t>Svenska Bankföreningen</w:t>
      </w:r>
      <w:r>
        <w:t xml:space="preserve"> anser regeringen att förslaget inte är komplext. Det nuvarande undantaget från trög</w:t>
      </w:r>
      <w:r>
        <w:softHyphen/>
        <w:t>hetsregeln vid en avsevärd förändring av bostadens värde av någon annan anledning än den allmänna pris</w:t>
      </w:r>
      <w:r>
        <w:softHyphen/>
        <w:t>utvecklingen, såsom vid omfattande renoveringar, bör kvarstå oförändrad och även gälla för om</w:t>
      </w:r>
      <w:r>
        <w:softHyphen/>
        <w:t>värdering i syfte att ändra belånings</w:t>
      </w:r>
      <w:r>
        <w:softHyphen/>
        <w:t xml:space="preserve">graden. </w:t>
      </w:r>
    </w:p>
    <w:p w14:paraId="35EAD347" w14:textId="77777777" w:rsidR="00524AA5" w:rsidRDefault="00524AA5" w:rsidP="00C36203">
      <w:pPr>
        <w:pStyle w:val="Rubrik2"/>
      </w:pPr>
      <w:bookmarkStart w:id="108" w:name="_Toc198881150"/>
      <w:bookmarkStart w:id="109" w:name="_Toc200717714"/>
      <w:bookmarkStart w:id="110" w:name="_Toc216944984"/>
      <w:bookmarkStart w:id="111" w:name="_Toc221178277"/>
      <w:r>
        <w:t>Kreditgivares informationsskyldighet</w:t>
      </w:r>
      <w:bookmarkEnd w:id="108"/>
      <w:bookmarkEnd w:id="109"/>
      <w:bookmarkEnd w:id="110"/>
      <w:bookmarkEnd w:id="111"/>
    </w:p>
    <w:p w14:paraId="0CB81533" w14:textId="77777777" w:rsidR="00524AA5" w:rsidRDefault="00524AA5" w:rsidP="00C36203">
      <w:pPr>
        <w:pStyle w:val="Rubrik4ram"/>
        <w:outlineLvl w:val="2"/>
      </w:pPr>
      <w:r>
        <w:t>Regeringens</w:t>
      </w:r>
      <w:r w:rsidRPr="005D17A9">
        <w:t xml:space="preserve"> förslag</w:t>
      </w:r>
    </w:p>
    <w:p w14:paraId="0D12072B" w14:textId="77777777" w:rsidR="00524AA5" w:rsidRDefault="00524AA5" w:rsidP="00120421">
      <w:pPr>
        <w:pStyle w:val="Brdtextram"/>
        <w:rPr>
          <w:bCs/>
          <w:highlight w:val="yellow"/>
        </w:rPr>
      </w:pPr>
      <w:r>
        <w:rPr>
          <w:bCs/>
        </w:rPr>
        <w:t>Kreditgivare ska omfattas av en informations</w:t>
      </w:r>
      <w:r>
        <w:rPr>
          <w:bCs/>
        </w:rPr>
        <w:softHyphen/>
        <w:t>skyldighet gentemot kredittagare.</w:t>
      </w:r>
    </w:p>
    <w:p w14:paraId="07A9B499" w14:textId="77777777" w:rsidR="00524AA5" w:rsidRDefault="00524AA5" w:rsidP="00C36203">
      <w:pPr>
        <w:pStyle w:val="Rubrik4efterram"/>
        <w:outlineLvl w:val="2"/>
      </w:pPr>
      <w:r w:rsidRPr="00B36179">
        <w:t>Promemorians</w:t>
      </w:r>
      <w:r>
        <w:t xml:space="preserve"> förslag</w:t>
      </w:r>
    </w:p>
    <w:p w14:paraId="1481F8FF" w14:textId="77777777" w:rsidR="00524AA5" w:rsidRPr="00975F50" w:rsidRDefault="00524AA5" w:rsidP="00120421">
      <w:pPr>
        <w:pStyle w:val="Brdtext"/>
      </w:pPr>
      <w:r>
        <w:t>Förslaget i promemorian stämmer överens med regeringens förslag.</w:t>
      </w:r>
    </w:p>
    <w:p w14:paraId="593A16F1" w14:textId="77777777" w:rsidR="00524AA5" w:rsidRDefault="00524AA5" w:rsidP="00C36203">
      <w:pPr>
        <w:pStyle w:val="Rubrik4efterram"/>
        <w:outlineLvl w:val="2"/>
      </w:pPr>
      <w:r>
        <w:t>Remissinstanserna</w:t>
      </w:r>
    </w:p>
    <w:p w14:paraId="248F0042" w14:textId="77777777" w:rsidR="00524AA5" w:rsidRDefault="00524AA5" w:rsidP="00120421">
      <w:pPr>
        <w:pStyle w:val="Brdtextmedindrag"/>
        <w:ind w:firstLine="0"/>
      </w:pPr>
      <w:r>
        <w:t xml:space="preserve">Majoriteten av remissinstanserna tillstyrker förslaget eller har inget att invända mot det. </w:t>
      </w:r>
    </w:p>
    <w:p w14:paraId="1D099C40" w14:textId="77777777" w:rsidR="00524AA5" w:rsidRDefault="00524AA5" w:rsidP="00120421">
      <w:pPr>
        <w:pStyle w:val="Brdtextmedindrag"/>
      </w:pPr>
      <w:r w:rsidRPr="00225CEE">
        <w:rPr>
          <w:i/>
          <w:iCs/>
        </w:rPr>
        <w:t>Mäklarsamfundet</w:t>
      </w:r>
      <w:r>
        <w:t xml:space="preserve"> framför att det bör övervägas ett förtydligande avseende vilka krav som ställs på amorteringsunderlagets tillgänglighet. </w:t>
      </w:r>
    </w:p>
    <w:p w14:paraId="14BC068A" w14:textId="77777777" w:rsidR="00524AA5" w:rsidRDefault="00524AA5" w:rsidP="00C36203">
      <w:pPr>
        <w:pStyle w:val="Rubrik4efterram"/>
        <w:outlineLvl w:val="2"/>
      </w:pPr>
      <w:r w:rsidRPr="009D2EF0">
        <w:t xml:space="preserve">Skälen för </w:t>
      </w:r>
      <w:r>
        <w:t>regeringens</w:t>
      </w:r>
      <w:r w:rsidRPr="009D2EF0">
        <w:t xml:space="preserve"> förslag</w:t>
      </w:r>
    </w:p>
    <w:p w14:paraId="0C5393F5" w14:textId="77777777" w:rsidR="00524AA5" w:rsidRDefault="00524AA5" w:rsidP="00120421">
      <w:pPr>
        <w:pStyle w:val="Brdtext"/>
      </w:pPr>
      <w:r>
        <w:t>I 10 § Finansinspektionens före</w:t>
      </w:r>
      <w:r>
        <w:softHyphen/>
        <w:t>skrifter om amortering av krediter mot säkerhet i bostad framgår att kreditgivare har krav på att skriftligen informera kredittagare om de uppgifter som legat till grund för be</w:t>
      </w:r>
      <w:r>
        <w:softHyphen/>
        <w:t>räkningen av deras amorteringskrav (s.k. amorteringsunderlag). Kredit</w:t>
      </w:r>
      <w:r>
        <w:softHyphen/>
        <w:t>givaren ska kunna ta emot en begäran från kredittagaren och lämna uppgifterna elektroniskt och på andra lämpliga sätt. Underlaget ska även kunna lämnas skyndsamt till den som begär ett.</w:t>
      </w:r>
    </w:p>
    <w:p w14:paraId="7D5FDDD7" w14:textId="77777777" w:rsidR="00524AA5" w:rsidRDefault="00524AA5" w:rsidP="00120421">
      <w:pPr>
        <w:pStyle w:val="Brdtextmedindrag"/>
      </w:pPr>
      <w:r>
        <w:t xml:space="preserve">Syftet med informationskravet är att underlätta för kredittagaren att byta kreditgivare. För att detta ska kunna göras krävs att den nya kreditgivaren har vissa uppgifter om krediten och den beräkning som ligger till grund </w:t>
      </w:r>
      <w:r>
        <w:lastRenderedPageBreak/>
        <w:t>för amorteringskravet och belåningsgraden. Det gäller bl.a. beräkningen av belåningsgraden som utgår från det marknadsvärde som gällde när bostaden förvärvades, alternativt från en omvärdering av bostaden, som tidigast får göras fem år efter förvärvet.</w:t>
      </w:r>
    </w:p>
    <w:p w14:paraId="4B7C0E60" w14:textId="55CC1787" w:rsidR="00524AA5" w:rsidRDefault="00524AA5" w:rsidP="00120421">
      <w:pPr>
        <w:pStyle w:val="Brdtext"/>
      </w:pPr>
      <w:r>
        <w:t>Krav på att underlag ska lämnas skyndsamt och även kunna erbjudas elektroniskt av kreditgivare minskar de administrativa trösklarna vid byte av kreditgivare och medverkar till en ökad rörlighet och konkurrens på bostadskreditmarknaden.</w:t>
      </w:r>
      <w:r w:rsidRPr="00D55CF9">
        <w:t xml:space="preserve"> </w:t>
      </w:r>
      <w:r w:rsidRPr="00225CEE">
        <w:t xml:space="preserve">Till skillnad från </w:t>
      </w:r>
      <w:r w:rsidRPr="00225CEE">
        <w:rPr>
          <w:i/>
          <w:iCs/>
        </w:rPr>
        <w:t>Mäklarsamfundet</w:t>
      </w:r>
      <w:r w:rsidRPr="00225CEE">
        <w:t xml:space="preserve"> anser re</w:t>
      </w:r>
      <w:r>
        <w:softHyphen/>
      </w:r>
      <w:r w:rsidRPr="00225CEE">
        <w:t>geringen att de krav som ställs på kreditgivare i fråga om deras in</w:t>
      </w:r>
      <w:r>
        <w:softHyphen/>
      </w:r>
      <w:r w:rsidRPr="00225CEE">
        <w:t xml:space="preserve">formationsskyldighet och de krav som ställs på amorteringsunderlaget är </w:t>
      </w:r>
      <w:r w:rsidRPr="0029451B">
        <w:t>tillräckliga.</w:t>
      </w:r>
      <w:r>
        <w:t xml:space="preserve"> Kravet bör därför föras över till den nya lagen om begränsning av bostadskrediter.</w:t>
      </w:r>
    </w:p>
    <w:p w14:paraId="0417B2C9" w14:textId="2A4D67E8" w:rsidR="00524AA5" w:rsidRDefault="00524AA5" w:rsidP="00C36203">
      <w:pPr>
        <w:pStyle w:val="Rubrik1"/>
      </w:pPr>
      <w:bookmarkStart w:id="112" w:name="_Toc198881151"/>
      <w:bookmarkStart w:id="113" w:name="_Toc200717715"/>
      <w:bookmarkStart w:id="114" w:name="_Toc216944985"/>
      <w:bookmarkStart w:id="115" w:name="_Toc221178278"/>
      <w:r>
        <w:t>Kapitalbaserade makrotillsynsåtgärder</w:t>
      </w:r>
      <w:bookmarkEnd w:id="112"/>
      <w:bookmarkEnd w:id="113"/>
      <w:bookmarkEnd w:id="114"/>
      <w:bookmarkEnd w:id="115"/>
    </w:p>
    <w:p w14:paraId="1C328E2E" w14:textId="1F17D7B7" w:rsidR="00524AA5" w:rsidRDefault="00524AA5" w:rsidP="00C36203">
      <w:pPr>
        <w:pStyle w:val="Rubrik2"/>
        <w:spacing w:before="0"/>
      </w:pPr>
      <w:bookmarkStart w:id="116" w:name="_Toc191891262"/>
      <w:bookmarkStart w:id="117" w:name="_Toc198881152"/>
      <w:bookmarkStart w:id="118" w:name="_Toc200717716"/>
      <w:bookmarkStart w:id="119" w:name="_Toc216944986"/>
      <w:bookmarkStart w:id="120" w:name="_Toc221178279"/>
      <w:r>
        <w:t>Rättslig reglering</w:t>
      </w:r>
      <w:bookmarkEnd w:id="116"/>
      <w:bookmarkEnd w:id="117"/>
      <w:bookmarkEnd w:id="118"/>
      <w:bookmarkEnd w:id="119"/>
      <w:bookmarkEnd w:id="120"/>
    </w:p>
    <w:p w14:paraId="5A854749" w14:textId="5947A0E2" w:rsidR="00524AA5" w:rsidRDefault="00524AA5" w:rsidP="00120421">
      <w:pPr>
        <w:pStyle w:val="Brdtextmedindrag"/>
        <w:ind w:firstLine="0"/>
      </w:pPr>
      <w:r>
        <w:t>EU:s kapitaltäckningsregelverk för banker består av Europaparlamentets och rådets förordning (EU) nr 575/2013 (EU:s tillsynsförordning) och Europaparlamentets och rådets direktiv 2013/36/EU (EU:s kapital</w:t>
      </w:r>
      <w:r>
        <w:softHyphen/>
        <w:t>täckningsdirektiv). EU:s kapitaltäckningsregelverk tar sin grund i de inter</w:t>
      </w:r>
      <w:r>
        <w:softHyphen/>
        <w:t>nationella standarder för kapitaltäckning som tagits fram av Basel</w:t>
      </w:r>
      <w:r>
        <w:softHyphen/>
        <w:t>kom</w:t>
      </w:r>
      <w:r>
        <w:softHyphen/>
        <w:t>mittén för banktillsyn.</w:t>
      </w:r>
    </w:p>
    <w:p w14:paraId="460CADC9" w14:textId="458A8065" w:rsidR="00524AA5" w:rsidRDefault="00524AA5" w:rsidP="00120421">
      <w:pPr>
        <w:pStyle w:val="Brdtextmedindrag"/>
      </w:pPr>
      <w:r>
        <w:t>Tillsynsförordningen innehåller krav på kapitaltäckning för flertalet institutsspecifika risker, däribland kredit-, marknads- och operativa risker (s.k. pelare 1-krav), samt krav på offentliggörande av information, brutto</w:t>
      </w:r>
      <w:r>
        <w:softHyphen/>
        <w:t>soliditet och likviditet. Tillsynsförordningen är direkt tillämplig i svensk rätt och kompletteras av lagen (2014:968) om särskild tillsyn över kredit</w:t>
      </w:r>
      <w:r>
        <w:softHyphen/>
        <w:t>institut och värdepappersbolag (tillsynslagen).</w:t>
      </w:r>
    </w:p>
    <w:p w14:paraId="6F73D1EE" w14:textId="24A9817F" w:rsidR="00524AA5" w:rsidRDefault="00524AA5" w:rsidP="00120421">
      <w:pPr>
        <w:pStyle w:val="Brdtextmedindrag"/>
      </w:pPr>
      <w:r>
        <w:t>Kapitaltäckningsdirektivet innehåller regler om auktorisation, gräns</w:t>
      </w:r>
      <w:r>
        <w:softHyphen/>
        <w:t>överskridande verksamhet, krav på kapital och organisation, tillsyn och ingripanden. Även regler om särskilda kapitalbaskrav utöver pelare 1-kraven (s.k. pelare 2-krav) och om kapitalbaserade makrotillsynsåtgärder ingår i kapitaltäckningsdirektivet. I tillsynslagen finns bestämmelser som i svensk rätt genomför kapitaltäckningsdirektivets regler om pelare 2-krav, och i lagen (2014:966) om kapitalbuffertar (buffertlagen) finns be</w:t>
      </w:r>
      <w:r>
        <w:softHyphen/>
        <w:t>stäm</w:t>
      </w:r>
      <w:r>
        <w:softHyphen/>
        <w:t>melser som genomför direktivets regler om de olika kapital</w:t>
      </w:r>
      <w:r>
        <w:softHyphen/>
        <w:t>buffertarna.</w:t>
      </w:r>
    </w:p>
    <w:p w14:paraId="49499677" w14:textId="1C90EB4A" w:rsidR="00524AA5" w:rsidRPr="0028779A" w:rsidRDefault="00524AA5" w:rsidP="00120421">
      <w:pPr>
        <w:pStyle w:val="Brdtextmedindrag"/>
      </w:pPr>
      <w:r>
        <w:t xml:space="preserve">De s.k. </w:t>
      </w:r>
      <w:r w:rsidRPr="005D17A9">
        <w:t>Basel III</w:t>
      </w:r>
      <w:r>
        <w:t>-standarderna</w:t>
      </w:r>
      <w:r w:rsidRPr="005D17A9">
        <w:t xml:space="preserve"> </w:t>
      </w:r>
      <w:r>
        <w:t xml:space="preserve">har under senare år steg för steg införts </w:t>
      </w:r>
      <w:r w:rsidRPr="005D17A9">
        <w:t xml:space="preserve">i </w:t>
      </w:r>
      <w:r>
        <w:t xml:space="preserve">EU:s kapitaltäckningsregelverk för banker. De sista stegen genomfördes i och med de ändringar av EU:s kapitaltäckningsregelverk som antogs 2024. I dessa sammanhang har de kapitalbaserade </w:t>
      </w:r>
      <w:r w:rsidRPr="005D17A9">
        <w:t>makrotillsynsverktyg</w:t>
      </w:r>
      <w:r>
        <w:t>en från Baselstandarden</w:t>
      </w:r>
      <w:r w:rsidRPr="005D17A9">
        <w:t xml:space="preserve"> </w:t>
      </w:r>
      <w:r>
        <w:t>införts i EU:s regelverk tillsammans med vissa EU-anpassningar.</w:t>
      </w:r>
    </w:p>
    <w:p w14:paraId="271E2893" w14:textId="3AA0C47E" w:rsidR="00524AA5" w:rsidRDefault="00524AA5" w:rsidP="00C36203">
      <w:pPr>
        <w:pStyle w:val="Rubrik2"/>
      </w:pPr>
      <w:bookmarkStart w:id="121" w:name="_Toc198881153"/>
      <w:bookmarkStart w:id="122" w:name="_Toc200717717"/>
      <w:bookmarkStart w:id="123" w:name="_Toc216944987"/>
      <w:bookmarkStart w:id="124" w:name="_Toc221178280"/>
      <w:bookmarkStart w:id="125" w:name="_Toc191891263"/>
      <w:r>
        <w:lastRenderedPageBreak/>
        <w:t>Ansvarsfördelningen bör ses över</w:t>
      </w:r>
      <w:bookmarkEnd w:id="121"/>
      <w:bookmarkEnd w:id="122"/>
      <w:bookmarkEnd w:id="123"/>
      <w:bookmarkEnd w:id="124"/>
    </w:p>
    <w:bookmarkEnd w:id="125"/>
    <w:p w14:paraId="4B0764F8" w14:textId="61149554" w:rsidR="00524AA5" w:rsidRDefault="00524AA5" w:rsidP="00C36203">
      <w:pPr>
        <w:pStyle w:val="Rubrik4ram"/>
        <w:outlineLvl w:val="2"/>
      </w:pPr>
      <w:r>
        <w:t>Regeringens bedömning</w:t>
      </w:r>
    </w:p>
    <w:p w14:paraId="75B96890" w14:textId="52358ADB" w:rsidR="00524AA5" w:rsidRPr="00A76360" w:rsidRDefault="00524AA5" w:rsidP="00120421">
      <w:pPr>
        <w:pStyle w:val="Brdtextram"/>
      </w:pPr>
      <w:r>
        <w:t>Det finns skäl att se över ansvars</w:t>
      </w:r>
      <w:r>
        <w:softHyphen/>
        <w:t>för</w:t>
      </w:r>
      <w:r>
        <w:softHyphen/>
        <w:t>delningen mellan Finans</w:t>
      </w:r>
      <w:r>
        <w:softHyphen/>
        <w:t>inspektionen och Riksbanken när det gäller de kapitalbaserade makro</w:t>
      </w:r>
      <w:r>
        <w:softHyphen/>
        <w:t xml:space="preserve">tillsynsåtgärderna. </w:t>
      </w:r>
    </w:p>
    <w:p w14:paraId="64ED60C9" w14:textId="5C516BA5" w:rsidR="00524AA5" w:rsidRDefault="00524AA5" w:rsidP="00C36203">
      <w:pPr>
        <w:pStyle w:val="Rubrik4efterram"/>
        <w:outlineLvl w:val="2"/>
      </w:pPr>
      <w:r w:rsidRPr="00B36179">
        <w:t>Promemorians</w:t>
      </w:r>
      <w:r>
        <w:t xml:space="preserve"> bedömning</w:t>
      </w:r>
    </w:p>
    <w:p w14:paraId="01A6DE42" w14:textId="7D325EEA" w:rsidR="00524AA5" w:rsidRDefault="00524AA5" w:rsidP="00120421">
      <w:pPr>
        <w:pStyle w:val="Brdtextmedindrag"/>
        <w:ind w:firstLine="0"/>
      </w:pPr>
      <w:r>
        <w:t>Bedömningen i promemorian stämmer överens med regeringens bedömning.</w:t>
      </w:r>
    </w:p>
    <w:p w14:paraId="79A93847" w14:textId="39D81D66" w:rsidR="00524AA5" w:rsidRDefault="00524AA5" w:rsidP="00C36203">
      <w:pPr>
        <w:pStyle w:val="Rubrik4efterram"/>
        <w:outlineLvl w:val="2"/>
      </w:pPr>
      <w:r>
        <w:t xml:space="preserve">Remissinstanserna </w:t>
      </w:r>
    </w:p>
    <w:p w14:paraId="6BE105BC" w14:textId="32A7F7CB" w:rsidR="00524AA5" w:rsidRDefault="00524AA5" w:rsidP="00120421">
      <w:pPr>
        <w:pStyle w:val="Brdtextmedindrag"/>
        <w:ind w:firstLine="0"/>
      </w:pPr>
      <w:r>
        <w:t xml:space="preserve">Majoriteten av remissinstanserna tillstyrker bedömningen eller har inget att invända mot den. </w:t>
      </w:r>
      <w:r w:rsidRPr="00397D21">
        <w:rPr>
          <w:i/>
          <w:iCs/>
        </w:rPr>
        <w:t>Riksbanken</w:t>
      </w:r>
      <w:r>
        <w:t xml:space="preserve"> påminner om att den länge bedrivit ett krisförebyggande arbete inom ramen för den finansiella stabilitets</w:t>
      </w:r>
      <w:r>
        <w:softHyphen/>
        <w:t>rapporten.</w:t>
      </w:r>
    </w:p>
    <w:p w14:paraId="32A5F21C" w14:textId="4EC48274" w:rsidR="00524AA5" w:rsidRDefault="00524AA5" w:rsidP="00120421">
      <w:pPr>
        <w:pStyle w:val="Brdtextmedindrag"/>
      </w:pPr>
      <w:r w:rsidRPr="00D82689">
        <w:rPr>
          <w:i/>
          <w:iCs/>
        </w:rPr>
        <w:t>Finansinspektionen</w:t>
      </w:r>
      <w:r>
        <w:rPr>
          <w:i/>
        </w:rPr>
        <w:t xml:space="preserve"> </w:t>
      </w:r>
      <w:r w:rsidRPr="00010A87">
        <w:t>och</w:t>
      </w:r>
      <w:r w:rsidRPr="00D82689">
        <w:rPr>
          <w:i/>
          <w:iCs/>
        </w:rPr>
        <w:t xml:space="preserve"> Handelshögskolan i Stockholm</w:t>
      </w:r>
      <w:r>
        <w:rPr>
          <w:i/>
        </w:rPr>
        <w:t xml:space="preserve"> </w:t>
      </w:r>
      <w:r w:rsidRPr="00010A87">
        <w:t>anser</w:t>
      </w:r>
      <w:r>
        <w:rPr>
          <w:i/>
        </w:rPr>
        <w:t xml:space="preserve"> </w:t>
      </w:r>
      <w:r>
        <w:t>att det inte redovisas några tydliga motiv för varför ansvarsfördelningen mellan Finansinspektionen och Riksbanken bör ändras.</w:t>
      </w:r>
    </w:p>
    <w:p w14:paraId="2345FCE8" w14:textId="5E2AF939" w:rsidR="00524AA5" w:rsidRDefault="00524AA5" w:rsidP="00C36203">
      <w:pPr>
        <w:pStyle w:val="Rubrik4efterram"/>
        <w:outlineLvl w:val="2"/>
      </w:pPr>
      <w:r>
        <w:t>Skälen för regeringens bedömning</w:t>
      </w:r>
    </w:p>
    <w:p w14:paraId="4F0416DD" w14:textId="106874FD" w:rsidR="00524AA5" w:rsidRDefault="00524AA5" w:rsidP="00C36203">
      <w:pPr>
        <w:pStyle w:val="Rubrik5efterram"/>
        <w:spacing w:before="0"/>
        <w:outlineLvl w:val="3"/>
      </w:pPr>
      <w:r>
        <w:t>Kapitalbaserade makrotillsynsåtgärder i EU:s kapitaltäckningsregelverk</w:t>
      </w:r>
    </w:p>
    <w:p w14:paraId="6AEDFA2B" w14:textId="4D55D8C9" w:rsidR="00524AA5" w:rsidRDefault="00524AA5" w:rsidP="00120421">
      <w:pPr>
        <w:pStyle w:val="Brdtextmedindrag"/>
        <w:ind w:firstLine="0"/>
      </w:pPr>
      <w:bookmarkStart w:id="126" w:name="_Hlk191383817"/>
      <w:r>
        <w:t>Kapitalbaserade makrotillsynsåtgärder riktas mot bankerna för att minska systemrisker som följer av cyklikalitet och sammanlänkningar mellan finansiella aktörer, och därigenom stärka motståndskraften i det finansiella systemet. Direkt handlar detta om att säkerställa att bankerna har kapital, i form av buffertar, för att undvika att bankerna bryter mot de grund</w:t>
      </w:r>
      <w:r>
        <w:softHyphen/>
        <w:t>läggande kraven inom pelare 1 och i förekommande fall pelare 2, samt för att hantera systemrisker av både cyklisk och strukturell karaktär. Åtgärder</w:t>
      </w:r>
      <w:r>
        <w:softHyphen/>
        <w:t>na bidrar således till att öka bankernas motståndskraft vid en ekonomisk kris eller nedgång.</w:t>
      </w:r>
    </w:p>
    <w:p w14:paraId="46A33450" w14:textId="1E91D5E7" w:rsidR="00524AA5" w:rsidRDefault="00524AA5" w:rsidP="00120421">
      <w:pPr>
        <w:pStyle w:val="Brdtextmedindrag"/>
      </w:pPr>
      <w:r>
        <w:t>Cykliska systemrisker handlar om risker som byggs upp eller varierar över tid, antingen genom samspelet mellan olika finansiella aktörer eller genom återkoppling mellan det finansiella systemet och realekonomin. Strukturella systemrisker handlar om koncentration av risk och kopplingar mellan olika delar av det finansiella systemet och hur detta påverkar risken för att en kris ska drabba systemet som helhet.</w:t>
      </w:r>
    </w:p>
    <w:p w14:paraId="7E1AC217" w14:textId="190D879B" w:rsidR="00524AA5" w:rsidRDefault="00524AA5" w:rsidP="00120421">
      <w:pPr>
        <w:pStyle w:val="Brdtextmedindrag"/>
      </w:pPr>
      <w:bookmarkStart w:id="127" w:name="_Hlk184997702"/>
      <w:r>
        <w:t>Kapitalkonserveringsbufferten är ett permanent buffertkrav av struk</w:t>
      </w:r>
      <w:r>
        <w:softHyphen/>
        <w:t xml:space="preserve">turell karaktär som syftar till att banker ska ha tillräckligt med kapital för att hantera förluster utan att bryta mot kapitalkravet enligt pelare 1 (och pelare 2). </w:t>
      </w:r>
      <w:bookmarkEnd w:id="127"/>
      <w:r>
        <w:t>Kapitalkonserveringsbufferten ska uppgå till 2,5 procent av en banks totala riskvägda exponeringsbelopp (artikel 129 i kapitaltäcknings</w:t>
      </w:r>
      <w:r>
        <w:softHyphen/>
        <w:t>direktivet).</w:t>
      </w:r>
    </w:p>
    <w:p w14:paraId="6394F52C" w14:textId="6CD7A718" w:rsidR="00524AA5" w:rsidRDefault="00524AA5" w:rsidP="00120421">
      <w:pPr>
        <w:pStyle w:val="Brdtextmedindrag"/>
      </w:pPr>
      <w:bookmarkStart w:id="128" w:name="_Hlk184997924"/>
      <w:r>
        <w:t>Den kontracykliska kapitalbufferten är ett tidsvarierande krav för att hantera risker av cyklisk karaktär. Avsikten är att den kontracykliska kapital</w:t>
      </w:r>
      <w:r>
        <w:softHyphen/>
        <w:t xml:space="preserve">bufferten ska byggas upp när den sammanlagda tillväxten i krediter och andra tillgångar med en betydande inverkan på kreditinstitutens </w:t>
      </w:r>
      <w:r>
        <w:lastRenderedPageBreak/>
        <w:t>riskprofil bedöms vara förknippad med uppkomsten av systemrelaterade risker</w:t>
      </w:r>
      <w:bookmarkEnd w:id="128"/>
      <w:r>
        <w:t xml:space="preserve"> (jfr skäl 80 och 81 i kapitaltäckningsdirektivet). Medlemsstaterna i EU ska vardera utse en myndighet som ska ansvara för att fastställa ett landspecifikt kontracykliskt buffertvärde, och även på kvartalsbasis bedöma om värdet ska justeras (artikel 136 i kapitaltäckningsdirektivet). Enskilda banker ska sedan beräkna sin kontracykliska kapitalbuffert utifrån de kontracykliska buffertvärden som gäller för de länder där bankerna har exponeringar.</w:t>
      </w:r>
    </w:p>
    <w:bookmarkEnd w:id="126"/>
    <w:p w14:paraId="648E8CE6" w14:textId="7E9F26CF" w:rsidR="00524AA5" w:rsidRDefault="00524AA5" w:rsidP="00120421">
      <w:pPr>
        <w:pStyle w:val="Brdtextmedindrag"/>
      </w:pPr>
      <w:r>
        <w:t>I kapitaltäckningsdirektivet ingår även bufferten för systemviktiga banker (institut) och systemriskbufferten. Dessa är i huvudsak strukturella buffertkrav. Buffertarna gäller inte likartat för alla banker i ett system, utan varierar mellan bankerna utifrån en bedömning av de risker som bankerna utgör för det finansiella systemet.</w:t>
      </w:r>
    </w:p>
    <w:p w14:paraId="4BC02D52" w14:textId="1E73AB5C" w:rsidR="00524AA5" w:rsidRDefault="00524AA5" w:rsidP="00120421">
      <w:pPr>
        <w:pStyle w:val="Brdtextmedindrag"/>
      </w:pPr>
      <w:r>
        <w:t xml:space="preserve">Bufferten för systemviktiga banker används för att kompensera för den högre risk som denna typ av banker utgör för det finansiella systemet, inte minst för att ett fallissemang skulle kunna få större konsekvenser för samhällsekonomin om banken är systemviktig jämfört med om banken inte är systemviktig (jfr skäl 90 i kapitaltäckningsdirektivet). Formellt finns två slags buffertar för systemviktiga banker; 1) buffert för globalt systemviktiga banker (eller institut) och 2) buffert för andra systemviktiga banker (eller institut). Buffertarna har dock ett likartat underliggande syfte i så måtto att de ska säkerställa att banker som är systemviktiga ska ha en extra buffert. I denna proposition kallas dessa buffertar förenklat för </w:t>
      </w:r>
      <w:r w:rsidRPr="003E216C">
        <w:rPr>
          <w:i/>
          <w:iCs/>
        </w:rPr>
        <w:t>buffert för systemvi</w:t>
      </w:r>
      <w:r>
        <w:rPr>
          <w:i/>
          <w:iCs/>
        </w:rPr>
        <w:t>k</w:t>
      </w:r>
      <w:r w:rsidRPr="003E216C">
        <w:rPr>
          <w:i/>
          <w:iCs/>
        </w:rPr>
        <w:t>tiga banker</w:t>
      </w:r>
      <w:r>
        <w:t>. Hur systemviktig en bank är bedöms utifrån dess storlek, hur sammankopplad den är med det övriga finansiella systemet, dess komplexitet, samt graden av utbytbarhet (dvs. hur enkelt eller svårt det är att ersätta de tjänster som banken tillhandahåller). Bufferten för systemviktiga banker ingår i Baselstandarden.</w:t>
      </w:r>
    </w:p>
    <w:p w14:paraId="26976D7F" w14:textId="04CDE284" w:rsidR="00524AA5" w:rsidRDefault="00524AA5" w:rsidP="00120421">
      <w:pPr>
        <w:pStyle w:val="Brdtextmedindrag"/>
      </w:pPr>
      <w:r>
        <w:t>Systemriskbufferten är en ytterligare åtgärd som kan användas för att förhindra och minska system- eller makrotillsynsrisker som inte omfattas av pelare 1-krav enligt tillsynsförordningen eller buffertkrav såsom den kontracykliska bufferten eller bufferten för systemviktiga banker. Bufferten kan gälla för hela eller delar av den finansiella sektorn, eller för utpekade institut</w:t>
      </w:r>
      <w:bookmarkStart w:id="129" w:name="_Hlk185178427"/>
      <w:r>
        <w:t>. När bufferten tillämpas för vissa utpekade exponeringar, exempelvis för bostadskrediter eller krediter till kommersiella fastighets</w:t>
      </w:r>
      <w:r>
        <w:softHyphen/>
        <w:t>företag, kallas den för sektorsvis systemriskbuffert.</w:t>
      </w:r>
      <w:bookmarkEnd w:id="129"/>
      <w:r>
        <w:t xml:space="preserve"> Systemrisk</w:t>
      </w:r>
      <w:r>
        <w:softHyphen/>
        <w:t>bufferten ingår inte i Baselstandarden.</w:t>
      </w:r>
    </w:p>
    <w:p w14:paraId="1A505849" w14:textId="2CB677FE" w:rsidR="00524AA5" w:rsidRDefault="00524AA5" w:rsidP="00120421">
      <w:pPr>
        <w:pStyle w:val="Brdtextmedindrag"/>
      </w:pPr>
      <w:r>
        <w:t>Avslutningsvis finns även makrotillsynsåtgärder i artikel 458 i tillsyns</w:t>
      </w:r>
      <w:r>
        <w:softHyphen/>
        <w:t xml:space="preserve">förordningen. Enligt denna artikel kan en medlemsstat – i de fall risker identifieras, </w:t>
      </w:r>
      <w:bookmarkStart w:id="130" w:name="_Hlk185180073"/>
      <w:r>
        <w:t xml:space="preserve">som bedöms kunna medföra allvarliga negativa konsekvenser i den medlemsstaten, och där det heller inte bedöms som att andra verktyg i kapitaltäckningsregelverket kan motverka dessa risker lika effektivt som strängare nationella åtgärder – vidta ytterligare riktade åtgärder mot banker i den </w:t>
      </w:r>
      <w:bookmarkEnd w:id="130"/>
      <w:r>
        <w:t>medlemsstaten. I artiklarna 124 och 164 i tillsyns</w:t>
      </w:r>
      <w:r>
        <w:softHyphen/>
        <w:t>förord</w:t>
      </w:r>
      <w:r>
        <w:softHyphen/>
        <w:t>ningen finns även specifika åtgärder som tangerar dem i artikel 458.</w:t>
      </w:r>
    </w:p>
    <w:p w14:paraId="1757B65F" w14:textId="22C7199A" w:rsidR="00524AA5" w:rsidRDefault="00524AA5" w:rsidP="00120421">
      <w:pPr>
        <w:pStyle w:val="Brdtextmedindrag"/>
      </w:pPr>
      <w:r>
        <w:t>För dessa tre ytterligare typer av åtgärder – dvs. bufferten för system</w:t>
      </w:r>
      <w:r>
        <w:softHyphen/>
        <w:t>viktiga banker, systemriskbufferten, och åtgärder enligt tillsyns</w:t>
      </w:r>
      <w:r>
        <w:softHyphen/>
        <w:t>för</w:t>
      </w:r>
      <w:r>
        <w:softHyphen/>
        <w:t>ord</w:t>
      </w:r>
      <w:r>
        <w:softHyphen/>
        <w:t>ningen – ska medlemsstaterna utse myndigheter som ska vara an</w:t>
      </w:r>
      <w:r>
        <w:softHyphen/>
        <w:t>svariga för tillämpningen. De tillkommande kraven ska även ses över med viss regelbundenhet, dvs. det krävs återkommande och regelbundna beslut för att åtgärderna ska fortsätta att gälla.</w:t>
      </w:r>
    </w:p>
    <w:p w14:paraId="1AFC29CA" w14:textId="59B71EDF" w:rsidR="00524AA5" w:rsidRDefault="00524AA5" w:rsidP="00120421">
      <w:pPr>
        <w:pStyle w:val="Brdtextmedindrag"/>
      </w:pPr>
      <w:r>
        <w:lastRenderedPageBreak/>
        <w:t>Därutöver hänger de olika åtgärderna ihop, i så måtto att de kommer i en hierarki. Systemriskbufferten får enbart användas för risker som inte täcks av tillsynsförordningen, kontracyklisk kapital</w:t>
      </w:r>
      <w:r>
        <w:softHyphen/>
        <w:t>buffert eller buffert för systemviktiga banker. På samma sätt får åtgärder enligt artikel 458 i tillsynsförordningen enbart användas om andra åtgärder enligt kapital</w:t>
      </w:r>
      <w:r>
        <w:softHyphen/>
        <w:t xml:space="preserve">täckningsdirektivet inte kan hantera riskerna lika effektivt. För bufferten </w:t>
      </w:r>
      <w:r w:rsidRPr="00E52594">
        <w:t>för systemviktiga banker och för systemrisk</w:t>
      </w:r>
      <w:r>
        <w:softHyphen/>
      </w:r>
      <w:r w:rsidRPr="00E52594">
        <w:t>bufferten gäller att ansvariga myndigheter kan tillämpa buffertkraven på nivåer upp till</w:t>
      </w:r>
      <w:r>
        <w:t xml:space="preserve"> </w:t>
      </w:r>
      <w:r w:rsidRPr="00E52594">
        <w:t>3</w:t>
      </w:r>
      <w:r>
        <w:t> </w:t>
      </w:r>
      <w:r w:rsidRPr="00E52594">
        <w:t>procent av total riskvägd exponering (upp till</w:t>
      </w:r>
      <w:r>
        <w:t xml:space="preserve"> </w:t>
      </w:r>
      <w:r w:rsidRPr="00E52594">
        <w:t>3,5</w:t>
      </w:r>
      <w:r>
        <w:t> </w:t>
      </w:r>
      <w:r w:rsidRPr="00E52594">
        <w:t>procent för globalt systemviktiga banker). I det fall systemriskbufferten ska tillämpas på högre nivåer ställs specifika krav på information till och samordning med den Europeiska systemrisknämnden (ESRB) och den Europeiska kommissionen. Det</w:t>
      </w:r>
      <w:r>
        <w:softHyphen/>
      </w:r>
      <w:r w:rsidRPr="00E52594">
        <w:t>samma gäller även när summan</w:t>
      </w:r>
      <w:r>
        <w:t xml:space="preserve"> av bufferten för systemviktiga banker och systemriskbufferten överstiger 5 procent. Dessa buffertar är därmed sammanlänkade på ett sätt som övriga buffertar inte är. Även i samband med åtgärder enligt artikel 458 i tillsynsförordningen krävs ett för</w:t>
      </w:r>
      <w:r>
        <w:softHyphen/>
        <w:t>hål</w:t>
      </w:r>
      <w:r>
        <w:softHyphen/>
        <w:t>landevis omfattande informations- och samordningspaket gentemot ESRB och kommissionen innan en åtgärd kan användas.</w:t>
      </w:r>
    </w:p>
    <w:p w14:paraId="56DBE49A" w14:textId="608FF5DF" w:rsidR="00524AA5" w:rsidRDefault="00524AA5" w:rsidP="00120421">
      <w:pPr>
        <w:pStyle w:val="Brdtextmedindrag"/>
      </w:pPr>
      <w:r>
        <w:t>Följande tabell ger en enklare översikt över de kapitalbaserade makro</w:t>
      </w:r>
      <w:r>
        <w:softHyphen/>
        <w:t>tillsynsverktygen och vilka banker respektive vilken exponering som omfattas av buffertkraven. Tabellen visar på grundreglerna. I de fall buffertarna tillämpas på högre nivåer – i förekommande fall även i kom</w:t>
      </w:r>
      <w:r>
        <w:softHyphen/>
        <w:t>bination med varandra – kan det även krävas att ansvariga myndig</w:t>
      </w:r>
      <w:r>
        <w:softHyphen/>
        <w:t>heter i andra länder erkänner buffertnivån, innan utländska banker med verksamhet i den medlemsstat som valt att aktivera bufferten, kan tillämpa buffertkraven.</w:t>
      </w:r>
    </w:p>
    <w:p w14:paraId="4CDDC6F4" w14:textId="61B8092B" w:rsidR="00524AA5" w:rsidRDefault="00524AA5" w:rsidP="00120421">
      <w:pPr>
        <w:pStyle w:val="TabellRubrik"/>
      </w:pPr>
      <w:r w:rsidRPr="00161179">
        <w:t xml:space="preserve">Tabell </w:t>
      </w:r>
      <w:r w:rsidRPr="004A73F8">
        <w:rPr>
          <w:b w:val="0"/>
          <w:highlight w:val="yellow"/>
        </w:rPr>
        <w:fldChar w:fldCharType="begin"/>
      </w:r>
      <w:r w:rsidRPr="00161179">
        <w:instrText xml:space="preserve"> STYLEREF 1 \s </w:instrText>
      </w:r>
      <w:r w:rsidRPr="004A73F8">
        <w:rPr>
          <w:b w:val="0"/>
          <w:highlight w:val="yellow"/>
        </w:rPr>
        <w:fldChar w:fldCharType="separate"/>
      </w:r>
      <w:r w:rsidR="001D6046">
        <w:rPr>
          <w:noProof/>
        </w:rPr>
        <w:t>6</w:t>
      </w:r>
      <w:r w:rsidRPr="004A73F8">
        <w:rPr>
          <w:b w:val="0"/>
          <w:highlight w:val="yellow"/>
        </w:rPr>
        <w:fldChar w:fldCharType="end"/>
      </w:r>
      <w:r w:rsidRPr="00161179">
        <w:t>.</w:t>
      </w:r>
      <w:r w:rsidRPr="004A73F8">
        <w:rPr>
          <w:b w:val="0"/>
          <w:highlight w:val="yellow"/>
        </w:rPr>
        <w:fldChar w:fldCharType="begin"/>
      </w:r>
      <w:r>
        <w:instrText xml:space="preserve"> SEQ Tabell \* Arabic \s 1  \* MERGEFORMAT </w:instrText>
      </w:r>
      <w:r w:rsidRPr="004A73F8">
        <w:rPr>
          <w:b w:val="0"/>
          <w:highlight w:val="yellow"/>
        </w:rPr>
        <w:fldChar w:fldCharType="separate"/>
      </w:r>
      <w:r w:rsidR="001D6046">
        <w:rPr>
          <w:noProof/>
        </w:rPr>
        <w:t>1</w:t>
      </w:r>
      <w:r w:rsidRPr="004A73F8">
        <w:rPr>
          <w:b w:val="0"/>
          <w:highlight w:val="yellow"/>
        </w:rPr>
        <w:fldChar w:fldCharType="end"/>
      </w:r>
      <w:r w:rsidRPr="00161179">
        <w:tab/>
        <w:t>Översikt över makrotillsynsåtgärder i EU:s kapitaltäcknings</w:t>
      </w:r>
      <w:r w:rsidRPr="00161179">
        <w:softHyphen/>
        <w:t>regelverk.</w:t>
      </w:r>
    </w:p>
    <w:tbl>
      <w:tblPr>
        <w:tblW w:w="5000" w:type="pct"/>
        <w:tblCellMar>
          <w:left w:w="0" w:type="dxa"/>
        </w:tblCellMar>
        <w:tblLook w:val="06A0" w:firstRow="1" w:lastRow="0" w:firstColumn="1" w:lastColumn="0" w:noHBand="1" w:noVBand="1"/>
      </w:tblPr>
      <w:tblGrid>
        <w:gridCol w:w="1966"/>
        <w:gridCol w:w="1966"/>
        <w:gridCol w:w="1965"/>
      </w:tblGrid>
      <w:tr w:rsidR="00120421" w14:paraId="1E23AAAB" w14:textId="476672F2" w:rsidTr="007121B5">
        <w:trPr>
          <w:tblHeader/>
        </w:trPr>
        <w:tc>
          <w:tcPr>
            <w:tcW w:w="1667" w:type="pct"/>
            <w:tcBorders>
              <w:top w:val="single" w:sz="8" w:space="0" w:color="auto"/>
              <w:bottom w:val="single" w:sz="6" w:space="0" w:color="auto"/>
            </w:tcBorders>
            <w:shd w:val="clear" w:color="auto" w:fill="auto"/>
          </w:tcPr>
          <w:p w14:paraId="732664C4" w14:textId="31F7D0A8" w:rsidR="00524AA5" w:rsidRDefault="00524AA5" w:rsidP="007121B5">
            <w:pPr>
              <w:pStyle w:val="TabellHuvud"/>
              <w:jc w:val="left"/>
            </w:pPr>
            <w:r w:rsidRPr="00F13D6B">
              <w:rPr>
                <w:sz w:val="16"/>
                <w:szCs w:val="16"/>
              </w:rPr>
              <w:t>Buffert/Åtgärd</w:t>
            </w:r>
          </w:p>
        </w:tc>
        <w:tc>
          <w:tcPr>
            <w:tcW w:w="3333" w:type="pct"/>
            <w:gridSpan w:val="2"/>
            <w:tcBorders>
              <w:top w:val="single" w:sz="8" w:space="0" w:color="auto"/>
              <w:bottom w:val="single" w:sz="6" w:space="0" w:color="auto"/>
            </w:tcBorders>
            <w:shd w:val="clear" w:color="auto" w:fill="auto"/>
          </w:tcPr>
          <w:p w14:paraId="22F4A326" w14:textId="7C32E41F" w:rsidR="00524AA5" w:rsidRDefault="00524AA5" w:rsidP="007121B5">
            <w:pPr>
              <w:pStyle w:val="TabellHuvud"/>
              <w:jc w:val="center"/>
            </w:pPr>
            <w:r w:rsidRPr="00F13D6B">
              <w:rPr>
                <w:sz w:val="16"/>
                <w:szCs w:val="16"/>
              </w:rPr>
              <w:t>Omfattning</w:t>
            </w:r>
          </w:p>
        </w:tc>
      </w:tr>
      <w:tr w:rsidR="00120421" w14:paraId="74E96453" w14:textId="024B4782" w:rsidTr="007121B5">
        <w:tc>
          <w:tcPr>
            <w:tcW w:w="1667" w:type="pct"/>
            <w:tcBorders>
              <w:top w:val="single" w:sz="6" w:space="0" w:color="auto"/>
            </w:tcBorders>
            <w:shd w:val="clear" w:color="auto" w:fill="auto"/>
          </w:tcPr>
          <w:p w14:paraId="59572EFF" w14:textId="40548727" w:rsidR="00524AA5" w:rsidRDefault="00524AA5" w:rsidP="007121B5">
            <w:pPr>
              <w:pStyle w:val="TabellRader"/>
              <w:jc w:val="left"/>
            </w:pPr>
          </w:p>
        </w:tc>
        <w:tc>
          <w:tcPr>
            <w:tcW w:w="1667" w:type="pct"/>
            <w:tcBorders>
              <w:top w:val="single" w:sz="6" w:space="0" w:color="auto"/>
            </w:tcBorders>
            <w:shd w:val="clear" w:color="auto" w:fill="auto"/>
          </w:tcPr>
          <w:p w14:paraId="00B2D46B" w14:textId="5C385148" w:rsidR="00524AA5" w:rsidRDefault="00524AA5" w:rsidP="007121B5">
            <w:pPr>
              <w:pStyle w:val="TabellHuvud"/>
              <w:jc w:val="center"/>
            </w:pPr>
            <w:r w:rsidRPr="00F13D6B">
              <w:t>Exponering</w:t>
            </w:r>
          </w:p>
        </w:tc>
        <w:tc>
          <w:tcPr>
            <w:tcW w:w="1666" w:type="pct"/>
            <w:tcBorders>
              <w:top w:val="single" w:sz="6" w:space="0" w:color="auto"/>
            </w:tcBorders>
            <w:shd w:val="clear" w:color="auto" w:fill="auto"/>
          </w:tcPr>
          <w:p w14:paraId="678BAFEF" w14:textId="638F0F4F" w:rsidR="00524AA5" w:rsidRDefault="00524AA5" w:rsidP="007121B5">
            <w:pPr>
              <w:pStyle w:val="TabellHuvud"/>
              <w:jc w:val="center"/>
            </w:pPr>
            <w:r w:rsidRPr="00F13D6B">
              <w:t>Banker</w:t>
            </w:r>
          </w:p>
        </w:tc>
      </w:tr>
      <w:tr w:rsidR="00120421" w14:paraId="27E37FF4" w14:textId="49582F19" w:rsidTr="007121B5">
        <w:tc>
          <w:tcPr>
            <w:tcW w:w="1667" w:type="pct"/>
            <w:shd w:val="clear" w:color="auto" w:fill="auto"/>
          </w:tcPr>
          <w:p w14:paraId="38BABD2A" w14:textId="160CE1C0" w:rsidR="00524AA5" w:rsidRDefault="00524AA5" w:rsidP="007121B5">
            <w:pPr>
              <w:pStyle w:val="TabellRader"/>
              <w:jc w:val="left"/>
            </w:pPr>
            <w:r w:rsidRPr="00E9114D">
              <w:t>Kapitalkonserverings-buffert</w:t>
            </w:r>
          </w:p>
        </w:tc>
        <w:tc>
          <w:tcPr>
            <w:tcW w:w="1667" w:type="pct"/>
            <w:shd w:val="clear" w:color="auto" w:fill="auto"/>
          </w:tcPr>
          <w:p w14:paraId="6EF7B538" w14:textId="523F21C7" w:rsidR="00524AA5" w:rsidRDefault="00524AA5" w:rsidP="007121B5">
            <w:pPr>
              <w:pStyle w:val="TabellRader"/>
              <w:jc w:val="left"/>
            </w:pPr>
            <w:r w:rsidRPr="00F13D6B">
              <w:rPr>
                <w:sz w:val="16"/>
                <w:szCs w:val="16"/>
              </w:rPr>
              <w:t>All exponering.</w:t>
            </w:r>
          </w:p>
        </w:tc>
        <w:tc>
          <w:tcPr>
            <w:tcW w:w="1666" w:type="pct"/>
            <w:shd w:val="clear" w:color="auto" w:fill="auto"/>
          </w:tcPr>
          <w:p w14:paraId="2FF011B1" w14:textId="1C28191D" w:rsidR="00524AA5" w:rsidRDefault="00524AA5" w:rsidP="007121B5">
            <w:pPr>
              <w:pStyle w:val="TabellRader"/>
              <w:jc w:val="left"/>
            </w:pPr>
            <w:r w:rsidRPr="00F13D6B">
              <w:rPr>
                <w:sz w:val="16"/>
                <w:szCs w:val="16"/>
              </w:rPr>
              <w:t>Alla banker.</w:t>
            </w:r>
          </w:p>
        </w:tc>
      </w:tr>
      <w:tr w:rsidR="00120421" w14:paraId="46CFF425" w14:textId="2C5DCD32" w:rsidTr="007121B5">
        <w:tc>
          <w:tcPr>
            <w:tcW w:w="1667" w:type="pct"/>
            <w:shd w:val="clear" w:color="auto" w:fill="auto"/>
          </w:tcPr>
          <w:p w14:paraId="5DB08683" w14:textId="285872AD" w:rsidR="00524AA5" w:rsidRDefault="00524AA5" w:rsidP="007121B5">
            <w:pPr>
              <w:pStyle w:val="TabellRader"/>
              <w:jc w:val="left"/>
            </w:pPr>
            <w:r w:rsidRPr="00E9114D">
              <w:t>Kontracyklisk kapital-buffert</w:t>
            </w:r>
          </w:p>
        </w:tc>
        <w:tc>
          <w:tcPr>
            <w:tcW w:w="1667" w:type="pct"/>
            <w:shd w:val="clear" w:color="auto" w:fill="auto"/>
          </w:tcPr>
          <w:p w14:paraId="58252562" w14:textId="3E8DA085" w:rsidR="00524AA5" w:rsidRDefault="00524AA5" w:rsidP="007121B5">
            <w:pPr>
              <w:pStyle w:val="TabellRader"/>
              <w:jc w:val="left"/>
            </w:pPr>
            <w:r w:rsidRPr="00F13D6B">
              <w:rPr>
                <w:sz w:val="16"/>
                <w:szCs w:val="16"/>
              </w:rPr>
              <w:t>All exponering i det land där bufferten aktiverats.</w:t>
            </w:r>
          </w:p>
        </w:tc>
        <w:tc>
          <w:tcPr>
            <w:tcW w:w="1666" w:type="pct"/>
            <w:shd w:val="clear" w:color="auto" w:fill="auto"/>
          </w:tcPr>
          <w:p w14:paraId="2417F99E" w14:textId="5E0CCE93" w:rsidR="00524AA5" w:rsidRDefault="00524AA5" w:rsidP="007121B5">
            <w:pPr>
              <w:pStyle w:val="TabellRader"/>
              <w:jc w:val="left"/>
            </w:pPr>
            <w:r w:rsidRPr="00F13D6B">
              <w:rPr>
                <w:sz w:val="16"/>
                <w:szCs w:val="16"/>
              </w:rPr>
              <w:t>Alla banker med utpekad exponering.</w:t>
            </w:r>
          </w:p>
        </w:tc>
      </w:tr>
      <w:tr w:rsidR="00120421" w14:paraId="30E2EBA6" w14:textId="62699229" w:rsidTr="007121B5">
        <w:tc>
          <w:tcPr>
            <w:tcW w:w="1667" w:type="pct"/>
            <w:shd w:val="clear" w:color="auto" w:fill="auto"/>
          </w:tcPr>
          <w:p w14:paraId="32D60FCD" w14:textId="7F8B6484" w:rsidR="00524AA5" w:rsidRDefault="00524AA5" w:rsidP="007121B5">
            <w:pPr>
              <w:pStyle w:val="TabellRader"/>
              <w:jc w:val="left"/>
            </w:pPr>
            <w:r w:rsidRPr="00E9114D">
              <w:t>Buffert för systemviktig bank</w:t>
            </w:r>
          </w:p>
        </w:tc>
        <w:tc>
          <w:tcPr>
            <w:tcW w:w="1667" w:type="pct"/>
            <w:shd w:val="clear" w:color="auto" w:fill="auto"/>
          </w:tcPr>
          <w:p w14:paraId="5928F593" w14:textId="7A675981" w:rsidR="00524AA5" w:rsidRDefault="00524AA5" w:rsidP="007121B5">
            <w:pPr>
              <w:pStyle w:val="TabellRader"/>
              <w:jc w:val="left"/>
            </w:pPr>
            <w:r w:rsidRPr="00F13D6B">
              <w:rPr>
                <w:sz w:val="16"/>
                <w:szCs w:val="16"/>
              </w:rPr>
              <w:t>All exponering för utpekade banker.</w:t>
            </w:r>
          </w:p>
        </w:tc>
        <w:tc>
          <w:tcPr>
            <w:tcW w:w="1666" w:type="pct"/>
            <w:shd w:val="clear" w:color="auto" w:fill="auto"/>
          </w:tcPr>
          <w:p w14:paraId="1361FAE5" w14:textId="0E18A473" w:rsidR="00524AA5" w:rsidRDefault="00524AA5" w:rsidP="007121B5">
            <w:pPr>
              <w:pStyle w:val="TabellRader"/>
              <w:jc w:val="left"/>
            </w:pPr>
            <w:r w:rsidRPr="00F13D6B">
              <w:rPr>
                <w:sz w:val="16"/>
                <w:szCs w:val="16"/>
              </w:rPr>
              <w:t xml:space="preserve">Banker som bedömts vara systemviktiga. </w:t>
            </w:r>
          </w:p>
        </w:tc>
      </w:tr>
      <w:tr w:rsidR="00120421" w14:paraId="40AFEC9F" w14:textId="505B26AE" w:rsidTr="007121B5">
        <w:tc>
          <w:tcPr>
            <w:tcW w:w="1667" w:type="pct"/>
            <w:shd w:val="clear" w:color="auto" w:fill="auto"/>
          </w:tcPr>
          <w:p w14:paraId="0C770B96" w14:textId="6BCEE826" w:rsidR="00524AA5" w:rsidRDefault="00524AA5" w:rsidP="007121B5">
            <w:pPr>
              <w:pStyle w:val="TabellRader"/>
              <w:jc w:val="left"/>
            </w:pPr>
            <w:r w:rsidRPr="00E9114D">
              <w:t>Systemriskbuffert (äv. sektorsvis)</w:t>
            </w:r>
          </w:p>
        </w:tc>
        <w:tc>
          <w:tcPr>
            <w:tcW w:w="1667" w:type="pct"/>
            <w:shd w:val="clear" w:color="auto" w:fill="auto"/>
          </w:tcPr>
          <w:p w14:paraId="4E042985" w14:textId="33EF0845" w:rsidR="00524AA5" w:rsidRDefault="00524AA5" w:rsidP="007121B5">
            <w:pPr>
              <w:pStyle w:val="TabellRader"/>
              <w:jc w:val="left"/>
            </w:pPr>
            <w:r w:rsidRPr="00F13D6B">
              <w:rPr>
                <w:sz w:val="16"/>
                <w:szCs w:val="16"/>
              </w:rPr>
              <w:t>Utpekad exponering: viss sektor, i visst land, eller för vissa banker.</w:t>
            </w:r>
          </w:p>
        </w:tc>
        <w:tc>
          <w:tcPr>
            <w:tcW w:w="1666" w:type="pct"/>
            <w:shd w:val="clear" w:color="auto" w:fill="auto"/>
          </w:tcPr>
          <w:p w14:paraId="10B9BDB8" w14:textId="1AF55218" w:rsidR="00524AA5" w:rsidRDefault="00524AA5" w:rsidP="007121B5">
            <w:pPr>
              <w:pStyle w:val="TabellRader"/>
              <w:jc w:val="left"/>
            </w:pPr>
            <w:r w:rsidRPr="00F13D6B">
              <w:rPr>
                <w:sz w:val="16"/>
                <w:szCs w:val="16"/>
              </w:rPr>
              <w:t>Banker som utpekas, eller banker med exponering som omfattas.</w:t>
            </w:r>
          </w:p>
        </w:tc>
      </w:tr>
      <w:tr w:rsidR="00120421" w14:paraId="0DE2655D" w14:textId="0C4F93AF" w:rsidTr="007121B5">
        <w:tc>
          <w:tcPr>
            <w:tcW w:w="1667" w:type="pct"/>
            <w:shd w:val="clear" w:color="auto" w:fill="auto"/>
          </w:tcPr>
          <w:p w14:paraId="3815731E" w14:textId="7A8CE413" w:rsidR="00524AA5" w:rsidRDefault="00524AA5" w:rsidP="007121B5">
            <w:pPr>
              <w:pStyle w:val="TabellRader"/>
              <w:jc w:val="left"/>
            </w:pPr>
            <w:r w:rsidRPr="00E9114D">
              <w:t>Artikel 124 i tillsynsförordningen</w:t>
            </w:r>
          </w:p>
        </w:tc>
        <w:tc>
          <w:tcPr>
            <w:tcW w:w="1667" w:type="pct"/>
            <w:shd w:val="clear" w:color="auto" w:fill="auto"/>
          </w:tcPr>
          <w:p w14:paraId="29EE1A32" w14:textId="25D9B8B6" w:rsidR="00524AA5" w:rsidRDefault="00524AA5" w:rsidP="007121B5">
            <w:pPr>
              <w:pStyle w:val="TabellRader"/>
              <w:jc w:val="left"/>
            </w:pPr>
            <w:r w:rsidRPr="00F13D6B">
              <w:rPr>
                <w:sz w:val="16"/>
                <w:szCs w:val="16"/>
              </w:rPr>
              <w:t>Utpekad exponering (fastighetsutlåning enligt schablonmetoden)</w:t>
            </w:r>
            <w:r>
              <w:rPr>
                <w:sz w:val="16"/>
                <w:szCs w:val="16"/>
              </w:rPr>
              <w:t>.</w:t>
            </w:r>
          </w:p>
        </w:tc>
        <w:tc>
          <w:tcPr>
            <w:tcW w:w="1666" w:type="pct"/>
            <w:shd w:val="clear" w:color="auto" w:fill="auto"/>
          </w:tcPr>
          <w:p w14:paraId="2E6FB0E7" w14:textId="07456565" w:rsidR="00524AA5" w:rsidRDefault="00524AA5" w:rsidP="007121B5">
            <w:pPr>
              <w:pStyle w:val="TabellRader"/>
              <w:jc w:val="left"/>
            </w:pPr>
            <w:r w:rsidRPr="00F13D6B">
              <w:rPr>
                <w:sz w:val="16"/>
                <w:szCs w:val="16"/>
              </w:rPr>
              <w:t>Banker som använder schablonmetoden för kreditrisk</w:t>
            </w:r>
            <w:r>
              <w:rPr>
                <w:sz w:val="16"/>
                <w:szCs w:val="16"/>
              </w:rPr>
              <w:t>.</w:t>
            </w:r>
          </w:p>
        </w:tc>
      </w:tr>
      <w:tr w:rsidR="00120421" w14:paraId="430F2646" w14:textId="4E213C80" w:rsidTr="007121B5">
        <w:tc>
          <w:tcPr>
            <w:tcW w:w="1667" w:type="pct"/>
            <w:shd w:val="clear" w:color="auto" w:fill="auto"/>
          </w:tcPr>
          <w:p w14:paraId="41575349" w14:textId="57148060" w:rsidR="00524AA5" w:rsidRDefault="00524AA5" w:rsidP="007121B5">
            <w:pPr>
              <w:pStyle w:val="TabellRader"/>
              <w:jc w:val="left"/>
            </w:pPr>
            <w:r w:rsidRPr="00E9114D">
              <w:t>Artikel 164 i tillsynsförordningen</w:t>
            </w:r>
          </w:p>
        </w:tc>
        <w:tc>
          <w:tcPr>
            <w:tcW w:w="1667" w:type="pct"/>
            <w:shd w:val="clear" w:color="auto" w:fill="auto"/>
          </w:tcPr>
          <w:p w14:paraId="4E2301B1" w14:textId="2F2F5131" w:rsidR="00524AA5" w:rsidRDefault="00524AA5" w:rsidP="007121B5">
            <w:pPr>
              <w:pStyle w:val="TabellRader"/>
              <w:jc w:val="left"/>
            </w:pPr>
            <w:r w:rsidRPr="00F13D6B">
              <w:rPr>
                <w:sz w:val="16"/>
                <w:szCs w:val="16"/>
              </w:rPr>
              <w:t>Utpekad exponering (fastighetsutlåning enligt interna modeller)</w:t>
            </w:r>
            <w:r>
              <w:rPr>
                <w:sz w:val="16"/>
                <w:szCs w:val="16"/>
              </w:rPr>
              <w:t>.</w:t>
            </w:r>
          </w:p>
        </w:tc>
        <w:tc>
          <w:tcPr>
            <w:tcW w:w="1666" w:type="pct"/>
            <w:shd w:val="clear" w:color="auto" w:fill="auto"/>
          </w:tcPr>
          <w:p w14:paraId="3004CBE7" w14:textId="611A6F00" w:rsidR="00524AA5" w:rsidRDefault="00524AA5" w:rsidP="007121B5">
            <w:pPr>
              <w:pStyle w:val="TabellRader"/>
              <w:jc w:val="left"/>
            </w:pPr>
            <w:r w:rsidRPr="00F13D6B">
              <w:rPr>
                <w:sz w:val="16"/>
                <w:szCs w:val="16"/>
              </w:rPr>
              <w:t>Enskilda banker som använder interna modeller för kreditrisk</w:t>
            </w:r>
            <w:r>
              <w:rPr>
                <w:sz w:val="16"/>
                <w:szCs w:val="16"/>
              </w:rPr>
              <w:t>.</w:t>
            </w:r>
          </w:p>
        </w:tc>
      </w:tr>
      <w:tr w:rsidR="00120421" w14:paraId="35CEFBE7" w14:textId="327F8802" w:rsidTr="007121B5">
        <w:tc>
          <w:tcPr>
            <w:tcW w:w="1667" w:type="pct"/>
            <w:shd w:val="clear" w:color="auto" w:fill="auto"/>
          </w:tcPr>
          <w:p w14:paraId="373C1E9A" w14:textId="5AE0EFD4" w:rsidR="00524AA5" w:rsidRDefault="00524AA5" w:rsidP="007121B5">
            <w:pPr>
              <w:pStyle w:val="TabellRader"/>
              <w:jc w:val="left"/>
            </w:pPr>
            <w:r w:rsidRPr="00E9114D">
              <w:t>Artikel 458 i tillsynsförordningen</w:t>
            </w:r>
          </w:p>
        </w:tc>
        <w:tc>
          <w:tcPr>
            <w:tcW w:w="1667" w:type="pct"/>
            <w:shd w:val="clear" w:color="auto" w:fill="auto"/>
          </w:tcPr>
          <w:p w14:paraId="186EC540" w14:textId="5A29FF16" w:rsidR="00524AA5" w:rsidRDefault="00524AA5" w:rsidP="007121B5">
            <w:pPr>
              <w:pStyle w:val="TabellRader"/>
              <w:jc w:val="left"/>
            </w:pPr>
            <w:r w:rsidRPr="00F13D6B">
              <w:rPr>
                <w:sz w:val="16"/>
                <w:szCs w:val="16"/>
              </w:rPr>
              <w:t xml:space="preserve">Utpekad exponering. </w:t>
            </w:r>
          </w:p>
        </w:tc>
        <w:tc>
          <w:tcPr>
            <w:tcW w:w="1666" w:type="pct"/>
            <w:shd w:val="clear" w:color="auto" w:fill="auto"/>
          </w:tcPr>
          <w:p w14:paraId="6C91F0C7" w14:textId="63BBB0EE" w:rsidR="00524AA5" w:rsidRDefault="00524AA5" w:rsidP="007121B5">
            <w:pPr>
              <w:pStyle w:val="TabellRader"/>
              <w:jc w:val="left"/>
            </w:pPr>
            <w:r w:rsidRPr="00F13D6B">
              <w:rPr>
                <w:sz w:val="16"/>
                <w:szCs w:val="16"/>
              </w:rPr>
              <w:t xml:space="preserve">Enskilda banker med utpekad exponering. </w:t>
            </w:r>
          </w:p>
        </w:tc>
      </w:tr>
    </w:tbl>
    <w:p w14:paraId="60A29F43" w14:textId="258D7F94" w:rsidR="00524AA5" w:rsidRDefault="00524AA5" w:rsidP="00120421">
      <w:pPr>
        <w:pStyle w:val="TabellFotnot"/>
      </w:pPr>
      <w:r>
        <w:t>EU:s kapitaltäckningsregelverk (tillsynsförordningen och kapitaltäckningsdirektivet)</w:t>
      </w:r>
    </w:p>
    <w:p w14:paraId="6BE35820" w14:textId="598A7E9B" w:rsidR="00524AA5" w:rsidRDefault="00524AA5" w:rsidP="00C36203">
      <w:pPr>
        <w:pStyle w:val="Rubrik5efterram"/>
        <w:outlineLvl w:val="3"/>
      </w:pPr>
      <w:r>
        <w:lastRenderedPageBreak/>
        <w:t>Ansvariga myndigheter</w:t>
      </w:r>
    </w:p>
    <w:p w14:paraId="0BB8B91E" w14:textId="6BE3217F" w:rsidR="00524AA5" w:rsidRDefault="00524AA5" w:rsidP="00120421">
      <w:pPr>
        <w:pStyle w:val="Brdtext"/>
      </w:pPr>
      <w:r>
        <w:t>Enligt EU:s kapitaltäckningsregelverk ska medlemsstaterna utse ansvariga myndigheter, dels för att utöva tillsyn över instituten i den berörda medlemsstaten (behörig myndighet; dvs. med ansvar att tillse att tillsyns</w:t>
      </w:r>
      <w:r>
        <w:softHyphen/>
        <w:t>förordningens pelare 1-krav efterlevs och i förekommande fall ställa krav på ytterligare kapital enligt pelare 2), dels för tillämpningen av de olika makro</w:t>
      </w:r>
      <w:r>
        <w:softHyphen/>
        <w:t>tillsyns</w:t>
      </w:r>
      <w:r>
        <w:softHyphen/>
        <w:t>åtgärderna (utsedd myndighet).</w:t>
      </w:r>
    </w:p>
    <w:p w14:paraId="48A2602E" w14:textId="3845E775" w:rsidR="00524AA5" w:rsidRDefault="00524AA5" w:rsidP="00120421">
      <w:pPr>
        <w:pStyle w:val="Brdtextmedindrag"/>
      </w:pPr>
      <w:r>
        <w:t>Utsedd myndighet pekas specifikt ut i artikel 136 i kapitaltäcknings</w:t>
      </w:r>
      <w:r>
        <w:softHyphen/>
        <w:t>direktivet i sammanhang med den kontracykliska kapitalbufferten. För de övriga kapitalbaserade makrotillsynsåtgärderna (kapitalbuffertarna samt åtgärderna enligt tillsynsförordningen) kan medlemsstaterna välja att låta den behöriga myndigheten vara ansvarig även för dem, eller välja att utse en annan myndighet (utsedd myndighet).</w:t>
      </w:r>
    </w:p>
    <w:p w14:paraId="1850ABF7" w14:textId="7003796F" w:rsidR="00524AA5" w:rsidRDefault="00524AA5" w:rsidP="00120421">
      <w:pPr>
        <w:pStyle w:val="Brdtextmedindrag"/>
      </w:pPr>
      <w:bookmarkStart w:id="131" w:name="_Hlk185192395"/>
      <w:r>
        <w:t>Utöver behörig och utsedd myndighet finns i ESRB:s rekommendation om de nationella myndigheternas mandat för makrotillsyn (ESRB/2011/3), en rekommendation till EU:s medlemsstater att utse ett makrotillsynsorgan, endera i form av en enda institution eller av ett råd bestående av de organ vars åtgärder har en betydande inverkan på den finansiella stabiliteten (rekommendation B 1). I det fall en enskild institution utses som ansvarig rekommenderas att mekanismer för samarbete mellan alla organ vars åtgärder har en be</w:t>
      </w:r>
      <w:r>
        <w:softHyphen/>
        <w:t>tydande inverkan på den finansiella stabiliteten upprättas (rekom</w:t>
      </w:r>
      <w:r>
        <w:softHyphen/>
        <w:t>mendation B 2). Därutöver rekommenderas att centralbanker har en ledande roll i makrotillsynen, samt att makrotillsynen inte äventyrar deras oberoende enligt fördraget om Europeiska unionens funktionssätt (rekommendation B 3). ESRB:s rekommendation har som syfte att skapa tydlighet kring uppgifter och befogenheter, förståelse för makrotillsynen och de åtgärder som vidtas, och säkerställa oberoende för den eller de myndigheter som ansvarar för frågorna (skäl 10, 11 och 12).</w:t>
      </w:r>
      <w:bookmarkEnd w:id="131"/>
    </w:p>
    <w:p w14:paraId="69E1E1BE" w14:textId="21A74E55" w:rsidR="00524AA5" w:rsidRDefault="00524AA5" w:rsidP="00120421">
      <w:pPr>
        <w:pStyle w:val="Brdtextmedindrag"/>
      </w:pPr>
      <w:bookmarkStart w:id="132" w:name="_Hlk185192193"/>
      <w:r>
        <w:t>Olika länder har gjort skilda val när det gäller hur ansvaret för de kapitalbaserade makrotillsynsåtgärderna fördelas mellan olika myndig</w:t>
      </w:r>
      <w:r>
        <w:softHyphen/>
        <w:t>heter. Följande tabell ger en översikt för hur olika länder inom EES fördelat ansvaret.</w:t>
      </w:r>
    </w:p>
    <w:p w14:paraId="199E2D03" w14:textId="6E9C7C39" w:rsidR="00524AA5" w:rsidRDefault="00524AA5" w:rsidP="00120421">
      <w:pPr>
        <w:pStyle w:val="TabellRubrik"/>
      </w:pPr>
      <w:r w:rsidRPr="00195D99">
        <w:t xml:space="preserve">Tabell </w:t>
      </w:r>
      <w:r w:rsidRPr="00195D99">
        <w:fldChar w:fldCharType="begin"/>
      </w:r>
      <w:r w:rsidRPr="00195D99">
        <w:instrText xml:space="preserve"> STYLEREF 1 \s </w:instrText>
      </w:r>
      <w:r w:rsidRPr="00195D99">
        <w:fldChar w:fldCharType="separate"/>
      </w:r>
      <w:r w:rsidR="001D6046">
        <w:rPr>
          <w:noProof/>
        </w:rPr>
        <w:t>6</w:t>
      </w:r>
      <w:r w:rsidRPr="00195D99">
        <w:fldChar w:fldCharType="end"/>
      </w:r>
      <w:r w:rsidRPr="00195D99">
        <w:t>.</w:t>
      </w:r>
      <w:fldSimple w:instr=" SEQ Tabell \* Arabic \s 1  \* MERGEFORMAT ">
        <w:r w:rsidR="001D6046">
          <w:rPr>
            <w:noProof/>
          </w:rPr>
          <w:t>2</w:t>
        </w:r>
      </w:fldSimple>
      <w:r w:rsidRPr="00195D99">
        <w:tab/>
        <w:t>Översikt över ansvariga myndigheter</w:t>
      </w:r>
    </w:p>
    <w:tbl>
      <w:tblPr>
        <w:tblW w:w="5000" w:type="pct"/>
        <w:tblCellMar>
          <w:left w:w="0" w:type="dxa"/>
        </w:tblCellMar>
        <w:tblLook w:val="06A0" w:firstRow="1" w:lastRow="0" w:firstColumn="1" w:lastColumn="0" w:noHBand="1" w:noVBand="1"/>
      </w:tblPr>
      <w:tblGrid>
        <w:gridCol w:w="1469"/>
        <w:gridCol w:w="1474"/>
        <w:gridCol w:w="1477"/>
        <w:gridCol w:w="1477"/>
      </w:tblGrid>
      <w:tr w:rsidR="00120421" w14:paraId="10F09B36" w14:textId="0C307353" w:rsidTr="007121B5">
        <w:trPr>
          <w:tblHeader/>
        </w:trPr>
        <w:tc>
          <w:tcPr>
            <w:tcW w:w="1246" w:type="pct"/>
            <w:tcBorders>
              <w:top w:val="single" w:sz="8" w:space="0" w:color="auto"/>
              <w:bottom w:val="single" w:sz="6" w:space="0" w:color="auto"/>
            </w:tcBorders>
            <w:shd w:val="clear" w:color="auto" w:fill="auto"/>
          </w:tcPr>
          <w:p w14:paraId="643190A6" w14:textId="5F888D04" w:rsidR="00524AA5" w:rsidRDefault="00524AA5" w:rsidP="007121B5">
            <w:pPr>
              <w:pStyle w:val="TabellHuvud"/>
              <w:jc w:val="left"/>
            </w:pPr>
          </w:p>
        </w:tc>
        <w:tc>
          <w:tcPr>
            <w:tcW w:w="1250" w:type="pct"/>
            <w:tcBorders>
              <w:top w:val="single" w:sz="8" w:space="0" w:color="auto"/>
              <w:bottom w:val="single" w:sz="6" w:space="0" w:color="auto"/>
            </w:tcBorders>
            <w:shd w:val="clear" w:color="auto" w:fill="auto"/>
          </w:tcPr>
          <w:p w14:paraId="5C8711DC" w14:textId="76F46188" w:rsidR="00524AA5" w:rsidRDefault="00524AA5" w:rsidP="007121B5">
            <w:pPr>
              <w:pStyle w:val="TabellHuvud"/>
              <w:jc w:val="left"/>
            </w:pPr>
            <w:r w:rsidRPr="00310511">
              <w:rPr>
                <w:szCs w:val="18"/>
              </w:rPr>
              <w:t>Centralbank</w:t>
            </w:r>
          </w:p>
        </w:tc>
        <w:tc>
          <w:tcPr>
            <w:tcW w:w="1252" w:type="pct"/>
            <w:tcBorders>
              <w:top w:val="single" w:sz="8" w:space="0" w:color="auto"/>
              <w:bottom w:val="single" w:sz="6" w:space="0" w:color="auto"/>
            </w:tcBorders>
            <w:shd w:val="clear" w:color="auto" w:fill="auto"/>
          </w:tcPr>
          <w:p w14:paraId="44C511CB" w14:textId="18EE7207" w:rsidR="00524AA5" w:rsidRDefault="00524AA5" w:rsidP="007121B5">
            <w:pPr>
              <w:pStyle w:val="TabellHuvud"/>
              <w:jc w:val="left"/>
            </w:pPr>
            <w:r w:rsidRPr="00310511">
              <w:rPr>
                <w:szCs w:val="18"/>
              </w:rPr>
              <w:t>Tillsynsmyndighet</w:t>
            </w:r>
          </w:p>
        </w:tc>
        <w:tc>
          <w:tcPr>
            <w:tcW w:w="1252" w:type="pct"/>
            <w:tcBorders>
              <w:top w:val="single" w:sz="8" w:space="0" w:color="auto"/>
              <w:bottom w:val="single" w:sz="6" w:space="0" w:color="auto"/>
            </w:tcBorders>
            <w:shd w:val="clear" w:color="auto" w:fill="auto"/>
          </w:tcPr>
          <w:p w14:paraId="57486FA9" w14:textId="3EBA4D33" w:rsidR="00524AA5" w:rsidRDefault="00524AA5" w:rsidP="007121B5">
            <w:pPr>
              <w:pStyle w:val="TabellHuvud"/>
              <w:jc w:val="left"/>
            </w:pPr>
            <w:r w:rsidRPr="00310511">
              <w:rPr>
                <w:szCs w:val="18"/>
              </w:rPr>
              <w:t>Annan</w:t>
            </w:r>
            <w:r w:rsidRPr="00DD77CD">
              <w:rPr>
                <w:szCs w:val="18"/>
                <w:vertAlign w:val="superscript"/>
              </w:rPr>
              <w:t>1</w:t>
            </w:r>
          </w:p>
        </w:tc>
      </w:tr>
      <w:tr w:rsidR="00120421" w14:paraId="4D0B3CC3" w14:textId="6435113E" w:rsidTr="007121B5">
        <w:tc>
          <w:tcPr>
            <w:tcW w:w="1246" w:type="pct"/>
            <w:tcBorders>
              <w:top w:val="single" w:sz="6" w:space="0" w:color="auto"/>
            </w:tcBorders>
            <w:shd w:val="clear" w:color="auto" w:fill="auto"/>
          </w:tcPr>
          <w:p w14:paraId="797F20E9" w14:textId="08C2157E" w:rsidR="00524AA5" w:rsidRPr="00561E2A" w:rsidRDefault="00524AA5" w:rsidP="007121B5">
            <w:pPr>
              <w:pStyle w:val="TabellRader"/>
              <w:jc w:val="left"/>
              <w:rPr>
                <w:szCs w:val="18"/>
              </w:rPr>
            </w:pPr>
            <w:r w:rsidRPr="00561E2A">
              <w:rPr>
                <w:szCs w:val="18"/>
              </w:rPr>
              <w:t>Behörig myndighet (ansvarig för tillsyn på institutnivå)</w:t>
            </w:r>
          </w:p>
        </w:tc>
        <w:tc>
          <w:tcPr>
            <w:tcW w:w="1250" w:type="pct"/>
            <w:tcBorders>
              <w:top w:val="single" w:sz="6" w:space="0" w:color="auto"/>
            </w:tcBorders>
            <w:shd w:val="clear" w:color="auto" w:fill="auto"/>
          </w:tcPr>
          <w:p w14:paraId="1D1E70A0" w14:textId="37225E2D" w:rsidR="00524AA5" w:rsidRDefault="00524AA5" w:rsidP="007121B5">
            <w:pPr>
              <w:pStyle w:val="TabellRader"/>
              <w:jc w:val="left"/>
            </w:pPr>
            <w:r w:rsidRPr="00DD77CD">
              <w:rPr>
                <w:sz w:val="16"/>
                <w:szCs w:val="16"/>
              </w:rPr>
              <w:t>Belgien, Bulga</w:t>
            </w:r>
            <w:r>
              <w:rPr>
                <w:sz w:val="16"/>
                <w:szCs w:val="16"/>
              </w:rPr>
              <w:t>r</w:t>
            </w:r>
            <w:r w:rsidRPr="00DD77CD">
              <w:rPr>
                <w:sz w:val="16"/>
                <w:szCs w:val="16"/>
              </w:rPr>
              <w:t>ien, Cypern, Grekland, Irland, Island,</w:t>
            </w:r>
            <w:r>
              <w:rPr>
                <w:sz w:val="16"/>
                <w:szCs w:val="16"/>
              </w:rPr>
              <w:t xml:space="preserve"> </w:t>
            </w:r>
            <w:r w:rsidRPr="00DD77CD">
              <w:rPr>
                <w:sz w:val="16"/>
                <w:szCs w:val="16"/>
              </w:rPr>
              <w:t xml:space="preserve">Italien, Kroatien, </w:t>
            </w:r>
            <w:r w:rsidRPr="00E01320">
              <w:rPr>
                <w:sz w:val="16"/>
                <w:szCs w:val="16"/>
              </w:rPr>
              <w:t>Lettland, Litauen, Nederländerna, Portugal, Rumän</w:t>
            </w:r>
            <w:r>
              <w:rPr>
                <w:sz w:val="16"/>
                <w:szCs w:val="16"/>
              </w:rPr>
              <w:t>ien, Slovakien, Slovenien, Spanien, Tjeckien, Ungern</w:t>
            </w:r>
          </w:p>
        </w:tc>
        <w:tc>
          <w:tcPr>
            <w:tcW w:w="1252" w:type="pct"/>
            <w:tcBorders>
              <w:top w:val="single" w:sz="6" w:space="0" w:color="auto"/>
            </w:tcBorders>
            <w:shd w:val="clear" w:color="auto" w:fill="auto"/>
          </w:tcPr>
          <w:p w14:paraId="33D365D8" w14:textId="73DC1BC5" w:rsidR="00524AA5" w:rsidRDefault="00524AA5" w:rsidP="007121B5">
            <w:pPr>
              <w:pStyle w:val="TabellRader"/>
              <w:jc w:val="left"/>
            </w:pPr>
            <w:r w:rsidRPr="00E01320">
              <w:rPr>
                <w:sz w:val="16"/>
                <w:szCs w:val="16"/>
              </w:rPr>
              <w:t>Danmark, Estland, Finland, Frankrike, Liechtenstein, Luxemburg, Malta, Norge, Polen, Storbritannien, Sverige, Tysk</w:t>
            </w:r>
            <w:r>
              <w:rPr>
                <w:sz w:val="16"/>
                <w:szCs w:val="16"/>
              </w:rPr>
              <w:t>land, Österrike</w:t>
            </w:r>
          </w:p>
        </w:tc>
        <w:tc>
          <w:tcPr>
            <w:tcW w:w="1252" w:type="pct"/>
            <w:tcBorders>
              <w:top w:val="single" w:sz="6" w:space="0" w:color="auto"/>
            </w:tcBorders>
            <w:shd w:val="clear" w:color="auto" w:fill="auto"/>
          </w:tcPr>
          <w:p w14:paraId="4FF6E064" w14:textId="5E22481B" w:rsidR="00524AA5" w:rsidRDefault="00524AA5" w:rsidP="007121B5">
            <w:pPr>
              <w:pStyle w:val="TabellRader"/>
              <w:jc w:val="left"/>
            </w:pPr>
          </w:p>
        </w:tc>
      </w:tr>
      <w:tr w:rsidR="00120421" w:rsidRPr="00181054" w14:paraId="0BE5AE95" w14:textId="7590D320" w:rsidTr="007121B5">
        <w:tc>
          <w:tcPr>
            <w:tcW w:w="1246" w:type="pct"/>
            <w:shd w:val="clear" w:color="auto" w:fill="auto"/>
          </w:tcPr>
          <w:p w14:paraId="4326D5EA" w14:textId="489DACF6" w:rsidR="00524AA5" w:rsidRPr="00561E2A" w:rsidRDefault="00524AA5" w:rsidP="007121B5">
            <w:pPr>
              <w:pStyle w:val="TabellRader"/>
              <w:jc w:val="left"/>
              <w:rPr>
                <w:szCs w:val="18"/>
              </w:rPr>
            </w:pPr>
            <w:r w:rsidRPr="00561E2A">
              <w:rPr>
                <w:szCs w:val="18"/>
              </w:rPr>
              <w:lastRenderedPageBreak/>
              <w:t>Utsedd myndighet enligt artikel 136 i kapitaltäcknings-direktivet</w:t>
            </w:r>
          </w:p>
        </w:tc>
        <w:tc>
          <w:tcPr>
            <w:tcW w:w="1250" w:type="pct"/>
            <w:shd w:val="clear" w:color="auto" w:fill="auto"/>
          </w:tcPr>
          <w:p w14:paraId="43E93A04" w14:textId="6D70F254" w:rsidR="00524AA5" w:rsidRDefault="00524AA5" w:rsidP="007121B5">
            <w:pPr>
              <w:pStyle w:val="TabellRader"/>
              <w:jc w:val="left"/>
            </w:pPr>
            <w:r>
              <w:rPr>
                <w:sz w:val="16"/>
                <w:szCs w:val="16"/>
              </w:rPr>
              <w:t>Belgien, Cypern, Estland, Grekland, Irland, Island, Italien, Kroatien, Lettland, Litauen, Malta</w:t>
            </w:r>
            <w:r w:rsidRPr="00D15A0B">
              <w:rPr>
                <w:sz w:val="16"/>
                <w:szCs w:val="16"/>
                <w:vertAlign w:val="superscript"/>
              </w:rPr>
              <w:t>3</w:t>
            </w:r>
            <w:r>
              <w:rPr>
                <w:sz w:val="16"/>
                <w:szCs w:val="16"/>
              </w:rPr>
              <w:t>, Nederländerna, Portugal, Slovakien, Slovenien, Spanien, Storbritannien, Tjeckien, Ungern</w:t>
            </w:r>
          </w:p>
        </w:tc>
        <w:tc>
          <w:tcPr>
            <w:tcW w:w="1252" w:type="pct"/>
            <w:shd w:val="clear" w:color="auto" w:fill="auto"/>
          </w:tcPr>
          <w:p w14:paraId="65637448" w14:textId="1DF8FC8E" w:rsidR="00524AA5" w:rsidRDefault="00524AA5" w:rsidP="007121B5">
            <w:pPr>
              <w:pStyle w:val="TabellRader"/>
              <w:jc w:val="left"/>
            </w:pPr>
            <w:r w:rsidRPr="00135759">
              <w:rPr>
                <w:sz w:val="16"/>
                <w:szCs w:val="16"/>
              </w:rPr>
              <w:t>Finland, Luxemburg, Sverige, Tyskland, Österrike</w:t>
            </w:r>
          </w:p>
        </w:tc>
        <w:tc>
          <w:tcPr>
            <w:tcW w:w="1252" w:type="pct"/>
            <w:shd w:val="clear" w:color="auto" w:fill="auto"/>
          </w:tcPr>
          <w:p w14:paraId="3370DD47" w14:textId="49B666C1" w:rsidR="00524AA5" w:rsidRPr="001575A8" w:rsidRDefault="00524AA5" w:rsidP="007121B5">
            <w:pPr>
              <w:pStyle w:val="TabellRader"/>
              <w:jc w:val="left"/>
              <w:rPr>
                <w:lang w:val="de-DE"/>
              </w:rPr>
            </w:pPr>
            <w:r w:rsidRPr="001575A8">
              <w:rPr>
                <w:sz w:val="16"/>
                <w:szCs w:val="16"/>
                <w:lang w:val="de-DE"/>
              </w:rPr>
              <w:t>Bulgarien, Danmark</w:t>
            </w:r>
            <w:r w:rsidRPr="001575A8">
              <w:rPr>
                <w:sz w:val="16"/>
                <w:szCs w:val="16"/>
                <w:vertAlign w:val="superscript"/>
                <w:lang w:val="de-DE"/>
              </w:rPr>
              <w:t>2</w:t>
            </w:r>
            <w:r w:rsidRPr="001575A8">
              <w:rPr>
                <w:sz w:val="16"/>
                <w:szCs w:val="16"/>
                <w:lang w:val="de-DE"/>
              </w:rPr>
              <w:t>, Frankrike</w:t>
            </w:r>
            <w:r w:rsidRPr="001575A8">
              <w:rPr>
                <w:sz w:val="16"/>
                <w:szCs w:val="16"/>
                <w:vertAlign w:val="superscript"/>
                <w:lang w:val="de-DE"/>
              </w:rPr>
              <w:t>2</w:t>
            </w:r>
            <w:r w:rsidRPr="001575A8">
              <w:rPr>
                <w:sz w:val="16"/>
                <w:szCs w:val="16"/>
                <w:lang w:val="de-DE"/>
              </w:rPr>
              <w:t>, Liechtenstein</w:t>
            </w:r>
            <w:r w:rsidRPr="001575A8">
              <w:rPr>
                <w:sz w:val="16"/>
                <w:szCs w:val="16"/>
                <w:vertAlign w:val="superscript"/>
                <w:lang w:val="de-DE"/>
              </w:rPr>
              <w:t>2,3</w:t>
            </w:r>
            <w:r w:rsidRPr="001575A8">
              <w:rPr>
                <w:sz w:val="16"/>
                <w:szCs w:val="16"/>
                <w:lang w:val="de-DE"/>
              </w:rPr>
              <w:t>, Norge, Polen</w:t>
            </w:r>
            <w:r w:rsidRPr="001575A8">
              <w:rPr>
                <w:sz w:val="16"/>
                <w:szCs w:val="16"/>
                <w:vertAlign w:val="superscript"/>
                <w:lang w:val="de-DE"/>
              </w:rPr>
              <w:t>2</w:t>
            </w:r>
            <w:r w:rsidRPr="001575A8">
              <w:rPr>
                <w:sz w:val="16"/>
                <w:szCs w:val="16"/>
                <w:lang w:val="de-DE"/>
              </w:rPr>
              <w:t>, Rumänien</w:t>
            </w:r>
          </w:p>
        </w:tc>
      </w:tr>
      <w:tr w:rsidR="00120421" w14:paraId="7AD5EC03" w14:textId="7484B6F8" w:rsidTr="007121B5">
        <w:tc>
          <w:tcPr>
            <w:tcW w:w="1246" w:type="pct"/>
            <w:shd w:val="clear" w:color="auto" w:fill="auto"/>
          </w:tcPr>
          <w:p w14:paraId="0567500A" w14:textId="3B0B8EBB" w:rsidR="00524AA5" w:rsidRPr="00561E2A" w:rsidRDefault="00524AA5" w:rsidP="007121B5">
            <w:pPr>
              <w:pStyle w:val="TabellRader"/>
              <w:jc w:val="left"/>
              <w:rPr>
                <w:szCs w:val="18"/>
              </w:rPr>
            </w:pPr>
            <w:r w:rsidRPr="00561E2A">
              <w:rPr>
                <w:szCs w:val="18"/>
              </w:rPr>
              <w:t>Makrotillsyns-myndighet enligt ESRB/2011/3</w:t>
            </w:r>
          </w:p>
        </w:tc>
        <w:tc>
          <w:tcPr>
            <w:tcW w:w="1250" w:type="pct"/>
            <w:shd w:val="clear" w:color="auto" w:fill="auto"/>
          </w:tcPr>
          <w:p w14:paraId="6776552A" w14:textId="7AD6CE20" w:rsidR="00524AA5" w:rsidRDefault="00524AA5" w:rsidP="007121B5">
            <w:pPr>
              <w:pStyle w:val="TabellRader"/>
              <w:jc w:val="left"/>
            </w:pPr>
            <w:r w:rsidRPr="00750402">
              <w:rPr>
                <w:sz w:val="16"/>
                <w:szCs w:val="16"/>
              </w:rPr>
              <w:t>Belgien, Cypern, Estland, Grekland, Irland, Lettland, Malta, Portuga</w:t>
            </w:r>
            <w:r>
              <w:rPr>
                <w:sz w:val="16"/>
                <w:szCs w:val="16"/>
              </w:rPr>
              <w:t>l, Slovakien, Storbritannien, Tjeckien</w:t>
            </w:r>
          </w:p>
        </w:tc>
        <w:tc>
          <w:tcPr>
            <w:tcW w:w="1252" w:type="pct"/>
            <w:shd w:val="clear" w:color="auto" w:fill="auto"/>
          </w:tcPr>
          <w:p w14:paraId="41AE1BAD" w14:textId="4CF3B140" w:rsidR="00524AA5" w:rsidRDefault="00524AA5" w:rsidP="007121B5">
            <w:pPr>
              <w:pStyle w:val="TabellRader"/>
              <w:jc w:val="left"/>
            </w:pPr>
            <w:r>
              <w:rPr>
                <w:sz w:val="16"/>
                <w:szCs w:val="16"/>
              </w:rPr>
              <w:t>Finland, Sverige</w:t>
            </w:r>
          </w:p>
        </w:tc>
        <w:tc>
          <w:tcPr>
            <w:tcW w:w="1252" w:type="pct"/>
            <w:shd w:val="clear" w:color="auto" w:fill="auto"/>
          </w:tcPr>
          <w:p w14:paraId="4F689982" w14:textId="3F8F38D9" w:rsidR="00524AA5" w:rsidRDefault="00524AA5" w:rsidP="007121B5">
            <w:pPr>
              <w:pStyle w:val="TabellRader"/>
              <w:jc w:val="left"/>
            </w:pPr>
            <w:r w:rsidRPr="0024511A">
              <w:rPr>
                <w:sz w:val="16"/>
                <w:szCs w:val="16"/>
              </w:rPr>
              <w:t>Bulgarien, Danmark, Frankrike, Island, Kroatien, Liechtenstein, Luxemburg, Nederländerna, Norge, Polen, Rumänien, Slovenien, Spanien, Tyskland, Ungern, Österrike</w:t>
            </w:r>
          </w:p>
        </w:tc>
      </w:tr>
    </w:tbl>
    <w:p w14:paraId="7BCC1C7B" w14:textId="2C529DA2" w:rsidR="00524AA5" w:rsidRDefault="00524AA5" w:rsidP="00120421">
      <w:pPr>
        <w:pStyle w:val="TabellFotnot"/>
      </w:pPr>
      <w:r>
        <w:t xml:space="preserve">1) Annan innebär att ett samarbetsorgan (kommitté, nämnd eller råd) eller att ett departement tilldelats uppgifterna. </w:t>
      </w:r>
      <w:r>
        <w:br/>
        <w:t xml:space="preserve">2) I dessa länder är det den behöriga myndigheten som ansvarar för bufferten för systemviktigt institut. </w:t>
      </w:r>
      <w:r>
        <w:br/>
        <w:t>3) I dessa länder är det den behöriga myndigheten som ansvarar för åtgärder enligt artikel 458 i tillsynsförordningen.</w:t>
      </w:r>
    </w:p>
    <w:bookmarkEnd w:id="132"/>
    <w:p w14:paraId="68FB3B47" w14:textId="26A7DC96" w:rsidR="00524AA5" w:rsidRDefault="00524AA5" w:rsidP="00C36203">
      <w:pPr>
        <w:pStyle w:val="Rubrik5efterram"/>
        <w:outlineLvl w:val="3"/>
      </w:pPr>
      <w:r>
        <w:t>Om myndigheternas uppdrag att motverka störningar i det finansiella systemet; specifikt i fråga om kapitalbaserade makrotillsynsåtgärder</w:t>
      </w:r>
    </w:p>
    <w:p w14:paraId="091DFD0C" w14:textId="1E5D088C" w:rsidR="00524AA5" w:rsidRDefault="00524AA5" w:rsidP="00120421">
      <w:pPr>
        <w:pStyle w:val="Brdtext"/>
      </w:pPr>
      <w:bookmarkStart w:id="133" w:name="_Hlk191383719"/>
      <w:r>
        <w:t>Finansinspektionen och Riksbanken deltar gemensamt i det internationella arbetet om kapitalbaserade makrotillsynsåtgärder, exempelvis när det gäller utvecklingen av de internationella standarderna på området inom ramen för Baselkommittén. Vidare har de båda myndigheterna parallella uppdrag att motverka störningar i det finansiella systemet, och att värna att systemets funktioner upprätthålls. I bådas fall rör uppdraget det finansiella systemet som helhet.</w:t>
      </w:r>
    </w:p>
    <w:p w14:paraId="5E815833" w14:textId="7772EC80" w:rsidR="00524AA5" w:rsidRDefault="00524AA5" w:rsidP="00120421">
      <w:pPr>
        <w:pStyle w:val="Brdtextmedindrag"/>
      </w:pPr>
      <w:r>
        <w:t>Finansinspektionen har även uppdrag när det gäller tillsynen över de finansiella instituten, samtidigt som Riksbanken även har uppdrag när det gäller att identifiera risker för allvarliga störningar eller betydande effektivitetsförluster. Myndigheterna skiljer sig åt i så måtto att Finans</w:t>
      </w:r>
      <w:r>
        <w:softHyphen/>
        <w:t>inspek</w:t>
      </w:r>
      <w:r>
        <w:softHyphen/>
        <w:t>tionen är myndighet under regeringen, medan Riksbanken är myndighet under riksdagen.</w:t>
      </w:r>
    </w:p>
    <w:p w14:paraId="23218820" w14:textId="6C54F177" w:rsidR="00524AA5" w:rsidRPr="0015649E" w:rsidRDefault="00524AA5" w:rsidP="00120421">
      <w:pPr>
        <w:pStyle w:val="Brdtextmedindrag"/>
        <w:rPr>
          <w:i/>
          <w:iCs/>
        </w:rPr>
      </w:pPr>
      <w:r w:rsidRPr="00161179">
        <w:rPr>
          <w:i/>
        </w:rPr>
        <w:t>Handelshögskolan i Stockholm</w:t>
      </w:r>
      <w:r>
        <w:t xml:space="preserve"> anser att beskrivningen av de båda myndig</w:t>
      </w:r>
      <w:r>
        <w:softHyphen/>
        <w:t>heternas uppdrag som parallella är missvisande. I stället är uppdragen snarast konsekutiva, där Finansinspektionen har ansvar för kris</w:t>
      </w:r>
      <w:r>
        <w:softHyphen/>
        <w:t>förebyggande verksamhet, medan Riksbanken enbart har ansvar för kris</w:t>
      </w:r>
      <w:r>
        <w:softHyphen/>
        <w:t xml:space="preserve">förberedande och krishanterande verksamhet. Även </w:t>
      </w:r>
      <w:r w:rsidRPr="0015649E">
        <w:rPr>
          <w:i/>
          <w:iCs/>
        </w:rPr>
        <w:t>Finans</w:t>
      </w:r>
      <w:r>
        <w:rPr>
          <w:i/>
          <w:iCs/>
        </w:rPr>
        <w:softHyphen/>
      </w:r>
      <w:r w:rsidRPr="0015649E">
        <w:rPr>
          <w:i/>
          <w:iCs/>
        </w:rPr>
        <w:t>inspek</w:t>
      </w:r>
      <w:r>
        <w:rPr>
          <w:i/>
          <w:iCs/>
        </w:rPr>
        <w:softHyphen/>
      </w:r>
      <w:r w:rsidRPr="0015649E">
        <w:rPr>
          <w:i/>
          <w:iCs/>
        </w:rPr>
        <w:t>tionen</w:t>
      </w:r>
      <w:r>
        <w:t xml:space="preserve"> lyfter fram detta, och påpekar att Riksbankens ansvar för att motverka finansiella störningar specifikt gäller likviditetsstödjande åtgärder. Finansinspektionen fortsätter med att krisförebyggande åtgärder – i form av att med hjälp av kapitalkrav motverka finansiell instabilitet – vore ett nytt uppdrag för Riksbanken.</w:t>
      </w:r>
    </w:p>
    <w:p w14:paraId="5870072B" w14:textId="52B09A2D" w:rsidR="00524AA5" w:rsidRDefault="00524AA5" w:rsidP="00120421">
      <w:pPr>
        <w:pStyle w:val="Brdtextmedindrag"/>
      </w:pPr>
      <w:r>
        <w:lastRenderedPageBreak/>
        <w:t>Oaktat de förtydliganden som remissinstanserna framhåller, torde det emellertid, vid finansiella kriser vara nödvändigt både att kris</w:t>
      </w:r>
      <w:r>
        <w:softHyphen/>
        <w:t>före</w:t>
      </w:r>
      <w:r>
        <w:softHyphen/>
        <w:t>byggande och kris</w:t>
      </w:r>
      <w:r>
        <w:softHyphen/>
        <w:t>förberedande arbete har utförts, och att verktyg med kris</w:t>
      </w:r>
      <w:r>
        <w:softHyphen/>
        <w:t xml:space="preserve">hanterande funktion finns tillgängliga. I detta sammanhang är det regeringens uppfattning att både Riksbanken och Finansinspektionen utför värdefulla insatser i fråga om både krisförebyggande och krisförberedande arbete, inte minst genom sina finansiella stabilitetsrapporter, som, vilket </w:t>
      </w:r>
      <w:r w:rsidRPr="00C91DA1">
        <w:rPr>
          <w:i/>
          <w:iCs/>
        </w:rPr>
        <w:t>Riksbanken</w:t>
      </w:r>
      <w:r>
        <w:t xml:space="preserve"> påpekar, på olika sätt varnar för risker och sårbarheter i svensk ekonomi. I rapporterna diskuteras även olika slags åtgärder eller behov av åtgärder, vilket bidrar till att förbereda myndigheterna och samhället på eventuella risker, samt skapa förutsättningar för att hantera framtida kriser.</w:t>
      </w:r>
    </w:p>
    <w:p w14:paraId="5CCFEAC4" w14:textId="55B0B7F6" w:rsidR="00524AA5" w:rsidRDefault="00524AA5" w:rsidP="00120421">
      <w:pPr>
        <w:pStyle w:val="Brdtextmedindrag"/>
      </w:pPr>
      <w:r>
        <w:t>Det torde också härvid vara en praktisk följd, att ett verktyg som förebygger en kris – exempelvis en makrotillsynsåtgärd som stärker mot</w:t>
      </w:r>
      <w:r>
        <w:softHyphen/>
        <w:t xml:space="preserve">ståndskraften i banksystemet genom att höja de samlade kraven på förlustabsorberande kapital – i sin tur även bygger på analys och arbete som genererar krisförberedande kompetens och färdighet. Som </w:t>
      </w:r>
      <w:r w:rsidRPr="00C91DA1">
        <w:t>Riks</w:t>
      </w:r>
      <w:r>
        <w:softHyphen/>
      </w:r>
      <w:r w:rsidRPr="00C91DA1">
        <w:t>banken</w:t>
      </w:r>
      <w:r>
        <w:t xml:space="preserve"> också påpekar finns även krishanterande aspekter när det gäller makrotillsynsåtgärderna, inte minst i fråga om den kontracykliska kapital</w:t>
      </w:r>
      <w:r>
        <w:softHyphen/>
        <w:t>bufferten. Den senare kan sänkas i samband med ekonomiska störningar som annars riskerar att försämra kreditförsörjningen.</w:t>
      </w:r>
    </w:p>
    <w:p w14:paraId="2F6E3B7E" w14:textId="20140DF0" w:rsidR="00524AA5" w:rsidRDefault="00524AA5" w:rsidP="00120421">
      <w:pPr>
        <w:pStyle w:val="Brdtextmedindrag"/>
      </w:pPr>
      <w:r>
        <w:t>I fråga om de kapitalbaserade makrotillsynsåtgärderna riktar dessa in sig både mot strukturella risker och cykliska risker. Strukturella risker härrör typiskt från institutens förehavanden och karaktärsdrag – däribland storlek, kreditriskexponeringar, sammankopplingar och finansierings</w:t>
      </w:r>
      <w:r>
        <w:softHyphen/>
        <w:t>strukturer. Cykliska risker kopplas i stället till den bredare samhälls</w:t>
      </w:r>
      <w:r>
        <w:softHyphen/>
        <w:t>ekonomin och den aggregerade kredittillväxten. Makrotillsyns</w:t>
      </w:r>
      <w:r>
        <w:softHyphen/>
        <w:t>åtgärder kan även påverka penningpolitiken. Exempelvis kan kontracykliska buffertvärden och penningpolitiken påverka ekonomin på ett likartat sätt genom att båda påverkar inflationen och aktivitetsnivån i ekonomin (SOU 2013:65, s. 196).</w:t>
      </w:r>
    </w:p>
    <w:p w14:paraId="32ED25E5" w14:textId="5C7C9CBD" w:rsidR="00524AA5" w:rsidRPr="0074328C" w:rsidRDefault="00524AA5" w:rsidP="00120421">
      <w:pPr>
        <w:pStyle w:val="Brdtextmedindrag"/>
      </w:pPr>
      <w:r>
        <w:t>Mot bakgrund av de stabilitetsuppdrag och de olika specialist-kompetenser som finns hos både Finansinspektionen och Riksbanken gör regeringen bedömningen att det finns anledning att se över ansvars</w:t>
      </w:r>
      <w:r>
        <w:softHyphen/>
        <w:t>fördelningen för de kapitalbaserade makrotillsynsåtgärderna mellan de två myndigheterna, dels i syfte att stärka Riksbankens roll beträffande den nationella tillämpningen av de kapitalbaserade makrotillsynsåtgärderna, med syfte att även tilldelas ett krisförebyggande verktyg, dels när det gäller att stärka myndigheternas ömsesidiga uppdrag avseende den finansiella stabiliteten i allmänhet och makrotillsynen i synnerhet.</w:t>
      </w:r>
    </w:p>
    <w:p w14:paraId="4ED382DB" w14:textId="5868690F" w:rsidR="00524AA5" w:rsidRDefault="00524AA5" w:rsidP="00C36203">
      <w:pPr>
        <w:pStyle w:val="Rubrik2"/>
      </w:pPr>
      <w:bookmarkStart w:id="134" w:name="_Toc191891264"/>
      <w:bookmarkStart w:id="135" w:name="_Toc198881154"/>
      <w:bookmarkStart w:id="136" w:name="_Toc200717718"/>
      <w:bookmarkStart w:id="137" w:name="_Toc216944988"/>
      <w:bookmarkStart w:id="138" w:name="_Toc221178281"/>
      <w:r>
        <w:t xml:space="preserve">Riksbanken ska ansvara för det kontracykliska </w:t>
      </w:r>
      <w:bookmarkEnd w:id="134"/>
      <w:r>
        <w:t>buffertvärdet</w:t>
      </w:r>
      <w:bookmarkEnd w:id="135"/>
      <w:bookmarkEnd w:id="136"/>
      <w:bookmarkEnd w:id="137"/>
      <w:bookmarkEnd w:id="138"/>
    </w:p>
    <w:p w14:paraId="234FDC09" w14:textId="7E87CB40" w:rsidR="00524AA5" w:rsidRDefault="00524AA5" w:rsidP="00C36203">
      <w:pPr>
        <w:pStyle w:val="Rubrik4ram"/>
        <w:outlineLvl w:val="2"/>
      </w:pPr>
      <w:r>
        <w:t>Regeringens</w:t>
      </w:r>
      <w:r w:rsidRPr="00D8308A">
        <w:t xml:space="preserve"> förslag</w:t>
      </w:r>
    </w:p>
    <w:p w14:paraId="49B8FBE4" w14:textId="5B9C2D7D" w:rsidR="00524AA5" w:rsidRDefault="00524AA5" w:rsidP="00120421">
      <w:pPr>
        <w:pStyle w:val="Brdtextram"/>
      </w:pPr>
      <w:r>
        <w:t>Riksbanken ska ansvara för det kontracykliska buffertvärdet.</w:t>
      </w:r>
    </w:p>
    <w:p w14:paraId="58A443A0" w14:textId="18A97A27" w:rsidR="00524AA5" w:rsidRDefault="00524AA5" w:rsidP="00120421">
      <w:pPr>
        <w:pStyle w:val="Brdtextmedindragram"/>
      </w:pPr>
      <w:r>
        <w:t>Riksbankens beslut ska få överklagas till allmän förvaltningsdomstol.</w:t>
      </w:r>
    </w:p>
    <w:p w14:paraId="30C33D3F" w14:textId="35504179" w:rsidR="00524AA5" w:rsidRDefault="00524AA5" w:rsidP="00120421">
      <w:pPr>
        <w:pStyle w:val="Brdtextmedindragram"/>
      </w:pPr>
      <w:r>
        <w:t>Vid överklagande till kammarrätten ska prövningstillstånd krävas.</w:t>
      </w:r>
    </w:p>
    <w:p w14:paraId="4D1177D9" w14:textId="2A32D5D5" w:rsidR="00524AA5" w:rsidRPr="00D8308A" w:rsidRDefault="00524AA5" w:rsidP="00120421">
      <w:pPr>
        <w:pStyle w:val="Brdtextmedindragram"/>
      </w:pPr>
      <w:r>
        <w:t>Särregleringen om verkställighet av beslut i buffertlagen ska tas bort.</w:t>
      </w:r>
    </w:p>
    <w:p w14:paraId="322F9121" w14:textId="655DD45E" w:rsidR="00524AA5" w:rsidRDefault="00524AA5" w:rsidP="00C36203">
      <w:pPr>
        <w:pStyle w:val="Rubrik4efterram"/>
        <w:outlineLvl w:val="2"/>
      </w:pPr>
      <w:bookmarkStart w:id="139" w:name="_Hlk214344661"/>
      <w:r w:rsidRPr="00B36179">
        <w:lastRenderedPageBreak/>
        <w:t>Promemorians</w:t>
      </w:r>
      <w:r>
        <w:t xml:space="preserve"> förslag </w:t>
      </w:r>
    </w:p>
    <w:bookmarkEnd w:id="139"/>
    <w:p w14:paraId="65DF7BE6" w14:textId="4BD6438C" w:rsidR="00524AA5" w:rsidRDefault="00524AA5" w:rsidP="00120421">
      <w:pPr>
        <w:pStyle w:val="Brdtextmedindrag"/>
        <w:ind w:firstLine="0"/>
      </w:pPr>
      <w:r>
        <w:t xml:space="preserve">Förslaget i promemorian stämmer </w:t>
      </w:r>
      <w:r w:rsidRPr="005D78EB">
        <w:t>överens med regeringens förslag.</w:t>
      </w:r>
    </w:p>
    <w:p w14:paraId="49A10963" w14:textId="35C04B00" w:rsidR="00524AA5" w:rsidRDefault="00524AA5" w:rsidP="00C36203">
      <w:pPr>
        <w:pStyle w:val="Rubrik4efterram"/>
        <w:outlineLvl w:val="2"/>
      </w:pPr>
      <w:bookmarkStart w:id="140" w:name="_Hlk214344726"/>
      <w:r>
        <w:t xml:space="preserve">Remissinstanserna </w:t>
      </w:r>
    </w:p>
    <w:bookmarkEnd w:id="140"/>
    <w:p w14:paraId="41F1E4D8" w14:textId="6007062C" w:rsidR="00524AA5" w:rsidRDefault="00524AA5" w:rsidP="00120421">
      <w:pPr>
        <w:pStyle w:val="Brdtextmedindrag"/>
        <w:ind w:firstLine="0"/>
      </w:pPr>
      <w:r>
        <w:t xml:space="preserve">Majoriteten av remissinstanserna tillstyrker förslagen eller har inget att invända mot dem. </w:t>
      </w:r>
    </w:p>
    <w:p w14:paraId="77E5100D" w14:textId="25AC948F" w:rsidR="00524AA5" w:rsidRDefault="00524AA5" w:rsidP="00120421">
      <w:pPr>
        <w:pStyle w:val="Brdtextmedindrag"/>
      </w:pPr>
      <w:r>
        <w:rPr>
          <w:i/>
          <w:iCs/>
        </w:rPr>
        <w:t>Finansbolagens Förening</w:t>
      </w:r>
      <w:r w:rsidRPr="00161179">
        <w:t>,</w:t>
      </w:r>
      <w:r>
        <w:rPr>
          <w:i/>
          <w:iCs/>
        </w:rPr>
        <w:t xml:space="preserve"> </w:t>
      </w:r>
      <w:r w:rsidRPr="00D82689">
        <w:rPr>
          <w:i/>
          <w:iCs/>
        </w:rPr>
        <w:t>Finansinspektionen</w:t>
      </w:r>
      <w:r w:rsidRPr="00161179">
        <w:t xml:space="preserve">, </w:t>
      </w:r>
      <w:r w:rsidRPr="00D82689">
        <w:rPr>
          <w:i/>
          <w:iCs/>
        </w:rPr>
        <w:t>Handelshögskolan i Stockholm</w:t>
      </w:r>
      <w:r>
        <w:t xml:space="preserve">, </w:t>
      </w:r>
      <w:r w:rsidRPr="0053490F">
        <w:rPr>
          <w:i/>
          <w:iCs/>
        </w:rPr>
        <w:t>Sparbankernas Riksförbund</w:t>
      </w:r>
      <w:r>
        <w:t xml:space="preserve"> och </w:t>
      </w:r>
      <w:r w:rsidRPr="0053490F">
        <w:rPr>
          <w:i/>
          <w:iCs/>
        </w:rPr>
        <w:t>Svenska Bankföreningen</w:t>
      </w:r>
      <w:r>
        <w:t xml:space="preserve"> avstyrker förslaget att Riksbanken ska ansvara för det kontracykliska buffertvärdet. Finansinspektionen avstyrker också förslaget om att ta bort särregleringen om verkställighet av beslut i buffertlagen.</w:t>
      </w:r>
    </w:p>
    <w:p w14:paraId="29A5BDE8" w14:textId="0D842FA4" w:rsidR="00524AA5" w:rsidRDefault="00524AA5" w:rsidP="00120421">
      <w:pPr>
        <w:pStyle w:val="Brdtextmedindrag"/>
      </w:pPr>
      <w:r w:rsidRPr="0053490F">
        <w:rPr>
          <w:i/>
          <w:iCs/>
        </w:rPr>
        <w:t>Konjunkturinstitutet</w:t>
      </w:r>
      <w:r>
        <w:t xml:space="preserve"> och </w:t>
      </w:r>
      <w:r w:rsidRPr="002D1596">
        <w:rPr>
          <w:i/>
          <w:iCs/>
        </w:rPr>
        <w:t>Uppsala universitet</w:t>
      </w:r>
      <w:r>
        <w:t xml:space="preserve"> anser att det behöver redo</w:t>
      </w:r>
      <w:r>
        <w:softHyphen/>
        <w:t>göras för hur förslaget förhåller sig till Riksbankens uppdrag om penning</w:t>
      </w:r>
      <w:r>
        <w:softHyphen/>
        <w:t>politiken.</w:t>
      </w:r>
    </w:p>
    <w:p w14:paraId="5673386F" w14:textId="3498EBAD" w:rsidR="00524AA5" w:rsidRDefault="00524AA5" w:rsidP="00120421">
      <w:pPr>
        <w:pStyle w:val="Brdtextmedindrag"/>
      </w:pPr>
      <w:r w:rsidRPr="007952D2">
        <w:rPr>
          <w:i/>
          <w:iCs/>
        </w:rPr>
        <w:t>Riksgäldskontoret</w:t>
      </w:r>
      <w:r>
        <w:t xml:space="preserve"> anser att det finns skäl som talar för och emot för</w:t>
      </w:r>
      <w:r>
        <w:softHyphen/>
        <w:t>slaget, men efterlyser en mer utförlig analys av varför målen för den finansiella stabilitetspolitiken inte kan nås lika effektivt med befintlig ansvarsfördelning.</w:t>
      </w:r>
    </w:p>
    <w:p w14:paraId="1D48DB49" w14:textId="50856212" w:rsidR="00524AA5" w:rsidRDefault="00524AA5" w:rsidP="00120421">
      <w:pPr>
        <w:pStyle w:val="Brdtextmedindrag"/>
      </w:pPr>
      <w:r w:rsidRPr="0053490F">
        <w:rPr>
          <w:i/>
          <w:iCs/>
        </w:rPr>
        <w:t>Svenskt Näringsliv</w:t>
      </w:r>
      <w:r>
        <w:t xml:space="preserve"> anser att det inte finns ett tillräckligt underlag för att förändra den nuvarande ansvarsfördelningen eftersom det inte går att avgöra huruvida förslaget leder till bättre beslut eller högre effektivitet.</w:t>
      </w:r>
    </w:p>
    <w:p w14:paraId="0F1134A6" w14:textId="0E18EEDD" w:rsidR="00524AA5" w:rsidRDefault="00524AA5" w:rsidP="00C36203">
      <w:pPr>
        <w:pStyle w:val="Rubrik4efterram"/>
        <w:outlineLvl w:val="2"/>
      </w:pPr>
      <w:r>
        <w:t>Skälen för regeringens förslag</w:t>
      </w:r>
    </w:p>
    <w:p w14:paraId="221D6F77" w14:textId="52B65A2B" w:rsidR="00524AA5" w:rsidRDefault="00524AA5" w:rsidP="00C36203">
      <w:pPr>
        <w:pStyle w:val="Rubrik5efterram"/>
        <w:spacing w:before="0"/>
        <w:outlineLvl w:val="3"/>
      </w:pPr>
      <w:r>
        <w:t>Den kontracykliska kapitalbufferten</w:t>
      </w:r>
    </w:p>
    <w:p w14:paraId="5E49F3AF" w14:textId="051272DB" w:rsidR="00524AA5" w:rsidRDefault="00524AA5" w:rsidP="00120421">
      <w:pPr>
        <w:pStyle w:val="Brdtext"/>
      </w:pPr>
      <w:r>
        <w:t>Den kontracykliska kapitalbufferten är en systemövergripande kapital-buffert som syftar till att banker har tillräckligt med kapital för att kunna absorbera förluster under kritiska perioder (skäl 80 i kapitaltäcknings</w:t>
      </w:r>
      <w:r>
        <w:softHyphen/>
        <w:t>direktivet). Bufferten är ett centralt verktyg i fråga om cykliska risker och kan varieras över tid utifrån den systemrisk som koppas till exempelvis kreditcykeln.</w:t>
      </w:r>
    </w:p>
    <w:p w14:paraId="5616570A" w14:textId="6262D04E" w:rsidR="00524AA5" w:rsidRDefault="00524AA5" w:rsidP="00120421">
      <w:pPr>
        <w:pStyle w:val="Brdtextmedindrag"/>
      </w:pPr>
      <w:r>
        <w:t>Den myndighet som är ansvarig för bufferten ska bedöma intensiteten i cykliska systemrisker för sin medlemsstat, och härvid beakta, bland andra faktorer, dels det kontracykliska buffertriktvärdet som återspeglar kredit</w:t>
      </w:r>
      <w:r>
        <w:softHyphen/>
        <w:t>cykeln och risker som beror på en alltför stor kredittillväxt i med</w:t>
      </w:r>
      <w:r>
        <w:softHyphen/>
        <w:t>lems</w:t>
      </w:r>
      <w:r>
        <w:softHyphen/>
        <w:t>staten, dels övriga variabler som myndigheten anser vara relevanta för hanteringen av cykliska systemrisker med syfte att beräkna kontracykliska buffertvärden (artikel 136.2 och 136.3 i kapital</w:t>
      </w:r>
      <w:r>
        <w:softHyphen/>
        <w:t>täcknings</w:t>
      </w:r>
      <w:r>
        <w:softHyphen/>
        <w:t>direktivet).</w:t>
      </w:r>
    </w:p>
    <w:p w14:paraId="32160C00" w14:textId="62F7AFCD" w:rsidR="00524AA5" w:rsidRDefault="00524AA5" w:rsidP="00120421">
      <w:pPr>
        <w:pStyle w:val="Brdtextmedindrag"/>
      </w:pPr>
      <w:r>
        <w:t>Den kontracykliska kapitalbufferten återspeglar även riskbilden i samhällsekonomin i bredare bemärkelse, som följer av en hög kredit</w:t>
      </w:r>
      <w:r>
        <w:softHyphen/>
        <w:t>tillväxt, vilket ofta har kopplats till uppbyggnaden av systemrelaterade risker (</w:t>
      </w:r>
      <w:r w:rsidRPr="00D966D3">
        <w:rPr>
          <w:i/>
          <w:iCs/>
        </w:rPr>
        <w:t>Range of practices in implementing a positive neutral counter</w:t>
      </w:r>
      <w:r>
        <w:rPr>
          <w:i/>
          <w:iCs/>
        </w:rPr>
        <w:softHyphen/>
      </w:r>
      <w:r w:rsidRPr="00D966D3">
        <w:rPr>
          <w:i/>
          <w:iCs/>
        </w:rPr>
        <w:t>cyclical capital buffer</w:t>
      </w:r>
      <w:r>
        <w:t>, Baselkommittén 2024). Bufferten används inte för att återspegla risker som i direkt bemärkelse härleds till enskilda eller grupper av banker.</w:t>
      </w:r>
    </w:p>
    <w:p w14:paraId="12D72F06" w14:textId="14A2EFF6" w:rsidR="00524AA5" w:rsidRDefault="00524AA5" w:rsidP="00120421">
      <w:pPr>
        <w:pStyle w:val="Brdtextmedindrag"/>
      </w:pPr>
      <w:r>
        <w:t>Med hjälp av de kontracykliska buffertvärdena som gäller för de länder där en bank har sina berörda kreditexponeringar ska banker sedan beräkna sin institutsspecifika kontracykliska kapitalbuffert (6 kap. 1 § buffert-lagen).</w:t>
      </w:r>
    </w:p>
    <w:p w14:paraId="6433B68B" w14:textId="2642AEE7" w:rsidR="00524AA5" w:rsidRPr="00831029" w:rsidRDefault="00524AA5" w:rsidP="00120421">
      <w:pPr>
        <w:pStyle w:val="Brdtextmedindrag"/>
      </w:pPr>
      <w:r>
        <w:lastRenderedPageBreak/>
        <w:t>I samband med covid-19-pandemin då ekonomin drabbades av en exogen chock visade sig den kontracykliska kapitalbufferten vara särskilt användbar. I de länder där bufferten hade aktiverats fanns ett tillgängligt utrymme av ytterligare kapital, utöver minimikraven och kraven av mer strukturell karaktär, som kunde frigöras och användas för att understödja bankernas kapacitet för kreditgivning.</w:t>
      </w:r>
    </w:p>
    <w:p w14:paraId="2EEEE9A2" w14:textId="1AA122A8" w:rsidR="00524AA5" w:rsidRDefault="00524AA5" w:rsidP="00C36203">
      <w:pPr>
        <w:pStyle w:val="Rubrik5efterram"/>
        <w:outlineLvl w:val="3"/>
      </w:pPr>
      <w:r>
        <w:t>Riksbanken ska vara utsedd myndighet för att fastställa kontracykliska buffertvärden</w:t>
      </w:r>
    </w:p>
    <w:p w14:paraId="1E85BE5A" w14:textId="19D33F13" w:rsidR="00524AA5" w:rsidRDefault="00524AA5" w:rsidP="00120421">
      <w:pPr>
        <w:pStyle w:val="Brdtext"/>
      </w:pPr>
      <w:r>
        <w:t>Bland de myndigheter som har ett ansvar att motverka störningar i det finansiella systemet har Riksbanken en bred ansats i fråga om effekter på samhällsekonomin. Den gör löpande bedömningar av risker kopplade till kredittillväxt och även andra makrorelaterade risker som kan vara av betydelse för det finansiella systemet. Detta följer direkt av Riksbankens primära ansvar för penningpolitiken, men även av dess uppdrag att be</w:t>
      </w:r>
      <w:r>
        <w:softHyphen/>
        <w:t>döma om det finansiella systemet är stabilt och effektivt samt när det gäller att identifiera risker för allvarliga störningar eller betydande effektivitets</w:t>
      </w:r>
      <w:r>
        <w:softHyphen/>
        <w:t>förluster (2 och 3 kap. lagen [2022:1568] om Sveriges riks</w:t>
      </w:r>
      <w:r>
        <w:softHyphen/>
        <w:t>bank, kallad riksbankslagen).</w:t>
      </w:r>
    </w:p>
    <w:p w14:paraId="0BE435A6" w14:textId="7E35F365" w:rsidR="00524AA5" w:rsidRDefault="00524AA5" w:rsidP="00120421">
      <w:pPr>
        <w:pStyle w:val="Brdtextmedindrag"/>
      </w:pPr>
      <w:r>
        <w:t>Beslut om kontracykliska buffertvärden kan få betydelse för penning</w:t>
      </w:r>
      <w:r>
        <w:softHyphen/>
        <w:t>politiken. Kontracykliska buffertvärden kan t.ex. påverka räntor och utbudet av krediter på den svenska bankmarknaden, vilket i sin tur kan påverka hushålls och företags konsumtion eller investeringar. Det innebär också att inflation och aktivitetsnivå i ekonomin kan påverkas, vilket innebär att beslut om denna buffert kan motverka eller samverka med penningpolitiken.</w:t>
      </w:r>
    </w:p>
    <w:p w14:paraId="4CEAE890" w14:textId="5B056A36" w:rsidR="00524AA5" w:rsidRPr="00CC533B" w:rsidRDefault="00524AA5" w:rsidP="00120421">
      <w:pPr>
        <w:pStyle w:val="Brdtextmedindrag"/>
      </w:pPr>
      <w:r>
        <w:t>På motsvarande sätt kan penningpolitiken få betydelse för bedömningen av cykliska systemrisker. Exempelvis påverkar ränteläget efterfrågan och utbud av krediter och därigenom också risken för banker att utlånade medel inte återbetalas.</w:t>
      </w:r>
    </w:p>
    <w:p w14:paraId="6AE8AC2F" w14:textId="12E8DDF3" w:rsidR="00524AA5" w:rsidRDefault="00524AA5" w:rsidP="00120421">
      <w:pPr>
        <w:pStyle w:val="Brdtextmedindrag"/>
      </w:pPr>
      <w:r w:rsidRPr="00D402D4">
        <w:rPr>
          <w:i/>
          <w:iCs/>
        </w:rPr>
        <w:t>Svenskt Näringsliv</w:t>
      </w:r>
      <w:r>
        <w:t xml:space="preserve"> anser att den kontracykliska kapitalbufferten liknar penningpolitiken i både syfte och transmissionssätt. Både bufferten och penningpolitiken verkar via kreditkostnader, riskaptit och efterfrågan, och kräver framåtblickande bedömningar. Även </w:t>
      </w:r>
      <w:r w:rsidRPr="00D402D4">
        <w:rPr>
          <w:i/>
          <w:iCs/>
        </w:rPr>
        <w:t>Uppsala universitet</w:t>
      </w:r>
      <w:r>
        <w:t xml:space="preserve"> anser att makrotillsyn och penningpolitik kan påverka ekonomin på ett likartat sätt, vilket är ett argument för att samordna verktygen.</w:t>
      </w:r>
    </w:p>
    <w:p w14:paraId="7B227909" w14:textId="73C91F8B" w:rsidR="00524AA5" w:rsidRDefault="00524AA5" w:rsidP="00120421">
      <w:pPr>
        <w:pStyle w:val="Brdtextmedindrag"/>
      </w:pPr>
      <w:r w:rsidRPr="00D402D4">
        <w:rPr>
          <w:i/>
          <w:iCs/>
        </w:rPr>
        <w:t>Finansinspektionen</w:t>
      </w:r>
      <w:r>
        <w:t xml:space="preserve">, </w:t>
      </w:r>
      <w:r w:rsidRPr="00D402D4">
        <w:rPr>
          <w:i/>
          <w:iCs/>
        </w:rPr>
        <w:t>Konjunkturinstitutet</w:t>
      </w:r>
      <w:r>
        <w:t xml:space="preserve"> och Uppsala universitet efter</w:t>
      </w:r>
      <w:r>
        <w:softHyphen/>
        <w:t>lyser klargöranden i fråga om hur ansvaret för det kontracykliska buffert</w:t>
      </w:r>
      <w:r>
        <w:softHyphen/>
        <w:t>värdet ska fungera inom samma myndighet som även ansvarar för penningpolitiken, inte minst eftersom Riksbankens överordnade mål är prisstabilitet (2 kap. 1 § riksbankslagen). Riksbankens mål i fråga om att bidra till att det finansiella systemet är stabilt och effektivt, är härvid underordnat (3 kap. 1 § riksbankslagen).</w:t>
      </w:r>
    </w:p>
    <w:p w14:paraId="748A591C" w14:textId="595BE4AD" w:rsidR="00524AA5" w:rsidRDefault="00524AA5" w:rsidP="00120421">
      <w:pPr>
        <w:pStyle w:val="Brdtextmedindrag"/>
      </w:pPr>
      <w:r>
        <w:t>I detta sammanhang är det möjligt att göra en jämförelse med regel</w:t>
      </w:r>
      <w:r>
        <w:softHyphen/>
        <w:t>verket för den Europeiska centralbanken (ECB), vars huvudmål är att upp</w:t>
      </w:r>
      <w:r>
        <w:softHyphen/>
        <w:t>rätthålla prisstabilitet (artikel 2 i stadgan för Europeiska central</w:t>
      </w:r>
      <w:r>
        <w:softHyphen/>
        <w:t>banks</w:t>
      </w:r>
      <w:r>
        <w:softHyphen/>
        <w:t xml:space="preserve">systemet och Europeiska centralbanken). I tillägg till vad som framgår från stadgan har ECB även tilldelats vissa uppgifter i fråga om makrotillsyn, inbegripet vissa uppgifter rörande den kontracykliska bufferten (artikel 5 i rådets förordning (EU) nr 1024/2013 om tilldelning av särskilda uppgifter </w:t>
      </w:r>
      <w:r>
        <w:lastRenderedPageBreak/>
        <w:t xml:space="preserve">till Europeiska </w:t>
      </w:r>
      <w:r w:rsidRPr="008429E4">
        <w:t>centralbanken</w:t>
      </w:r>
      <w:r>
        <w:t xml:space="preserve"> i fråga om politiken för tillsyn över kredit</w:t>
      </w:r>
      <w:r>
        <w:softHyphen/>
        <w:t>institut). ECB ska, enligt samma förordning, utföra dessa uppgifter utan inverkan på och separat från dess penningpolitiska uppgifter (artikel 25 i samma förordning). Detta illustrerar att det går att utföra penningpolitik, med ett huvudmål om prisstabilitet, samtidigt som samma myndighet även har uppgifter inom makrotillsyn (det kan vidare tillägas att ECB tilldelats uppgifter i fråga om fler makrotillsynsverktyg, in</w:t>
      </w:r>
      <w:r>
        <w:softHyphen/>
        <w:t xml:space="preserve">begripet verktyg som har att göra med enskilda banker, än vad som föreslås i denna </w:t>
      </w:r>
      <w:r w:rsidR="00173B04">
        <w:t>proposition</w:t>
      </w:r>
      <w:r>
        <w:t>).</w:t>
      </w:r>
    </w:p>
    <w:p w14:paraId="7A897756" w14:textId="1624360E" w:rsidR="00524AA5" w:rsidRDefault="00524AA5" w:rsidP="00120421">
      <w:pPr>
        <w:pStyle w:val="Brdtextmedindrag"/>
      </w:pPr>
      <w:r>
        <w:t>För svenskt vidkommande förefaller det som rimligt att Riksbanken säkerställer en ändamålsenlig struktur för att värna dess mål i fråga om pris</w:t>
      </w:r>
      <w:r>
        <w:softHyphen/>
        <w:t>stabilitet samtidigt som den även fattar beslut om kontracykliska buffert</w:t>
      </w:r>
      <w:r>
        <w:softHyphen/>
        <w:t>värden. Riksbanken fattar redan i dag beslut om yttranden i samband med dess samverkan med Finansinspektionen inför beslut om det kontra</w:t>
      </w:r>
      <w:r>
        <w:softHyphen/>
        <w:t>cykliska buffertvärdet, utan att detta anses inverka på pris</w:t>
      </w:r>
      <w:r>
        <w:softHyphen/>
        <w:t>stabilitets</w:t>
      </w:r>
      <w:r>
        <w:softHyphen/>
        <w:t>målet.</w:t>
      </w:r>
    </w:p>
    <w:p w14:paraId="06B41B4D" w14:textId="373EAA67" w:rsidR="00524AA5" w:rsidRDefault="00524AA5" w:rsidP="00120421">
      <w:pPr>
        <w:pStyle w:val="Brdtextmedindrag"/>
      </w:pPr>
      <w:r>
        <w:t>Riksbanken åtnjuter en hög grad av oberoende. Detta grundas delvis i grundlagen (9 kap. 13 och 15 §§ regeringsformen), men kan även härledas till EU-rätten (artikel 130 i fördraget om Europeiska unionens funktions</w:t>
      </w:r>
      <w:r>
        <w:softHyphen/>
        <w:t>sätt). En hög grad av oberoende kan ses som särskilt viktigt när det gäller kontracykliska buffertvärden, eftersom den kontracykliska kapital</w:t>
      </w:r>
      <w:r>
        <w:softHyphen/>
        <w:t>buffert</w:t>
      </w:r>
      <w:r>
        <w:softHyphen/>
        <w:t>en ska fungera förebyggande och buffertvärden därmed kan behöva aktiveras i god tid innan en kris uppkommit. Ansvarig myndighet behöver ta beslut om eventuella höjningar respektive nedsättningar av buffert</w:t>
      </w:r>
      <w:r>
        <w:softHyphen/>
        <w:t>värden utan att påverkas av påtryckningar från den politiska sfären eller från den finansiella sektorn.</w:t>
      </w:r>
      <w:r w:rsidRPr="006114CF">
        <w:t xml:space="preserve"> </w:t>
      </w:r>
      <w:r>
        <w:t xml:space="preserve">Som </w:t>
      </w:r>
      <w:r w:rsidRPr="006114CF">
        <w:rPr>
          <w:i/>
          <w:iCs/>
        </w:rPr>
        <w:t>Riksgäld</w:t>
      </w:r>
      <w:r>
        <w:rPr>
          <w:i/>
          <w:iCs/>
        </w:rPr>
        <w:t>skontoret</w:t>
      </w:r>
      <w:r>
        <w:t xml:space="preserve"> lyfter fram har Riksbanken bättre förutsättningar än Finansinspektionen att kunna an</w:t>
      </w:r>
      <w:r>
        <w:softHyphen/>
        <w:t>vända den kontracykliska bufferten på ett ändamålsenligt sätt, i så måtto att den beslutar självständigt inom ramen för dess lagreglerade verk</w:t>
      </w:r>
      <w:r>
        <w:softHyphen/>
        <w:t>samhet.</w:t>
      </w:r>
    </w:p>
    <w:p w14:paraId="46881298" w14:textId="37216F5B" w:rsidR="00524AA5" w:rsidRDefault="00524AA5" w:rsidP="00120421">
      <w:pPr>
        <w:pStyle w:val="Brdtextmedindrag"/>
      </w:pPr>
      <w:r>
        <w:t>Som Sveriges centralbank lyder Riksbanken under riksdagen. Genom att låta Riksbanken ansvara för det kontracykliska buffertvärdet – som en del i att stärka Riksbankens roll vid tillämpningen av makrotillsynsåtgärderna – möter den svenska tillämpningen även ESRB:s rekommendation om att se till att centralbanken har en ledande roll i makrotillsynen, respektive att se till att makrotillsynsorganet är ytterst redovisningsskyldigt gentemot det nationella parlamentet (rekommendation B 3 och D 3 i ESRB/2011/3).</w:t>
      </w:r>
    </w:p>
    <w:p w14:paraId="6D3E1ED8" w14:textId="4EB175C2" w:rsidR="00524AA5" w:rsidRDefault="00524AA5" w:rsidP="00120421">
      <w:pPr>
        <w:pStyle w:val="Brdtextmedindrag"/>
      </w:pPr>
      <w:r w:rsidRPr="00AE3968">
        <w:rPr>
          <w:i/>
          <w:iCs/>
        </w:rPr>
        <w:t>Handelshögskolan i Stockholm</w:t>
      </w:r>
      <w:r>
        <w:t xml:space="preserve">, Finansinspektionen, Riksgäldskontoret och </w:t>
      </w:r>
      <w:r w:rsidRPr="0050474D">
        <w:rPr>
          <w:i/>
          <w:iCs/>
        </w:rPr>
        <w:t>Svenska Bankföreningen</w:t>
      </w:r>
      <w:r>
        <w:t xml:space="preserve"> lyfter problem med att ansvaret för kapital</w:t>
      </w:r>
      <w:r>
        <w:softHyphen/>
        <w:t>kraven delas mellan olika myndigheter. Handelshögskolan i Stockholm påpekar att den kontracykliska bufferten ingår i ett paket med de andra samverkande kapitalkraven som tillsammans påverkar den finansiella stabiliteten. Bufferten bör därför hanteras tillsammans med de övriga kapital</w:t>
      </w:r>
      <w:r>
        <w:softHyphen/>
        <w:t>kraven. Finansinspektionen påminner om att inspektionen, inom ramen för sitt samlade ansvar för mikro- och makrotillsyn, kan avväga hur det kontracykliska kravet ska tillämpas i förhållande till övriga krav för att bäst säkerställa att både enskilda banker och banksystemet sammantaget har tillfredsställande motståndskraft. Riksgäldskontoret anser att det sannolikt skulle bli svårare att bedöma den samlade effekten av de åtgärder som ska fånga olika systemrisker om ansvaret delas upp mellan två myndig</w:t>
      </w:r>
      <w:r>
        <w:softHyphen/>
        <w:t xml:space="preserve">heter. Svenska Bankföreningen anser att en och samma myndighet </w:t>
      </w:r>
      <w:r>
        <w:lastRenderedPageBreak/>
        <w:t>bör ha ansvar för alla verktyg som innebär att det ställs kapitalkrav på bankerna, inte minst för att undvika att samma risk täcks flera gånger.</w:t>
      </w:r>
    </w:p>
    <w:p w14:paraId="03322535" w14:textId="327B6264" w:rsidR="00524AA5" w:rsidRDefault="00524AA5" w:rsidP="00120421">
      <w:pPr>
        <w:pStyle w:val="Brdtextmedindrag"/>
      </w:pPr>
      <w:r>
        <w:t>Som framgår ovan (avsnitt </w:t>
      </w:r>
      <w:r w:rsidRPr="00A05135">
        <w:t>6.2</w:t>
      </w:r>
      <w:r>
        <w:t>) ska de olika buffertarna (samt åtgärderna enligt tillsynsförordningen) användas för att täcka olika slags risker. Den kontracykliska kapitalbufferten ska användas för att hantera risker av cyklisk karaktär, medan övriga verktyg i huvudsak ska användas för att hantera olika risker av strukturell karaktär. Den föreslagna uppdelningen där Riksbanken ansvarar för det kontracykliska buffertvärdet kan här snarare tjäna som att förtydliga denna åtskillnad, där den kontracykliska bufferten inte ska användas i förhållande till övriga krav, utan där beslut om lämpligt buffertvärde i stället, som Riksbanken påpekar, tas med utgångspunkt i den övergripande utvecklingen i makroekonomin och på finansmarknaderna. Med denna separation tydliggörs att övriga verktyg specifikt ska täcka den risk som systemviktiga banker utgör respektive övriga systemrisker. Regeringen har skäl att tro att denna åtskillnad kan bidra till ökad klarhet i fråga om vilka risker som täcks genom de olika makrotillsynsverktygen.</w:t>
      </w:r>
    </w:p>
    <w:p w14:paraId="35CA028D" w14:textId="36F3EDF2" w:rsidR="00524AA5" w:rsidRDefault="00524AA5" w:rsidP="00120421">
      <w:pPr>
        <w:pStyle w:val="Brdtextmedindrag"/>
      </w:pPr>
      <w:r w:rsidRPr="00FD5A83">
        <w:rPr>
          <w:i/>
          <w:iCs/>
        </w:rPr>
        <w:t>Finansbolagens Förening</w:t>
      </w:r>
      <w:r>
        <w:t>, Finansinspektionen, Riksgäldskontoret, Sparbankernas Riksförbund, Svenska Bankföreningen och Svenskt Näringsliv anser att det inte i tillräcklig grad har påvisats varför en ändring är påkallad, vilket problem som åtgärdas med att flytta ansvaret för det kontracykliska buffertvärdet, om dagens system inneburit nackdelar eller om förslaget kan leda till bättre beslut eller högre effektivitet.</w:t>
      </w:r>
    </w:p>
    <w:p w14:paraId="21D099B8" w14:textId="286530E9" w:rsidR="00524AA5" w:rsidRDefault="00524AA5" w:rsidP="00120421">
      <w:pPr>
        <w:pStyle w:val="Brdtextmedindrag"/>
      </w:pPr>
      <w:r>
        <w:t>Förslaget handlar om att stärka Riksbankens roll i fråga om makro</w:t>
      </w:r>
      <w:r>
        <w:softHyphen/>
        <w:t>tillsyn, vilket också återspeglas i avsnitt 6.4. I detta hänseende anser regeringen att det är angeläget att även tilldela Riksbanken ansvar för det kontracykliska buffertvärdet. Regeringen gör här bedömningen att Riksbanken är särskilt ändamålsenlig för detta, inte minst i form av dess uppdrag som redan förutsätter en bred ansats när det gäller att analysera samhällsekonomin inbegripet det finansiella systemet och utvecklingen på kreditmarknaderna.</w:t>
      </w:r>
    </w:p>
    <w:p w14:paraId="5AA5DEB1" w14:textId="5E45FE55" w:rsidR="00524AA5" w:rsidRDefault="00524AA5" w:rsidP="00120421">
      <w:pPr>
        <w:pStyle w:val="Brdtextmedindrag"/>
      </w:pPr>
      <w:r>
        <w:t>Avslutningsvis, och i fråga om beslut om kontracykliska buffertvärden för exponeringar i andra länder samt när det gäller offentliggörande av beslut, förefaller det lämpligt att Riksbanken även har ansvar för dessa i syfte att återspegla att Riksbanken ska vara utsedd myndighet för det kontracykliska buffertvärdet i Sverige. Detsamma gäller i fråga om att fastställa ett kontracykliskt buffertvärde som överstiger 2,5 procent, eller i fråga om att godkänna ett motsvarande buffertvärde över 2,5 procent som fastställts av en utländsk myndighet.</w:t>
      </w:r>
    </w:p>
    <w:p w14:paraId="285D04A5" w14:textId="77BB9C44" w:rsidR="00524AA5" w:rsidRDefault="00524AA5" w:rsidP="00C36203">
      <w:pPr>
        <w:pStyle w:val="Rubrik5efterram"/>
        <w:outlineLvl w:val="3"/>
      </w:pPr>
      <w:r>
        <w:t>Överklagande och verkställighet av Riksbankens beslut</w:t>
      </w:r>
    </w:p>
    <w:p w14:paraId="1387E757" w14:textId="7ABA3DBC" w:rsidR="00524AA5" w:rsidRDefault="00524AA5" w:rsidP="00120421">
      <w:pPr>
        <w:pStyle w:val="Brdtext"/>
      </w:pPr>
      <w:r>
        <w:t>Finansinspektionens beslut enligt buffertlagen får överklagas till allmän förvaltningsdomstol.</w:t>
      </w:r>
      <w:r w:rsidRPr="00EB0FA1">
        <w:t xml:space="preserve"> Prövningstillstånd krävs vid överklagande till kam</w:t>
      </w:r>
      <w:r>
        <w:softHyphen/>
      </w:r>
      <w:r w:rsidRPr="00EB0FA1">
        <w:t>mar</w:t>
      </w:r>
      <w:r>
        <w:softHyphen/>
      </w:r>
      <w:r w:rsidRPr="00EB0FA1">
        <w:t>rätten</w:t>
      </w:r>
      <w:r>
        <w:t xml:space="preserve"> (11 kap. 1 § första och andra styckena buffertlagen)</w:t>
      </w:r>
      <w:r w:rsidRPr="00EB0FA1">
        <w:t>.</w:t>
      </w:r>
    </w:p>
    <w:p w14:paraId="5FC2AD53" w14:textId="7061E964" w:rsidR="00524AA5" w:rsidRDefault="00524AA5" w:rsidP="00120421">
      <w:pPr>
        <w:pStyle w:val="Brdtextmedindrag"/>
      </w:pPr>
      <w:r>
        <w:t>Motsvarande bör gälla i fråga om Riksbankens beslut.</w:t>
      </w:r>
    </w:p>
    <w:p w14:paraId="4A80363F" w14:textId="75207830" w:rsidR="00524AA5" w:rsidRDefault="00524AA5" w:rsidP="00120421">
      <w:pPr>
        <w:pStyle w:val="Brdtextmedindrag"/>
      </w:pPr>
      <w:r>
        <w:t>Allmänna bestämmelser om verkställighet av förvaltnings</w:t>
      </w:r>
      <w:r>
        <w:softHyphen/>
        <w:t>myndigheters beslut finns i 35 § förvaltningslagen (2017:900). Enligt den bestämmelsen får en myndighet verkställa ett beslut omedelbart om ett väsentligt allmänt eller enskilt intresse kräver det. Myndigheten ska dock först noga överväga vissa omständigheter.</w:t>
      </w:r>
    </w:p>
    <w:p w14:paraId="33ADFAB6" w14:textId="09487614" w:rsidR="00524AA5" w:rsidRDefault="00524AA5" w:rsidP="00120421">
      <w:pPr>
        <w:pStyle w:val="Brdtextmedindrag"/>
      </w:pPr>
      <w:r>
        <w:lastRenderedPageBreak/>
        <w:t>Flera lagar på finansmarknadsområdet innehåller en särreglering i för</w:t>
      </w:r>
      <w:r>
        <w:softHyphen/>
        <w:t>hål</w:t>
      </w:r>
      <w:r>
        <w:softHyphen/>
        <w:t xml:space="preserve">lande till förvaltningslagen, inbegripet buffertlagen (11 kap. 1 § tredje stycket). Enligt den bestämmelsen får </w:t>
      </w:r>
      <w:r w:rsidRPr="00BD304B">
        <w:t>Finansinspektionen bestäm</w:t>
      </w:r>
      <w:r>
        <w:softHyphen/>
      </w:r>
      <w:r w:rsidRPr="00BD304B">
        <w:t>ma att ett beslut ska gälla omedelbart.</w:t>
      </w:r>
    </w:p>
    <w:p w14:paraId="3477DA34" w14:textId="183FEFB5" w:rsidR="00524AA5" w:rsidRPr="00BD304B" w:rsidRDefault="00524AA5" w:rsidP="00120421">
      <w:pPr>
        <w:pStyle w:val="Brdtextmedindrag"/>
      </w:pPr>
      <w:r>
        <w:t>Förslaget innebär att också Riksbanken ska fatta beslut enligt buffert</w:t>
      </w:r>
      <w:r>
        <w:softHyphen/>
        <w:t>lagen. Det aktualiserar frågan om Riksbanken ska läggas till i den aktuella bestämmelsen om verkställighet av beslut (11 kap. 1 § tredje stycket buffert</w:t>
      </w:r>
      <w:r>
        <w:softHyphen/>
        <w:t>lagen) eller om bestämmelsen ska tas bort.</w:t>
      </w:r>
    </w:p>
    <w:p w14:paraId="74FADEAB" w14:textId="4D33B3F3" w:rsidR="00524AA5" w:rsidRDefault="00524AA5" w:rsidP="00120421">
      <w:pPr>
        <w:pStyle w:val="Brdtextmedindrag"/>
      </w:pPr>
      <w:r>
        <w:t>Särregleringen på finansmarknadsområdet vilar på förutsättningen att Finansinspektionen ska göra de allmänna överväganden som framgår av förvaltningslagen, men att särregleringen utgör en signal om att allmän</w:t>
      </w:r>
      <w:r>
        <w:softHyphen/>
        <w:t xml:space="preserve">intresset av omedelbar verkställighet kan vara särskilt högt i ett visst fall (se t.ex. prop. 2020/21:206 s. 95). </w:t>
      </w:r>
      <w:r w:rsidRPr="00161179">
        <w:rPr>
          <w:i/>
        </w:rPr>
        <w:t>Finansinspektionen</w:t>
      </w:r>
      <w:r>
        <w:t xml:space="preserve"> anser att dessa skäl gör sig gällande även i fråga om beslut som fattas enligt buffertlagen och förordar därför att bestämmelserna om omedelbar verkställighet ska stå kvar.</w:t>
      </w:r>
    </w:p>
    <w:p w14:paraId="573D47E5" w14:textId="5048B5DC" w:rsidR="00524AA5" w:rsidRDefault="00524AA5" w:rsidP="00120421">
      <w:pPr>
        <w:pStyle w:val="Brdtextmedindrag"/>
      </w:pPr>
      <w:r>
        <w:t>Att allmänintresset kan vara särskilt högt på finansmarknadsområdet följer emellertid redan av att lagstift</w:t>
      </w:r>
      <w:r>
        <w:softHyphen/>
        <w:t>ningen på detta område ställer krav på tillstånd eller registrering för att bedriva verksamhet (se prop.</w:t>
      </w:r>
      <w:r w:rsidRPr="00EB0FA1">
        <w:t xml:space="preserve"> 2024/25:43</w:t>
      </w:r>
      <w:r>
        <w:t xml:space="preserve"> s. 67–68, där ingen sådan särreglering föreslogs).</w:t>
      </w:r>
    </w:p>
    <w:p w14:paraId="64FC0D1B" w14:textId="142F0832" w:rsidR="00524AA5" w:rsidRPr="000273D9" w:rsidRDefault="00524AA5" w:rsidP="00120421">
      <w:pPr>
        <w:pStyle w:val="Brdtextmedindrag"/>
      </w:pPr>
      <w:r>
        <w:t>Mot denna bakgrund anser regeringen att särregleringen om verk</w:t>
      </w:r>
      <w:r>
        <w:softHyphen/>
        <w:t>ställighet av beslut i buffertlagen bör tas bort.</w:t>
      </w:r>
    </w:p>
    <w:p w14:paraId="348FBABF" w14:textId="7AA1F9BB" w:rsidR="00524AA5" w:rsidRDefault="00524AA5" w:rsidP="00C36203">
      <w:pPr>
        <w:pStyle w:val="Rubrik2"/>
      </w:pPr>
      <w:bookmarkStart w:id="141" w:name="_Toc191891265"/>
      <w:bookmarkStart w:id="142" w:name="_Toc198881155"/>
      <w:bookmarkStart w:id="143" w:name="_Toc200717719"/>
      <w:bookmarkStart w:id="144" w:name="_Toc216944989"/>
      <w:bookmarkStart w:id="145" w:name="_Toc221178282"/>
      <w:bookmarkEnd w:id="133"/>
      <w:r>
        <w:t>Samverkan inför beslut om kapitalbaserade makrotillsynsåtgärder</w:t>
      </w:r>
      <w:bookmarkEnd w:id="141"/>
      <w:bookmarkEnd w:id="142"/>
      <w:bookmarkEnd w:id="143"/>
      <w:bookmarkEnd w:id="144"/>
      <w:bookmarkEnd w:id="145"/>
    </w:p>
    <w:p w14:paraId="08FC077C" w14:textId="549C221F" w:rsidR="00524AA5" w:rsidRDefault="00524AA5" w:rsidP="00C36203">
      <w:pPr>
        <w:pStyle w:val="Rubrik4ram"/>
        <w:outlineLvl w:val="2"/>
      </w:pPr>
      <w:r>
        <w:t>Regeringens</w:t>
      </w:r>
      <w:r w:rsidRPr="00D8308A">
        <w:t xml:space="preserve"> förslag</w:t>
      </w:r>
    </w:p>
    <w:p w14:paraId="47B7C835" w14:textId="053DFD97" w:rsidR="00524AA5" w:rsidRDefault="00524AA5" w:rsidP="00120421">
      <w:pPr>
        <w:pStyle w:val="Brdtextram"/>
      </w:pPr>
      <w:r w:rsidRPr="004C6364">
        <w:t>R</w:t>
      </w:r>
      <w:r>
        <w:t>iksbanken ska ge Finansinspektionen tillfälle att yttra sig innan banken fattar beslut om kontracykliska buffertvärden.</w:t>
      </w:r>
    </w:p>
    <w:p w14:paraId="708880E1" w14:textId="359E470E" w:rsidR="00524AA5" w:rsidRDefault="00524AA5" w:rsidP="00C36203">
      <w:pPr>
        <w:pStyle w:val="Rubrik4ram"/>
        <w:outlineLvl w:val="2"/>
      </w:pPr>
      <w:r>
        <w:t>Regeringens</w:t>
      </w:r>
      <w:r w:rsidRPr="008D1BF3">
        <w:t xml:space="preserve"> bedömning</w:t>
      </w:r>
    </w:p>
    <w:p w14:paraId="3FC51998" w14:textId="101C0E3C" w:rsidR="00524AA5" w:rsidRDefault="00524AA5" w:rsidP="00120421">
      <w:pPr>
        <w:pStyle w:val="Brdtextram"/>
      </w:pPr>
      <w:r>
        <w:t>Finansinspektionen bör ge Riksbanken tillfälle att yttra sig innan inspektionen fattar beslut om övriga kapitalbaserade makrotillsyns</w:t>
      </w:r>
      <w:r>
        <w:softHyphen/>
        <w:t>åtgärder.</w:t>
      </w:r>
    </w:p>
    <w:p w14:paraId="0773BEC1" w14:textId="687CF7C3" w:rsidR="00524AA5" w:rsidRDefault="00524AA5" w:rsidP="00C36203">
      <w:pPr>
        <w:pStyle w:val="Rubrik4efterram"/>
        <w:outlineLvl w:val="2"/>
      </w:pPr>
      <w:r w:rsidRPr="00B36179">
        <w:t>Promemorians</w:t>
      </w:r>
      <w:r>
        <w:t xml:space="preserve"> förslag och bedömning</w:t>
      </w:r>
    </w:p>
    <w:p w14:paraId="7E69A01E" w14:textId="153A386A" w:rsidR="00524AA5" w:rsidRDefault="00524AA5" w:rsidP="00120421">
      <w:pPr>
        <w:pStyle w:val="Brdtextmedindrag"/>
        <w:ind w:firstLine="0"/>
      </w:pPr>
      <w:r>
        <w:t xml:space="preserve">Förslaget och bedömningen i </w:t>
      </w:r>
      <w:r w:rsidRPr="00D63633">
        <w:t>promemorian</w:t>
      </w:r>
      <w:r w:rsidRPr="00783C1F">
        <w:t xml:space="preserve"> </w:t>
      </w:r>
      <w:r w:rsidRPr="005D78EB">
        <w:t xml:space="preserve">stämmer </w:t>
      </w:r>
      <w:r>
        <w:t>överens</w:t>
      </w:r>
      <w:r w:rsidRPr="005D78EB">
        <w:t xml:space="preserve"> med regeringens förslag</w:t>
      </w:r>
      <w:r>
        <w:t xml:space="preserve"> och bedömning</w:t>
      </w:r>
      <w:r w:rsidRPr="005D78EB">
        <w:t>.</w:t>
      </w:r>
    </w:p>
    <w:p w14:paraId="35308CF8" w14:textId="22B7B797" w:rsidR="00524AA5" w:rsidRDefault="00524AA5" w:rsidP="00C36203">
      <w:pPr>
        <w:pStyle w:val="Rubrik4efterram"/>
        <w:outlineLvl w:val="2"/>
      </w:pPr>
      <w:r>
        <w:t>Remissinstanserna</w:t>
      </w:r>
    </w:p>
    <w:p w14:paraId="229CD97E" w14:textId="0EC2A0E7" w:rsidR="00524AA5" w:rsidRDefault="00524AA5" w:rsidP="00120421">
      <w:pPr>
        <w:pStyle w:val="Brdtextmedindrag"/>
        <w:ind w:firstLine="0"/>
      </w:pPr>
      <w:r>
        <w:t>Majoriteten av remissinstanserna tillstyrker förslaget och bedömningen eller har inget att invända mot dem.</w:t>
      </w:r>
    </w:p>
    <w:p w14:paraId="7650709D" w14:textId="4802F62C" w:rsidR="00524AA5" w:rsidRDefault="00524AA5" w:rsidP="00120421">
      <w:pPr>
        <w:pStyle w:val="Brdtextmedindrag"/>
      </w:pPr>
      <w:r w:rsidRPr="00D82689">
        <w:rPr>
          <w:i/>
          <w:iCs/>
        </w:rPr>
        <w:t>Finansinspektionen</w:t>
      </w:r>
      <w:r>
        <w:rPr>
          <w:i/>
          <w:iCs/>
        </w:rPr>
        <w:t xml:space="preserve"> </w:t>
      </w:r>
      <w:r>
        <w:t xml:space="preserve">motsätter sig en utökad samverkan och framhåller att ett så omfattande samrådsförfarande skulle leda till stort extraarbete för myndigheterna. </w:t>
      </w:r>
      <w:r w:rsidRPr="00A66B7E">
        <w:rPr>
          <w:i/>
          <w:iCs/>
        </w:rPr>
        <w:t>Riksbanken</w:t>
      </w:r>
      <w:r>
        <w:t xml:space="preserve"> anser att samverkan inte bör omfatta beslut om erkännande av åtgärder i andra länder rörande de åtgärder som Finans</w:t>
      </w:r>
      <w:r>
        <w:softHyphen/>
      </w:r>
      <w:r>
        <w:lastRenderedPageBreak/>
        <w:t xml:space="preserve">inspektionen ansvarar över. </w:t>
      </w:r>
      <w:r w:rsidRPr="00EE7F33">
        <w:rPr>
          <w:i/>
          <w:iCs/>
        </w:rPr>
        <w:t>Riksgäldskontoret</w:t>
      </w:r>
      <w:r>
        <w:t xml:space="preserve"> anser att även kontoret bör ges tillfälle att yttra sig oavsett vilken myndighet som har ansvaret för det kontra</w:t>
      </w:r>
      <w:r>
        <w:softHyphen/>
        <w:t>cykliska buffertvärdet.</w:t>
      </w:r>
    </w:p>
    <w:p w14:paraId="06FD3FEF" w14:textId="51DD2FB3" w:rsidR="00524AA5" w:rsidRDefault="00524AA5" w:rsidP="00C36203">
      <w:pPr>
        <w:pStyle w:val="Rubrik4efterram"/>
        <w:outlineLvl w:val="2"/>
      </w:pPr>
      <w:r w:rsidRPr="00FA0495">
        <w:t xml:space="preserve">Skälen för </w:t>
      </w:r>
      <w:r>
        <w:t>regeringens</w:t>
      </w:r>
      <w:r w:rsidRPr="00FA0495">
        <w:t xml:space="preserve"> förslag och bedömning</w:t>
      </w:r>
      <w:bookmarkStart w:id="146" w:name="_Hlk191385176"/>
    </w:p>
    <w:p w14:paraId="3C8A61E8" w14:textId="12A8CBDE" w:rsidR="00524AA5" w:rsidRPr="004E4CEA" w:rsidRDefault="00524AA5" w:rsidP="00120421">
      <w:pPr>
        <w:pStyle w:val="Brdtext"/>
      </w:pPr>
      <w:r>
        <w:t>Uppdraget att värna stabiliteten och motverka störningar i det finansiella systemet delas mellan flera myndigheter. Detta ställer stora krav på att myndigheterna samarbetar och utbyter information med varandra.</w:t>
      </w:r>
      <w:bookmarkEnd w:id="146"/>
    </w:p>
    <w:p w14:paraId="23DACFF5" w14:textId="43CB363A" w:rsidR="00524AA5" w:rsidRDefault="00524AA5" w:rsidP="00120421">
      <w:pPr>
        <w:pStyle w:val="Brdtextmedindrag"/>
      </w:pPr>
      <w:bookmarkStart w:id="147" w:name="_Hlk191385128"/>
      <w:r>
        <w:t>När det gäller de kapitalbaserade makrotillsynsåtgärderna finns redan i dag ett krav på myndighetssamverkan i fråga om den kontracykliska kapital</w:t>
      </w:r>
      <w:r>
        <w:softHyphen/>
        <w:t>bufferten (7 kap. 7 a § buffertlagen). I förarbetena till den bestäm</w:t>
      </w:r>
      <w:r>
        <w:softHyphen/>
        <w:t>melsen lyfts fram att det föreligger en växelverkan mellan den kontra</w:t>
      </w:r>
      <w:r>
        <w:softHyphen/>
        <w:t>cykliska bufferten och penningpolitiken, varför det finns skäl för sam</w:t>
      </w:r>
      <w:r>
        <w:softHyphen/>
        <w:t>verkan inför beslut om den kontracykliska bufferten (prop. 2023/24:65). Mot bakgrund av de uppdrag som Riksbanken och Finans</w:t>
      </w:r>
      <w:r>
        <w:softHyphen/>
        <w:t>inspektionen har när det gäller att motverka störningar i det finansiella systemet förefaller det som ändamålsenligt att utsträcka samverkans</w:t>
      </w:r>
      <w:r>
        <w:softHyphen/>
        <w:t>kravet till alla kapital</w:t>
      </w:r>
      <w:r>
        <w:softHyphen/>
        <w:t>baserade makrotillsynsåtgärder.</w:t>
      </w:r>
    </w:p>
    <w:p w14:paraId="1C68B935" w14:textId="2D4102F8" w:rsidR="00524AA5" w:rsidRDefault="00524AA5" w:rsidP="00120421">
      <w:pPr>
        <w:pStyle w:val="Brdtextmedindrag"/>
      </w:pPr>
      <w:r>
        <w:t>Myndigheterna har kompletterande analyskapacitet både i fråga om att identifiera risker och i fråga om bedömningar av den finansiella sektorns motstånds</w:t>
      </w:r>
      <w:r>
        <w:softHyphen/>
        <w:t>kraft. Det är därför eftersträvansvärt att Riksbankens roll beträffande de övriga kapitalbaserade makrotillsynsverktygen stärks i så måtto att dess synpunkter ska inhämtas inför beslut om åtgärderna. Det förefaller lämpligt att samverkansskyldigheten i fråga om de åtgärder där Finans</w:t>
      </w:r>
      <w:r>
        <w:softHyphen/>
        <w:t>inspektionen är ansvarig myndighet förs in i myndighetens instruktion.</w:t>
      </w:r>
    </w:p>
    <w:bookmarkEnd w:id="147"/>
    <w:p w14:paraId="7895D980" w14:textId="51464009" w:rsidR="00524AA5" w:rsidRDefault="00524AA5" w:rsidP="00120421">
      <w:pPr>
        <w:pStyle w:val="Brdtextmedindrag"/>
      </w:pPr>
      <w:r>
        <w:rPr>
          <w:i/>
          <w:iCs/>
        </w:rPr>
        <w:t>Finansinspektionen</w:t>
      </w:r>
      <w:r>
        <w:t xml:space="preserve"> – som motsätter sig en utökad samverkan –påminner om att inspektionen fattar ett stort antal beslut om erkännande (reciprocitet) av andra länders makro</w:t>
      </w:r>
      <w:r>
        <w:softHyphen/>
        <w:t>tillsyns</w:t>
      </w:r>
      <w:r>
        <w:softHyphen/>
        <w:t>åtgärder. Ett samråds</w:t>
      </w:r>
      <w:r>
        <w:softHyphen/>
        <w:t>för</w:t>
      </w:r>
      <w:r>
        <w:softHyphen/>
        <w:t>farande som omfattar alla kapitalbaserade makro</w:t>
      </w:r>
      <w:r>
        <w:softHyphen/>
        <w:t>tillsyns</w:t>
      </w:r>
      <w:r>
        <w:softHyphen/>
        <w:t xml:space="preserve">verktyg skulle leda till ett stort extraarbete. </w:t>
      </w:r>
      <w:r w:rsidRPr="00A66B7E">
        <w:rPr>
          <w:i/>
          <w:iCs/>
        </w:rPr>
        <w:t>Riksbanken</w:t>
      </w:r>
      <w:r>
        <w:t xml:space="preserve"> instämmer i den bedömningen, dvs. att samverkan inte bör omfatta frågor om erkännanden av andra länders åtgärder i fråga om kapitalbaserade makrotillsynsåtgärder som Finansinspektionen ansvarar för.</w:t>
      </w:r>
    </w:p>
    <w:p w14:paraId="27C60CFF" w14:textId="7A5BB203" w:rsidR="00524AA5" w:rsidRDefault="00524AA5" w:rsidP="00120421">
      <w:pPr>
        <w:pStyle w:val="Brdtextmedindrag"/>
      </w:pPr>
      <w:r>
        <w:t>Avsikten med en utökad samverkan mellan Finansinspektionen och Riksbanken är att möjliggöra för och säkerställa att båda myndigheters synpunkter tas tillvara. Detta kommer att bredda myndigheternas besluts</w:t>
      </w:r>
      <w:r>
        <w:softHyphen/>
        <w:t>underlag. I den mån en myndighet inte anser sig ha ytterligare synpunkter, står det den fritt att avstå. Myndigheterna bör gemensamt finna lämpliga former för ändamålsenlig samverkan. Det förefaller som mindre lämpligt att på förhand fastställa att samverkan inte ska ske vid vissa slags beslut.</w:t>
      </w:r>
    </w:p>
    <w:p w14:paraId="73ED5219" w14:textId="2EE6ADDB" w:rsidR="00524AA5" w:rsidRPr="007862F9" w:rsidRDefault="00524AA5" w:rsidP="00120421">
      <w:pPr>
        <w:pStyle w:val="Brdtextmedindrag"/>
        <w:rPr>
          <w:i/>
          <w:iCs/>
        </w:rPr>
      </w:pPr>
      <w:r w:rsidRPr="00B37665">
        <w:rPr>
          <w:i/>
          <w:iCs/>
        </w:rPr>
        <w:t>Riksgäld</w:t>
      </w:r>
      <w:r>
        <w:rPr>
          <w:i/>
          <w:iCs/>
        </w:rPr>
        <w:t>skontoret</w:t>
      </w:r>
      <w:r>
        <w:t xml:space="preserve"> påminner om att det kontracykliska buffertvärdet påverkar det effektiva kravet på kapitalbas och kvalificerade skulder enligt resolutions</w:t>
      </w:r>
      <w:r>
        <w:softHyphen/>
        <w:t>regelverket (MREL-kravet). Därför bör även kontoret ges tillfälle att yttra sig på motsvarande sätt som Finansinspektionen.</w:t>
      </w:r>
    </w:p>
    <w:p w14:paraId="72738383" w14:textId="4934651F" w:rsidR="00524AA5" w:rsidRDefault="00524AA5" w:rsidP="00120421">
      <w:pPr>
        <w:pStyle w:val="Brdtextmedindrag"/>
      </w:pPr>
      <w:r>
        <w:t>I samband med MREL-kravet kan Riksgäldskontoret beräkna ett tilläggs</w:t>
      </w:r>
      <w:r>
        <w:softHyphen/>
        <w:t xml:space="preserve">belopp för att säkerställa att företag som genomgår resolution ska kunna upprätthålla marknadsförtroendet under en lämplig tidsperiod. Detta tilläggsbelopp ska motsvara det kombinerade buffertkravet enligt 2 kap. 2 § buffertlagen med avdrag för det kontracykliska buffertkravet </w:t>
      </w:r>
      <w:r>
        <w:lastRenderedPageBreak/>
        <w:t>enligt 6 kap. 1 § buffertlagen (4 kap. 6 § lagen [2015:1016] om reso</w:t>
      </w:r>
      <w:r>
        <w:softHyphen/>
        <w:t>lution). I sammanhanget gäller att Riksgäldskontoret enligt gällande rätt får information om de instituts</w:t>
      </w:r>
      <w:r>
        <w:softHyphen/>
        <w:t>specifika kontra</w:t>
      </w:r>
      <w:r>
        <w:softHyphen/>
        <w:t>cykliska buffert</w:t>
      </w:r>
      <w:r>
        <w:softHyphen/>
        <w:t>kraven från Finansinspektionen – som även framgent kommer att ha tillsyn över att bestämmelserna i buffertlagen följs – och att detta inte påverkas av frågan om vilken myndighet som är ansvarig för det kontracykliska buffert</w:t>
      </w:r>
      <w:r>
        <w:softHyphen/>
        <w:t>värdet. Kopplingen mellan det institutsspecifika kontracykliska buffert</w:t>
      </w:r>
      <w:r>
        <w:softHyphen/>
        <w:t>kravet och de kontracykliska buffertvärdena framgår av 6 kap. 1 § buffert</w:t>
      </w:r>
      <w:r>
        <w:softHyphen/>
        <w:t>lagen.</w:t>
      </w:r>
    </w:p>
    <w:p w14:paraId="5489314C" w14:textId="57A5AD42" w:rsidR="00524AA5" w:rsidRPr="007862F9" w:rsidRDefault="00524AA5" w:rsidP="00120421">
      <w:pPr>
        <w:pStyle w:val="Brdtextmedindrag"/>
      </w:pPr>
      <w:r>
        <w:t>Regeringen instämmer i Riksgäldskontorets bedömning i fråga om vikten av en fungerande informationshämtning om det institutsspecifika kontracykliska buffertkravet. Detta är samtidigt inte föremål för ändring. Regeringen gör vidare bedömningen att det faktum att det instituts</w:t>
      </w:r>
      <w:r>
        <w:softHyphen/>
        <w:t>specifika kontracykliska buffertkravet ska avräknas från tilläggs</w:t>
      </w:r>
      <w:r>
        <w:softHyphen/>
        <w:t>beloppet i samband med att MREL-kravet fastställs, inte medför en anledning till att utsträcka samverkansskyldigheten vid beslut om kontra</w:t>
      </w:r>
      <w:r>
        <w:softHyphen/>
        <w:t>cykliska buffert</w:t>
      </w:r>
      <w:r>
        <w:softHyphen/>
        <w:t>värden även till Riksgäldskontoret.</w:t>
      </w:r>
    </w:p>
    <w:p w14:paraId="0E13BFE5" w14:textId="6B5A19F0" w:rsidR="00524AA5" w:rsidRDefault="00524AA5" w:rsidP="00120421">
      <w:pPr>
        <w:pStyle w:val="Brdtextmedindrag"/>
      </w:pPr>
      <w:r>
        <w:t>Med förslaget får Riksbanken det direkta ansvaret för de cykliska verktygen, som fokuserar på dynamiska och cykliska risker, samtidigt som dess systemanalys ska komma Finansinspektionen till del i samband med de strukturella verktygen. På samma sätt görs bedömningen att Finansinspektionen bör beredas tillfälle att ge synpunkter i fråga om de cykliska verktygen, där dess analys bidrar med ett kompletterande perspektiv. Detta är i överensstämmelse med de förslag som presenterades i betänkandet från utredningen om Nya kapitaltäckningsregler (SOU 2013:65).</w:t>
      </w:r>
    </w:p>
    <w:p w14:paraId="71B31BBF" w14:textId="50A24AF8" w:rsidR="00524AA5" w:rsidRDefault="00524AA5" w:rsidP="00C36203">
      <w:pPr>
        <w:pStyle w:val="Rubrik1"/>
      </w:pPr>
      <w:bookmarkStart w:id="148" w:name="_Toc191891266"/>
      <w:bookmarkStart w:id="149" w:name="_Toc198881156"/>
      <w:bookmarkStart w:id="150" w:name="_Toc200717720"/>
      <w:bookmarkStart w:id="151" w:name="_Toc216944990"/>
      <w:bookmarkStart w:id="152" w:name="_Toc221178283"/>
      <w:r>
        <w:t>Rösträtten i Europeiska systemrisknämnden</w:t>
      </w:r>
      <w:bookmarkEnd w:id="148"/>
      <w:bookmarkEnd w:id="149"/>
      <w:bookmarkEnd w:id="150"/>
      <w:bookmarkEnd w:id="151"/>
      <w:bookmarkEnd w:id="152"/>
    </w:p>
    <w:p w14:paraId="7F3C5329" w14:textId="49DA0663" w:rsidR="00524AA5" w:rsidRDefault="00524AA5" w:rsidP="00C36203">
      <w:pPr>
        <w:pStyle w:val="Rubrik2"/>
        <w:spacing w:before="0"/>
      </w:pPr>
      <w:bookmarkStart w:id="153" w:name="_Toc191891267"/>
      <w:bookmarkStart w:id="154" w:name="_Toc198881157"/>
      <w:bookmarkStart w:id="155" w:name="_Toc200717721"/>
      <w:bookmarkStart w:id="156" w:name="_Toc216944991"/>
      <w:bookmarkStart w:id="157" w:name="_Toc221178284"/>
      <w:r>
        <w:t>Europeiska systemrisknämnden</w:t>
      </w:r>
      <w:bookmarkEnd w:id="153"/>
      <w:bookmarkEnd w:id="154"/>
      <w:bookmarkEnd w:id="155"/>
      <w:bookmarkEnd w:id="156"/>
      <w:bookmarkEnd w:id="157"/>
    </w:p>
    <w:p w14:paraId="484F57EF" w14:textId="4AD6EE24" w:rsidR="00524AA5" w:rsidRDefault="00524AA5" w:rsidP="00120421">
      <w:pPr>
        <w:pStyle w:val="Brdtext"/>
      </w:pPr>
      <w:r>
        <w:t>Som en del av de åtgärder som vidtogs efter den globala finanskrisen inrättades Europeiska systemrisknämnden (</w:t>
      </w:r>
      <w:r w:rsidRPr="003C7D27">
        <w:t>ESRB</w:t>
      </w:r>
      <w:r>
        <w:t>)</w:t>
      </w:r>
      <w:r w:rsidRPr="003C7D27">
        <w:t xml:space="preserve"> 2010.</w:t>
      </w:r>
      <w:r>
        <w:t xml:space="preserve"> </w:t>
      </w:r>
      <w:r w:rsidRPr="00897780">
        <w:t>ESRB ansvara</w:t>
      </w:r>
      <w:r>
        <w:t>r</w:t>
      </w:r>
      <w:r w:rsidRPr="00897780">
        <w:t xml:space="preserve"> för makrotillsynen av det finansiella systemet i </w:t>
      </w:r>
      <w:r>
        <w:t>EU</w:t>
      </w:r>
      <w:r w:rsidRPr="00897780">
        <w:t xml:space="preserve"> i syfte att bidra till att förhindra eller minska systemrisker för den finansiella stabiliteten i unionen som kan uppstå på grund av utvecklingen inom det finansiella systemet, med beaktande av den makroekonomiska utvecklingen, så att omfattande finansiella kris</w:t>
      </w:r>
      <w:r>
        <w:softHyphen/>
      </w:r>
      <w:r w:rsidRPr="00897780">
        <w:t xml:space="preserve">situationer kan undvikas. ESRB ska </w:t>
      </w:r>
      <w:r>
        <w:t xml:space="preserve">också </w:t>
      </w:r>
      <w:r w:rsidRPr="00897780">
        <w:t>bidra till att den inre marknaden fungerar smidigt och därigenom säkerställa att finans</w:t>
      </w:r>
      <w:r>
        <w:softHyphen/>
      </w:r>
      <w:r w:rsidRPr="00897780">
        <w:t>sektorn på ett uthålligt sätt bidrar till den ekonomiska tillväxten.</w:t>
      </w:r>
      <w:r>
        <w:t xml:space="preserve"> Inom ramen för den verksamheten ska ESRB bl.a. fastställa och/eller samla in och analysera alla uppgifter som är relevanta och nödvändiga för att uppnå de angivna målen, identifiera och rangordna systemrisker, utfärda varningar när sådana systemrisker bedöms vara väsentliga och, vid behov, offentliggöra dessa varningar och utfärda rekommendationer för korrigerande åtgärder som svar på de risker som identifierats och, vid behov, offentliggöra dessa rekommendationer.</w:t>
      </w:r>
    </w:p>
    <w:p w14:paraId="26ED5866" w14:textId="087FB7D0" w:rsidR="00524AA5" w:rsidRDefault="00524AA5" w:rsidP="00120421">
      <w:pPr>
        <w:pStyle w:val="Brdtextmedindrag"/>
      </w:pPr>
      <w:r>
        <w:lastRenderedPageBreak/>
        <w:t>Medlemmar i ESRB är centralbanker och tillsynsmyndigheter i EU:s medlemsstater, Island, Liechtenstein och Norge, Europeiska central</w:t>
      </w:r>
      <w:r>
        <w:softHyphen/>
        <w:t>banken (ECB) och de tre europeiska tillsynsmyndigheterna, dvs. Euro</w:t>
      </w:r>
      <w:r>
        <w:softHyphen/>
        <w:t>peiska bankmyndigheten (Eba), Europeiska försäkrings- och tjänste</w:t>
      </w:r>
      <w:r>
        <w:softHyphen/>
        <w:t>pensions</w:t>
      </w:r>
      <w:r>
        <w:softHyphen/>
        <w:t>myndigheten (Eiopa) och Europeiska värdepappers- och marknads</w:t>
      </w:r>
      <w:r>
        <w:softHyphen/>
        <w:t>myndigheten (Esma).</w:t>
      </w:r>
    </w:p>
    <w:p w14:paraId="7A64FC18" w14:textId="4CD1E682" w:rsidR="00524AA5" w:rsidRDefault="00524AA5" w:rsidP="00120421">
      <w:pPr>
        <w:pStyle w:val="Brdtextmedindrag"/>
      </w:pPr>
      <w:r>
        <w:t>ESRB:s beslutsfattande organ är dess styrelse. Samtliga medlemmar är representerade i styrelsen men det är endast vissa medlemmar som har rösträtt. Som huvudregel har de nationella centralbankscheferna rösträtt men inte cheferna för de nationella tillsynsmyndigheterna. Från huvud</w:t>
      </w:r>
      <w:r>
        <w:softHyphen/>
        <w:t xml:space="preserve">regeln får undantag göras: </w:t>
      </w:r>
      <w:r w:rsidRPr="00170EA2">
        <w:t>Medlemsstater i vilka den nationella central</w:t>
      </w:r>
      <w:r>
        <w:softHyphen/>
      </w:r>
      <w:r w:rsidRPr="00170EA2">
        <w:t>banken inte är en utsedd myndighet enligt E</w:t>
      </w:r>
      <w:r>
        <w:t>U:s kapitaltäckningsregelverk</w:t>
      </w:r>
      <w:r w:rsidRPr="00170EA2">
        <w:t xml:space="preserve"> och i vilka den utsedda myndigheten har den ledande rollen vad gäller finansiell stabilitet inom sitt behörighetsområde får alternativt nominera en företrädare på hög nivå för en utsedd myndighet enligt </w:t>
      </w:r>
      <w:r>
        <w:t>EU:s kapital</w:t>
      </w:r>
      <w:r>
        <w:softHyphen/>
        <w:t>täckningsregelverk</w:t>
      </w:r>
      <w:r w:rsidRPr="00170EA2">
        <w:t>.</w:t>
      </w:r>
    </w:p>
    <w:p w14:paraId="0F282A05" w14:textId="55A1B1B3" w:rsidR="00524AA5" w:rsidRDefault="00524AA5" w:rsidP="00120421">
      <w:pPr>
        <w:pStyle w:val="Brdtextmedindrag"/>
      </w:pPr>
      <w:r>
        <w:t xml:space="preserve">Bestämmelserna finns i </w:t>
      </w:r>
      <w:r w:rsidRPr="003C7D27">
        <w:t xml:space="preserve">Europaparlamentets och rådets förordning </w:t>
      </w:r>
      <w:r>
        <w:t>(</w:t>
      </w:r>
      <w:r w:rsidRPr="003C7D27">
        <w:t>EU</w:t>
      </w:r>
      <w:r>
        <w:t>)</w:t>
      </w:r>
      <w:r w:rsidRPr="003C7D27">
        <w:t xml:space="preserve"> nr 1092/2010.</w:t>
      </w:r>
    </w:p>
    <w:p w14:paraId="12E0BAB1" w14:textId="193DFB9F" w:rsidR="00524AA5" w:rsidRDefault="00524AA5" w:rsidP="00C36203">
      <w:pPr>
        <w:pStyle w:val="Rubrik2"/>
      </w:pPr>
      <w:bookmarkStart w:id="158" w:name="_Toc191891268"/>
      <w:bookmarkStart w:id="159" w:name="_Toc198881158"/>
      <w:bookmarkStart w:id="160" w:name="_Toc200717722"/>
      <w:bookmarkStart w:id="161" w:name="_Toc216944992"/>
      <w:bookmarkStart w:id="162" w:name="_Toc221178285"/>
      <w:r>
        <w:t>Ansvarsfördelningen mellan Finansinspektionen och Riksbanken</w:t>
      </w:r>
      <w:bookmarkEnd w:id="158"/>
      <w:bookmarkEnd w:id="159"/>
      <w:bookmarkEnd w:id="160"/>
      <w:bookmarkEnd w:id="161"/>
      <w:bookmarkEnd w:id="162"/>
    </w:p>
    <w:p w14:paraId="5266C69B" w14:textId="16AD0D45" w:rsidR="00524AA5" w:rsidRDefault="00524AA5" w:rsidP="00120421">
      <w:pPr>
        <w:pStyle w:val="Brdtextmedindrag"/>
        <w:ind w:firstLine="0"/>
      </w:pPr>
      <w:r>
        <w:t xml:space="preserve">Finansinspektionen är tillsynsmyndighet på finansmarknadsområdet. </w:t>
      </w:r>
      <w:r w:rsidRPr="00861816">
        <w:t>Myndigheten ska arbeta för</w:t>
      </w:r>
      <w:r>
        <w:t xml:space="preserve"> </w:t>
      </w:r>
      <w:r w:rsidRPr="00861816">
        <w:t>att det finansiella systemet är stabilt, präglas av ett högt förtroende och har förmåga att säkerställa viktiga sam</w:t>
      </w:r>
      <w:r>
        <w:softHyphen/>
      </w:r>
      <w:r w:rsidRPr="00861816">
        <w:t>hällsfunktioner,</w:t>
      </w:r>
      <w:r>
        <w:t xml:space="preserve"> </w:t>
      </w:r>
      <w:r w:rsidRPr="00861816">
        <w:t>att de finansiella företagen tillgodoser hushållens och företagens behov av finansiella tjänster och medverkar till en hållbar utveckling och</w:t>
      </w:r>
      <w:r>
        <w:t xml:space="preserve"> </w:t>
      </w:r>
      <w:r w:rsidRPr="00861816">
        <w:t>att de finansiella marknaderna är väl fungerande med konkurrens och ett starkt skydd för konsumenter.</w:t>
      </w:r>
      <w:r>
        <w:t xml:space="preserve"> </w:t>
      </w:r>
      <w:r w:rsidRPr="00861816">
        <w:t>Myndigheten ska följa och analysera utvecklingen inom sitt ansvarsområde. Myndigheten ska underrätta regeringen om den bedömer att instabilitet i finanssektorn riskerar att negativt påverka det svenska finansiella systemets funktions</w:t>
      </w:r>
      <w:r>
        <w:softHyphen/>
      </w:r>
      <w:r w:rsidRPr="00861816">
        <w:t>sätt</w:t>
      </w:r>
      <w:r>
        <w:t xml:space="preserve"> </w:t>
      </w:r>
      <w:r w:rsidRPr="00E05D49">
        <w:t>(</w:t>
      </w:r>
      <w:r>
        <w:t>2 </w:t>
      </w:r>
      <w:r w:rsidRPr="00E05D49">
        <w:t xml:space="preserve">§ förordningen </w:t>
      </w:r>
      <w:r>
        <w:t xml:space="preserve">[2023:910] </w:t>
      </w:r>
      <w:r w:rsidRPr="00E05D49">
        <w:t>med instruktion för Finans</w:t>
      </w:r>
      <w:r>
        <w:softHyphen/>
      </w:r>
      <w:r w:rsidRPr="00E05D49">
        <w:t>inspektionen).</w:t>
      </w:r>
    </w:p>
    <w:p w14:paraId="4BDE0BE3" w14:textId="2EC8F881" w:rsidR="00524AA5" w:rsidRDefault="00524AA5" w:rsidP="00120421">
      <w:pPr>
        <w:pStyle w:val="Brdtextmedindrag"/>
      </w:pPr>
      <w:r>
        <w:t xml:space="preserve">Två gånger om året redovisar myndigheten en analys och bedömning av den finansiella stabiliteten och behovet av utveckling av regler på området, den s.k. Finansiella stabilitetsrapporten (17 § </w:t>
      </w:r>
      <w:r w:rsidRPr="00E05D49">
        <w:t>förordningen med instruk</w:t>
      </w:r>
      <w:r>
        <w:softHyphen/>
      </w:r>
      <w:r w:rsidRPr="00E05D49">
        <w:t>tion för Finansinspektionen</w:t>
      </w:r>
      <w:r>
        <w:t>).</w:t>
      </w:r>
    </w:p>
    <w:p w14:paraId="207AECAB" w14:textId="5F783A18" w:rsidR="00524AA5" w:rsidRDefault="00524AA5" w:rsidP="00120421">
      <w:pPr>
        <w:pStyle w:val="Brdtextmedindrag"/>
      </w:pPr>
      <w:r>
        <w:t>Inom ramen för uppdraget som tillsynsmyndighet är Finansinspektionen behörig myndighet vid tillämpning av EU:s kapital</w:t>
      </w:r>
      <w:r>
        <w:softHyphen/>
        <w:t>täcknings</w:t>
      </w:r>
      <w:r>
        <w:softHyphen/>
        <w:t>regelverk (1 kap. 4 § tillsynslagen).</w:t>
      </w:r>
    </w:p>
    <w:p w14:paraId="26D6107F" w14:textId="28614AE4" w:rsidR="00524AA5" w:rsidRPr="00ED0543" w:rsidRDefault="00524AA5" w:rsidP="00120421">
      <w:pPr>
        <w:pStyle w:val="Brdtextmedindrag"/>
      </w:pPr>
      <w:r>
        <w:t>Finansinspektionen är sedan år 2014 också makrotillsyns</w:t>
      </w:r>
      <w:r>
        <w:softHyphen/>
        <w:t>myndighet. Det</w:t>
      </w:r>
      <w:r w:rsidRPr="00E05D49">
        <w:rPr>
          <w:iCs/>
        </w:rPr>
        <w:t xml:space="preserve"> kommer till uttryck i Finansinspektionens uppdrag </w:t>
      </w:r>
      <w:r>
        <w:rPr>
          <w:iCs/>
        </w:rPr>
        <w:t>att myndigheten</w:t>
      </w:r>
      <w:r w:rsidRPr="00E05D49">
        <w:rPr>
          <w:iCs/>
        </w:rPr>
        <w:t xml:space="preserve"> ska vidta åtgärder för att motverka finansiella obalanser i syfte att stabilisera kredit</w:t>
      </w:r>
      <w:r>
        <w:rPr>
          <w:iCs/>
        </w:rPr>
        <w:softHyphen/>
      </w:r>
      <w:r w:rsidRPr="00E05D49">
        <w:rPr>
          <w:iCs/>
        </w:rPr>
        <w:t>mark</w:t>
      </w:r>
      <w:r>
        <w:rPr>
          <w:iCs/>
        </w:rPr>
        <w:softHyphen/>
      </w:r>
      <w:r w:rsidRPr="00E05D49">
        <w:rPr>
          <w:iCs/>
        </w:rPr>
        <w:t>naden, men med beaktande av åtgärdernas effekt på den ekonomiska utvecklingen (1</w:t>
      </w:r>
      <w:r>
        <w:rPr>
          <w:iCs/>
        </w:rPr>
        <w:t> </w:t>
      </w:r>
      <w:r w:rsidRPr="00E05D49">
        <w:rPr>
          <w:iCs/>
        </w:rPr>
        <w:t>§ förordningen med instruktion för Finans</w:t>
      </w:r>
      <w:r>
        <w:rPr>
          <w:iCs/>
        </w:rPr>
        <w:softHyphen/>
      </w:r>
      <w:r w:rsidRPr="00E05D49">
        <w:rPr>
          <w:iCs/>
        </w:rPr>
        <w:t xml:space="preserve">inspektionen). Som ett led i </w:t>
      </w:r>
      <w:r>
        <w:rPr>
          <w:iCs/>
        </w:rPr>
        <w:t xml:space="preserve">uppdraget som makrotillsynsmyndighet </w:t>
      </w:r>
      <w:r w:rsidRPr="00E05D49">
        <w:rPr>
          <w:iCs/>
        </w:rPr>
        <w:t>får Finans</w:t>
      </w:r>
      <w:r>
        <w:rPr>
          <w:iCs/>
        </w:rPr>
        <w:softHyphen/>
      </w:r>
      <w:r w:rsidRPr="00E05D49">
        <w:rPr>
          <w:iCs/>
        </w:rPr>
        <w:t>inspektionen meddela föreskrifter om låntagarbaserade makro</w:t>
      </w:r>
      <w:r>
        <w:rPr>
          <w:iCs/>
        </w:rPr>
        <w:softHyphen/>
      </w:r>
      <w:r w:rsidRPr="00E05D49">
        <w:rPr>
          <w:iCs/>
        </w:rPr>
        <w:t>tillsyns</w:t>
      </w:r>
      <w:r>
        <w:rPr>
          <w:iCs/>
        </w:rPr>
        <w:softHyphen/>
      </w:r>
      <w:r w:rsidRPr="00E05D49">
        <w:rPr>
          <w:iCs/>
        </w:rPr>
        <w:t>åtgärder</w:t>
      </w:r>
      <w:r w:rsidRPr="00ED0543">
        <w:t>.</w:t>
      </w:r>
    </w:p>
    <w:p w14:paraId="7D43B0B3" w14:textId="453C14E2" w:rsidR="00524AA5" w:rsidRDefault="00524AA5" w:rsidP="00120421">
      <w:pPr>
        <w:pStyle w:val="Brdtextmedindrag"/>
      </w:pPr>
      <w:r>
        <w:lastRenderedPageBreak/>
        <w:t xml:space="preserve">Som ett led i uppdraget som makrotillsynsmyndighet ska den Finansiella stabilitetsrapporten innehålla uppgifter om de åtgärder som vidtagits och kan komma att vidtas för att motverka att finansiella obalanser uppstår, samt åtgärdernas effekter på samhällsekonomin (17 § </w:t>
      </w:r>
      <w:r w:rsidRPr="00E05D49">
        <w:t>förordningen med instruktion för Finansinspektionen</w:t>
      </w:r>
      <w:r>
        <w:t>).</w:t>
      </w:r>
    </w:p>
    <w:p w14:paraId="28DEB7B1" w14:textId="1BA79A57" w:rsidR="00524AA5" w:rsidRPr="00861816" w:rsidRDefault="00524AA5" w:rsidP="00120421">
      <w:pPr>
        <w:pStyle w:val="Brdtextmedindrag"/>
      </w:pPr>
      <w:r>
        <w:t>Riksbanken ansvarar – såvitt nu är av intresse – för penningpolitiken och det finansiella systemet (2 och 3 kap. riksbankslagen). Riksbanken ska regelbundet eller på begäran lämna en redo</w:t>
      </w:r>
      <w:r>
        <w:softHyphen/>
        <w:t>görelse till riksdagens finansutskott för den penningpolitiska verk</w:t>
      </w:r>
      <w:r>
        <w:softHyphen/>
        <w:t>sam</w:t>
      </w:r>
      <w:r>
        <w:softHyphen/>
        <w:t>heten, särskilt den penningpolitik som bedrivits och de penning</w:t>
      </w:r>
      <w:r>
        <w:softHyphen/>
        <w:t>politiska beslut som banken har fattat och skälen för dessa, bankens penning</w:t>
      </w:r>
      <w:r>
        <w:softHyphen/>
        <w:t>politiska strategi och bankens bedömning av den framtida pris</w:t>
      </w:r>
      <w:r>
        <w:softHyphen/>
        <w:t>utveck</w:t>
      </w:r>
      <w:r>
        <w:softHyphen/>
        <w:t>lingen, förhållanden som påverkar utformningen av penning</w:t>
      </w:r>
      <w:r>
        <w:softHyphen/>
        <w:t>politiken och förhållanden som påverkar förutsättningarna att uppnå pris</w:t>
      </w:r>
      <w:r>
        <w:softHyphen/>
        <w:t>stabilitetsmålet och ta real</w:t>
      </w:r>
      <w:r>
        <w:softHyphen/>
        <w:t>ekonomiska hänsyn. Riksbanken ska regel</w:t>
      </w:r>
      <w:r>
        <w:softHyphen/>
        <w:t>bundet eller på begäran lämna en redogörelse till riksdagens finans</w:t>
      </w:r>
      <w:r>
        <w:softHyphen/>
        <w:t>utskott för sin övriga verksamhet (11 kap. 1 och 2 §§ samma lag).</w:t>
      </w:r>
    </w:p>
    <w:p w14:paraId="0339D41A" w14:textId="22705FE2" w:rsidR="00524AA5" w:rsidRPr="00F80C23" w:rsidRDefault="00524AA5" w:rsidP="00120421">
      <w:pPr>
        <w:pStyle w:val="Brdtextmedindrag"/>
      </w:pPr>
      <w:r>
        <w:t>Mot bakgrund av Finansinspektionens uppdrag som behörig myndighet vid tillämpning av EU:s kapitaltäckningsregelverk och som makrotillsyns</w:t>
      </w:r>
      <w:r>
        <w:softHyphen/>
        <w:t>myndighet förordnade regeringen 2020 Finans</w:t>
      </w:r>
      <w:r>
        <w:softHyphen/>
        <w:t>inspektionens general</w:t>
      </w:r>
      <w:r>
        <w:softHyphen/>
        <w:t>direktör att vara styrelseledamot med rösträtt i ESRB i stället för riks</w:t>
      </w:r>
      <w:r>
        <w:softHyphen/>
        <w:t>banks</w:t>
      </w:r>
      <w:r>
        <w:softHyphen/>
        <w:t>chefen.</w:t>
      </w:r>
    </w:p>
    <w:p w14:paraId="5C8A91E8" w14:textId="515E0652" w:rsidR="00524AA5" w:rsidRDefault="00524AA5" w:rsidP="00C36203">
      <w:pPr>
        <w:pStyle w:val="Rubrik2"/>
      </w:pPr>
      <w:bookmarkStart w:id="163" w:name="_Toc191891269"/>
      <w:bookmarkStart w:id="164" w:name="_Toc198881159"/>
      <w:bookmarkStart w:id="165" w:name="_Toc200717723"/>
      <w:bookmarkStart w:id="166" w:name="_Toc216944993"/>
      <w:bookmarkStart w:id="167" w:name="_Toc221178286"/>
      <w:r>
        <w:t>Riksbankschefen bör vara styrelseledamot med rösträtt</w:t>
      </w:r>
      <w:bookmarkEnd w:id="163"/>
      <w:bookmarkEnd w:id="164"/>
      <w:bookmarkEnd w:id="165"/>
      <w:bookmarkEnd w:id="166"/>
      <w:bookmarkEnd w:id="167"/>
    </w:p>
    <w:p w14:paraId="4B0C4E6B" w14:textId="6ADFBC30" w:rsidR="00524AA5" w:rsidRDefault="00524AA5" w:rsidP="00C36203">
      <w:pPr>
        <w:pStyle w:val="Rubrik4ram"/>
        <w:outlineLvl w:val="2"/>
      </w:pPr>
      <w:r>
        <w:t>Regeringens</w:t>
      </w:r>
      <w:r w:rsidRPr="00420062">
        <w:t xml:space="preserve"> </w:t>
      </w:r>
      <w:r>
        <w:t>bedömning</w:t>
      </w:r>
    </w:p>
    <w:p w14:paraId="3229473F" w14:textId="473E678B" w:rsidR="00524AA5" w:rsidRDefault="00524AA5" w:rsidP="00120421">
      <w:pPr>
        <w:pStyle w:val="Brdtextram"/>
      </w:pPr>
      <w:r>
        <w:t>Riksbankschefen bör vara styrelseledamot med rösträtt i ESRB:s styrelse.</w:t>
      </w:r>
    </w:p>
    <w:p w14:paraId="749F16B2" w14:textId="51262D1F" w:rsidR="00524AA5" w:rsidRDefault="00524AA5" w:rsidP="00120421">
      <w:pPr>
        <w:pStyle w:val="Brdtextmedindragram"/>
      </w:pPr>
      <w:r w:rsidRPr="00F570B7">
        <w:t>Finansinspektionen</w:t>
      </w:r>
      <w:r>
        <w:t xml:space="preserve"> bör inte längre pekas ut som makrotillsyns</w:t>
      </w:r>
      <w:r>
        <w:softHyphen/>
        <w:t xml:space="preserve">myndighet. </w:t>
      </w:r>
    </w:p>
    <w:p w14:paraId="1636B090" w14:textId="591EDAEC" w:rsidR="00524AA5" w:rsidRDefault="00524AA5" w:rsidP="00C36203">
      <w:pPr>
        <w:pStyle w:val="Rubrik4efterram"/>
        <w:outlineLvl w:val="2"/>
      </w:pPr>
      <w:r w:rsidRPr="00B36179">
        <w:t>Promemorians</w:t>
      </w:r>
      <w:r>
        <w:t xml:space="preserve"> bedömning</w:t>
      </w:r>
    </w:p>
    <w:p w14:paraId="4B204E91" w14:textId="5DB2DEC7" w:rsidR="00524AA5" w:rsidRDefault="00524AA5" w:rsidP="00120421">
      <w:pPr>
        <w:pStyle w:val="Brdtextmedindrag"/>
        <w:ind w:firstLine="0"/>
      </w:pPr>
      <w:r>
        <w:t xml:space="preserve">Bedömningen i promemorian stämmer </w:t>
      </w:r>
      <w:r w:rsidRPr="005D78EB">
        <w:t xml:space="preserve">överens med regeringens </w:t>
      </w:r>
      <w:r>
        <w:t>bedömning</w:t>
      </w:r>
      <w:r w:rsidRPr="005D78EB">
        <w:t>.</w:t>
      </w:r>
    </w:p>
    <w:p w14:paraId="3172EABE" w14:textId="1042B619" w:rsidR="00524AA5" w:rsidRDefault="00524AA5" w:rsidP="00C36203">
      <w:pPr>
        <w:pStyle w:val="Rubrik4efterram"/>
        <w:outlineLvl w:val="2"/>
      </w:pPr>
      <w:r>
        <w:t>Remissinstanserna</w:t>
      </w:r>
    </w:p>
    <w:p w14:paraId="20A43B3D" w14:textId="2E176305" w:rsidR="00524AA5" w:rsidRDefault="00524AA5" w:rsidP="00120421">
      <w:pPr>
        <w:pStyle w:val="Brdtextmedindrag"/>
        <w:ind w:firstLine="0"/>
      </w:pPr>
      <w:r>
        <w:t>Majoriteten av remissinstanserna tillstyrker bedömningen eller har inget att invända emot den.</w:t>
      </w:r>
    </w:p>
    <w:p w14:paraId="5781602F" w14:textId="7B0BDACC" w:rsidR="00524AA5" w:rsidRDefault="00524AA5" w:rsidP="00120421">
      <w:pPr>
        <w:pStyle w:val="Brdtextmedindrag"/>
      </w:pPr>
      <w:r w:rsidRPr="00526BFB">
        <w:rPr>
          <w:i/>
        </w:rPr>
        <w:t>Finansinspektionen</w:t>
      </w:r>
      <w:r>
        <w:t xml:space="preserve"> och </w:t>
      </w:r>
      <w:r w:rsidRPr="00526BFB">
        <w:rPr>
          <w:i/>
        </w:rPr>
        <w:t>Handelshögskolan i Stockholm</w:t>
      </w:r>
      <w:r>
        <w:t xml:space="preserve"> avstyrker bedömningen i linje med deras respektive synpunkter att inspektionen bör behålla ansvaret för det kontracykliska buffertvärdet och uppdraget som ansvarig makrotillsynsmyndighet. </w:t>
      </w:r>
      <w:r w:rsidRPr="00526BFB">
        <w:rPr>
          <w:i/>
        </w:rPr>
        <w:t>Konjunkturinstitutet</w:t>
      </w:r>
      <w:r>
        <w:t xml:space="preserve"> och </w:t>
      </w:r>
      <w:r w:rsidRPr="00526BFB">
        <w:rPr>
          <w:i/>
        </w:rPr>
        <w:t>Uppsala universitet</w:t>
      </w:r>
      <w:r>
        <w:t xml:space="preserve"> anser att det blir oklart vilken myndighet som ska ha det huvudsakliga ansvaret för makrotillsynen samt hur Finansinspektionen ska värna det finansiella systemet utan tillgång till makrotillsynsverktyg.</w:t>
      </w:r>
    </w:p>
    <w:p w14:paraId="1953E0CA" w14:textId="660CA1CA" w:rsidR="00524AA5" w:rsidRDefault="00524AA5" w:rsidP="00C36203">
      <w:pPr>
        <w:pStyle w:val="Rubrik4efterram"/>
        <w:outlineLvl w:val="2"/>
      </w:pPr>
      <w:r w:rsidRPr="00F570B7">
        <w:lastRenderedPageBreak/>
        <w:t xml:space="preserve">Skälen för </w:t>
      </w:r>
      <w:r>
        <w:t>regeringens</w:t>
      </w:r>
      <w:r w:rsidRPr="00F570B7">
        <w:t xml:space="preserve"> </w:t>
      </w:r>
      <w:r w:rsidRPr="00FA0495">
        <w:t>bedömning</w:t>
      </w:r>
    </w:p>
    <w:p w14:paraId="41E36692" w14:textId="3687266E" w:rsidR="00524AA5" w:rsidRDefault="00524AA5" w:rsidP="00120421">
      <w:pPr>
        <w:pStyle w:val="Brdtext"/>
      </w:pPr>
      <w:r>
        <w:t xml:space="preserve">Förslagen i </w:t>
      </w:r>
      <w:r w:rsidR="00173B04">
        <w:t>propositionen</w:t>
      </w:r>
      <w:r>
        <w:t xml:space="preserve"> innebär att Finans</w:t>
      </w:r>
      <w:r>
        <w:softHyphen/>
        <w:t>inspek</w:t>
      </w:r>
      <w:r>
        <w:softHyphen/>
        <w:t>tionen inte längre ska få meddela föreskrifter om lån</w:t>
      </w:r>
      <w:r>
        <w:softHyphen/>
        <w:t>tagar</w:t>
      </w:r>
      <w:r>
        <w:softHyphen/>
        <w:t>baserade makro</w:t>
      </w:r>
      <w:r>
        <w:softHyphen/>
        <w:t>tillsyns</w:t>
      </w:r>
      <w:r>
        <w:softHyphen/>
        <w:t>åtgärder förutom i fråga om kreditgivning till icke-finansiella företag och att Riksbanken ska få besluta om det kontracykliska buffertvärdet i stället för Finansinspektionen. Slut</w:t>
      </w:r>
      <w:r>
        <w:softHyphen/>
        <w:t>ligen ska Finansinspektionen och Riksbanken samverka med varandra vid tillämpningen av samtliga makro</w:t>
      </w:r>
      <w:r>
        <w:softHyphen/>
        <w:t>tillsyns</w:t>
      </w:r>
      <w:r>
        <w:softHyphen/>
        <w:t>åtgärder i EU:s kapitaltäcknings</w:t>
      </w:r>
      <w:r>
        <w:softHyphen/>
        <w:t>regelverk.</w:t>
      </w:r>
      <w:bookmarkStart w:id="168" w:name="_Hlk200018185"/>
    </w:p>
    <w:p w14:paraId="4BE2C9ED" w14:textId="56312514" w:rsidR="00524AA5" w:rsidRDefault="00524AA5" w:rsidP="00120421">
      <w:pPr>
        <w:pStyle w:val="Brdtextmedindrag"/>
      </w:pPr>
      <w:r w:rsidRPr="00526BFB">
        <w:rPr>
          <w:i/>
        </w:rPr>
        <w:t>Finansinspektionen</w:t>
      </w:r>
      <w:r>
        <w:t xml:space="preserve"> anser att eftersom ESRB behandlar viktiga makro</w:t>
      </w:r>
      <w:r>
        <w:softHyphen/>
        <w:t xml:space="preserve">tillsynsfrågor som rör andra finansiella företag än banker, samt eftersom inspektionen även ansvarar för tillsynen över dessa företag, så bör rösträtten kvarstå hos inspektionen. </w:t>
      </w:r>
      <w:r w:rsidRPr="00526BFB">
        <w:rPr>
          <w:i/>
        </w:rPr>
        <w:t>Handelshögskolan i Stockholm</w:t>
      </w:r>
      <w:r>
        <w:t xml:space="preserve"> anser att eftersom Finansinspektionen bör vara ansvarig för makrotillsynen, så ska även chefen för inspektionen vara styrelseledamot med rösträtt i ESRB.</w:t>
      </w:r>
    </w:p>
    <w:p w14:paraId="56696F99" w14:textId="3E995FE2" w:rsidR="00524AA5" w:rsidRPr="005646E2" w:rsidRDefault="00524AA5" w:rsidP="00120421">
      <w:pPr>
        <w:pStyle w:val="Brdtextmedindrag"/>
      </w:pPr>
      <w:r w:rsidRPr="005646E2">
        <w:t>Den nya ansvarsfördelningen mellan Finansinspektionen och Riks</w:t>
      </w:r>
      <w:r>
        <w:softHyphen/>
      </w:r>
      <w:r w:rsidRPr="005646E2">
        <w:t xml:space="preserve">banken får </w:t>
      </w:r>
      <w:r>
        <w:t xml:space="preserve">emellertid </w:t>
      </w:r>
      <w:r w:rsidRPr="005646E2">
        <w:t>anses medföra att Finans</w:t>
      </w:r>
      <w:r w:rsidRPr="005646E2">
        <w:softHyphen/>
        <w:t>inspektionen inte längre innehar den ledande rollen i fråga om makro</w:t>
      </w:r>
      <w:r w:rsidRPr="005646E2">
        <w:softHyphen/>
        <w:t>tillsyn</w:t>
      </w:r>
      <w:bookmarkEnd w:id="168"/>
      <w:r w:rsidRPr="005646E2">
        <w:t>. Vid sådant förhållande finns inte förutsättningar att upprätt</w:t>
      </w:r>
      <w:r w:rsidRPr="005646E2">
        <w:softHyphen/>
        <w:t>hålla det nuvarande av</w:t>
      </w:r>
      <w:r>
        <w:softHyphen/>
      </w:r>
      <w:r w:rsidRPr="005646E2">
        <w:t>steget från huvudregeln. Mot denna bakgrund bör riksbanks</w:t>
      </w:r>
      <w:r>
        <w:softHyphen/>
      </w:r>
      <w:r w:rsidRPr="005646E2">
        <w:t>chefen vara styrelse</w:t>
      </w:r>
      <w:r>
        <w:softHyphen/>
      </w:r>
      <w:r w:rsidRPr="005646E2">
        <w:t>ledamot med rösträtt i stället för Finansinspektionens general</w:t>
      </w:r>
      <w:r>
        <w:softHyphen/>
      </w:r>
      <w:r w:rsidRPr="005646E2">
        <w:t>direktör</w:t>
      </w:r>
      <w:r>
        <w:t>. Av detta följer att Riksbanken även får anses vara utsedd mynd</w:t>
      </w:r>
      <w:r>
        <w:softHyphen/>
        <w:t>ighet i enlighet med ESRB:s rekommendation (ESRB/2011/3)</w:t>
      </w:r>
      <w:r w:rsidRPr="005646E2">
        <w:t>.</w:t>
      </w:r>
      <w:r>
        <w:t xml:space="preserve"> </w:t>
      </w:r>
      <w:r w:rsidRPr="005646E2">
        <w:t>Finans</w:t>
      </w:r>
      <w:r>
        <w:softHyphen/>
      </w:r>
      <w:r w:rsidRPr="005646E2">
        <w:t>inspektionen</w:t>
      </w:r>
      <w:r>
        <w:t xml:space="preserve"> behål</w:t>
      </w:r>
      <w:r>
        <w:softHyphen/>
        <w:t>ler sina uppdrag avseende dess internationella samar</w:t>
      </w:r>
      <w:r>
        <w:softHyphen/>
        <w:t>bete, inklusive dess uppdrag i förhållande till ESRB (7 och 8 §§ förord</w:t>
      </w:r>
      <w:r>
        <w:softHyphen/>
        <w:t>ningen med instruktion för Finansinspektionen). Inspektionen bör genom sitt fortsatta deltagande utöva lämpligt inflytande när det gäller specifika makro</w:t>
      </w:r>
      <w:r>
        <w:softHyphen/>
        <w:t>till</w:t>
      </w:r>
      <w:r>
        <w:softHyphen/>
        <w:t>synsfrågor inom ESRB. Inspektionen</w:t>
      </w:r>
      <w:r w:rsidRPr="005646E2">
        <w:t>s general</w:t>
      </w:r>
      <w:r>
        <w:softHyphen/>
      </w:r>
      <w:r w:rsidRPr="005646E2">
        <w:t>direktör kommer fortsatt att vara styrelse</w:t>
      </w:r>
      <w:r w:rsidRPr="005646E2">
        <w:softHyphen/>
        <w:t>ledamot men utan rösträtt.</w:t>
      </w:r>
    </w:p>
    <w:p w14:paraId="25EB2D01" w14:textId="2CCFA55D" w:rsidR="00524AA5" w:rsidRDefault="00524AA5" w:rsidP="00120421">
      <w:pPr>
        <w:pStyle w:val="Brdtextmedindrag"/>
      </w:pPr>
      <w:r>
        <w:t>Som en följd av förslagen bör Finansinspektionen inte längre pekas ut som makrotillsynsmyndighet. Det innebär att bestäm</w:t>
      </w:r>
      <w:r>
        <w:softHyphen/>
        <w:t xml:space="preserve">melsen om att </w:t>
      </w:r>
      <w:r w:rsidRPr="00861816">
        <w:t>vidta åtgärder för att motverka finansiella obalanser i syfte att stabilisera kreditmarknaden, men med beaktande av åtgärdernas effekt på den eko</w:t>
      </w:r>
      <w:r>
        <w:softHyphen/>
      </w:r>
      <w:r w:rsidRPr="00861816">
        <w:t>nomiska utvecklingen</w:t>
      </w:r>
      <w:r>
        <w:t xml:space="preserve"> (1 § första stycket 2 förordningen med instruktion för Finansinspektionen) bör tas bort</w:t>
      </w:r>
      <w:r w:rsidRPr="00861816">
        <w:t>.</w:t>
      </w:r>
      <w:r>
        <w:t xml:space="preserve"> Myndighetens uppdrag i fråga om att värna att det finansiella systemet ska vara stabilt, vilket omfattar kravet på kreditgivare att inte bidra till finansiella obalanser på kreditmarknaden vid sin kreditgivning till icke-finansiella företag (se avsnitt 5.2), kvarstår. </w:t>
      </w:r>
      <w:r w:rsidRPr="00526BFB">
        <w:rPr>
          <w:i/>
        </w:rPr>
        <w:t>Uppsala universitet</w:t>
      </w:r>
      <w:r>
        <w:t xml:space="preserve"> uppfattar en motsättning mellan Finans</w:t>
      </w:r>
      <w:r>
        <w:softHyphen/>
        <w:t>inspektionens uppdrag att värna det finansiella systemet och avsaknaden av makrotillsynsverktyg. Regeringen önskar i sammanhanget förtydliga att kapitalbaserade makro</w:t>
      </w:r>
      <w:r>
        <w:softHyphen/>
        <w:t>tillsyns</w:t>
      </w:r>
      <w:r>
        <w:softHyphen/>
        <w:t>åtgärder av strukturell karaktär kvarstår hos Finans</w:t>
      </w:r>
      <w:r>
        <w:softHyphen/>
        <w:t xml:space="preserve">inspektionen (jfr </w:t>
      </w:r>
      <w:r w:rsidRPr="00526BFB">
        <w:t>avsnitt 6.2</w:t>
      </w:r>
      <w:r>
        <w:t>).</w:t>
      </w:r>
    </w:p>
    <w:p w14:paraId="55C9CFA3" w14:textId="434BCE15" w:rsidR="00524AA5" w:rsidRDefault="00524AA5" w:rsidP="00120421">
      <w:pPr>
        <w:pStyle w:val="Brdtextmedindrag"/>
      </w:pPr>
      <w:r>
        <w:t xml:space="preserve">Inom ramen för sina ansvarsområden bör var och en av myndigheterna – Finansinspektionen och Riksbanken – även i fortsättningen följa upp och utvärdera kreditmarknadens funktionssätt. </w:t>
      </w:r>
      <w:r w:rsidRPr="00526BFB">
        <w:rPr>
          <w:i/>
        </w:rPr>
        <w:t>Konjunkturinstitutet</w:t>
      </w:r>
      <w:r>
        <w:t xml:space="preserve"> bedömer att det blir oklart vilken roll Riksbanken, regeringen respektive Finans</w:t>
      </w:r>
      <w:r>
        <w:softHyphen/>
        <w:t xml:space="preserve">inspektionen ska ha i arbetet med att ta fram analyser och förslag till åtgärder på makrotillsynsområdet. Här kan regeringen påminna om att både Finansinspektionen och Riksbanken behåller sina uppdrag i fråga om </w:t>
      </w:r>
      <w:r>
        <w:lastRenderedPageBreak/>
        <w:t>det finansiella systemets stabilitet, vilket i sammanhanget torde inbegripa analys och, när så bedöms påkallat, även förslag på nödvändiga åtgärder. Finans</w:t>
      </w:r>
      <w:r>
        <w:softHyphen/>
        <w:t>inspektionen gör också bedömningen att inspektionen, inom dess uppdrag att verka för ett stabilt finansiellt system med högt förtroende, fortsatt kommer att analysera den privata sektorns skuldsättning, vari ingår att även underrätta regeringen om inspektionen bedömer att det uppstår risker som kan hota den finansiella stabiliteten.</w:t>
      </w:r>
    </w:p>
    <w:p w14:paraId="3B6C413F" w14:textId="77777777" w:rsidR="00524AA5" w:rsidRPr="00267075" w:rsidRDefault="00524AA5" w:rsidP="00C36203">
      <w:pPr>
        <w:pStyle w:val="Rubrik1"/>
      </w:pPr>
      <w:bookmarkStart w:id="169" w:name="_Toc191891270"/>
      <w:bookmarkStart w:id="170" w:name="_Toc198881160"/>
      <w:bookmarkStart w:id="171" w:name="_Toc200717724"/>
      <w:bookmarkStart w:id="172" w:name="_Toc216944994"/>
      <w:bookmarkStart w:id="173" w:name="_Toc221178287"/>
      <w:r w:rsidRPr="00267075">
        <w:t>Ikraftträdande- och övergångsbestämmelser</w:t>
      </w:r>
      <w:bookmarkEnd w:id="169"/>
      <w:bookmarkEnd w:id="170"/>
      <w:bookmarkEnd w:id="171"/>
      <w:bookmarkEnd w:id="172"/>
      <w:bookmarkEnd w:id="173"/>
    </w:p>
    <w:p w14:paraId="430FF48A" w14:textId="77777777" w:rsidR="00524AA5" w:rsidRDefault="00524AA5" w:rsidP="00C36203">
      <w:pPr>
        <w:pStyle w:val="Rubrik4ram"/>
        <w:outlineLvl w:val="1"/>
      </w:pPr>
      <w:r>
        <w:t>Regeringens</w:t>
      </w:r>
      <w:r w:rsidRPr="00267075">
        <w:t xml:space="preserve"> förslag</w:t>
      </w:r>
    </w:p>
    <w:p w14:paraId="56252620" w14:textId="77777777" w:rsidR="00524AA5" w:rsidRDefault="00524AA5" w:rsidP="00120421">
      <w:pPr>
        <w:pStyle w:val="Brdtextram"/>
      </w:pPr>
      <w:r>
        <w:t>Den nya lagen och lagändringarna</w:t>
      </w:r>
      <w:r w:rsidRPr="00267075">
        <w:t xml:space="preserve"> ska träda i kraft den 1</w:t>
      </w:r>
      <w:r>
        <w:t> april</w:t>
      </w:r>
      <w:r w:rsidRPr="00267075">
        <w:t xml:space="preserve"> 2026.</w:t>
      </w:r>
    </w:p>
    <w:p w14:paraId="6A348B37" w14:textId="77777777" w:rsidR="00524AA5" w:rsidRPr="008D3BAA" w:rsidRDefault="00524AA5" w:rsidP="00120421">
      <w:pPr>
        <w:pStyle w:val="Brdtextmedindragram"/>
      </w:pPr>
      <w:r>
        <w:t xml:space="preserve">Bestämmelserna om amorteringskrav i 7 § i den nya lagen ska inte tillämpas på krediter som har lämnats innan Finansinspektionens föreskrifter om amortering av krediter mot säkerhet i bostad trädde i kraft. </w:t>
      </w:r>
    </w:p>
    <w:p w14:paraId="7CCDA4E7" w14:textId="6F7D8D69" w:rsidR="00524AA5" w:rsidRPr="00E36DF8" w:rsidRDefault="00524AA5" w:rsidP="00120421">
      <w:pPr>
        <w:pStyle w:val="Brdtextmedindragram"/>
      </w:pPr>
      <w:r>
        <w:t>I fråga om det kontracykliska buffertvärdet ska äldre bestämmelser fortfarande tillämpas för beslut som har fattats före ikraftträdandet.</w:t>
      </w:r>
      <w:r w:rsidRPr="00E36DF8">
        <w:t xml:space="preserve"> </w:t>
      </w:r>
    </w:p>
    <w:p w14:paraId="783C2FA5" w14:textId="77777777" w:rsidR="00524AA5" w:rsidRDefault="00524AA5" w:rsidP="00C36203">
      <w:pPr>
        <w:pStyle w:val="Rubrik4efterram"/>
        <w:outlineLvl w:val="1"/>
      </w:pPr>
      <w:r w:rsidRPr="00B36179">
        <w:t>Promemorians</w:t>
      </w:r>
      <w:r>
        <w:t xml:space="preserve"> förslag</w:t>
      </w:r>
    </w:p>
    <w:p w14:paraId="37FCC55A" w14:textId="4649C8A6" w:rsidR="00524AA5" w:rsidRPr="00975F50" w:rsidRDefault="00524AA5" w:rsidP="00120421">
      <w:pPr>
        <w:pStyle w:val="Brdtext"/>
      </w:pPr>
      <w:r w:rsidDel="00C22B6E">
        <w:t>Förslaget i promemorian stämmer överens med regeringens förslag</w:t>
      </w:r>
      <w:r>
        <w:t xml:space="preserve">. </w:t>
      </w:r>
    </w:p>
    <w:p w14:paraId="772BE3A3" w14:textId="77777777" w:rsidR="00524AA5" w:rsidRDefault="00524AA5" w:rsidP="00C36203">
      <w:pPr>
        <w:pStyle w:val="Rubrik4efterram"/>
        <w:outlineLvl w:val="1"/>
      </w:pPr>
      <w:bookmarkStart w:id="174" w:name="_Hlk214345134"/>
      <w:r>
        <w:t>Remissinstanserna</w:t>
      </w:r>
      <w:bookmarkEnd w:id="174"/>
    </w:p>
    <w:p w14:paraId="69C8CB2A" w14:textId="77777777" w:rsidR="00524AA5" w:rsidRDefault="00524AA5" w:rsidP="00120421">
      <w:pPr>
        <w:pStyle w:val="Brdtextmedindrag"/>
        <w:ind w:firstLine="0"/>
        <w:rPr>
          <w:i/>
          <w:iCs/>
        </w:rPr>
      </w:pPr>
      <w:r>
        <w:t>Majoriteten av remissinstanserna tillstyrker förslaget eller har inget att invända mot det.</w:t>
      </w:r>
      <w:r w:rsidRPr="00EC7510">
        <w:rPr>
          <w:i/>
          <w:iCs/>
        </w:rPr>
        <w:t xml:space="preserve"> </w:t>
      </w:r>
    </w:p>
    <w:p w14:paraId="5726FA46" w14:textId="77777777" w:rsidR="00524AA5" w:rsidRDefault="00524AA5" w:rsidP="00120421">
      <w:pPr>
        <w:pStyle w:val="Brdtextmedindrag"/>
        <w:rPr>
          <w:i/>
          <w:iCs/>
        </w:rPr>
      </w:pPr>
      <w:r>
        <w:rPr>
          <w:i/>
          <w:iCs/>
        </w:rPr>
        <w:t xml:space="preserve">Svenska Bankföreningen </w:t>
      </w:r>
      <w:r w:rsidRPr="00E6477D">
        <w:t xml:space="preserve">avstyrker </w:t>
      </w:r>
      <w:r>
        <w:t>datumet för</w:t>
      </w:r>
      <w:r w:rsidRPr="00E6477D">
        <w:t xml:space="preserve"> ikraftträdande</w:t>
      </w:r>
      <w:r>
        <w:t>t</w:t>
      </w:r>
      <w:r w:rsidRPr="00E6477D">
        <w:t>.</w:t>
      </w:r>
    </w:p>
    <w:p w14:paraId="0D5C3E7A" w14:textId="77777777" w:rsidR="00524AA5" w:rsidRDefault="00524AA5" w:rsidP="00120421">
      <w:pPr>
        <w:pStyle w:val="Brdtextmedindrag"/>
      </w:pPr>
      <w:r w:rsidRPr="00084226">
        <w:rPr>
          <w:i/>
          <w:iCs/>
        </w:rPr>
        <w:t>Riksbyggen</w:t>
      </w:r>
      <w:r>
        <w:t xml:space="preserve"> framför att slopandet av det skärpta amorteringskravet bör få genomslag för de kredittagare som i dag omfattas av det. </w:t>
      </w:r>
    </w:p>
    <w:p w14:paraId="26D58924" w14:textId="77777777" w:rsidR="00524AA5" w:rsidRDefault="00524AA5" w:rsidP="00120421">
      <w:pPr>
        <w:pStyle w:val="Brdtextmedindrag"/>
      </w:pPr>
      <w:r w:rsidRPr="00E6477D">
        <w:rPr>
          <w:i/>
          <w:iCs/>
        </w:rPr>
        <w:t>Riksgäldskontoret</w:t>
      </w:r>
      <w:r>
        <w:t xml:space="preserve"> framför att förslagen, av försiktighetsskäl, bör implementeras stegvis.</w:t>
      </w:r>
    </w:p>
    <w:p w14:paraId="68FAF41B" w14:textId="77777777" w:rsidR="00524AA5" w:rsidRDefault="00524AA5" w:rsidP="00C36203">
      <w:pPr>
        <w:pStyle w:val="Rubrik4efterram"/>
        <w:outlineLvl w:val="1"/>
      </w:pPr>
      <w:r w:rsidRPr="00267075">
        <w:t xml:space="preserve">Skälen för </w:t>
      </w:r>
      <w:r>
        <w:t>regeringens</w:t>
      </w:r>
      <w:r w:rsidRPr="00267075">
        <w:t xml:space="preserve"> förslag</w:t>
      </w:r>
    </w:p>
    <w:p w14:paraId="7E739B54" w14:textId="77777777" w:rsidR="00524AA5" w:rsidRDefault="00524AA5" w:rsidP="00120421">
      <w:pPr>
        <w:pStyle w:val="Brdtext"/>
      </w:pPr>
      <w:r w:rsidRPr="003430C3">
        <w:rPr>
          <w:i/>
        </w:rPr>
        <w:t xml:space="preserve">Svenska </w:t>
      </w:r>
      <w:r w:rsidRPr="00E6477D">
        <w:rPr>
          <w:i/>
          <w:iCs/>
        </w:rPr>
        <w:t>Bankföreningen</w:t>
      </w:r>
      <w:r>
        <w:t xml:space="preserve"> framhåller att implementeringstiden för kredit</w:t>
      </w:r>
      <w:r>
        <w:softHyphen/>
        <w:t>givare blir allt för kort om lagen träder i kraft redan den 1 april 2026. Enligt regeringens mening är det angeläget att de föreslagna ändringarna träder i kraft så snart det är möjligt, vilket</w:t>
      </w:r>
      <w:r w:rsidRPr="00267075">
        <w:t xml:space="preserve"> bedöms vara den 1</w:t>
      </w:r>
      <w:r>
        <w:t> april</w:t>
      </w:r>
      <w:r w:rsidRPr="00267075">
        <w:t xml:space="preserve"> 2026.</w:t>
      </w:r>
      <w:r>
        <w:t xml:space="preserve"> Vidare anser regeringen, till skillnad från </w:t>
      </w:r>
      <w:r w:rsidRPr="00E6477D">
        <w:rPr>
          <w:i/>
          <w:iCs/>
        </w:rPr>
        <w:t>Riksgäldskontoret</w:t>
      </w:r>
      <w:r>
        <w:t>, att det inte finns anledning att implementera förslagen stegvis. För att bidra till att minska trösklarna på bostadsmarknaden och underlätta för vissa grupper att ta sig in på den ägda bostadsmarknaden ska samtliga förslag träda i kraft den 1 april 2026.</w:t>
      </w:r>
    </w:p>
    <w:p w14:paraId="341AD875" w14:textId="77777777" w:rsidR="00524AA5" w:rsidRDefault="00524AA5" w:rsidP="00120421">
      <w:pPr>
        <w:pStyle w:val="Brdtextmedindrag"/>
      </w:pPr>
      <w:r w:rsidRPr="00E6477D">
        <w:rPr>
          <w:i/>
        </w:rPr>
        <w:t>Riksbyggen</w:t>
      </w:r>
      <w:r>
        <w:t xml:space="preserve"> framför att slopandet av det skärpta amorteringskravet bör få genomslag för de kredittagare som i dag omfattas av kravet. Att det </w:t>
      </w:r>
      <w:r>
        <w:lastRenderedPageBreak/>
        <w:t xml:space="preserve">skärpta amorteringskravet tas bort innebär att kreditgivare </w:t>
      </w:r>
      <w:r w:rsidRPr="00E6477D">
        <w:t xml:space="preserve">från </w:t>
      </w:r>
      <w:r>
        <w:t xml:space="preserve">och med ikraftträdandet inte längre är skyldiga att tillämpa ett sådant krav. Detta innebär att förslaget får genomslag för de kredittagare som i dag omfattas av kravet, under förutsättning att kreditgivaren medger det. </w:t>
      </w:r>
    </w:p>
    <w:p w14:paraId="04EECC8F" w14:textId="16B09A2E" w:rsidR="00524AA5" w:rsidRPr="00267075" w:rsidRDefault="00524AA5" w:rsidP="00120421">
      <w:pPr>
        <w:pStyle w:val="Brdtextmedindrag"/>
      </w:pPr>
      <w:r>
        <w:t>I</w:t>
      </w:r>
      <w:r w:rsidDel="00A11409">
        <w:t xml:space="preserve"> </w:t>
      </w:r>
      <w:r>
        <w:t xml:space="preserve">propositionen föreslås att det ska </w:t>
      </w:r>
      <w:r w:rsidRPr="004D35CC">
        <w:t>ställ</w:t>
      </w:r>
      <w:r>
        <w:t>a</w:t>
      </w:r>
      <w:r w:rsidRPr="004D35CC">
        <w:t>s krav på att bostadskrediter ska amorteras med 1</w:t>
      </w:r>
      <w:r>
        <w:t> </w:t>
      </w:r>
      <w:r w:rsidRPr="004D35CC">
        <w:t>respektive 2</w:t>
      </w:r>
      <w:r>
        <w:t> </w:t>
      </w:r>
      <w:r w:rsidRPr="004D35CC">
        <w:t xml:space="preserve">procent av det högsta kreditbeloppet, beroende på kredittagarens belåningsgrad. </w:t>
      </w:r>
      <w:r>
        <w:t xml:space="preserve">För krediter som </w:t>
      </w:r>
      <w:r w:rsidRPr="00F83DBB">
        <w:t xml:space="preserve">har </w:t>
      </w:r>
      <w:r>
        <w:t>lämnats</w:t>
      </w:r>
      <w:r w:rsidRPr="00F83DBB">
        <w:t xml:space="preserve"> före ikraft</w:t>
      </w:r>
      <w:r>
        <w:softHyphen/>
      </w:r>
      <w:r w:rsidRPr="00F83DBB">
        <w:t xml:space="preserve">trädandet av Finansinspektionens </w:t>
      </w:r>
      <w:r>
        <w:t>föreskrifter</w:t>
      </w:r>
      <w:r w:rsidDel="008B3602">
        <w:t xml:space="preserve"> </w:t>
      </w:r>
      <w:r>
        <w:t>om amortering av krediter mot säkerhet i bostad</w:t>
      </w:r>
      <w:r w:rsidRPr="00F83DBB">
        <w:t xml:space="preserve">, och </w:t>
      </w:r>
      <w:r>
        <w:t xml:space="preserve">som </w:t>
      </w:r>
      <w:r w:rsidRPr="00F83DBB">
        <w:t xml:space="preserve">inte omfattas av några krav på amortering, </w:t>
      </w:r>
      <w:r>
        <w:t xml:space="preserve">bör </w:t>
      </w:r>
      <w:r w:rsidRPr="00F83DBB">
        <w:t xml:space="preserve">också i fortsättningen undantas från kraven att amortera med </w:t>
      </w:r>
      <w:r>
        <w:t>1 </w:t>
      </w:r>
      <w:r w:rsidRPr="00F83DBB">
        <w:t xml:space="preserve">respektive </w:t>
      </w:r>
      <w:r>
        <w:t>2 </w:t>
      </w:r>
      <w:r w:rsidRPr="00F83DBB">
        <w:t>procent av det högsta kreditbeloppet, beroende på belåningsgrad</w:t>
      </w:r>
      <w:r>
        <w:t>. Det innebär motsatsvis att de kreditavtal som i dag omfattas av amorteringskravet enligt Finansinspektionens före</w:t>
      </w:r>
      <w:r>
        <w:softHyphen/>
        <w:t>skrifter, även i fortsättningen kommer att omfattas. Det gäller även för de undantag från amorteringskrav som förts över till den nya lagen.</w:t>
      </w:r>
    </w:p>
    <w:p w14:paraId="582A4B6F" w14:textId="56ED92B4" w:rsidR="00524AA5" w:rsidRDefault="00524AA5" w:rsidP="00120421">
      <w:pPr>
        <w:pStyle w:val="Brdtextmedindrag"/>
      </w:pPr>
      <w:r w:rsidRPr="00970FAE" w:rsidDel="00970FAE">
        <w:t>I</w:t>
      </w:r>
      <w:r w:rsidRPr="00970FAE">
        <w:t xml:space="preserve"> propositionen föreslås att Riksbanken ska ta över ansvaret för det kontra</w:t>
      </w:r>
      <w:r w:rsidRPr="00970FAE">
        <w:softHyphen/>
        <w:t>cykliska buffertvärdet. Det av Finansinspektionen fastställda buffert</w:t>
      </w:r>
      <w:r w:rsidRPr="00970FAE">
        <w:softHyphen/>
        <w:t>värdet bör emellertid gälla till dess att Riksbanken har fattat ett beslut. Det bör därför föras in en bestämmelse i övergångsregleringen till buffertlagen av vilken det framgår att äldre bestämmelser gäller i fråga om beslut som har fattats före ikraftträdandet.</w:t>
      </w:r>
    </w:p>
    <w:p w14:paraId="46058F7A" w14:textId="699CD815" w:rsidR="00524AA5" w:rsidRDefault="00524AA5" w:rsidP="00120421">
      <w:pPr>
        <w:pStyle w:val="Brdtextmedindrag"/>
      </w:pPr>
      <w:r>
        <w:t>I övrigt finns inte något behov av övergångsbestämmelser.</w:t>
      </w:r>
    </w:p>
    <w:p w14:paraId="1F7D12B8" w14:textId="77777777" w:rsidR="00524AA5" w:rsidRDefault="00524AA5" w:rsidP="00C36203">
      <w:pPr>
        <w:pStyle w:val="Rubrik1"/>
      </w:pPr>
      <w:bookmarkStart w:id="175" w:name="_Toc191891271"/>
      <w:bookmarkStart w:id="176" w:name="_Toc198881161"/>
      <w:bookmarkStart w:id="177" w:name="_Toc200717725"/>
      <w:bookmarkStart w:id="178" w:name="_Toc216944995"/>
      <w:bookmarkStart w:id="179" w:name="_Toc221178288"/>
      <w:r>
        <w:t>Konsekvensanalys</w:t>
      </w:r>
      <w:bookmarkEnd w:id="175"/>
      <w:bookmarkEnd w:id="176"/>
      <w:bookmarkEnd w:id="177"/>
      <w:bookmarkEnd w:id="178"/>
      <w:bookmarkEnd w:id="179"/>
    </w:p>
    <w:p w14:paraId="1C43D03F" w14:textId="77777777" w:rsidR="00524AA5" w:rsidRDefault="00524AA5" w:rsidP="00C36203">
      <w:pPr>
        <w:pStyle w:val="Rubrik4ram"/>
        <w:outlineLvl w:val="1"/>
      </w:pPr>
      <w:r>
        <w:t>Regeringens</w:t>
      </w:r>
      <w:r w:rsidRPr="00420062">
        <w:t xml:space="preserve"> </w:t>
      </w:r>
      <w:r>
        <w:t>bedömning</w:t>
      </w:r>
    </w:p>
    <w:p w14:paraId="7098CB96" w14:textId="77777777" w:rsidR="00524AA5" w:rsidRDefault="00524AA5" w:rsidP="00120421">
      <w:pPr>
        <w:pStyle w:val="Brdtextram"/>
      </w:pPr>
      <w:r>
        <w:t xml:space="preserve">Förslagen bedöms öka möjligheten till ägt boende för grupper som tidigare haft svårt att finansiera sitt första boende eller byta bostad samt öka rörligheten på bostadsmarknaden. </w:t>
      </w:r>
    </w:p>
    <w:p w14:paraId="30C73D5E" w14:textId="77777777" w:rsidR="00524AA5" w:rsidRDefault="00524AA5" w:rsidP="00120421">
      <w:pPr>
        <w:pStyle w:val="Brdtextmedindragram"/>
      </w:pPr>
      <w:r>
        <w:t xml:space="preserve">De samhällsekonomiska effekterna bedöms kunna bli positiva medan risken för ökade systemrisker bedöms som låg. </w:t>
      </w:r>
    </w:p>
    <w:p w14:paraId="668A0CFF" w14:textId="77777777" w:rsidR="00524AA5" w:rsidRDefault="00524AA5" w:rsidP="00120421">
      <w:pPr>
        <w:pStyle w:val="Brdtextmedindragram"/>
      </w:pPr>
      <w:r>
        <w:t>Förslagen bedöms på kort sikt öka hushållens skulder och bostads</w:t>
      </w:r>
      <w:r>
        <w:softHyphen/>
        <w:t>priserna, men på längre sikt stimulera byggandet och dämpa pris</w:t>
      </w:r>
      <w:r>
        <w:softHyphen/>
        <w:t xml:space="preserve">utvecklingen. </w:t>
      </w:r>
    </w:p>
    <w:p w14:paraId="59218846" w14:textId="77777777" w:rsidR="00524AA5" w:rsidRDefault="00524AA5" w:rsidP="00120421">
      <w:pPr>
        <w:pStyle w:val="Brdtextmedindragram"/>
      </w:pPr>
      <w:r>
        <w:t xml:space="preserve">Kostnader för myndigheter bedöms inte öka. </w:t>
      </w:r>
    </w:p>
    <w:p w14:paraId="7675C602" w14:textId="77777777" w:rsidR="00524AA5" w:rsidRDefault="00524AA5" w:rsidP="00120421">
      <w:pPr>
        <w:pStyle w:val="Brdtextmedindragram"/>
      </w:pPr>
      <w:r>
        <w:t>Ökade kostnader för kreditgivare bedöms vara hanterbara.</w:t>
      </w:r>
    </w:p>
    <w:p w14:paraId="1F3A401A" w14:textId="77777777" w:rsidR="00524AA5" w:rsidRDefault="00524AA5" w:rsidP="00C36203">
      <w:pPr>
        <w:pStyle w:val="Rubrik4efterram"/>
        <w:outlineLvl w:val="1"/>
      </w:pPr>
      <w:r w:rsidRPr="00B36179">
        <w:t>Promemorians</w:t>
      </w:r>
      <w:r>
        <w:t xml:space="preserve"> bedömning </w:t>
      </w:r>
    </w:p>
    <w:p w14:paraId="18B9E536" w14:textId="77777777" w:rsidR="00524AA5" w:rsidRDefault="00524AA5" w:rsidP="00120421">
      <w:pPr>
        <w:pStyle w:val="Brdtext"/>
        <w:rPr>
          <w:b/>
        </w:rPr>
      </w:pPr>
      <w:r w:rsidDel="00C22B6E">
        <w:t xml:space="preserve">Bedömningen i </w:t>
      </w:r>
      <w:r>
        <w:t>promemorian</w:t>
      </w:r>
      <w:r>
        <w:rPr>
          <w:bCs/>
        </w:rPr>
        <w:t xml:space="preserve"> </w:t>
      </w:r>
      <w:r>
        <w:t>stämmer ö</w:t>
      </w:r>
      <w:r w:rsidRPr="002713D7">
        <w:t>verens med regeringens be</w:t>
      </w:r>
      <w:r>
        <w:rPr>
          <w:b/>
        </w:rPr>
        <w:softHyphen/>
      </w:r>
      <w:r w:rsidRPr="002713D7">
        <w:t>dömning.</w:t>
      </w:r>
    </w:p>
    <w:p w14:paraId="2E9B1233" w14:textId="77777777" w:rsidR="00524AA5" w:rsidRDefault="00524AA5" w:rsidP="00C36203">
      <w:pPr>
        <w:pStyle w:val="Rubrik4efterram"/>
        <w:outlineLvl w:val="1"/>
      </w:pPr>
      <w:r>
        <w:t xml:space="preserve">Remissinstanserna </w:t>
      </w:r>
    </w:p>
    <w:p w14:paraId="0E15F03E" w14:textId="77777777" w:rsidR="00524AA5" w:rsidRDefault="00524AA5" w:rsidP="00120421">
      <w:pPr>
        <w:pStyle w:val="Brdtextmedindrag"/>
        <w:ind w:firstLine="0"/>
      </w:pPr>
      <w:r w:rsidRPr="002713D7">
        <w:t xml:space="preserve">Majoriteten av remissinstanser </w:t>
      </w:r>
      <w:r>
        <w:t xml:space="preserve">tillstyrker bedömningen eller </w:t>
      </w:r>
      <w:r w:rsidRPr="002713D7">
        <w:t xml:space="preserve">har </w:t>
      </w:r>
      <w:r>
        <w:t xml:space="preserve">inget att invända mot den. </w:t>
      </w:r>
    </w:p>
    <w:p w14:paraId="7AAE3976" w14:textId="77777777" w:rsidR="00524AA5" w:rsidRDefault="00524AA5" w:rsidP="00120421">
      <w:pPr>
        <w:pStyle w:val="Brdtextmedindrag"/>
      </w:pPr>
      <w:r>
        <w:rPr>
          <w:i/>
          <w:iCs/>
        </w:rPr>
        <w:lastRenderedPageBreak/>
        <w:t>Byggföretagen</w:t>
      </w:r>
      <w:r w:rsidRPr="008429E4">
        <w:t>,</w:t>
      </w:r>
      <w:r>
        <w:rPr>
          <w:i/>
          <w:iCs/>
        </w:rPr>
        <w:t xml:space="preserve"> </w:t>
      </w:r>
      <w:r w:rsidRPr="00D82689">
        <w:rPr>
          <w:i/>
          <w:iCs/>
        </w:rPr>
        <w:t>Finansinspektionen</w:t>
      </w:r>
      <w:r>
        <w:rPr>
          <w:i/>
          <w:iCs/>
        </w:rPr>
        <w:t xml:space="preserve"> </w:t>
      </w:r>
      <w:r w:rsidRPr="00EA6578">
        <w:t xml:space="preserve">och </w:t>
      </w:r>
      <w:r w:rsidRPr="00EA6578">
        <w:rPr>
          <w:i/>
          <w:iCs/>
        </w:rPr>
        <w:t>KTH</w:t>
      </w:r>
      <w:r>
        <w:t xml:space="preserve"> </w:t>
      </w:r>
      <w:r w:rsidRPr="00AC14EA">
        <w:t xml:space="preserve">bedömer </w:t>
      </w:r>
      <w:r>
        <w:t>att</w:t>
      </w:r>
      <w:r w:rsidRPr="00AC14EA">
        <w:t xml:space="preserve"> </w:t>
      </w:r>
      <w:r>
        <w:t xml:space="preserve">förslagen medför att </w:t>
      </w:r>
      <w:r w:rsidRPr="00AC14EA">
        <w:t xml:space="preserve">byggandet </w:t>
      </w:r>
      <w:r>
        <w:t>ökar medan</w:t>
      </w:r>
      <w:r w:rsidRPr="008666AC">
        <w:rPr>
          <w:i/>
        </w:rPr>
        <w:t xml:space="preserve"> Riksbanken</w:t>
      </w:r>
      <w:r>
        <w:t xml:space="preserve"> påpekar att omfattning är svår att bedöma.  </w:t>
      </w:r>
    </w:p>
    <w:p w14:paraId="08DF53E4" w14:textId="77777777" w:rsidR="00524AA5" w:rsidRDefault="00524AA5" w:rsidP="00120421">
      <w:pPr>
        <w:pStyle w:val="Brdtextmedindrag"/>
      </w:pPr>
      <w:r>
        <w:rPr>
          <w:i/>
          <w:iCs/>
        </w:rPr>
        <w:t>Regelrådet</w:t>
      </w:r>
      <w:r w:rsidRPr="008429E4">
        <w:t>,</w:t>
      </w:r>
      <w:r>
        <w:rPr>
          <w:i/>
          <w:iCs/>
        </w:rPr>
        <w:t xml:space="preserve"> </w:t>
      </w:r>
      <w:r w:rsidRPr="002713D7">
        <w:rPr>
          <w:i/>
          <w:iCs/>
        </w:rPr>
        <w:t>Konjunkturinstitute</w:t>
      </w:r>
      <w:r w:rsidRPr="002713D7">
        <w:t>t</w:t>
      </w:r>
      <w:r w:rsidRPr="008429E4">
        <w:t>,</w:t>
      </w:r>
      <w:r w:rsidRPr="002713D7">
        <w:t xml:space="preserve"> </w:t>
      </w:r>
      <w:r w:rsidRPr="002713D7">
        <w:rPr>
          <w:i/>
          <w:iCs/>
        </w:rPr>
        <w:t>Riksgäldskontoret</w:t>
      </w:r>
      <w:r w:rsidRPr="002713D7">
        <w:t xml:space="preserve"> </w:t>
      </w:r>
      <w:r>
        <w:t xml:space="preserve">och </w:t>
      </w:r>
      <w:r w:rsidRPr="00591857">
        <w:rPr>
          <w:i/>
          <w:iCs/>
        </w:rPr>
        <w:t>Uppsala uni</w:t>
      </w:r>
      <w:r>
        <w:rPr>
          <w:i/>
          <w:iCs/>
        </w:rPr>
        <w:softHyphen/>
      </w:r>
      <w:r w:rsidRPr="00591857">
        <w:rPr>
          <w:i/>
          <w:iCs/>
        </w:rPr>
        <w:t>versitet</w:t>
      </w:r>
      <w:r>
        <w:t xml:space="preserve"> </w:t>
      </w:r>
      <w:r w:rsidRPr="002713D7">
        <w:t xml:space="preserve">anser att konsekvensanalysen brister </w:t>
      </w:r>
      <w:r>
        <w:t>i vissa avseenden.</w:t>
      </w:r>
    </w:p>
    <w:p w14:paraId="7AA1F438" w14:textId="77777777" w:rsidR="00524AA5" w:rsidRDefault="00524AA5" w:rsidP="00120421">
      <w:pPr>
        <w:pStyle w:val="Brdtextmedindrag"/>
      </w:pPr>
      <w:r>
        <w:t xml:space="preserve">Byggföretagen, </w:t>
      </w:r>
      <w:r w:rsidRPr="00EA6578">
        <w:rPr>
          <w:i/>
          <w:iCs/>
        </w:rPr>
        <w:t>Fastighetsägarna</w:t>
      </w:r>
      <w:r w:rsidRPr="008429E4">
        <w:rPr>
          <w:iCs/>
        </w:rPr>
        <w:t>,</w:t>
      </w:r>
      <w:r w:rsidRPr="00EA6578">
        <w:rPr>
          <w:i/>
        </w:rPr>
        <w:t xml:space="preserve"> Finansinspektionen</w:t>
      </w:r>
      <w:r w:rsidRPr="008429E4">
        <w:t>,</w:t>
      </w:r>
      <w:r w:rsidRPr="00EA6578">
        <w:rPr>
          <w:i/>
          <w:iCs/>
        </w:rPr>
        <w:t xml:space="preserve"> </w:t>
      </w:r>
      <w:r>
        <w:rPr>
          <w:i/>
          <w:iCs/>
        </w:rPr>
        <w:t>Swedish House of Finance</w:t>
      </w:r>
      <w:r w:rsidRPr="008429E4">
        <w:t>,</w:t>
      </w:r>
      <w:r w:rsidRPr="00EA6578">
        <w:rPr>
          <w:i/>
        </w:rPr>
        <w:t xml:space="preserve"> </w:t>
      </w:r>
      <w:r w:rsidRPr="006B662D">
        <w:t>Konjunkturinstitute</w:t>
      </w:r>
      <w:r w:rsidRPr="00293A90">
        <w:t>t</w:t>
      </w:r>
      <w:r w:rsidRPr="008429E4">
        <w:rPr>
          <w:iCs/>
        </w:rPr>
        <w:t>,</w:t>
      </w:r>
      <w:r w:rsidRPr="00177AA4">
        <w:rPr>
          <w:i/>
        </w:rPr>
        <w:t xml:space="preserve"> </w:t>
      </w:r>
      <w:r w:rsidRPr="003932FC">
        <w:rPr>
          <w:i/>
        </w:rPr>
        <w:t>HSB</w:t>
      </w:r>
      <w:r>
        <w:rPr>
          <w:i/>
          <w:iCs/>
        </w:rPr>
        <w:t xml:space="preserve"> Riksförbund</w:t>
      </w:r>
      <w:r w:rsidRPr="008429E4">
        <w:rPr>
          <w:iCs/>
        </w:rPr>
        <w:t>,</w:t>
      </w:r>
      <w:r>
        <w:rPr>
          <w:i/>
        </w:rPr>
        <w:t xml:space="preserve"> Riksbanken</w:t>
      </w:r>
      <w:r>
        <w:rPr>
          <w:iCs/>
        </w:rPr>
        <w:t>,</w:t>
      </w:r>
      <w:r w:rsidRPr="00177AA4">
        <w:rPr>
          <w:i/>
        </w:rPr>
        <w:t xml:space="preserve"> </w:t>
      </w:r>
      <w:r w:rsidRPr="006B662D">
        <w:t>Riks</w:t>
      </w:r>
      <w:r>
        <w:softHyphen/>
      </w:r>
      <w:r w:rsidRPr="006B662D">
        <w:t>gäldskontoret och</w:t>
      </w:r>
      <w:r>
        <w:rPr>
          <w:i/>
          <w:iCs/>
        </w:rPr>
        <w:t xml:space="preserve"> </w:t>
      </w:r>
      <w:r>
        <w:rPr>
          <w:i/>
        </w:rPr>
        <w:t xml:space="preserve">Trä- och </w:t>
      </w:r>
      <w:r w:rsidRPr="00F24371">
        <w:rPr>
          <w:i/>
          <w:iCs/>
        </w:rPr>
        <w:t>Möbelföretagen</w:t>
      </w:r>
      <w:r w:rsidRPr="00EA6578">
        <w:rPr>
          <w:i/>
          <w:iCs/>
        </w:rPr>
        <w:t xml:space="preserve"> </w:t>
      </w:r>
      <w:r>
        <w:t>tar upp alternativa lösningar.</w:t>
      </w:r>
    </w:p>
    <w:p w14:paraId="3222F07F" w14:textId="77777777" w:rsidR="00524AA5" w:rsidRDefault="00524AA5" w:rsidP="00120421">
      <w:pPr>
        <w:pStyle w:val="Brdtextmedindrag"/>
      </w:pPr>
      <w:r>
        <w:t xml:space="preserve">Finansinspektionen, </w:t>
      </w:r>
      <w:r w:rsidRPr="00160664">
        <w:rPr>
          <w:i/>
          <w:iCs/>
        </w:rPr>
        <w:t>Konjunkturinstitutet</w:t>
      </w:r>
      <w:r w:rsidRPr="008429E4">
        <w:t>,</w:t>
      </w:r>
      <w:r w:rsidRPr="008A3CBE">
        <w:rPr>
          <w:i/>
          <w:iCs/>
        </w:rPr>
        <w:t xml:space="preserve"> </w:t>
      </w:r>
      <w:r w:rsidRPr="00AC14EA">
        <w:rPr>
          <w:i/>
          <w:iCs/>
        </w:rPr>
        <w:t>Konsumentverket</w:t>
      </w:r>
      <w:r w:rsidRPr="008429E4">
        <w:t>,</w:t>
      </w:r>
      <w:r>
        <w:rPr>
          <w:i/>
          <w:iCs/>
        </w:rPr>
        <w:t xml:space="preserve"> </w:t>
      </w:r>
      <w:r w:rsidRPr="003932FC">
        <w:rPr>
          <w:i/>
        </w:rPr>
        <w:t>LO</w:t>
      </w:r>
      <w:r w:rsidRPr="008429E4">
        <w:rPr>
          <w:iCs/>
        </w:rPr>
        <w:t xml:space="preserve">, </w:t>
      </w:r>
      <w:r>
        <w:t>Riks</w:t>
      </w:r>
      <w:r>
        <w:softHyphen/>
        <w:t xml:space="preserve">banken och </w:t>
      </w:r>
      <w:r w:rsidRPr="002E60B3">
        <w:rPr>
          <w:i/>
          <w:iCs/>
        </w:rPr>
        <w:t>Stockholms Handelskammare</w:t>
      </w:r>
      <w:r w:rsidRPr="008429E4">
        <w:t>,</w:t>
      </w:r>
      <w:r w:rsidRPr="00CB530B">
        <w:t xml:space="preserve"> </w:t>
      </w:r>
      <w:r w:rsidRPr="00A26451">
        <w:rPr>
          <w:i/>
        </w:rPr>
        <w:t xml:space="preserve">Svenska </w:t>
      </w:r>
      <w:r w:rsidRPr="00B55CC1">
        <w:rPr>
          <w:i/>
          <w:iCs/>
        </w:rPr>
        <w:t>Bankföreningen</w:t>
      </w:r>
      <w:r>
        <w:t xml:space="preserve"> och Uppsala universitet bedömer att förslagen kan leda till en prisuppgång, medan </w:t>
      </w:r>
      <w:r w:rsidRPr="002E60B3">
        <w:rPr>
          <w:i/>
        </w:rPr>
        <w:t>Fastighetsägarna</w:t>
      </w:r>
      <w:r>
        <w:t xml:space="preserve"> anser att risken är liten.</w:t>
      </w:r>
      <w:r>
        <w:rPr>
          <w:i/>
          <w:iCs/>
        </w:rPr>
        <w:t xml:space="preserve"> </w:t>
      </w:r>
      <w:r w:rsidRPr="00766BA1">
        <w:t>Uppsala universitet</w:t>
      </w:r>
      <w:r>
        <w:rPr>
          <w:i/>
          <w:iCs/>
        </w:rPr>
        <w:t xml:space="preserve"> </w:t>
      </w:r>
      <w:r w:rsidRPr="00EA6578">
        <w:t xml:space="preserve">och </w:t>
      </w:r>
      <w:r w:rsidRPr="007524B0">
        <w:t>Konjunkturinstitutet</w:t>
      </w:r>
      <w:r w:rsidRPr="00EA6578">
        <w:t xml:space="preserve"> </w:t>
      </w:r>
      <w:r w:rsidRPr="001156A8">
        <w:t>framhåller att pris</w:t>
      </w:r>
      <w:r>
        <w:t>utvecklingen</w:t>
      </w:r>
      <w:r w:rsidRPr="001156A8">
        <w:t xml:space="preserve"> kan</w:t>
      </w:r>
      <w:r>
        <w:t xml:space="preserve"> variera geo</w:t>
      </w:r>
      <w:r>
        <w:softHyphen/>
        <w:t>grafiskt.</w:t>
      </w:r>
    </w:p>
    <w:p w14:paraId="0170FE33" w14:textId="77777777" w:rsidR="00524AA5" w:rsidRDefault="00524AA5" w:rsidP="00120421">
      <w:pPr>
        <w:pStyle w:val="Brdtextmedindrag"/>
      </w:pPr>
      <w:r w:rsidRPr="00010A87">
        <w:t>Konjunkturinstitutet</w:t>
      </w:r>
      <w:r w:rsidRPr="00010A87">
        <w:rPr>
          <w:i/>
        </w:rPr>
        <w:t xml:space="preserve"> </w:t>
      </w:r>
      <w:r w:rsidRPr="00010A87">
        <w:t>och Riksgäldskontoret framför att en högre skuld</w:t>
      </w:r>
      <w:r>
        <w:softHyphen/>
      </w:r>
      <w:r w:rsidRPr="00010A87">
        <w:t>sättning hos hushållen kan innebära ökade risker för den finansiella stabiliteten.</w:t>
      </w:r>
      <w:r>
        <w:t xml:space="preserve"> </w:t>
      </w:r>
    </w:p>
    <w:p w14:paraId="66D497A2" w14:textId="77777777" w:rsidR="00524AA5" w:rsidRDefault="00524AA5" w:rsidP="00120421">
      <w:pPr>
        <w:pStyle w:val="Brdtextmedindrag"/>
      </w:pPr>
      <w:r w:rsidRPr="000F3870">
        <w:t>Svenska Bankföreningen betonar behovet av en smidig övergång när det skärpta amorteringskravet avskaffas</w:t>
      </w:r>
    </w:p>
    <w:p w14:paraId="04CA0908" w14:textId="77777777" w:rsidR="00524AA5" w:rsidRDefault="00524AA5" w:rsidP="00C36203">
      <w:pPr>
        <w:pStyle w:val="Rubrik4efterram"/>
        <w:outlineLvl w:val="1"/>
      </w:pPr>
      <w:r w:rsidRPr="00F570B7">
        <w:t xml:space="preserve">Skälen för </w:t>
      </w:r>
      <w:r>
        <w:t>regeringens</w:t>
      </w:r>
      <w:r w:rsidRPr="00F570B7">
        <w:t xml:space="preserve"> </w:t>
      </w:r>
      <w:r w:rsidRPr="00FA0495">
        <w:t>bedömning</w:t>
      </w:r>
    </w:p>
    <w:p w14:paraId="55C93B6A" w14:textId="77777777" w:rsidR="00524AA5" w:rsidRPr="00A70D53" w:rsidRDefault="00524AA5" w:rsidP="00C36203">
      <w:pPr>
        <w:pStyle w:val="Rubrik5efterram"/>
        <w:spacing w:before="0"/>
        <w:outlineLvl w:val="2"/>
      </w:pPr>
      <w:r>
        <w:t>Utgångspunkter för konsekvensanalysen</w:t>
      </w:r>
    </w:p>
    <w:p w14:paraId="23F9449A" w14:textId="77777777" w:rsidR="00524AA5" w:rsidRDefault="00524AA5" w:rsidP="00120421">
      <w:pPr>
        <w:pStyle w:val="Brdtext"/>
      </w:pPr>
      <w:r>
        <w:t>När det gäller låntagarbaserade makrotillsynsåtgärder</w:t>
      </w:r>
      <w:r w:rsidRPr="00FA354F">
        <w:t xml:space="preserve"> föreslås </w:t>
      </w:r>
      <w:r>
        <w:t xml:space="preserve">att dessa i fortsättningen ska regleras i lag i stället för i myndighetsföreskrifter. Förslagen innebär </w:t>
      </w:r>
      <w:r w:rsidDel="003E1E91">
        <w:t xml:space="preserve">i huvudsak </w:t>
      </w:r>
      <w:r>
        <w:t>att Finans</w:t>
      </w:r>
      <w:r>
        <w:softHyphen/>
        <w:t>in</w:t>
      </w:r>
      <w:r>
        <w:softHyphen/>
        <w:t>spek</w:t>
      </w:r>
      <w:r>
        <w:softHyphen/>
        <w:t xml:space="preserve">tionens föreskrifter och allmänna råd om bolånetak och amorteringskrav förs över till den nya lagen om begränsning av bostadskrediter, med vissa justeringar och tillägg. </w:t>
      </w:r>
    </w:p>
    <w:p w14:paraId="2CC97B6C" w14:textId="77777777" w:rsidR="00524AA5" w:rsidRDefault="00524AA5" w:rsidP="00120421">
      <w:pPr>
        <w:pStyle w:val="Brdtextmedindrag"/>
      </w:pPr>
      <w:r w:rsidRPr="00B36CA0">
        <w:t>Konsekvens</w:t>
      </w:r>
      <w:r>
        <w:softHyphen/>
        <w:t xml:space="preserve">analysen berör framför allt de ekonomiska effekterna av dessa justeringar. </w:t>
      </w:r>
      <w:r w:rsidRPr="00591857">
        <w:rPr>
          <w:i/>
          <w:iCs/>
        </w:rPr>
        <w:t>Riksgäldskontoret</w:t>
      </w:r>
      <w:r>
        <w:rPr>
          <w:i/>
          <w:iCs/>
        </w:rPr>
        <w:t xml:space="preserve"> </w:t>
      </w:r>
      <w:r w:rsidRPr="00591857">
        <w:t>anser att det hade varit önskvärt med en analys över de samlade effekterna av de föreslagna förändringarna.</w:t>
      </w:r>
      <w:r>
        <w:t xml:space="preserve"> Regeringen bedömer emellertid</w:t>
      </w:r>
      <w:r w:rsidRPr="00B611D3">
        <w:t xml:space="preserve"> att</w:t>
      </w:r>
      <w:r>
        <w:t xml:space="preserve"> </w:t>
      </w:r>
      <w:r w:rsidRPr="00B611D3">
        <w:t xml:space="preserve">en analys av effekterna var för sig skapar störst tydlighet </w:t>
      </w:r>
      <w:r>
        <w:t>i</w:t>
      </w:r>
      <w:r w:rsidRPr="00B611D3">
        <w:t xml:space="preserve"> beskrivning</w:t>
      </w:r>
      <w:r>
        <w:t>en</w:t>
      </w:r>
      <w:r w:rsidRPr="00B611D3">
        <w:t xml:space="preserve"> av de konsekvenser som följer av förslagen. </w:t>
      </w:r>
    </w:p>
    <w:p w14:paraId="4890AFE8" w14:textId="77777777" w:rsidR="00524AA5" w:rsidRDefault="00524AA5" w:rsidP="00120421">
      <w:pPr>
        <w:pStyle w:val="Brdtextmedindrag"/>
      </w:pPr>
      <w:r w:rsidRPr="00591857">
        <w:rPr>
          <w:i/>
          <w:iCs/>
        </w:rPr>
        <w:t>Regelrådet</w:t>
      </w:r>
      <w:r w:rsidRPr="00B611D3">
        <w:t xml:space="preserve"> konstaterar att scenarioanalyser borde ha genomförts för att tydliggöra konsekvenserna för den finansiella stabiliteten </w:t>
      </w:r>
      <w:r>
        <w:t>i</w:t>
      </w:r>
      <w:r w:rsidRPr="00B611D3">
        <w:t xml:space="preserve"> händelse av en djup och långdragen lågkonjunktur. Riksgäld</w:t>
      </w:r>
      <w:r>
        <w:t>skontoret</w:t>
      </w:r>
      <w:r w:rsidRPr="00B611D3">
        <w:t xml:space="preserve"> uttrycker en lik</w:t>
      </w:r>
      <w:r>
        <w:softHyphen/>
      </w:r>
      <w:r w:rsidRPr="00B611D3">
        <w:t xml:space="preserve">nande </w:t>
      </w:r>
      <w:r>
        <w:t>uppfattning</w:t>
      </w:r>
      <w:r w:rsidRPr="00B611D3">
        <w:t xml:space="preserve"> genom att efterfråga en mer metodmässig analys av föreslagen gräns för tilläggs</w:t>
      </w:r>
      <w:r>
        <w:t>krediter</w:t>
      </w:r>
      <w:r w:rsidRPr="00B611D3">
        <w:t xml:space="preserve">. </w:t>
      </w:r>
      <w:r>
        <w:t xml:space="preserve">Regeringen utgår från </w:t>
      </w:r>
      <w:r w:rsidRPr="00B611D3">
        <w:t>expert</w:t>
      </w:r>
      <w:r>
        <w:softHyphen/>
      </w:r>
      <w:r w:rsidRPr="00B611D3">
        <w:t>be</w:t>
      </w:r>
      <w:r>
        <w:softHyphen/>
      </w:r>
      <w:r w:rsidRPr="00B611D3">
        <w:t>döm</w:t>
      </w:r>
      <w:r>
        <w:softHyphen/>
      </w:r>
      <w:r w:rsidRPr="00B611D3">
        <w:t>ningar och genomförda simulering</w:t>
      </w:r>
      <w:r>
        <w:t>ar</w:t>
      </w:r>
      <w:r w:rsidRPr="00B611D3">
        <w:t xml:space="preserve"> </w:t>
      </w:r>
      <w:r>
        <w:t>i</w:t>
      </w:r>
      <w:r w:rsidRPr="00B611D3">
        <w:t xml:space="preserve"> betänkande</w:t>
      </w:r>
      <w:r>
        <w:t>t</w:t>
      </w:r>
      <w:r w:rsidRPr="00B611D3">
        <w:t xml:space="preserve"> </w:t>
      </w:r>
      <w:r>
        <w:t>Reglering av hus</w:t>
      </w:r>
      <w:r>
        <w:softHyphen/>
        <w:t>hållens skulder (SOU 2024:71), i d</w:t>
      </w:r>
      <w:r w:rsidRPr="00B611D3">
        <w:t>e delar</w:t>
      </w:r>
      <w:r>
        <w:t xml:space="preserve"> av konsekvensanalysen</w:t>
      </w:r>
      <w:r w:rsidRPr="00B611D3">
        <w:t xml:space="preserve"> där simulering bedöms kunna bidra till en mer precis beskrivning av konse</w:t>
      </w:r>
      <w:r>
        <w:softHyphen/>
      </w:r>
      <w:r w:rsidRPr="00B611D3">
        <w:t>kvenserna</w:t>
      </w:r>
      <w:r>
        <w:t>.</w:t>
      </w:r>
      <w:r w:rsidRPr="00B611D3">
        <w:t xml:space="preserve"> </w:t>
      </w:r>
      <w:r w:rsidDel="00F874D8">
        <w:rPr>
          <w:rFonts w:eastAsiaTheme="minorHAnsi"/>
        </w:rPr>
        <w:t>N</w:t>
      </w:r>
      <w:r>
        <w:rPr>
          <w:rFonts w:eastAsiaTheme="minorHAnsi"/>
        </w:rPr>
        <w:t xml:space="preserve">yttan </w:t>
      </w:r>
      <w:r w:rsidRPr="00E91751">
        <w:rPr>
          <w:rFonts w:eastAsiaTheme="minorHAnsi"/>
        </w:rPr>
        <w:t xml:space="preserve">av att genomföra </w:t>
      </w:r>
      <w:r>
        <w:rPr>
          <w:rFonts w:eastAsiaTheme="minorHAnsi"/>
        </w:rPr>
        <w:t xml:space="preserve">ytterligare </w:t>
      </w:r>
      <w:r w:rsidRPr="00E91751">
        <w:rPr>
          <w:rFonts w:eastAsiaTheme="minorHAnsi"/>
        </w:rPr>
        <w:t xml:space="preserve">simuleringar </w:t>
      </w:r>
      <w:r>
        <w:rPr>
          <w:rFonts w:eastAsiaTheme="minorHAnsi"/>
        </w:rPr>
        <w:t xml:space="preserve">bedöms vara </w:t>
      </w:r>
      <w:r w:rsidRPr="00E91751">
        <w:rPr>
          <w:rFonts w:eastAsiaTheme="minorHAnsi"/>
        </w:rPr>
        <w:t>begränsad</w:t>
      </w:r>
      <w:r>
        <w:rPr>
          <w:rFonts w:eastAsiaTheme="minorHAnsi"/>
        </w:rPr>
        <w:t xml:space="preserve">. </w:t>
      </w:r>
    </w:p>
    <w:p w14:paraId="71B930AB" w14:textId="77777777" w:rsidR="00524AA5" w:rsidRPr="00E80EBF" w:rsidRDefault="00524AA5" w:rsidP="00120421">
      <w:pPr>
        <w:pStyle w:val="Brdtextmedindrag"/>
      </w:pPr>
      <w:r>
        <w:t xml:space="preserve">I konsekvensanalysen används data från Finansinspektionens årliga bolåneundersökning. Den baseras på ett stickprov som omfattar alla nya bolåneavtal under en tvåveckorsperiod. Då urvalet är begränsat och inte omfattar samtliga bolånetagare bör resultatet ses som indikativt och inte som ett säkert mått varken för den aggregerade gruppen kredittagare som helhet eller för stickprovet. </w:t>
      </w:r>
    </w:p>
    <w:p w14:paraId="688D04B5" w14:textId="77777777" w:rsidR="00524AA5" w:rsidRDefault="00524AA5" w:rsidP="00C36203">
      <w:pPr>
        <w:pStyle w:val="Rubrik5efterram"/>
        <w:outlineLvl w:val="2"/>
      </w:pPr>
      <w:bookmarkStart w:id="180" w:name="_Toc198881162"/>
      <w:bookmarkStart w:id="181" w:name="_Toc200717726"/>
      <w:r>
        <w:lastRenderedPageBreak/>
        <w:t>Sammanfattning av förslagen</w:t>
      </w:r>
      <w:bookmarkEnd w:id="180"/>
      <w:bookmarkEnd w:id="181"/>
    </w:p>
    <w:p w14:paraId="04FA85E0" w14:textId="77777777" w:rsidR="00524AA5" w:rsidRDefault="00524AA5" w:rsidP="00120421">
      <w:pPr>
        <w:pStyle w:val="Brdtext"/>
      </w:pPr>
      <w:r>
        <w:t>Begränsning</w:t>
      </w:r>
      <w:r w:rsidDel="0002252C">
        <w:t>ar</w:t>
      </w:r>
      <w:r>
        <w:t xml:space="preserve"> av belåningsgrad och krav på amortering av krediter syftar till att </w:t>
      </w:r>
      <w:r w:rsidRPr="00484587">
        <w:t>hålla tillbaka</w:t>
      </w:r>
      <w:r>
        <w:t xml:space="preserve"> allt för hög</w:t>
      </w:r>
      <w:r w:rsidRPr="00484587">
        <w:t xml:space="preserve"> skuldsättning</w:t>
      </w:r>
      <w:r>
        <w:t>,</w:t>
      </w:r>
      <w:r w:rsidRPr="00484587">
        <w:t xml:space="preserve"> vilket är till </w:t>
      </w:r>
      <w:r>
        <w:t>nytta</w:t>
      </w:r>
      <w:r w:rsidRPr="00484587">
        <w:t xml:space="preserve"> för de</w:t>
      </w:r>
      <w:r>
        <w:t xml:space="preserve"> flesta</w:t>
      </w:r>
      <w:r w:rsidRPr="00484587">
        <w:t xml:space="preserve"> enskild</w:t>
      </w:r>
      <w:r>
        <w:t>a</w:t>
      </w:r>
      <w:r w:rsidRPr="00484587">
        <w:t xml:space="preserve"> och för ekonomin som helhet.</w:t>
      </w:r>
      <w:r>
        <w:t xml:space="preserve"> Regeringen bedömer att dessa ska behållas men behöver justeras då delar av den nuvarande ut</w:t>
      </w:r>
      <w:r>
        <w:softHyphen/>
        <w:t>formningen av de låntagar</w:t>
      </w:r>
      <w:r>
        <w:softHyphen/>
        <w:t>baserade makro</w:t>
      </w:r>
      <w:r>
        <w:softHyphen/>
        <w:t>tillsyns</w:t>
      </w:r>
      <w:r>
        <w:softHyphen/>
        <w:t>åtgärderna – be</w:t>
      </w:r>
      <w:r>
        <w:softHyphen/>
        <w:t>gräns</w:t>
      </w:r>
      <w:r>
        <w:softHyphen/>
        <w:t>ningen av belånings</w:t>
      </w:r>
      <w:r>
        <w:softHyphen/>
        <w:t>graden (85 procent) och det skärpta amorterings</w:t>
      </w:r>
      <w:r>
        <w:softHyphen/>
        <w:t>kravet – kan i för stor utsträckning försvåra inträde på den ägda bostads</w:t>
      </w:r>
      <w:r>
        <w:softHyphen/>
        <w:t>marknaden och leda till sämre möjlighet att byta bostad. Högt ställda krav på egen insats och amorteringar kan också leda till mindre sparande i lik</w:t>
      </w:r>
      <w:r>
        <w:softHyphen/>
        <w:t>vida buffertar. Det kan på kort sikt öka hushållens sårbarhet vid sväng</w:t>
      </w:r>
      <w:r>
        <w:softHyphen/>
        <w:t>ningar i ekonomin och medföra ett ökat behov av dyra blanco</w:t>
      </w:r>
      <w:r>
        <w:softHyphen/>
        <w:t xml:space="preserve">krediter med hög risk. </w:t>
      </w:r>
      <w:r w:rsidRPr="00AD4249">
        <w:t xml:space="preserve">Förslagen i denna promemoria </w:t>
      </w:r>
      <w:r w:rsidRPr="00EE0EAB">
        <w:t>bidrar</w:t>
      </w:r>
      <w:r w:rsidRPr="00AD4249">
        <w:t xml:space="preserve"> till att </w:t>
      </w:r>
      <w:r w:rsidRPr="00EE0EAB">
        <w:t xml:space="preserve">minska trösklarna på bostadsmarknaden genom att </w:t>
      </w:r>
      <w:r w:rsidRPr="00AD4249">
        <w:t>minska hushållens kreditbegränsningar vid finansiering av bostadsköp</w:t>
      </w:r>
      <w:r>
        <w:t xml:space="preserve">. </w:t>
      </w:r>
    </w:p>
    <w:p w14:paraId="19EE87FE" w14:textId="77777777" w:rsidR="00524AA5" w:rsidRDefault="00524AA5" w:rsidP="00120421">
      <w:pPr>
        <w:pStyle w:val="Brdtextmedindrag"/>
      </w:pPr>
      <w:r>
        <w:t>Med de föreslagna ändringarna</w:t>
      </w:r>
      <w:r w:rsidRPr="00EE0EAB">
        <w:t xml:space="preserve"> </w:t>
      </w:r>
      <w:r w:rsidRPr="00AD4249" w:rsidDel="00246DE8">
        <w:t>stärk</w:t>
      </w:r>
      <w:r w:rsidRPr="00EE0EAB" w:rsidDel="00246DE8">
        <w:t>s</w:t>
      </w:r>
      <w:r w:rsidRPr="00EE0EAB">
        <w:t xml:space="preserve"> </w:t>
      </w:r>
      <w:r>
        <w:t xml:space="preserve">det </w:t>
      </w:r>
      <w:r w:rsidRPr="00EE0EAB">
        <w:t>ekonomiska utrymmet och möjligheten till att bygga upp en likvid buffert som skydd vid oförutsedda ekonomiska händelser för de högst skuldsatta hushållen</w:t>
      </w:r>
      <w:r w:rsidRPr="00AD4249">
        <w:t>.</w:t>
      </w:r>
      <w:r>
        <w:t xml:space="preserve"> För att hushållens ökade tillgång till krediter inte ska medföra nya risker för den enskilda eller samhällsekonomin</w:t>
      </w:r>
      <w:r w:rsidRPr="00F41879">
        <w:t xml:space="preserve"> föreslås </w:t>
      </w:r>
      <w:r>
        <w:t>en stramare gräns för tilläggskrediter. Vidare lämnas också förslag om en princip att bostadskrediter som ut</w:t>
      </w:r>
      <w:r>
        <w:softHyphen/>
        <w:t>gångspunkt ska amorteras</w:t>
      </w:r>
      <w:r w:rsidRPr="00EE0EAB">
        <w:t>.</w:t>
      </w:r>
    </w:p>
    <w:p w14:paraId="6EE3D5CA" w14:textId="77777777" w:rsidR="00524AA5" w:rsidRDefault="00524AA5" w:rsidP="00120421">
      <w:pPr>
        <w:pStyle w:val="Brdtextmedindrag"/>
      </w:pPr>
      <w:r>
        <w:t>En höjd gräns av belåningsgraden (90 procent) innebär att hushållen behöver relativt mindre eget kapital för att köpa en bostad. Det kan öka möjligheten för fler grupper – bl.a. de med lite kapital men med god förmåga till försörjning – att träda in på den ägda bostads</w:t>
      </w:r>
      <w:r>
        <w:softHyphen/>
        <w:t>marknaden eller att byta bostad. Att det skärpta amorteringskravet tas bort möjliggör för hushållen att ta större bostadskrediter i förhållande till sin inkomst, dvs. höja sin skuldkvot, eftersom utrymmet ökar i kredit</w:t>
      </w:r>
      <w:r>
        <w:softHyphen/>
        <w:t xml:space="preserve">givarnas KALP–kalkyler. Detta kan öka möjligheten för hushållen att </w:t>
      </w:r>
      <w:r w:rsidRPr="0054203E">
        <w:t>ta</w:t>
      </w:r>
      <w:r>
        <w:t xml:space="preserve"> en större bostads</w:t>
      </w:r>
      <w:r>
        <w:softHyphen/>
        <w:t>kredit tidigare i yrkeslivet och</w:t>
      </w:r>
      <w:r w:rsidDel="0051283F">
        <w:t xml:space="preserve"> </w:t>
      </w:r>
      <w:r>
        <w:t xml:space="preserve">för lågt belånade hushåll </w:t>
      </w:r>
      <w:r w:rsidDel="0051283F">
        <w:t>me</w:t>
      </w:r>
      <w:r>
        <w:t>n med låg inkomst att öka belåningen av bostaden för t.ex. renovering och underhåll. Det bidrar också till ett större löpande ekonomiskt utrymme för enskilda hushåll med hög skuld i förhållande till inkomst, vilket ökar möjligheten för dessa att spara till eller upprätthålla en finansiell buffert.</w:t>
      </w:r>
    </w:p>
    <w:p w14:paraId="358DA144" w14:textId="77777777" w:rsidR="00524AA5" w:rsidRDefault="00524AA5" w:rsidP="00120421">
      <w:pPr>
        <w:pStyle w:val="Brdtextmedindrag"/>
      </w:pPr>
      <w:r>
        <w:t>Minskade kreditbegränsningar vid finansiering av bostadsköp kommer sannolikt att öka hus</w:t>
      </w:r>
      <w:r>
        <w:softHyphen/>
        <w:t xml:space="preserve">hållens samlade </w:t>
      </w:r>
      <w:r w:rsidRPr="00A156E3">
        <w:t>bostadskrediter</w:t>
      </w:r>
      <w:r>
        <w:t xml:space="preserve"> och leda till högre bostads</w:t>
      </w:r>
      <w:r>
        <w:softHyphen/>
        <w:t>priser. En del av den ökade tillgången till krediter kan också gå till annan konsumtion än boende. För att ett höjt bolånetak och borttagande av det skärpta amorterings</w:t>
      </w:r>
      <w:r>
        <w:softHyphen/>
        <w:t xml:space="preserve">kravet inte ska leda till att allt för många hushåll </w:t>
      </w:r>
      <w:r w:rsidRPr="00175CEA">
        <w:t>blir för högt belånade och riskera den makro</w:t>
      </w:r>
      <w:r w:rsidRPr="00175CEA">
        <w:softHyphen/>
        <w:t>ekonomiska eller finansiella stabiliteten föreslås en balans</w:t>
      </w:r>
      <w:r w:rsidRPr="00175CEA">
        <w:softHyphen/>
        <w:t>erande åtgärd. Tilläggs</w:t>
      </w:r>
      <w:r w:rsidRPr="00175CEA">
        <w:softHyphen/>
        <w:t>krediter begränsas till 80 procent av bostadens</w:t>
      </w:r>
      <w:r>
        <w:t xml:space="preserve"> marknads</w:t>
      </w:r>
      <w:r>
        <w:softHyphen/>
        <w:t xml:space="preserve">värde vid köptillfället med möjlighet till omvärdering först efter fem år. </w:t>
      </w:r>
    </w:p>
    <w:p w14:paraId="15708359" w14:textId="77777777" w:rsidR="00524AA5" w:rsidRDefault="00524AA5" w:rsidP="00120421">
      <w:pPr>
        <w:pStyle w:val="Brdtextmedindrag"/>
      </w:pPr>
      <w:r>
        <w:t>De justeringar av dagens regler som föreslås innebär lättnader för de hushåll som inte redan har tillgång till kapital men den sammantagna effekten för den samlade gruppen bostads</w:t>
      </w:r>
      <w:r>
        <w:softHyphen/>
        <w:t>ägare bedöms bli begränsad. Förändringarna bedöms därför inte heller innebära stora konsekvenser för övriga aktörer på bostads</w:t>
      </w:r>
      <w:r>
        <w:softHyphen/>
        <w:t xml:space="preserve">marknaden. </w:t>
      </w:r>
    </w:p>
    <w:p w14:paraId="186BB86A" w14:textId="77777777" w:rsidR="00524AA5" w:rsidRDefault="00524AA5" w:rsidP="00120421">
      <w:pPr>
        <w:pStyle w:val="Brdtextmedindrag"/>
      </w:pPr>
      <w:r w:rsidRPr="00A7535B">
        <w:lastRenderedPageBreak/>
        <w:t>Många aktörer berörs av förslage</w:t>
      </w:r>
      <w:r>
        <w:t>n,</w:t>
      </w:r>
      <w:r w:rsidRPr="00A7535B">
        <w:t xml:space="preserve"> såväl köpare</w:t>
      </w:r>
      <w:r>
        <w:t xml:space="preserve">, ägare </w:t>
      </w:r>
      <w:r w:rsidRPr="00A7535B">
        <w:t xml:space="preserve">och säljare </w:t>
      </w:r>
      <w:r>
        <w:t>på bostadsmarknaden</w:t>
      </w:r>
      <w:r w:rsidRPr="00A7535B">
        <w:t xml:space="preserve"> som </w:t>
      </w:r>
      <w:r>
        <w:t xml:space="preserve">olika </w:t>
      </w:r>
      <w:r w:rsidRPr="00A7535B">
        <w:t>aktörer på fastig</w:t>
      </w:r>
      <w:r>
        <w:softHyphen/>
      </w:r>
      <w:r w:rsidRPr="00A7535B">
        <w:t>hets</w:t>
      </w:r>
      <w:r>
        <w:softHyphen/>
      </w:r>
      <w:r w:rsidRPr="00A7535B">
        <w:t>mark</w:t>
      </w:r>
      <w:r>
        <w:softHyphen/>
      </w:r>
      <w:r w:rsidRPr="00A7535B">
        <w:t>naden och kredit</w:t>
      </w:r>
      <w:r>
        <w:softHyphen/>
      </w:r>
      <w:r w:rsidRPr="00A7535B">
        <w:t>marknaden. Det är centralt att informa</w:t>
      </w:r>
      <w:r>
        <w:softHyphen/>
      </w:r>
      <w:r w:rsidRPr="00A7535B">
        <w:t>tionen om de nya regler</w:t>
      </w:r>
      <w:r>
        <w:t>n</w:t>
      </w:r>
      <w:r w:rsidRPr="00A7535B">
        <w:t>a är tydlig och når alla berörda parter.</w:t>
      </w:r>
      <w:r>
        <w:t xml:space="preserve"> I det avseendet är det fördelaktigt att många detaljer förs över från Finansinspektionens nuvarande regelverk, som utarbetats och preciserats under längre tid. </w:t>
      </w:r>
    </w:p>
    <w:p w14:paraId="778E6E21" w14:textId="728B6519" w:rsidR="00524AA5" w:rsidDel="009A63DF" w:rsidRDefault="00524AA5" w:rsidP="00120421">
      <w:pPr>
        <w:pStyle w:val="Brdtextmedindrag"/>
      </w:pPr>
      <w:r w:rsidRPr="009A63DF" w:rsidDel="009A63DF">
        <w:t>När det gäller de kapitalbaserade makrotillsynsåtgärderna har Finans</w:t>
      </w:r>
      <w:r w:rsidRPr="009A63DF" w:rsidDel="009A63DF">
        <w:softHyphen/>
        <w:t>inspektionen i dag ansvaret för dessas tillämpning i Sverige. Finans</w:t>
      </w:r>
      <w:r w:rsidRPr="009A63DF" w:rsidDel="009A63DF">
        <w:softHyphen/>
        <w:t>inspek</w:t>
      </w:r>
      <w:r w:rsidRPr="009A63DF" w:rsidDel="009A63DF">
        <w:softHyphen/>
        <w:t>tionen har dessutom ansvar för den institutsspecifika tillsynen av bank</w:t>
      </w:r>
      <w:r w:rsidRPr="009A63DF" w:rsidDel="009A63DF">
        <w:softHyphen/>
        <w:t>erna. Samtidigt har både Finansinspektionen och Riksbanken ett ansvar att övervaka stabiliteten i det svenska finansiella systemet. På senare tid har det förts in ett krav på myndighetssamverkan i fråga om den kontra</w:t>
      </w:r>
      <w:r w:rsidRPr="009A63DF" w:rsidDel="009A63DF">
        <w:softHyphen/>
        <w:t>cykliska kapitalbufferten. Det lämnas förslag i syfte att stärka Riksbankens roll avseende de kapitalbaserade makro</w:t>
      </w:r>
      <w:r w:rsidRPr="009A63DF" w:rsidDel="009A63DF">
        <w:softHyphen/>
        <w:t>tillsyns</w:t>
      </w:r>
      <w:r w:rsidRPr="009A63DF" w:rsidDel="009A63DF">
        <w:softHyphen/>
        <w:t>åtgärderna och bättre ta om hand båda myndigheters analys och kompetens genom att ansvaret för den kontra</w:t>
      </w:r>
      <w:r w:rsidRPr="009A63DF" w:rsidDel="009A63DF">
        <w:softHyphen/>
        <w:t>cykliska kapitalbufferten flyttas till Riks</w:t>
      </w:r>
      <w:r w:rsidRPr="009A63DF" w:rsidDel="009A63DF">
        <w:softHyphen/>
        <w:t>banken och genom att kravet på myndighetssamverkan utvidgas till att omfatta samtliga kapital</w:t>
      </w:r>
      <w:r w:rsidRPr="009A63DF" w:rsidDel="009A63DF">
        <w:softHyphen/>
        <w:t>baserade makrotillsynsåtgärder. Detta stärker Riksbankens roll i fråga om makro</w:t>
      </w:r>
      <w:r w:rsidRPr="009A63DF" w:rsidDel="009A63DF">
        <w:softHyphen/>
        <w:t xml:space="preserve">tillsynen, vilket också är i linje med ESRB:s rekommendationer. Som en följd återgår även rösträtten i ESRB till Riksbanken, dvs. enligt huvudregeln. </w:t>
      </w:r>
    </w:p>
    <w:p w14:paraId="2E23EDF6" w14:textId="77777777" w:rsidR="00524AA5" w:rsidRPr="008D39A3" w:rsidRDefault="00524AA5" w:rsidP="00120421">
      <w:pPr>
        <w:pStyle w:val="Brdtextmedindrag"/>
      </w:pPr>
      <w:r w:rsidRPr="00A7535B">
        <w:t>Förslage</w:t>
      </w:r>
      <w:r>
        <w:t>n</w:t>
      </w:r>
      <w:r w:rsidRPr="00A7535B">
        <w:t xml:space="preserve"> föreslås träda i kraft den </w:t>
      </w:r>
      <w:r w:rsidRPr="009C2015">
        <w:t>1</w:t>
      </w:r>
      <w:r>
        <w:t xml:space="preserve"> april</w:t>
      </w:r>
      <w:r w:rsidRPr="009C2015">
        <w:t xml:space="preserve"> 2026.</w:t>
      </w:r>
    </w:p>
    <w:p w14:paraId="336CC784" w14:textId="77777777" w:rsidR="00524AA5" w:rsidRDefault="00524AA5" w:rsidP="00C36203">
      <w:pPr>
        <w:pStyle w:val="Rubrik5efterram"/>
        <w:outlineLvl w:val="2"/>
      </w:pPr>
      <w:bookmarkStart w:id="182" w:name="_Toc198881163"/>
      <w:bookmarkStart w:id="183" w:name="_Toc200717727"/>
      <w:bookmarkStart w:id="184" w:name="_Hlk196401548"/>
      <w:r>
        <w:t>Alternativa lösningar</w:t>
      </w:r>
      <w:bookmarkEnd w:id="182"/>
      <w:bookmarkEnd w:id="183"/>
    </w:p>
    <w:bookmarkEnd w:id="184"/>
    <w:p w14:paraId="6F2EE1ED" w14:textId="3B4A9358" w:rsidR="00524AA5" w:rsidRDefault="00524AA5" w:rsidP="00120421">
      <w:pPr>
        <w:pStyle w:val="Brdtext"/>
      </w:pPr>
      <w:r w:rsidRPr="008D39A3">
        <w:t>Om förslage</w:t>
      </w:r>
      <w:r>
        <w:t xml:space="preserve">n </w:t>
      </w:r>
      <w:r w:rsidRPr="008D39A3">
        <w:t xml:space="preserve">inte genomförs </w:t>
      </w:r>
      <w:r>
        <w:t>riskerar problemen för de hushåll som står inför ett bostadsköp att kvarstå. Det gäller framför allt första</w:t>
      </w:r>
      <w:r>
        <w:softHyphen/>
        <w:t>gångs</w:t>
      </w:r>
      <w:r>
        <w:softHyphen/>
        <w:t>köpare eller de som inte haft en bostad som stigit i värde på ett sådant sätt att den kan underlätta finansiering av nästa boende. Det finns flera alternativa lösningar för att minska svårigheten för vissa grupper att genomföra de bostadsköp de önskar. Bolånetaket skulle kunna differentieras i för</w:t>
      </w:r>
      <w:r>
        <w:softHyphen/>
        <w:t>hål</w:t>
      </w:r>
      <w:r>
        <w:softHyphen/>
        <w:t xml:space="preserve">lande till olika kategorier av kredittagare och bl.a. underlätta för dem som köper sin bostad för första gången. </w:t>
      </w:r>
      <w:r w:rsidRPr="00591857">
        <w:rPr>
          <w:i/>
          <w:iCs/>
        </w:rPr>
        <w:t>Konjunkturinstitutet</w:t>
      </w:r>
      <w:r w:rsidRPr="00815AE4">
        <w:t xml:space="preserve"> anser att det saknas en analys av hur stigande bostadspriser påverkar de grupper som förslagen syftar att underlätta för och framhåller särskilt de unga och startlån till förstagångsköpare.</w:t>
      </w:r>
      <w:r>
        <w:t xml:space="preserve"> </w:t>
      </w:r>
      <w:r w:rsidRPr="005854A7">
        <w:rPr>
          <w:i/>
        </w:rPr>
        <w:t>Byggföretagen</w:t>
      </w:r>
      <w:r>
        <w:t xml:space="preserve"> framhåller att b</w:t>
      </w:r>
      <w:r w:rsidRPr="00D02E1B">
        <w:t xml:space="preserve">ehovet av ett särskilt stöd för förstagångsköpare är väl utrett i </w:t>
      </w:r>
      <w:r>
        <w:t>Startlån till första</w:t>
      </w:r>
      <w:r>
        <w:softHyphen/>
        <w:t>gångs</w:t>
      </w:r>
      <w:r>
        <w:softHyphen/>
        <w:t xml:space="preserve">köpare av bostad (SOU 2022:12). Även </w:t>
      </w:r>
      <w:r w:rsidRPr="005854A7">
        <w:rPr>
          <w:i/>
        </w:rPr>
        <w:t>Fastighetsägarna</w:t>
      </w:r>
      <w:r>
        <w:t xml:space="preserve">, </w:t>
      </w:r>
      <w:r w:rsidRPr="005854A7">
        <w:rPr>
          <w:i/>
        </w:rPr>
        <w:t>HSB</w:t>
      </w:r>
      <w:r>
        <w:rPr>
          <w:i/>
          <w:iCs/>
        </w:rPr>
        <w:t xml:space="preserve"> Riks</w:t>
      </w:r>
      <w:r>
        <w:rPr>
          <w:i/>
          <w:iCs/>
        </w:rPr>
        <w:softHyphen/>
        <w:t>förbund</w:t>
      </w:r>
      <w:r>
        <w:t xml:space="preserve">, </w:t>
      </w:r>
      <w:r w:rsidRPr="005854A7">
        <w:rPr>
          <w:i/>
        </w:rPr>
        <w:t>Riksbyggen</w:t>
      </w:r>
      <w:r>
        <w:t xml:space="preserve"> och </w:t>
      </w:r>
      <w:r>
        <w:rPr>
          <w:i/>
          <w:iCs/>
        </w:rPr>
        <w:t>Trä- och Möbelföretagen</w:t>
      </w:r>
      <w:r w:rsidRPr="00105D75">
        <w:rPr>
          <w:i/>
          <w:iCs/>
        </w:rPr>
        <w:t xml:space="preserve"> </w:t>
      </w:r>
      <w:r>
        <w:t>tar upp startlån som ett alternativ för att gynna unga eller förstagångsköpare. Regeringen bedömer att även andra hushåll än unga av olika skäl kan möta hinder</w:t>
      </w:r>
      <w:r w:rsidRPr="00815AE4">
        <w:t xml:space="preserve"> att ta sig in på bostadsmarknaden eller </w:t>
      </w:r>
      <w:r>
        <w:t>genomföra ett bostadsbyte. Förslagen riktar sig inte till någon specifik grupp av bostadskredittagare, eftersom det sannolikt skulle föra med sig en gränsdragningsproblematik och riskera att utesluta vissa hushåll som är behov av förändringarna. Ytter</w:t>
      </w:r>
      <w:r>
        <w:softHyphen/>
        <w:t>ligare alternativ är att a</w:t>
      </w:r>
      <w:r w:rsidRPr="002F01D9">
        <w:t>morteringskravet utformas så att det i första hand kopplas till hushållets inkomst och i andra hand till bostadens värde</w:t>
      </w:r>
      <w:r>
        <w:t xml:space="preserve"> eller att amorteringarnas storlek ändras under löptiden med s.k. annuitets</w:t>
      </w:r>
      <w:r>
        <w:softHyphen/>
        <w:t xml:space="preserve">krediter. I betänkandet </w:t>
      </w:r>
      <w:r w:rsidRPr="00645376">
        <w:t>Reglering av hushållens skulder</w:t>
      </w:r>
      <w:r>
        <w:t xml:space="preserve"> (SOU 2024:71) övervägs kreditlättnader och i gengäld, ett skuldkvotstak på 550 procent av bruttoinkomsten</w:t>
      </w:r>
      <w:r w:rsidRPr="00854B6B">
        <w:t xml:space="preserve"> </w:t>
      </w:r>
      <w:r>
        <w:t>i kombination med en flexibilitetskvot på 10 procent.</w:t>
      </w:r>
      <w:r w:rsidDel="00CF4FA7">
        <w:t xml:space="preserve"> </w:t>
      </w:r>
      <w:r w:rsidRPr="00591857">
        <w:lastRenderedPageBreak/>
        <w:t>Konjunkturinstitutet</w:t>
      </w:r>
      <w:r w:rsidRPr="00815AE4">
        <w:t xml:space="preserve"> </w:t>
      </w:r>
      <w:r>
        <w:t>efterfrågar en analys av</w:t>
      </w:r>
      <w:r w:rsidRPr="00815AE4">
        <w:t xml:space="preserve"> </w:t>
      </w:r>
      <w:r>
        <w:t xml:space="preserve">ett </w:t>
      </w:r>
      <w:r w:rsidRPr="00815AE4">
        <w:t>skuldkvotstak</w:t>
      </w:r>
      <w:r>
        <w:t xml:space="preserve">, även </w:t>
      </w:r>
      <w:r w:rsidRPr="00160664">
        <w:rPr>
          <w:i/>
          <w:iCs/>
        </w:rPr>
        <w:t>Finansinspektionen</w:t>
      </w:r>
      <w:r w:rsidRPr="008429E4">
        <w:t>,</w:t>
      </w:r>
      <w:r>
        <w:rPr>
          <w:i/>
          <w:iCs/>
        </w:rPr>
        <w:t xml:space="preserve"> Konjunkturinstitutet</w:t>
      </w:r>
      <w:r w:rsidRPr="008429E4">
        <w:t>,</w:t>
      </w:r>
      <w:r>
        <w:rPr>
          <w:i/>
          <w:iCs/>
        </w:rPr>
        <w:t xml:space="preserve"> Riksbanken </w:t>
      </w:r>
      <w:r w:rsidRPr="002F7AB2">
        <w:t>och</w:t>
      </w:r>
      <w:r>
        <w:rPr>
          <w:i/>
          <w:iCs/>
        </w:rPr>
        <w:t xml:space="preserve"> Riksgälds</w:t>
      </w:r>
      <w:r>
        <w:rPr>
          <w:i/>
          <w:iCs/>
        </w:rPr>
        <w:softHyphen/>
        <w:t xml:space="preserve">kontoret </w:t>
      </w:r>
      <w:r w:rsidRPr="002F7AB2">
        <w:t>lyfter skuldkvotstak som ett alternativ</w:t>
      </w:r>
      <w:r w:rsidRPr="00815AE4">
        <w:t xml:space="preserve">. </w:t>
      </w:r>
      <w:r>
        <w:t>Regeringen behandlar</w:t>
      </w:r>
      <w:r w:rsidDel="00844E04">
        <w:t xml:space="preserve"> </w:t>
      </w:r>
      <w:r>
        <w:t>inte frågan om behovet av ett skuldkvotstak, men anser att det i framtiden</w:t>
      </w:r>
      <w:r w:rsidDel="00257BF1">
        <w:t xml:space="preserve"> </w:t>
      </w:r>
      <w:r>
        <w:t xml:space="preserve">kan finnas skäl att återkomma till frågan. </w:t>
      </w:r>
      <w:r>
        <w:rPr>
          <w:i/>
        </w:rPr>
        <w:t>Swedish House of Finance</w:t>
      </w:r>
      <w:r>
        <w:t xml:space="preserve"> lämnar ytterligare förslag på alternativt sätt att reglera. </w:t>
      </w:r>
      <w:r w:rsidRPr="00815AE4">
        <w:t>Regeringens bedömning är att s</w:t>
      </w:r>
      <w:r>
        <w:t>amtliga alternativa lösningar har nackdelen av att vara obe</w:t>
      </w:r>
      <w:r>
        <w:softHyphen/>
        <w:t xml:space="preserve">prövade i en svensk kontext och kan ge upphov till oönskade konsekvenser. </w:t>
      </w:r>
    </w:p>
    <w:p w14:paraId="749E2C2B" w14:textId="77777777" w:rsidR="00524AA5" w:rsidRDefault="00524AA5" w:rsidP="00C36203">
      <w:pPr>
        <w:pStyle w:val="Rubrik5efterram"/>
        <w:outlineLvl w:val="2"/>
      </w:pPr>
      <w:bookmarkStart w:id="185" w:name="_Toc198881164"/>
      <w:bookmarkStart w:id="186" w:name="_Toc200717728"/>
      <w:bookmarkStart w:id="187" w:name="_Toc192663337"/>
      <w:r>
        <w:t>Effekter på hushållens skulder och bostadspriser</w:t>
      </w:r>
      <w:bookmarkEnd w:id="185"/>
      <w:bookmarkEnd w:id="186"/>
      <w:r>
        <w:t xml:space="preserve"> </w:t>
      </w:r>
      <w:bookmarkEnd w:id="187"/>
    </w:p>
    <w:p w14:paraId="73115D30" w14:textId="77777777" w:rsidR="00524AA5" w:rsidRDefault="00524AA5" w:rsidP="00120421">
      <w:pPr>
        <w:pStyle w:val="Brdtextmedindrag"/>
        <w:ind w:firstLine="0"/>
      </w:pPr>
      <w:r>
        <w:t>Förslagen att höja den högsta möjliga belåningsgraden</w:t>
      </w:r>
      <w:r w:rsidDel="00875403">
        <w:t xml:space="preserve"> </w:t>
      </w:r>
      <w:r>
        <w:t>och slopa det skärpta amorteringskravet ökar tillgången till krediter, vilket sannolikt kommer medföra att hushållens totala skulder ökar. Samtidigt kommer troligen sammansättningen av skulderna att ändras genom att bostads</w:t>
      </w:r>
      <w:r>
        <w:softHyphen/>
        <w:t>krediterna ökar och blancokrediterna minskar. Den ökade tillgången på krediter kan leda till ökad efterfrågan på bostäder, vilket i sin tur bidrar till att bostadspriserna under en övergångs</w:t>
      </w:r>
      <w:r>
        <w:softHyphen/>
        <w:t>period ökar i högre takt än de annars skulle ha gjort.</w:t>
      </w:r>
      <w:r w:rsidRPr="00D5459C">
        <w:t xml:space="preserve"> </w:t>
      </w:r>
      <w:r>
        <w:t xml:space="preserve">Förmodligen blir påverkan på priserna störst i de delar i landet eller de delmarknader där </w:t>
      </w:r>
      <w:r w:rsidDel="00FC452F">
        <w:t>flest</w:t>
      </w:r>
      <w:r>
        <w:t xml:space="preserve"> berörs av de föreslagna ändringarna. På sikt kan högre bostadspriser, om övriga förut</w:t>
      </w:r>
      <w:r>
        <w:softHyphen/>
        <w:t>sättningar är oförändrade, leda till ett ökat utbud av bostäder som i sin tur verkar återhållande på pris</w:t>
      </w:r>
      <w:r>
        <w:softHyphen/>
        <w:t xml:space="preserve">utvecklingen. </w:t>
      </w:r>
      <w:bookmarkStart w:id="188" w:name="_Hlk195182285"/>
      <w:r>
        <w:t>När det gäller effekterna på hushållens bolåneskulder är det svårt att bedöma hur mycket förslagen påverkar hushållens skulder. Finansinspektionen har utvärderat hur stor effekten</w:t>
      </w:r>
      <w:r w:rsidDel="004C2662">
        <w:t xml:space="preserve"> </w:t>
      </w:r>
      <w:r>
        <w:t>var när bo</w:t>
      </w:r>
      <w:r>
        <w:softHyphen/>
        <w:t>låne</w:t>
      </w:r>
      <w:r>
        <w:softHyphen/>
        <w:t>taket och det skärpa amorteringskravet infördes. Enligt analysen omfattades nästan var femte ny bostads</w:t>
      </w:r>
      <w:r>
        <w:softHyphen/>
        <w:t>kredittagare av bolånetaket när det infördes 2010. Utslaget på samtliga bostadskredittagare ledde bolånetaket till att hushållen tog knappt 2,1 procent mindre bostadskrediter och köpte bostäder som i genomsnitt var 1,6 procent billigare än vad de annars skulle ha gjort (Bolånetaket har dämpat hushållens skulder, den 4 april 2018, d</w:t>
      </w:r>
      <w:r w:rsidRPr="00F76147">
        <w:t>nr</w:t>
      </w:r>
      <w:r>
        <w:t xml:space="preserve"> </w:t>
      </w:r>
      <w:r w:rsidRPr="00F76147">
        <w:t>18</w:t>
      </w:r>
      <w:r>
        <w:t>-</w:t>
      </w:r>
      <w:r w:rsidRPr="00F76147">
        <w:t>6563).</w:t>
      </w:r>
      <w:r>
        <w:t xml:space="preserve"> En senare</w:t>
      </w:r>
      <w:r w:rsidDel="00451289">
        <w:t xml:space="preserve"> </w:t>
      </w:r>
      <w:r>
        <w:t>utvärdering av Finans</w:t>
      </w:r>
      <w:r>
        <w:softHyphen/>
        <w:t>inspektionen efter att det skärpta amor</w:t>
      </w:r>
      <w:r>
        <w:softHyphen/>
        <w:t>terings</w:t>
      </w:r>
      <w:r>
        <w:softHyphen/>
        <w:t>kravet infördes 2018 visar att effekten på samtliga bostads</w:t>
      </w:r>
      <w:r>
        <w:softHyphen/>
        <w:t>krediter för denna åtgärd var något mindre; hushållen tog 1,1 pro</w:t>
      </w:r>
      <w:r>
        <w:softHyphen/>
        <w:t>cent mindre bostad</w:t>
      </w:r>
      <w:r>
        <w:softHyphen/>
        <w:t>skrediter och köpte 1,5 procent billigare bostäder (Färre sårbara hushåll efter skärpt amorteringskrav nr 17, 2019). Under förut</w:t>
      </w:r>
      <w:r>
        <w:softHyphen/>
        <w:t>sättning att de effekter som Finansinspektionen beräknat kan summeras skulle effekten ha blivit drygt 3 procent lägre bostadskrediter om de hade införts samtidigt. En sådan summering kan dock bli missvisande då det inte är säkert hur effekterna samvarierar vid samtidigt införande och dess</w:t>
      </w:r>
      <w:r>
        <w:softHyphen/>
        <w:t>utom har flera förutsättningar ändrats sedan de infördes.</w:t>
      </w:r>
    </w:p>
    <w:p w14:paraId="7C30E61B" w14:textId="77777777" w:rsidR="00524AA5" w:rsidRDefault="00524AA5" w:rsidP="00120421">
      <w:pPr>
        <w:pStyle w:val="Brdtextmedindrag"/>
      </w:pPr>
      <w:r>
        <w:t>En större andel nya bostads</w:t>
      </w:r>
      <w:r>
        <w:softHyphen/>
        <w:t>kredit</w:t>
      </w:r>
      <w:r>
        <w:softHyphen/>
        <w:t>tagare berörs av bolånetaket i dag jämfört med när det infördes. Av dem som tog en ny bostads</w:t>
      </w:r>
      <w:r>
        <w:softHyphen/>
        <w:t>kredit för bostadsköp i Finans</w:t>
      </w:r>
      <w:r>
        <w:softHyphen/>
        <w:t>inspektionens bolånerapport (Den svenska bolåne</w:t>
      </w:r>
      <w:r>
        <w:softHyphen/>
        <w:t xml:space="preserve">marknaden, den 2 april </w:t>
      </w:r>
      <w:r w:rsidRPr="00522237">
        <w:t>202</w:t>
      </w:r>
      <w:r>
        <w:t>5, dnr 25-8159</w:t>
      </w:r>
      <w:r w:rsidRPr="00C90CD7">
        <w:t>)</w:t>
      </w:r>
      <w:r w:rsidDel="00CF47D0">
        <w:t xml:space="preserve"> </w:t>
      </w:r>
      <w:r>
        <w:t>hade nästan fyra av tio en belånings</w:t>
      </w:r>
      <w:r>
        <w:softHyphen/>
        <w:t>grad på 85 procent av bostadens marknads</w:t>
      </w:r>
      <w:r>
        <w:softHyphen/>
        <w:t xml:space="preserve">värde eller strax därunder. Att fler berörs gör att effekten på de samlade bostadskrediterna av ett ändrat bolånetak sannolikt blir större. Samtidigt kan det faktum att det numera också finns krav på amortering innebära att denna effekt jämnas ut eller att effekten i stället blir mindre. På motsvarande sätt som vid införandet av bolånetaket blir effekten på bostadskrediterna sannolikt </w:t>
      </w:r>
      <w:r>
        <w:lastRenderedPageBreak/>
        <w:t>större</w:t>
      </w:r>
      <w:r w:rsidRPr="00E13C1D">
        <w:t xml:space="preserve"> </w:t>
      </w:r>
      <w:r>
        <w:t xml:space="preserve">för de grupper som direkt berörs. I betänkandet </w:t>
      </w:r>
      <w:r w:rsidRPr="00645376">
        <w:t>Reglering av hushållens skulder</w:t>
      </w:r>
      <w:r>
        <w:t xml:space="preserve"> (SOU 2024:71) uppskattas en höjning av bolånetaket från 85 till 90 procent av bostadens marknads</w:t>
      </w:r>
      <w:r>
        <w:softHyphen/>
        <w:t xml:space="preserve">värde leda till att den grupp hushåll som begränsades av taket på 85 procent ökar sina bostadskrediter med knappt 20 procent. </w:t>
      </w:r>
      <w:r w:rsidRPr="0014771C">
        <w:t xml:space="preserve">De hushåll som i dag använder blancokrediter som finansiering väntas </w:t>
      </w:r>
      <w:r>
        <w:t>enligt betänkandet</w:t>
      </w:r>
      <w:r w:rsidRPr="0014771C">
        <w:t xml:space="preserve"> höja sin belåningsgrad upp till den nya gränsen på 90 procent av bostadens marknadsvärde vid ett nytt bostadsköp</w:t>
      </w:r>
      <w:r>
        <w:t>,</w:t>
      </w:r>
      <w:r w:rsidRPr="0014771C">
        <w:t xml:space="preserve"> men köpa en likartad bostad. De som ligger nära den nu</w:t>
      </w:r>
      <w:r>
        <w:softHyphen/>
      </w:r>
      <w:r w:rsidRPr="0014771C">
        <w:t>varande gränsen på 85 procent av bostadens marknadsvärde antas använda det ökade låneutrymmet till en mer önskvärd men dyrare bostad.</w:t>
      </w:r>
      <w:r>
        <w:t xml:space="preserve"> </w:t>
      </w:r>
      <w:r w:rsidRPr="00F82CDD">
        <w:t>Sam</w:t>
      </w:r>
      <w:r>
        <w:softHyphen/>
      </w:r>
      <w:r w:rsidRPr="00F82CDD">
        <w:t>manlagt skulle det kunna innebära en ökning av bostadskrediterna med omkring 5 procent</w:t>
      </w:r>
      <w:r>
        <w:t>. Andelen hushåll med en skuldkvot, dvs. skuld i förhållande till inkomst, över 450 procent har till skillnad mot andelen med hög belånings</w:t>
      </w:r>
      <w:r>
        <w:softHyphen/>
        <w:t xml:space="preserve">grad inte succesivt ökat över åren utan har varierat enligt </w:t>
      </w:r>
      <w:r w:rsidRPr="00522237">
        <w:t>Finans</w:t>
      </w:r>
      <w:r>
        <w:softHyphen/>
      </w:r>
      <w:r w:rsidRPr="00522237">
        <w:t>inspektionen</w:t>
      </w:r>
      <w:r>
        <w:t>s bolånerapport (</w:t>
      </w:r>
      <w:r w:rsidRPr="00522237">
        <w:t>Den svenska bolånemarknaden</w:t>
      </w:r>
      <w:r>
        <w:t xml:space="preserve">, den 2 april </w:t>
      </w:r>
      <w:r w:rsidRPr="00522237">
        <w:t>202</w:t>
      </w:r>
      <w:r>
        <w:t>5, dnr 25-8159). Att andelen varierat gör det svårare att bedöma vad effekten skulle bli av att det skärpta amorterings</w:t>
      </w:r>
      <w:r>
        <w:softHyphen/>
        <w:t>kravet tas bort. Dessutom är det sannolikt att fler hushåll skulle ha valt en högre skuldkvot om det inte innebar högre amorteringar enligt det skärpta amorterings</w:t>
      </w:r>
      <w:r>
        <w:softHyphen/>
        <w:t>kravet. Det kan visa sig genom att fler kommer efter</w:t>
      </w:r>
      <w:r>
        <w:softHyphen/>
        <w:t>fråga högre skuld</w:t>
      </w:r>
      <w:r>
        <w:softHyphen/>
        <w:t xml:space="preserve">kvoter framöver. </w:t>
      </w:r>
    </w:p>
    <w:p w14:paraId="7AF89AC2" w14:textId="77777777" w:rsidR="00524AA5" w:rsidRDefault="00524AA5" w:rsidP="00120421">
      <w:pPr>
        <w:pStyle w:val="Brdtextmedindrag"/>
      </w:pPr>
      <w:r>
        <w:t>Det är osäkert hur stor den sammantagna effekten blir på hushållens bostadskrediter av att bolåne</w:t>
      </w:r>
      <w:r>
        <w:softHyphen/>
        <w:t>taket höjs och att det skärpta amor</w:t>
      </w:r>
      <w:r>
        <w:softHyphen/>
        <w:t>terings</w:t>
      </w:r>
      <w:r>
        <w:softHyphen/>
        <w:t>kravet tas bort. Betänk</w:t>
      </w:r>
      <w:r>
        <w:softHyphen/>
        <w:t>andet utgår från aktuella förhållanden och kommer genom simuleringar fram till att hushållen ökar sina lån vid en höjning av bolåne</w:t>
      </w:r>
      <w:r>
        <w:softHyphen/>
        <w:t>taket på sådant sätt att det motsvarar knappt 5 procent i aggregatet. I förslaget tillkommer slopandet av det skärpta amorterings</w:t>
      </w:r>
      <w:r>
        <w:softHyphen/>
        <w:t>kravet som gör att den sammantagna effekten sannolikt blir större. Ökningen sker genom nya kredittagare men kommer att få en gradvis effekt på samtliga bolåne</w:t>
      </w:r>
      <w:r>
        <w:softHyphen/>
        <w:t xml:space="preserve">krediter. </w:t>
      </w:r>
    </w:p>
    <w:p w14:paraId="2E55F58B" w14:textId="77777777" w:rsidR="00524AA5" w:rsidRDefault="00524AA5" w:rsidP="00120421">
      <w:pPr>
        <w:pStyle w:val="Brdtextmedindrag"/>
      </w:pPr>
      <w:r>
        <w:t>Samtidigt kan b</w:t>
      </w:r>
      <w:r w:rsidRPr="00376BE6">
        <w:t xml:space="preserve">egränsningen av tilläggskrediter </w:t>
      </w:r>
      <w:r w:rsidRPr="00EB636E">
        <w:t>till 80 pro</w:t>
      </w:r>
      <w:r w:rsidRPr="00EB636E">
        <w:softHyphen/>
        <w:t>cent</w:t>
      </w:r>
      <w:r w:rsidRPr="00376BE6">
        <w:t xml:space="preserve"> av bo</w:t>
      </w:r>
      <w:r>
        <w:softHyphen/>
      </w:r>
      <w:r w:rsidRPr="00376BE6">
        <w:t>stadens mark</w:t>
      </w:r>
      <w:r>
        <w:softHyphen/>
      </w:r>
      <w:r w:rsidRPr="00376BE6">
        <w:t>nads</w:t>
      </w:r>
      <w:r w:rsidRPr="00376BE6">
        <w:softHyphen/>
        <w:t>värde tillsammans med en tröghetsregel på 5 år</w:t>
      </w:r>
      <w:r>
        <w:t xml:space="preserve"> förväntas ha en viss dämpande effekt. Tilläggskrediterna är volymmässigt mindre än krediter för bostadsköp enligt Finans</w:t>
      </w:r>
      <w:r>
        <w:softHyphen/>
        <w:t>inspektionens bolåne</w:t>
      </w:r>
      <w:r>
        <w:softHyphen/>
        <w:t xml:space="preserve">rapport (Den svenska bolånemarknaden, den 2 april </w:t>
      </w:r>
      <w:r w:rsidRPr="00522237">
        <w:t>202</w:t>
      </w:r>
      <w:r>
        <w:t>5, dnr 25-8159</w:t>
      </w:r>
      <w:r w:rsidRPr="00C90CD7">
        <w:t>).</w:t>
      </w:r>
      <w:r>
        <w:t xml:space="preserve"> Det beror för</w:t>
      </w:r>
      <w:r>
        <w:softHyphen/>
        <w:t>modligen på att tilläggs</w:t>
      </w:r>
      <w:r>
        <w:softHyphen/>
        <w:t xml:space="preserve">krediter i första hand rör underhåll, renovering och annan konsumtion snarare än finansiering av ny bostad. Samtidigt visar Finansinspektionens analys </w:t>
      </w:r>
      <w:r w:rsidRPr="006A31A9">
        <w:t>Tilläggslånen minskar efter amorterings</w:t>
      </w:r>
      <w:r w:rsidRPr="006A31A9">
        <w:softHyphen/>
        <w:t>krav nr</w:t>
      </w:r>
      <w:r>
        <w:t> </w:t>
      </w:r>
      <w:r w:rsidRPr="006A31A9">
        <w:t>20</w:t>
      </w:r>
      <w:r>
        <w:t xml:space="preserve"> (</w:t>
      </w:r>
      <w:r w:rsidRPr="006A31A9">
        <w:t>2019)</w:t>
      </w:r>
      <w:r>
        <w:t xml:space="preserve"> att hushåll som tar tilläggs</w:t>
      </w:r>
      <w:r>
        <w:softHyphen/>
        <w:t>krediter har högre totala skulder än de som tar en ny kredit för bostadsköp och att dessa hushåll sannolikt stegvis tagit nya tilläggs</w:t>
      </w:r>
      <w:r>
        <w:softHyphen/>
        <w:t>krediter allteftersom låne</w:t>
      </w:r>
      <w:r>
        <w:softHyphen/>
        <w:t xml:space="preserve">utrymmet ökat. </w:t>
      </w:r>
      <w:r w:rsidRPr="00816D05">
        <w:t>Det indikerar att tilläggs</w:t>
      </w:r>
      <w:r>
        <w:softHyphen/>
        <w:t>krediter</w:t>
      </w:r>
      <w:r w:rsidRPr="00816D05">
        <w:t xml:space="preserve"> har en betydelse för utvecklingen av skuld</w:t>
      </w:r>
      <w:r>
        <w:softHyphen/>
      </w:r>
      <w:r w:rsidRPr="00816D05">
        <w:t>nivån.</w:t>
      </w:r>
    </w:p>
    <w:bookmarkEnd w:id="188"/>
    <w:p w14:paraId="32B9B315" w14:textId="77777777" w:rsidR="00524AA5" w:rsidRDefault="00524AA5" w:rsidP="00120421">
      <w:pPr>
        <w:pStyle w:val="Brdtextmedindrag"/>
      </w:pPr>
      <w:r>
        <w:t>Utöver</w:t>
      </w:r>
      <w:r w:rsidDel="001B68BB">
        <w:t xml:space="preserve"> </w:t>
      </w:r>
      <w:r>
        <w:t xml:space="preserve">det </w:t>
      </w:r>
      <w:r w:rsidDel="001B68BB">
        <w:t xml:space="preserve">har förutsättningarna </w:t>
      </w:r>
      <w:r>
        <w:t xml:space="preserve">för hushållen </w:t>
      </w:r>
      <w:r w:rsidDel="001B68BB">
        <w:t xml:space="preserve">ändrats jämfört med när </w:t>
      </w:r>
      <w:r>
        <w:t xml:space="preserve">bolånetaket och det skärpta amorteringskravet </w:t>
      </w:r>
      <w:r w:rsidDel="001B68BB">
        <w:t>infördes</w:t>
      </w:r>
      <w:r>
        <w:t>, vilket kan påverka efterfrågan på krediter.</w:t>
      </w:r>
      <w:r w:rsidRPr="00AC3878">
        <w:t xml:space="preserve"> </w:t>
      </w:r>
      <w:r>
        <w:t>Exempelvis ökar p</w:t>
      </w:r>
      <w:r w:rsidDel="001B68BB">
        <w:t>riserna på bostads</w:t>
      </w:r>
      <w:r w:rsidDel="001B68BB">
        <w:softHyphen/>
        <w:t xml:space="preserve">marknaden inte längre i lika hög takt och de är dessutom högre i förhållande till hushållens inkomster. </w:t>
      </w:r>
      <w:r>
        <w:t>Hushållen har nyligen även fått erfara kon</w:t>
      </w:r>
      <w:r>
        <w:softHyphen/>
        <w:t>se</w:t>
      </w:r>
      <w:r>
        <w:softHyphen/>
        <w:t>kvenserna av en hastigt stigande räntenivå. Därutöver tillkommer andra mot</w:t>
      </w:r>
      <w:r>
        <w:softHyphen/>
        <w:t>verkande effekter som till exempel att ränteavdraget på blanco</w:t>
      </w:r>
      <w:r>
        <w:softHyphen/>
        <w:t>krediter kommer att fasas ut fr.o.m. den 1 januari 2025. Det kan leda till att både</w:t>
      </w:r>
      <w:r w:rsidDel="00A6360C">
        <w:t xml:space="preserve"> </w:t>
      </w:r>
      <w:r>
        <w:lastRenderedPageBreak/>
        <w:t>finansiering av bostadsköp med blancokrediter och hushållens totala efterfrågan på krediter minskar. Den sammantagna effekten av för</w:t>
      </w:r>
      <w:r>
        <w:softHyphen/>
        <w:t>änd</w:t>
      </w:r>
      <w:r>
        <w:softHyphen/>
        <w:t>ringar i bolånetaket och amorteringskraven är dock svårbedömd.</w:t>
      </w:r>
    </w:p>
    <w:p w14:paraId="19180173" w14:textId="24F50051" w:rsidR="00524AA5" w:rsidRDefault="00524AA5" w:rsidP="00120421">
      <w:pPr>
        <w:pStyle w:val="Brdtextmedindrag"/>
      </w:pPr>
      <w:r>
        <w:t xml:space="preserve">När det gäller effekter på priser, anser regeringen i likhet med </w:t>
      </w:r>
      <w:r w:rsidRPr="00355727">
        <w:rPr>
          <w:i/>
        </w:rPr>
        <w:t>Finans</w:t>
      </w:r>
      <w:r>
        <w:rPr>
          <w:i/>
        </w:rPr>
        <w:softHyphen/>
      </w:r>
      <w:r w:rsidRPr="00355727">
        <w:rPr>
          <w:i/>
        </w:rPr>
        <w:t>inspektionen</w:t>
      </w:r>
      <w:r>
        <w:t xml:space="preserve">, </w:t>
      </w:r>
      <w:r w:rsidRPr="00355727">
        <w:rPr>
          <w:i/>
        </w:rPr>
        <w:t>Konsumentverket</w:t>
      </w:r>
      <w:r>
        <w:t xml:space="preserve">, </w:t>
      </w:r>
      <w:r w:rsidRPr="002D24D3">
        <w:rPr>
          <w:i/>
          <w:iCs/>
        </w:rPr>
        <w:t>LO</w:t>
      </w:r>
      <w:r>
        <w:t xml:space="preserve">, </w:t>
      </w:r>
      <w:r w:rsidRPr="00A26451">
        <w:rPr>
          <w:i/>
          <w:iCs/>
        </w:rPr>
        <w:t>Svenska Bankföreningen</w:t>
      </w:r>
      <w:r>
        <w:t xml:space="preserve"> och </w:t>
      </w:r>
      <w:r w:rsidRPr="00355727">
        <w:rPr>
          <w:i/>
        </w:rPr>
        <w:t>Upp</w:t>
      </w:r>
      <w:r>
        <w:rPr>
          <w:i/>
        </w:rPr>
        <w:softHyphen/>
      </w:r>
      <w:r w:rsidRPr="00355727">
        <w:rPr>
          <w:i/>
        </w:rPr>
        <w:t>sala Universitetet</w:t>
      </w:r>
      <w:r w:rsidDel="0085293C">
        <w:t xml:space="preserve"> </w:t>
      </w:r>
      <w:r>
        <w:t>att en större tillgång till bostadskrediter genom minskade kredit</w:t>
      </w:r>
      <w:r>
        <w:softHyphen/>
        <w:t>begräns</w:t>
      </w:r>
      <w:r>
        <w:softHyphen/>
        <w:t xml:space="preserve">ningar innebär att hushållen kan betala mer för sina bostäder, vilket kan leda till att priserna på bostäder ökar. Regeringen bedömer att det framför allt gäller på kort sikt. Även andra instanser däribland </w:t>
      </w:r>
      <w:r w:rsidRPr="009735D0">
        <w:rPr>
          <w:i/>
          <w:iCs/>
        </w:rPr>
        <w:t>Konjunkturinstitutet</w:t>
      </w:r>
      <w:r>
        <w:t xml:space="preserve">, </w:t>
      </w:r>
      <w:r w:rsidRPr="009735D0">
        <w:rPr>
          <w:i/>
          <w:iCs/>
        </w:rPr>
        <w:t>Riksbank</w:t>
      </w:r>
      <w:r>
        <w:rPr>
          <w:i/>
          <w:iCs/>
        </w:rPr>
        <w:t>en</w:t>
      </w:r>
      <w:r w:rsidRPr="00C14CF0">
        <w:t>,</w:t>
      </w:r>
      <w:r>
        <w:rPr>
          <w:i/>
          <w:iCs/>
        </w:rPr>
        <w:t xml:space="preserve"> Sparbankernas Riksförbund</w:t>
      </w:r>
      <w:r>
        <w:t xml:space="preserve"> och </w:t>
      </w:r>
      <w:r w:rsidRPr="002E60B3">
        <w:rPr>
          <w:i/>
          <w:iCs/>
        </w:rPr>
        <w:t>Stockholms Handelskammare</w:t>
      </w:r>
      <w:r>
        <w:t xml:space="preserve"> framhåller att förslagen kan leda till en prisuppgång. Fastighetsägarna anser däremot att risken för att bolånetaket ska leda till stigande bostadspriser är liten. Med högre priser ökar behovet av krediter samtidigt som värdeuppgången gör att</w:t>
      </w:r>
      <w:r w:rsidDel="00000CB2">
        <w:t xml:space="preserve"> </w:t>
      </w:r>
      <w:r>
        <w:t xml:space="preserve">bostaden kan belånas ytterligare. På så sätt kan bostadspriser öka trots att hushållens inkomster inte ökar i samma utsträckning. </w:t>
      </w:r>
      <w:r w:rsidRPr="003649CC">
        <w:t>Liksom regeringen gör remissinstanserna ingen uppskattning av hur mycket priserna kan tänkas öka. Kon</w:t>
      </w:r>
      <w:r>
        <w:softHyphen/>
      </w:r>
      <w:r w:rsidRPr="003649CC">
        <w:t>junk</w:t>
      </w:r>
      <w:r>
        <w:softHyphen/>
      </w:r>
      <w:r w:rsidRPr="003649CC">
        <w:t>turinstitutet anser att det mer specifikt saknas en analys av hur förändrade amorteringskrav påverkar prisutvecklingen. Den sammantagna effekten på priserna bedöms vara av störst betydelse, snarare än den isolerade effekten av respektive förändring.</w:t>
      </w:r>
      <w:r>
        <w:t xml:space="preserve"> </w:t>
      </w:r>
      <w:r w:rsidRPr="003649CC">
        <w:t xml:space="preserve">Samtidigt är det svårt att bedöma hur stor den sammantagna effekten blir på </w:t>
      </w:r>
      <w:r w:rsidRPr="00322461">
        <w:t>bostadspriserna</w:t>
      </w:r>
      <w:r w:rsidRPr="003649CC">
        <w:t xml:space="preserve">, precis </w:t>
      </w:r>
      <w:r w:rsidRPr="00322461">
        <w:t>som</w:t>
      </w:r>
      <w:r>
        <w:t xml:space="preserve"> det är svårt att avgöra hur stor </w:t>
      </w:r>
      <w:r w:rsidRPr="00322461">
        <w:t xml:space="preserve">effekt </w:t>
      </w:r>
      <w:r w:rsidR="00663C3D">
        <w:t xml:space="preserve">som </w:t>
      </w:r>
      <w:r>
        <w:t>förslagen har på hushållens skulder</w:t>
      </w:r>
      <w:r w:rsidRPr="00355727">
        <w:t>.</w:t>
      </w:r>
      <w:r>
        <w:t xml:space="preserve"> </w:t>
      </w:r>
      <w:r w:rsidDel="00F821CD">
        <w:t>Förslagen påverkar olika grupper på bostads</w:t>
      </w:r>
      <w:r w:rsidDel="00F821CD">
        <w:softHyphen/>
        <w:t xml:space="preserve">marknaden på olika sätt. </w:t>
      </w:r>
      <w:r>
        <w:t>Till exempel innebär ett höjt bolånetak att hushåll som tidigare varit begränsade på grund av att kapital saknats till insatsen nu kan betala mer för sin bostad. Vid stigande priser kan begränsningen av tilläggs</w:t>
      </w:r>
      <w:r>
        <w:softHyphen/>
        <w:t>krediter verka i motsatt riktning, och dämpa en eventuell prisspiral. Det gäller exempelvis i de fall befintliga bostadsägare belånar sin bostad i syfte att ge någon annan, exempelvis sitt barn, tillgång till kapital vid bostadsköp. Regeringen konstaterar att utbudet av bostäder är mer trög</w:t>
      </w:r>
      <w:r>
        <w:softHyphen/>
        <w:t xml:space="preserve">rörligt än bostadskrediter. I likhet med </w:t>
      </w:r>
      <w:r w:rsidRPr="002F7AB2">
        <w:rPr>
          <w:i/>
        </w:rPr>
        <w:t>Byggföretagen</w:t>
      </w:r>
      <w:r>
        <w:t xml:space="preserve">, Finansinspektionen och </w:t>
      </w:r>
      <w:r w:rsidRPr="002F7AB2">
        <w:rPr>
          <w:i/>
        </w:rPr>
        <w:t>KTH</w:t>
      </w:r>
      <w:r>
        <w:t xml:space="preserve"> bedömer re</w:t>
      </w:r>
      <w:r>
        <w:softHyphen/>
        <w:t>geringen att utbudet kan</w:t>
      </w:r>
      <w:r w:rsidDel="00EC028A">
        <w:t xml:space="preserve"> </w:t>
      </w:r>
      <w:r>
        <w:t>öka på sikt, eftersom</w:t>
      </w:r>
      <w:r w:rsidDel="0072387F">
        <w:t xml:space="preserve"> </w:t>
      </w:r>
      <w:r>
        <w:t>högre priser kan stimulera byggandet och därmed bidra till att dämpa pris</w:t>
      </w:r>
      <w:r>
        <w:softHyphen/>
        <w:t xml:space="preserve">utvecklingen. Samtidigt är det, som Riksbanken påpekar, svårt att bedöma i vilken omfattning det skulle ske. Ett utökat utbud skulle kunna gälla bostäder som efterfrågas av förstagångsköpare. </w:t>
      </w:r>
    </w:p>
    <w:p w14:paraId="48FC63EE" w14:textId="77777777" w:rsidR="00524AA5" w:rsidRPr="00EB488C" w:rsidRDefault="00524AA5" w:rsidP="00C36203">
      <w:pPr>
        <w:pStyle w:val="Rubrik5efterram"/>
        <w:outlineLvl w:val="2"/>
      </w:pPr>
      <w:bookmarkStart w:id="189" w:name="_Toc198881165"/>
      <w:bookmarkStart w:id="190" w:name="_Toc200717729"/>
      <w:r>
        <w:t>R</w:t>
      </w:r>
      <w:r w:rsidRPr="00EB488C">
        <w:t>örlighet</w:t>
      </w:r>
      <w:r>
        <w:t xml:space="preserve"> på b</w:t>
      </w:r>
      <w:r w:rsidRPr="00EB488C">
        <w:t>ostadsmarknaden</w:t>
      </w:r>
      <w:bookmarkEnd w:id="189"/>
      <w:bookmarkEnd w:id="190"/>
      <w:r w:rsidRPr="00EB488C">
        <w:t xml:space="preserve"> </w:t>
      </w:r>
    </w:p>
    <w:p w14:paraId="1592826C" w14:textId="77777777" w:rsidR="00524AA5" w:rsidRPr="00843758" w:rsidRDefault="00524AA5" w:rsidP="00120421">
      <w:pPr>
        <w:pStyle w:val="Brdtext"/>
      </w:pPr>
      <w:bookmarkStart w:id="191" w:name="_Hlk214373928"/>
      <w:r>
        <w:t>En höjning av bolånetaket från 85 till 90 procent av bostadens marknads</w:t>
      </w:r>
      <w:r>
        <w:softHyphen/>
        <w:t>värde innebär att det blir lättare för hushåll att öka sin belåning för att möjliggöra en flytt till ett dyrare boende. Det påverkar framför allt dem som inte har haft möjlighet att spara i motsvarande omfattning eller dem som inte haft ett befintligt boende som stigit i värde i sådan grad att det kan finansiera en ny insats t.ex. förstagångsköpare. Det bör främja rörlig</w:t>
      </w:r>
      <w:r>
        <w:softHyphen/>
        <w:t>heten generellt på bostadsmarknaden. Slopandet av det skärpta amorterings</w:t>
      </w:r>
      <w:r>
        <w:softHyphen/>
        <w:t>kravet innebär att det blir lättare för bostadsägare med stort bostadskapital men som begränsas av en låg inkomst, t.ex. pensionärer,</w:t>
      </w:r>
      <w:r w:rsidDel="009F31AA">
        <w:t xml:space="preserve"> </w:t>
      </w:r>
      <w:r>
        <w:t>att flytta till ett nytt boende, och därmed ökad rörlighet på bostadsmarknaden</w:t>
      </w:r>
      <w:bookmarkEnd w:id="191"/>
      <w:r>
        <w:t xml:space="preserve">. </w:t>
      </w:r>
    </w:p>
    <w:p w14:paraId="30A21E5C" w14:textId="77777777" w:rsidR="00524AA5" w:rsidRDefault="00524AA5" w:rsidP="00120421">
      <w:pPr>
        <w:pStyle w:val="Brdtextmedindrag"/>
      </w:pPr>
      <w:r>
        <w:lastRenderedPageBreak/>
        <w:t>Samtidigt innebär förslaget också att det skydd som bolånetaket ger mot ett större prisfall på bostads</w:t>
      </w:r>
      <w:r>
        <w:softHyphen/>
        <w:t>marknaden minskar. Ett bolånetak på 90 pro</w:t>
      </w:r>
      <w:r>
        <w:softHyphen/>
        <w:t xml:space="preserve">cent ger dock fortfarande utrymme för ett prisfall på upp till 10 procent av bostadens marknadsvärde, innan hushållen har ett negativt bostadskapital. Skulle priserna falla mer än 10 procent, vilket </w:t>
      </w:r>
      <w:r w:rsidRPr="00160664">
        <w:rPr>
          <w:i/>
          <w:iCs/>
        </w:rPr>
        <w:t>Uppsala universitet</w:t>
      </w:r>
      <w:r>
        <w:rPr>
          <w:i/>
          <w:iCs/>
        </w:rPr>
        <w:t xml:space="preserve"> </w:t>
      </w:r>
      <w:r w:rsidRPr="008C50EA">
        <w:t>och</w:t>
      </w:r>
      <w:r>
        <w:rPr>
          <w:i/>
          <w:iCs/>
        </w:rPr>
        <w:t xml:space="preserve"> Konjunkturinstitutet</w:t>
      </w:r>
      <w:r w:rsidRPr="00160664">
        <w:rPr>
          <w:i/>
          <w:iCs/>
        </w:rPr>
        <w:t xml:space="preserve"> </w:t>
      </w:r>
      <w:r>
        <w:t>påpekar kan hända på lokala marknader, finns en risk att bo</w:t>
      </w:r>
      <w:r>
        <w:softHyphen/>
        <w:t>stads</w:t>
      </w:r>
      <w:r>
        <w:softHyphen/>
        <w:t>ägare med hög belåningsgrad bor kvar i sitt befintliga boende för att inte realisera ett negativt bostadskapital även om de egentligen efter</w:t>
      </w:r>
      <w:r>
        <w:softHyphen/>
        <w:t xml:space="preserve">frågar ett annat boende. </w:t>
      </w:r>
      <w:r w:rsidRPr="00512DD2">
        <w:t>Belånings</w:t>
      </w:r>
      <w:r w:rsidRPr="00512DD2">
        <w:softHyphen/>
        <w:t>graden hos samtliga bostads</w:t>
      </w:r>
      <w:r>
        <w:softHyphen/>
      </w:r>
      <w:r w:rsidRPr="00512DD2">
        <w:t>kredittagare är dock betydligt lägre än 90 procent, vilket gör att det min</w:t>
      </w:r>
      <w:r>
        <w:softHyphen/>
      </w:r>
      <w:r w:rsidRPr="00512DD2">
        <w:t xml:space="preserve">skade skyddet </w:t>
      </w:r>
      <w:r>
        <w:t xml:space="preserve">troligtvis </w:t>
      </w:r>
      <w:r w:rsidRPr="00512DD2">
        <w:t>har begränsad påverkan på</w:t>
      </w:r>
      <w:r>
        <w:t xml:space="preserve"> den sammantagna</w:t>
      </w:r>
      <w:r w:rsidRPr="00512DD2">
        <w:t xml:space="preserve"> rörligheten på bostads</w:t>
      </w:r>
      <w:r>
        <w:softHyphen/>
      </w:r>
      <w:r w:rsidRPr="00512DD2">
        <w:t>marknaden</w:t>
      </w:r>
      <w:r>
        <w:t xml:space="preserve"> i en sådan situation</w:t>
      </w:r>
      <w:r w:rsidRPr="00512DD2">
        <w:t>.</w:t>
      </w:r>
      <w:r>
        <w:t xml:space="preserve"> </w:t>
      </w:r>
    </w:p>
    <w:p w14:paraId="567380F1" w14:textId="77777777" w:rsidR="00524AA5" w:rsidRDefault="00524AA5" w:rsidP="00C36203">
      <w:pPr>
        <w:pStyle w:val="Rubrik5efterram"/>
        <w:outlineLvl w:val="2"/>
      </w:pPr>
      <w:bookmarkStart w:id="192" w:name="_Toc198881166"/>
      <w:bookmarkStart w:id="193" w:name="_Toc200717730"/>
      <w:r>
        <w:t>Offentligfinansiella effekter</w:t>
      </w:r>
      <w:bookmarkEnd w:id="192"/>
      <w:bookmarkEnd w:id="193"/>
    </w:p>
    <w:p w14:paraId="28268F5E" w14:textId="77777777" w:rsidR="00524AA5" w:rsidRDefault="00524AA5" w:rsidP="00120421">
      <w:pPr>
        <w:pStyle w:val="Brdtext"/>
      </w:pPr>
      <w:r>
        <w:t>Förslagen har inga direkta offentligfinansiella effekter. I den utsträckning som förslagen om de låntagarbaserade makrotillsyns</w:t>
      </w:r>
      <w:r>
        <w:softHyphen/>
        <w:t>åt</w:t>
      </w:r>
      <w:r>
        <w:softHyphen/>
        <w:t>gärd</w:t>
      </w:r>
      <w:r>
        <w:softHyphen/>
        <w:t>erna leder till högre bostadskrediter och högre bostadspriser kommer det, i sin tur, emellertid att påverka skatteintäkterna. Intäkterna från kapital</w:t>
      </w:r>
      <w:r>
        <w:softHyphen/>
        <w:t>vinst</w:t>
      </w:r>
      <w:r>
        <w:softHyphen/>
        <w:t>skatten kommer att öka om försäljnings</w:t>
      </w:r>
      <w:r>
        <w:softHyphen/>
        <w:t>värdet på bostäderna stiger i förhållande till deras inköpsvärde. I</w:t>
      </w:r>
      <w:r w:rsidRPr="00306078">
        <w:t xml:space="preserve"> många fall kan skatten</w:t>
      </w:r>
      <w:r>
        <w:t xml:space="preserve"> på kapital</w:t>
      </w:r>
      <w:r>
        <w:softHyphen/>
        <w:t>vinster</w:t>
      </w:r>
      <w:r w:rsidRPr="00306078">
        <w:t xml:space="preserve"> skjutas upp</w:t>
      </w:r>
      <w:r>
        <w:t xml:space="preserve"> genom möjligheten att begära uppskov. E</w:t>
      </w:r>
      <w:r w:rsidRPr="00306078">
        <w:t>ffekten på statens skatte</w:t>
      </w:r>
      <w:r>
        <w:softHyphen/>
      </w:r>
      <w:r w:rsidRPr="00306078">
        <w:t>intäkter kommer</w:t>
      </w:r>
      <w:r>
        <w:t xml:space="preserve"> därför</w:t>
      </w:r>
      <w:r w:rsidRPr="00306078">
        <w:t xml:space="preserve"> först med fördröjning.</w:t>
      </w:r>
      <w:r>
        <w:t xml:space="preserve"> Intäkterna från kapital</w:t>
      </w:r>
      <w:r>
        <w:softHyphen/>
        <w:t>vinst</w:t>
      </w:r>
      <w:r>
        <w:softHyphen/>
        <w:t>skatten på bostäder är historiskt en volatil inkomstkälla som är svår att förutsäga för enskilda år. Dessutom kommer storleken av de ökade in</w:t>
      </w:r>
      <w:r>
        <w:softHyphen/>
        <w:t xml:space="preserve">täkterna minska i takt med att allt fler hushåll köper bostäder till de högre priserna. </w:t>
      </w:r>
    </w:p>
    <w:p w14:paraId="6A56DF9D" w14:textId="44070103" w:rsidR="00524AA5" w:rsidRDefault="00524AA5" w:rsidP="00120421">
      <w:pPr>
        <w:pStyle w:val="Brdtextmedindrag"/>
      </w:pPr>
      <w:r>
        <w:t>Högre bostadskrediter ökar värdet av ränteavdragen vilket minskar statens inkomster. Högre bostadspriser leder till högre intäkter från fastig</w:t>
      </w:r>
      <w:r>
        <w:softHyphen/>
        <w:t>hets</w:t>
      </w:r>
      <w:r>
        <w:softHyphen/>
        <w:t>avgiften för fastigheter med ett taxeringsvärde upp till det fastslagna taket som 2025 motsvarar drygt 1,34 miljoner kronor. Både effekterna av lägre intäkter på grund av ränteavdragen och ökade intäkter från fastig</w:t>
      </w:r>
      <w:r>
        <w:softHyphen/>
        <w:t>hetsavgiften är sannolikt av mindre omfattning och tar troligen ut varandra och bedöms inte påverka beräkningarna av statens samlade inkomster</w:t>
      </w:r>
      <w:r w:rsidDel="00583B21">
        <w:t>.</w:t>
      </w:r>
      <w:r>
        <w:t xml:space="preserve"> </w:t>
      </w:r>
    </w:p>
    <w:p w14:paraId="21CD7B67" w14:textId="08C8FBD5" w:rsidR="00524AA5" w:rsidRPr="00384761" w:rsidRDefault="00524AA5" w:rsidP="00120421">
      <w:pPr>
        <w:pStyle w:val="Brdtextmedindrag"/>
      </w:pPr>
      <w:r w:rsidRPr="009A63DF">
        <w:t>Förslagen om de kapitalbaserade makrotillsyns</w:t>
      </w:r>
      <w:r w:rsidRPr="009A63DF">
        <w:softHyphen/>
        <w:t>åtgärd</w:t>
      </w:r>
      <w:r w:rsidRPr="009A63DF">
        <w:softHyphen/>
        <w:t>erna har inga offentligfinansiella effekter.</w:t>
      </w:r>
      <w:r>
        <w:t xml:space="preserve"> </w:t>
      </w:r>
    </w:p>
    <w:p w14:paraId="6303F170" w14:textId="77777777" w:rsidR="00524AA5" w:rsidRDefault="00524AA5" w:rsidP="00C36203">
      <w:pPr>
        <w:pStyle w:val="Rubrik5efterram"/>
        <w:outlineLvl w:val="2"/>
      </w:pPr>
      <w:bookmarkStart w:id="194" w:name="_Toc198881167"/>
      <w:bookmarkStart w:id="195" w:name="_Toc200717731"/>
      <w:r>
        <w:t>Samhällsekonomiska effekter</w:t>
      </w:r>
      <w:bookmarkEnd w:id="194"/>
      <w:bookmarkEnd w:id="195"/>
    </w:p>
    <w:p w14:paraId="2952396B" w14:textId="77777777" w:rsidR="00524AA5" w:rsidRDefault="00524AA5" w:rsidP="00120421">
      <w:pPr>
        <w:pStyle w:val="Brdtext"/>
      </w:pPr>
      <w:r>
        <w:t xml:space="preserve">Förslagen som innebär lättnader i kreditbegränsningar </w:t>
      </w:r>
      <w:r w:rsidRPr="00680473">
        <w:t xml:space="preserve">bedöms </w:t>
      </w:r>
      <w:r>
        <w:t>öka möj</w:t>
      </w:r>
      <w:r>
        <w:softHyphen/>
        <w:t>lig</w:t>
      </w:r>
      <w:r>
        <w:softHyphen/>
        <w:t xml:space="preserve">heten till ett ägt boende för grupper som tidigare haft svårt att finansiera sitt första boende och även öka rörligheten på bostadsmarknaden. </w:t>
      </w:r>
      <w:r w:rsidRPr="00680473">
        <w:t>En ökad rörlighet på bostadsmarknaden</w:t>
      </w:r>
      <w:r>
        <w:t xml:space="preserve"> </w:t>
      </w:r>
      <w:r w:rsidRPr="00680473">
        <w:t>kan</w:t>
      </w:r>
      <w:r>
        <w:t xml:space="preserve"> få positiva effekter på både ekonomins tillväxt och samhällets förmåga till anpassning och strukturomvandling.</w:t>
      </w:r>
      <w:r w:rsidDel="00720BDA">
        <w:t xml:space="preserve"> </w:t>
      </w:r>
      <w:r>
        <w:t xml:space="preserve">Tillgång till bostäder underlättar för hushåll att flytta till studier och arbete och bidrar till en </w:t>
      </w:r>
      <w:r w:rsidRPr="00680473">
        <w:t>effektiv matchnings</w:t>
      </w:r>
      <w:r>
        <w:softHyphen/>
      </w:r>
      <w:r w:rsidRPr="00680473">
        <w:t>process på arbetsmarknaden</w:t>
      </w:r>
      <w:r>
        <w:t xml:space="preserve">. </w:t>
      </w:r>
    </w:p>
    <w:p w14:paraId="52718EA5" w14:textId="77777777" w:rsidR="00524AA5" w:rsidRDefault="00524AA5" w:rsidP="00120421">
      <w:pPr>
        <w:pStyle w:val="Brdtextmedindrag"/>
        <w:rPr>
          <w:rFonts w:eastAsiaTheme="minorHAnsi"/>
        </w:rPr>
      </w:pPr>
      <w:r w:rsidRPr="000B6547">
        <w:rPr>
          <w:i/>
        </w:rPr>
        <w:t xml:space="preserve">Regelrådet </w:t>
      </w:r>
      <w:r w:rsidRPr="000B6547">
        <w:t>anser att konsekvensutredningen brister när det gäller sys</w:t>
      </w:r>
      <w:r>
        <w:softHyphen/>
      </w:r>
      <w:r w:rsidRPr="000B6547">
        <w:t>tem</w:t>
      </w:r>
      <w:r>
        <w:softHyphen/>
      </w:r>
      <w:r w:rsidRPr="000B6547">
        <w:t xml:space="preserve">risker. </w:t>
      </w:r>
      <w:r w:rsidRPr="000B6547">
        <w:rPr>
          <w:i/>
        </w:rPr>
        <w:t>Uppsala universitet</w:t>
      </w:r>
      <w:r w:rsidRPr="000B6547">
        <w:t xml:space="preserve"> för ett liknande resonemang och framhåller att de ökade riskerna för hushållen – liksom de potentiella sam</w:t>
      </w:r>
      <w:r>
        <w:softHyphen/>
      </w:r>
      <w:r w:rsidRPr="000B6547">
        <w:t>hälls</w:t>
      </w:r>
      <w:r>
        <w:softHyphen/>
      </w:r>
      <w:r w:rsidRPr="000B6547">
        <w:t xml:space="preserve">ekonomiska kostnader som kan följa av ett höjt bolånetak – inte har belysts tillräckligt. </w:t>
      </w:r>
    </w:p>
    <w:p w14:paraId="697A226F" w14:textId="7E99DD48" w:rsidR="00524AA5" w:rsidRDefault="00524AA5" w:rsidP="00120421">
      <w:pPr>
        <w:pStyle w:val="Brdtextmedindrag"/>
        <w:rPr>
          <w:rFonts w:eastAsiaTheme="minorHAnsi"/>
        </w:rPr>
      </w:pPr>
      <w:r>
        <w:rPr>
          <w:rFonts w:eastAsiaTheme="minorHAnsi"/>
        </w:rPr>
        <w:lastRenderedPageBreak/>
        <w:t>Ovan framgår att den sammanlagda effekten av förslagen</w:t>
      </w:r>
      <w:r w:rsidDel="000D6905">
        <w:rPr>
          <w:rFonts w:eastAsiaTheme="minorHAnsi"/>
        </w:rPr>
        <w:t xml:space="preserve"> </w:t>
      </w:r>
      <w:r>
        <w:rPr>
          <w:rFonts w:eastAsiaTheme="minorHAnsi"/>
        </w:rPr>
        <w:t>antas</w:t>
      </w:r>
      <w:r w:rsidRPr="00921B01">
        <w:rPr>
          <w:rFonts w:eastAsiaTheme="minorHAnsi"/>
        </w:rPr>
        <w:t xml:space="preserve"> </w:t>
      </w:r>
      <w:r>
        <w:rPr>
          <w:rFonts w:eastAsiaTheme="minorHAnsi"/>
        </w:rPr>
        <w:t xml:space="preserve">leda </w:t>
      </w:r>
      <w:r w:rsidRPr="00921B01">
        <w:rPr>
          <w:rFonts w:eastAsiaTheme="minorHAnsi"/>
        </w:rPr>
        <w:t xml:space="preserve">till en </w:t>
      </w:r>
      <w:r>
        <w:rPr>
          <w:rFonts w:eastAsiaTheme="minorHAnsi"/>
        </w:rPr>
        <w:t xml:space="preserve">ökning av hushållens bolåneskulder. </w:t>
      </w:r>
      <w:r w:rsidRPr="00DF1D02">
        <w:rPr>
          <w:rFonts w:eastAsiaTheme="minorHAnsi"/>
        </w:rPr>
        <w:t>En hög skuldsättning ökar risken för</w:t>
      </w:r>
      <w:r>
        <w:rPr>
          <w:rFonts w:eastAsiaTheme="minorHAnsi"/>
        </w:rPr>
        <w:t xml:space="preserve"> att många hushåll vid oväntade händelser </w:t>
      </w:r>
      <w:r w:rsidRPr="00DF1D02">
        <w:rPr>
          <w:rFonts w:eastAsiaTheme="minorHAnsi"/>
        </w:rPr>
        <w:t xml:space="preserve">kan </w:t>
      </w:r>
      <w:r>
        <w:rPr>
          <w:rFonts w:eastAsiaTheme="minorHAnsi"/>
        </w:rPr>
        <w:t xml:space="preserve">tvingas </w:t>
      </w:r>
      <w:r w:rsidRPr="00DF1D02">
        <w:rPr>
          <w:rFonts w:eastAsiaTheme="minorHAnsi"/>
        </w:rPr>
        <w:t>minska</w:t>
      </w:r>
      <w:r>
        <w:rPr>
          <w:rFonts w:eastAsiaTheme="minorHAnsi"/>
        </w:rPr>
        <w:t xml:space="preserve"> sin konsumtion</w:t>
      </w:r>
      <w:r w:rsidRPr="00DF1D02">
        <w:rPr>
          <w:rFonts w:eastAsiaTheme="minorHAnsi"/>
        </w:rPr>
        <w:t xml:space="preserve"> samtidigt. Detta kan påverka både det finansiella systemet och samhällsekonomin.</w:t>
      </w:r>
      <w:r>
        <w:rPr>
          <w:rFonts w:eastAsiaTheme="minorHAnsi"/>
        </w:rPr>
        <w:t xml:space="preserve"> I vissa fall kan också kredit</w:t>
      </w:r>
      <w:r>
        <w:rPr>
          <w:rFonts w:eastAsiaTheme="minorHAnsi"/>
        </w:rPr>
        <w:softHyphen/>
        <w:t xml:space="preserve">givaren drabbas av </w:t>
      </w:r>
      <w:r w:rsidRPr="000D6905">
        <w:rPr>
          <w:rFonts w:eastAsiaTheme="minorHAnsi"/>
        </w:rPr>
        <w:t>en förlust</w:t>
      </w:r>
      <w:r>
        <w:rPr>
          <w:rFonts w:eastAsiaTheme="minorHAnsi"/>
        </w:rPr>
        <w:t xml:space="preserve"> om </w:t>
      </w:r>
      <w:r w:rsidRPr="000D6905">
        <w:rPr>
          <w:rFonts w:eastAsiaTheme="minorHAnsi"/>
        </w:rPr>
        <w:t>hushåll</w:t>
      </w:r>
      <w:r>
        <w:rPr>
          <w:rFonts w:eastAsiaTheme="minorHAnsi"/>
        </w:rPr>
        <w:t>et</w:t>
      </w:r>
      <w:r w:rsidRPr="000D6905">
        <w:rPr>
          <w:rFonts w:eastAsiaTheme="minorHAnsi"/>
        </w:rPr>
        <w:t xml:space="preserve"> får betalningsproblem</w:t>
      </w:r>
      <w:r>
        <w:rPr>
          <w:rFonts w:eastAsiaTheme="minorHAnsi"/>
        </w:rPr>
        <w:t xml:space="preserve"> och bostadens värde samtidigt understiger marknads</w:t>
      </w:r>
      <w:r>
        <w:rPr>
          <w:rFonts w:eastAsiaTheme="minorHAnsi"/>
        </w:rPr>
        <w:softHyphen/>
        <w:t>priset, vilket innebär att bostaden endast kan säljas med förlust. Sammantaget bedöms</w:t>
      </w:r>
      <w:r w:rsidRPr="00445D34">
        <w:rPr>
          <w:rFonts w:eastAsiaTheme="minorHAnsi"/>
        </w:rPr>
        <w:t xml:space="preserve"> </w:t>
      </w:r>
      <w:r>
        <w:rPr>
          <w:rFonts w:eastAsiaTheme="minorHAnsi"/>
        </w:rPr>
        <w:t>justeringarna av bolånereglerna inte påverka risken för att hushållen ska behöva dra ner på sin konsumtion i ekonomiskt stressade perioder i någon väsentlig omfattning. Merparten av dagens låntagarbaserade åtgärder finns kvar</w:t>
      </w:r>
      <w:r w:rsidRPr="00B04EA2">
        <w:rPr>
          <w:rFonts w:eastAsiaTheme="minorHAnsi"/>
        </w:rPr>
        <w:t xml:space="preserve"> </w:t>
      </w:r>
      <w:r>
        <w:rPr>
          <w:rFonts w:eastAsiaTheme="minorHAnsi"/>
        </w:rPr>
        <w:t>och kommer även fortsatt att</w:t>
      </w:r>
      <w:r w:rsidDel="00C40617">
        <w:rPr>
          <w:rFonts w:eastAsiaTheme="minorHAnsi"/>
        </w:rPr>
        <w:t xml:space="preserve"> </w:t>
      </w:r>
      <w:r>
        <w:rPr>
          <w:rFonts w:eastAsiaTheme="minorHAnsi"/>
        </w:rPr>
        <w:t xml:space="preserve">ha en återhållsam effekt på hushållens skulder. </w:t>
      </w:r>
      <w:r w:rsidRPr="00474E10">
        <w:t>Det</w:t>
      </w:r>
      <w:r>
        <w:t xml:space="preserve"> </w:t>
      </w:r>
      <w:r w:rsidDel="002837FC">
        <w:t>ursprungliga amorteringskravet kvarstå</w:t>
      </w:r>
      <w:r>
        <w:t>r som i dag. Bolånetaket finns också kvar, men höjs. Det kombineras i stället med en lägre</w:t>
      </w:r>
      <w:r w:rsidDel="00C40617">
        <w:rPr>
          <w:rFonts w:eastAsiaTheme="minorHAnsi"/>
        </w:rPr>
        <w:t xml:space="preserve"> </w:t>
      </w:r>
      <w:r>
        <w:rPr>
          <w:rFonts w:eastAsiaTheme="minorHAnsi"/>
        </w:rPr>
        <w:t>gräns för</w:t>
      </w:r>
      <w:r w:rsidDel="00C40617">
        <w:rPr>
          <w:rFonts w:eastAsiaTheme="minorHAnsi"/>
        </w:rPr>
        <w:t xml:space="preserve"> </w:t>
      </w:r>
      <w:r>
        <w:t xml:space="preserve">belåningsgrad </w:t>
      </w:r>
      <w:r>
        <w:rPr>
          <w:rFonts w:eastAsiaTheme="minorHAnsi"/>
        </w:rPr>
        <w:t>för</w:t>
      </w:r>
      <w:r w:rsidDel="00C40617">
        <w:rPr>
          <w:rFonts w:eastAsiaTheme="minorHAnsi"/>
        </w:rPr>
        <w:t xml:space="preserve"> tilläggs</w:t>
      </w:r>
      <w:r>
        <w:rPr>
          <w:rFonts w:eastAsiaTheme="minorHAnsi"/>
        </w:rPr>
        <w:t>krediter</w:t>
      </w:r>
      <w:r w:rsidDel="00C40617">
        <w:rPr>
          <w:rFonts w:eastAsiaTheme="minorHAnsi"/>
        </w:rPr>
        <w:t xml:space="preserve"> </w:t>
      </w:r>
      <w:r>
        <w:rPr>
          <w:rFonts w:eastAsiaTheme="minorHAnsi"/>
        </w:rPr>
        <w:t>och</w:t>
      </w:r>
      <w:r w:rsidDel="00C40617">
        <w:rPr>
          <w:rFonts w:eastAsiaTheme="minorHAnsi"/>
        </w:rPr>
        <w:t xml:space="preserve"> </w:t>
      </w:r>
      <w:r>
        <w:rPr>
          <w:rFonts w:eastAsiaTheme="minorHAnsi"/>
        </w:rPr>
        <w:t xml:space="preserve">en tröghetsregel. Samtidigt som slopandet av det skärpta amorteringskravet bidrar till högre bostadskrediter möjliggör det att högt belånade hushåll kan öka sina likvida buffertar. </w:t>
      </w:r>
    </w:p>
    <w:p w14:paraId="0D87FC01" w14:textId="3F1BB7F7" w:rsidR="00524AA5" w:rsidRDefault="00524AA5" w:rsidP="00120421">
      <w:pPr>
        <w:pStyle w:val="Brdtextmedindrag"/>
        <w:rPr>
          <w:rFonts w:eastAsiaTheme="minorHAnsi"/>
        </w:rPr>
      </w:pPr>
      <w:r>
        <w:rPr>
          <w:rFonts w:eastAsiaTheme="minorHAnsi"/>
        </w:rPr>
        <w:t>Med slopandet av det skärpta amorterings</w:t>
      </w:r>
      <w:r>
        <w:rPr>
          <w:rFonts w:eastAsiaTheme="minorHAnsi"/>
        </w:rPr>
        <w:softHyphen/>
        <w:t>kravet finns dock en risk att skuld</w:t>
      </w:r>
      <w:r>
        <w:rPr>
          <w:rFonts w:eastAsiaTheme="minorHAnsi"/>
        </w:rPr>
        <w:softHyphen/>
        <w:t>utvecklingen inte bromsas av hushållens inkomst</w:t>
      </w:r>
      <w:r>
        <w:rPr>
          <w:rFonts w:eastAsiaTheme="minorHAnsi"/>
        </w:rPr>
        <w:softHyphen/>
        <w:t>utveckling på samma sätt som tidigare, även om den grupp som omfattas av kraven är relativt liten. Det kan öka hushållens incitament att ta stora krediter, särskilt i perioder när hushållens syn på utvecklingen av sina inkomster och bostadspriserna</w:t>
      </w:r>
      <w:r w:rsidRPr="000A3318">
        <w:rPr>
          <w:rFonts w:eastAsiaTheme="minorHAnsi"/>
        </w:rPr>
        <w:t xml:space="preserve"> </w:t>
      </w:r>
      <w:r>
        <w:rPr>
          <w:rFonts w:eastAsiaTheme="minorHAnsi"/>
        </w:rPr>
        <w:t>är för optimistisk. Regeringen bedömer att</w:t>
      </w:r>
      <w:r w:rsidRPr="001265F1">
        <w:rPr>
          <w:rFonts w:eastAsiaTheme="minorHAnsi"/>
        </w:rPr>
        <w:t xml:space="preserve"> skuld</w:t>
      </w:r>
      <w:r>
        <w:rPr>
          <w:rFonts w:eastAsiaTheme="minorHAnsi"/>
        </w:rPr>
        <w:softHyphen/>
      </w:r>
      <w:r w:rsidRPr="001265F1">
        <w:rPr>
          <w:rFonts w:eastAsiaTheme="minorHAnsi"/>
        </w:rPr>
        <w:t>utvecklingen främst begränsas</w:t>
      </w:r>
      <w:r>
        <w:rPr>
          <w:rFonts w:eastAsiaTheme="minorHAnsi"/>
        </w:rPr>
        <w:t xml:space="preserve"> genom a</w:t>
      </w:r>
      <w:r w:rsidRPr="001265F1">
        <w:rPr>
          <w:rFonts w:eastAsiaTheme="minorHAnsi"/>
        </w:rPr>
        <w:t xml:space="preserve">tt </w:t>
      </w:r>
      <w:r>
        <w:rPr>
          <w:rFonts w:eastAsiaTheme="minorHAnsi"/>
        </w:rPr>
        <w:t>kreditgivarna</w:t>
      </w:r>
      <w:r w:rsidRPr="001265F1">
        <w:rPr>
          <w:rFonts w:eastAsiaTheme="minorHAnsi"/>
        </w:rPr>
        <w:t xml:space="preserve"> tillämpar grundliga KALP-kalkyler</w:t>
      </w:r>
      <w:r>
        <w:rPr>
          <w:rFonts w:eastAsiaTheme="minorHAnsi"/>
        </w:rPr>
        <w:t>.</w:t>
      </w:r>
      <w:r w:rsidRPr="00C51307">
        <w:rPr>
          <w:rFonts w:eastAsiaTheme="minorHAnsi"/>
        </w:rPr>
        <w:t xml:space="preserve"> </w:t>
      </w:r>
      <w:r>
        <w:rPr>
          <w:rFonts w:eastAsiaTheme="minorHAnsi"/>
        </w:rPr>
        <w:t xml:space="preserve">Därför är det av vikt att kreditgivarna </w:t>
      </w:r>
      <w:r w:rsidRPr="000B6547">
        <w:t>–</w:t>
      </w:r>
      <w:r>
        <w:rPr>
          <w:rFonts w:eastAsiaTheme="minorHAnsi"/>
        </w:rPr>
        <w:t xml:space="preserve"> som ytterst ansvarar för en sund kreditgivning genom sina KALP-kalkyler </w:t>
      </w:r>
      <w:r w:rsidRPr="000B6547">
        <w:t xml:space="preserve">– </w:t>
      </w:r>
      <w:r>
        <w:rPr>
          <w:rFonts w:eastAsiaTheme="minorHAnsi"/>
        </w:rPr>
        <w:t>också gör en noggrann och genomtänkt kreditprövning när de beviljar bostads</w:t>
      </w:r>
      <w:r>
        <w:rPr>
          <w:rFonts w:eastAsiaTheme="minorHAnsi"/>
        </w:rPr>
        <w:softHyphen/>
        <w:t>krediter.</w:t>
      </w:r>
    </w:p>
    <w:p w14:paraId="34DB799F" w14:textId="77777777" w:rsidR="00524AA5" w:rsidRDefault="00524AA5" w:rsidP="00120421">
      <w:pPr>
        <w:pStyle w:val="Brdtextmedindrag"/>
        <w:rPr>
          <w:rFonts w:eastAsiaTheme="minorHAnsi"/>
        </w:rPr>
      </w:pPr>
      <w:r w:rsidRPr="000B6547">
        <w:rPr>
          <w:rFonts w:eastAsiaTheme="minorHAnsi"/>
        </w:rPr>
        <w:t>Regeringen</w:t>
      </w:r>
      <w:r>
        <w:rPr>
          <w:rFonts w:eastAsiaTheme="minorHAnsi"/>
          <w:i/>
          <w:iCs/>
        </w:rPr>
        <w:t xml:space="preserve"> </w:t>
      </w:r>
      <w:r>
        <w:rPr>
          <w:rFonts w:eastAsiaTheme="minorHAnsi"/>
        </w:rPr>
        <w:t xml:space="preserve">bedömer </w:t>
      </w:r>
      <w:r w:rsidRPr="006B1D32">
        <w:rPr>
          <w:rFonts w:eastAsiaTheme="minorHAnsi"/>
        </w:rPr>
        <w:t xml:space="preserve">till skillnad från </w:t>
      </w:r>
      <w:r w:rsidRPr="008C50EA">
        <w:rPr>
          <w:i/>
        </w:rPr>
        <w:t xml:space="preserve">Konjunkturinstitutet </w:t>
      </w:r>
      <w:r w:rsidRPr="008C50EA">
        <w:t xml:space="preserve">och </w:t>
      </w:r>
      <w:r w:rsidRPr="008C50EA">
        <w:rPr>
          <w:i/>
        </w:rPr>
        <w:t>Riks</w:t>
      </w:r>
      <w:r>
        <w:rPr>
          <w:i/>
        </w:rPr>
        <w:softHyphen/>
      </w:r>
      <w:r w:rsidRPr="008C50EA">
        <w:rPr>
          <w:i/>
        </w:rPr>
        <w:t>gäldskontoret</w:t>
      </w:r>
      <w:r>
        <w:rPr>
          <w:rFonts w:eastAsiaTheme="minorHAnsi"/>
        </w:rPr>
        <w:t xml:space="preserve"> att det är mindre troligt att en justering av de nuvarande reglerna – som i stor utsträckning kvarstår – skulle leda till en ökning av kredit</w:t>
      </w:r>
      <w:r>
        <w:rPr>
          <w:rFonts w:eastAsiaTheme="minorHAnsi"/>
        </w:rPr>
        <w:softHyphen/>
        <w:t>givarnas kredit</w:t>
      </w:r>
      <w:r>
        <w:rPr>
          <w:rFonts w:eastAsiaTheme="minorHAnsi"/>
        </w:rPr>
        <w:softHyphen/>
        <w:t>förluster och att de får påverkan på den finansiella stabiliteten. Ur ett historiskt perspektiv har kredit</w:t>
      </w:r>
      <w:r>
        <w:rPr>
          <w:rFonts w:eastAsiaTheme="minorHAnsi"/>
        </w:rPr>
        <w:softHyphen/>
        <w:t xml:space="preserve">förlusterna kopplade till bostadskrediter varit låga, också i efterdyningarna av 90-talskrisen. </w:t>
      </w:r>
    </w:p>
    <w:p w14:paraId="62D598A2" w14:textId="2B0BEAA7" w:rsidR="00524AA5" w:rsidRDefault="00524AA5" w:rsidP="00120421">
      <w:pPr>
        <w:pStyle w:val="Brdtextmedindrag"/>
        <w:rPr>
          <w:rFonts w:eastAsiaTheme="minorHAnsi"/>
        </w:rPr>
      </w:pPr>
      <w:r>
        <w:t xml:space="preserve">Konkurrensen om bostadskredittagare mellan kreditgivare bör inte påverkas i någon större omfattning av de föreslagna ändringarna. Det kommer fortsatt finnas en övre gräns för belåningsgraden, vilket tillsammans med kvarvarande </w:t>
      </w:r>
      <w:r w:rsidRPr="009B4B17">
        <w:t>amorterings</w:t>
      </w:r>
      <w:r>
        <w:softHyphen/>
      </w:r>
      <w:r w:rsidRPr="009B4B17">
        <w:t>k</w:t>
      </w:r>
      <w:r>
        <w:t xml:space="preserve">rav kommer att motverka en situation där </w:t>
      </w:r>
      <w:r w:rsidRPr="004A32CF">
        <w:t xml:space="preserve">företagen </w:t>
      </w:r>
      <w:r>
        <w:t xml:space="preserve">använder </w:t>
      </w:r>
      <w:r w:rsidRPr="004A32CF">
        <w:t xml:space="preserve">högre belåningsgrader </w:t>
      </w:r>
      <w:r>
        <w:t>och amorteringsfria lån</w:t>
      </w:r>
      <w:r w:rsidRPr="004A32CF">
        <w:t xml:space="preserve"> som kon</w:t>
      </w:r>
      <w:r>
        <w:softHyphen/>
      </w:r>
      <w:r w:rsidRPr="004A32CF">
        <w:t>kurrens</w:t>
      </w:r>
      <w:r>
        <w:softHyphen/>
      </w:r>
      <w:r w:rsidRPr="004A32CF">
        <w:t>medel</w:t>
      </w:r>
      <w:r>
        <w:t xml:space="preserve">. </w:t>
      </w:r>
    </w:p>
    <w:p w14:paraId="374D70D1" w14:textId="13817552" w:rsidR="00524AA5" w:rsidRDefault="00524AA5" w:rsidP="00120421">
      <w:pPr>
        <w:pStyle w:val="Brdtextmedindrag"/>
      </w:pPr>
      <w:r>
        <w:t>Förslagen om de kapitalbaserade makrotillsyns</w:t>
      </w:r>
      <w:r>
        <w:softHyphen/>
        <w:t xml:space="preserve">åtgärderna har inga samhällsekonomiska effekter. </w:t>
      </w:r>
    </w:p>
    <w:p w14:paraId="30EDE655" w14:textId="77777777" w:rsidR="00524AA5" w:rsidRDefault="00524AA5" w:rsidP="00C36203">
      <w:pPr>
        <w:pStyle w:val="Rubrik5efterram"/>
        <w:outlineLvl w:val="2"/>
      </w:pPr>
      <w:bookmarkStart w:id="196" w:name="_Toc198881168"/>
      <w:bookmarkStart w:id="197" w:name="_Toc200717732"/>
      <w:r>
        <w:t>Effekter för kreditgivare</w:t>
      </w:r>
      <w:bookmarkEnd w:id="196"/>
      <w:bookmarkEnd w:id="197"/>
    </w:p>
    <w:p w14:paraId="31AA0DA4" w14:textId="77777777" w:rsidR="00524AA5" w:rsidRDefault="00524AA5" w:rsidP="00120421">
      <w:pPr>
        <w:pStyle w:val="Brdtext"/>
        <w:rPr>
          <w:rFonts w:eastAsiaTheme="minorHAnsi"/>
        </w:rPr>
      </w:pPr>
      <w:r>
        <w:rPr>
          <w:rFonts w:eastAsiaTheme="minorHAnsi"/>
        </w:rPr>
        <w:t xml:space="preserve">Förslagen berör de svenska och utländska </w:t>
      </w:r>
      <w:r w:rsidRPr="00C40CDA">
        <w:rPr>
          <w:rFonts w:eastAsiaTheme="minorHAnsi"/>
        </w:rPr>
        <w:t xml:space="preserve">kreditinstitut </w:t>
      </w:r>
      <w:r>
        <w:rPr>
          <w:rFonts w:eastAsiaTheme="minorHAnsi"/>
        </w:rPr>
        <w:t>(</w:t>
      </w:r>
      <w:r w:rsidRPr="00C40CDA">
        <w:rPr>
          <w:rFonts w:eastAsiaTheme="minorHAnsi"/>
        </w:rPr>
        <w:t>banker och kredit</w:t>
      </w:r>
      <w:r>
        <w:rPr>
          <w:rFonts w:eastAsiaTheme="minorHAnsi"/>
        </w:rPr>
        <w:softHyphen/>
      </w:r>
      <w:r w:rsidRPr="00C40CDA">
        <w:rPr>
          <w:rFonts w:eastAsiaTheme="minorHAnsi"/>
        </w:rPr>
        <w:t>marknadsföretag</w:t>
      </w:r>
      <w:r>
        <w:rPr>
          <w:rFonts w:eastAsiaTheme="minorHAnsi"/>
        </w:rPr>
        <w:t>) och bostadskreditinstitut</w:t>
      </w:r>
      <w:r w:rsidRPr="00800EA6">
        <w:rPr>
          <w:rFonts w:eastAsiaTheme="minorHAnsi"/>
        </w:rPr>
        <w:t xml:space="preserve"> </w:t>
      </w:r>
      <w:r>
        <w:rPr>
          <w:rFonts w:eastAsiaTheme="minorHAnsi"/>
        </w:rPr>
        <w:t>vilka bedriver verksamhet i Sverige.</w:t>
      </w:r>
      <w:r w:rsidRPr="00C40CDA">
        <w:rPr>
          <w:rFonts w:eastAsiaTheme="minorHAnsi"/>
        </w:rPr>
        <w:t xml:space="preserve"> </w:t>
      </w:r>
      <w:r>
        <w:rPr>
          <w:rFonts w:eastAsiaTheme="minorHAnsi"/>
        </w:rPr>
        <w:t xml:space="preserve">Det finns ett 150-tal svenska kreditinstitut och ett tiotal svenska bostadskreditinstitut. </w:t>
      </w:r>
    </w:p>
    <w:p w14:paraId="63DA2059" w14:textId="77777777" w:rsidR="00524AA5" w:rsidRPr="00C40CDA" w:rsidRDefault="00524AA5" w:rsidP="00120421">
      <w:pPr>
        <w:pStyle w:val="Brdtextmedindrag"/>
        <w:rPr>
          <w:rFonts w:eastAsiaTheme="minorHAnsi"/>
        </w:rPr>
      </w:pPr>
      <w:r w:rsidRPr="00C40CDA">
        <w:rPr>
          <w:rFonts w:eastAsiaTheme="minorHAnsi"/>
        </w:rPr>
        <w:t xml:space="preserve">Krav på </w:t>
      </w:r>
      <w:r>
        <w:rPr>
          <w:rFonts w:eastAsiaTheme="minorHAnsi"/>
        </w:rPr>
        <w:t>högsta</w:t>
      </w:r>
      <w:r w:rsidRPr="00C40CDA">
        <w:rPr>
          <w:rFonts w:eastAsiaTheme="minorHAnsi"/>
        </w:rPr>
        <w:t xml:space="preserve"> belåningsgrad och amorteringar </w:t>
      </w:r>
      <w:r>
        <w:rPr>
          <w:rFonts w:eastAsiaTheme="minorHAnsi"/>
        </w:rPr>
        <w:t xml:space="preserve">har </w:t>
      </w:r>
      <w:r w:rsidRPr="00C40CDA">
        <w:rPr>
          <w:rFonts w:eastAsiaTheme="minorHAnsi"/>
        </w:rPr>
        <w:t xml:space="preserve">funnits sedan 2010 respektive 2016 och </w:t>
      </w:r>
      <w:r>
        <w:rPr>
          <w:rFonts w:eastAsiaTheme="minorHAnsi"/>
        </w:rPr>
        <w:t>kreditgivarna har</w:t>
      </w:r>
      <w:r w:rsidRPr="00C40CDA">
        <w:rPr>
          <w:rFonts w:eastAsiaTheme="minorHAnsi"/>
        </w:rPr>
        <w:t xml:space="preserve"> etablerat rutiner för att hantera </w:t>
      </w:r>
      <w:r>
        <w:rPr>
          <w:rFonts w:eastAsiaTheme="minorHAnsi"/>
        </w:rPr>
        <w:t xml:space="preserve">dessa </w:t>
      </w:r>
      <w:r>
        <w:rPr>
          <w:rFonts w:eastAsiaTheme="minorHAnsi"/>
        </w:rPr>
        <w:lastRenderedPageBreak/>
        <w:t>regler i sina kreditprocesser</w:t>
      </w:r>
      <w:r w:rsidRPr="00C40CDA">
        <w:rPr>
          <w:rFonts w:eastAsiaTheme="minorHAnsi"/>
        </w:rPr>
        <w:t xml:space="preserve">. </w:t>
      </w:r>
      <w:r w:rsidRPr="000B6547">
        <w:rPr>
          <w:rFonts w:eastAsiaTheme="minorHAnsi"/>
          <w:i/>
        </w:rPr>
        <w:t>Regelrådet</w:t>
      </w:r>
      <w:r w:rsidRPr="00554F3F">
        <w:rPr>
          <w:rFonts w:eastAsiaTheme="minorHAnsi"/>
        </w:rPr>
        <w:t xml:space="preserve"> </w:t>
      </w:r>
      <w:r>
        <w:rPr>
          <w:rFonts w:eastAsiaTheme="minorHAnsi"/>
        </w:rPr>
        <w:t>påpekar</w:t>
      </w:r>
      <w:r w:rsidRPr="00554F3F">
        <w:rPr>
          <w:rFonts w:eastAsiaTheme="minorHAnsi"/>
        </w:rPr>
        <w:t xml:space="preserve"> att effekterna för före</w:t>
      </w:r>
      <w:r>
        <w:rPr>
          <w:rFonts w:eastAsiaTheme="minorHAnsi"/>
        </w:rPr>
        <w:softHyphen/>
      </w:r>
      <w:r w:rsidRPr="00554F3F">
        <w:rPr>
          <w:rFonts w:eastAsiaTheme="minorHAnsi"/>
        </w:rPr>
        <w:t>tagen är oklara och att det inte görs någon åtskillnad mellan kredit</w:t>
      </w:r>
      <w:r>
        <w:rPr>
          <w:rFonts w:eastAsiaTheme="minorHAnsi"/>
        </w:rPr>
        <w:softHyphen/>
      </w:r>
      <w:r w:rsidRPr="00554F3F">
        <w:rPr>
          <w:rFonts w:eastAsiaTheme="minorHAnsi"/>
        </w:rPr>
        <w:t>givare som tillhandahåller bostads</w:t>
      </w:r>
      <w:r>
        <w:rPr>
          <w:rFonts w:eastAsiaTheme="minorHAnsi"/>
        </w:rPr>
        <w:t>krediter</w:t>
      </w:r>
      <w:r w:rsidRPr="00554F3F">
        <w:rPr>
          <w:rFonts w:eastAsiaTheme="minorHAnsi"/>
        </w:rPr>
        <w:t xml:space="preserve"> och de som tillhandahåller blanco</w:t>
      </w:r>
      <w:r>
        <w:rPr>
          <w:rFonts w:eastAsiaTheme="minorHAnsi"/>
        </w:rPr>
        <w:softHyphen/>
      </w:r>
      <w:r w:rsidRPr="00554F3F">
        <w:rPr>
          <w:rFonts w:eastAsiaTheme="minorHAnsi"/>
        </w:rPr>
        <w:t xml:space="preserve">krediter. </w:t>
      </w:r>
      <w:r>
        <w:rPr>
          <w:rFonts w:eastAsiaTheme="minorHAnsi"/>
        </w:rPr>
        <w:t>Kredit</w:t>
      </w:r>
      <w:r>
        <w:rPr>
          <w:rFonts w:eastAsiaTheme="minorHAnsi"/>
        </w:rPr>
        <w:softHyphen/>
        <w:t>givarna – kreditinstitut och bostadskreditinstitut –</w:t>
      </w:r>
      <w:r w:rsidRPr="00C40CDA">
        <w:rPr>
          <w:rFonts w:eastAsiaTheme="minorHAnsi"/>
        </w:rPr>
        <w:t xml:space="preserve"> kommer </w:t>
      </w:r>
      <w:r>
        <w:rPr>
          <w:rFonts w:eastAsiaTheme="minorHAnsi"/>
        </w:rPr>
        <w:t xml:space="preserve">med de föreslagna ändringarna också i </w:t>
      </w:r>
      <w:r w:rsidRPr="00C40CDA">
        <w:rPr>
          <w:rFonts w:eastAsiaTheme="minorHAnsi"/>
        </w:rPr>
        <w:t>fort</w:t>
      </w:r>
      <w:r>
        <w:rPr>
          <w:rFonts w:eastAsiaTheme="minorHAnsi"/>
        </w:rPr>
        <w:softHyphen/>
      </w:r>
      <w:r w:rsidRPr="00C40CDA">
        <w:rPr>
          <w:rFonts w:eastAsiaTheme="minorHAnsi"/>
        </w:rPr>
        <w:t>s</w:t>
      </w:r>
      <w:r>
        <w:rPr>
          <w:rFonts w:eastAsiaTheme="minorHAnsi"/>
        </w:rPr>
        <w:t>ä</w:t>
      </w:r>
      <w:r w:rsidRPr="00C40CDA">
        <w:rPr>
          <w:rFonts w:eastAsiaTheme="minorHAnsi"/>
        </w:rPr>
        <w:t>tt</w:t>
      </w:r>
      <w:r>
        <w:rPr>
          <w:rFonts w:eastAsiaTheme="minorHAnsi"/>
        </w:rPr>
        <w:t>ningen</w:t>
      </w:r>
      <w:r w:rsidRPr="00C40CDA">
        <w:rPr>
          <w:rFonts w:eastAsiaTheme="minorHAnsi"/>
        </w:rPr>
        <w:t xml:space="preserve"> </w:t>
      </w:r>
      <w:r>
        <w:rPr>
          <w:rFonts w:eastAsiaTheme="minorHAnsi"/>
        </w:rPr>
        <w:t>att</w:t>
      </w:r>
      <w:r w:rsidRPr="00C40CDA">
        <w:rPr>
          <w:rFonts w:eastAsiaTheme="minorHAnsi"/>
        </w:rPr>
        <w:t xml:space="preserve"> </w:t>
      </w:r>
      <w:r>
        <w:rPr>
          <w:rFonts w:eastAsiaTheme="minorHAnsi"/>
        </w:rPr>
        <w:t>behöva</w:t>
      </w:r>
      <w:r w:rsidRPr="00C40CDA">
        <w:rPr>
          <w:rFonts w:eastAsiaTheme="minorHAnsi"/>
        </w:rPr>
        <w:t xml:space="preserve"> hantera amorteringar</w:t>
      </w:r>
      <w:r>
        <w:rPr>
          <w:rFonts w:eastAsiaTheme="minorHAnsi"/>
        </w:rPr>
        <w:t>,</w:t>
      </w:r>
      <w:r w:rsidRPr="00C40CDA">
        <w:rPr>
          <w:rFonts w:eastAsiaTheme="minorHAnsi"/>
        </w:rPr>
        <w:t xml:space="preserve"> belåningsgrader</w:t>
      </w:r>
      <w:r>
        <w:rPr>
          <w:rFonts w:eastAsiaTheme="minorHAnsi"/>
        </w:rPr>
        <w:t xml:space="preserve"> och regler för omvärdering</w:t>
      </w:r>
      <w:r w:rsidRPr="00C40CDA">
        <w:rPr>
          <w:rFonts w:eastAsiaTheme="minorHAnsi"/>
        </w:rPr>
        <w:t>.</w:t>
      </w:r>
      <w:r w:rsidDel="00C36C25">
        <w:rPr>
          <w:rFonts w:eastAsiaTheme="minorHAnsi"/>
        </w:rPr>
        <w:t xml:space="preserve"> </w:t>
      </w:r>
      <w:r>
        <w:rPr>
          <w:rFonts w:eastAsiaTheme="minorHAnsi"/>
        </w:rPr>
        <w:t>Regeringen bedömer att</w:t>
      </w:r>
      <w:r w:rsidRPr="008942B6">
        <w:rPr>
          <w:rFonts w:eastAsiaTheme="minorHAnsi"/>
        </w:rPr>
        <w:t xml:space="preserve"> </w:t>
      </w:r>
      <w:r>
        <w:rPr>
          <w:rFonts w:eastAsiaTheme="minorHAnsi"/>
        </w:rPr>
        <w:t xml:space="preserve">kostnaden för </w:t>
      </w:r>
      <w:r w:rsidRPr="00C40CDA">
        <w:rPr>
          <w:rFonts w:eastAsiaTheme="minorHAnsi"/>
        </w:rPr>
        <w:t>informationsinsatser till kunder, utbild</w:t>
      </w:r>
      <w:r>
        <w:rPr>
          <w:rFonts w:eastAsiaTheme="minorHAnsi"/>
        </w:rPr>
        <w:t>a</w:t>
      </w:r>
      <w:r w:rsidRPr="00C40CDA">
        <w:rPr>
          <w:rFonts w:eastAsiaTheme="minorHAnsi"/>
        </w:rPr>
        <w:t xml:space="preserve"> per</w:t>
      </w:r>
      <w:r>
        <w:rPr>
          <w:rFonts w:eastAsiaTheme="minorHAnsi"/>
        </w:rPr>
        <w:softHyphen/>
      </w:r>
      <w:r w:rsidRPr="00C40CDA">
        <w:rPr>
          <w:rFonts w:eastAsiaTheme="minorHAnsi"/>
        </w:rPr>
        <w:t xml:space="preserve">sonal </w:t>
      </w:r>
      <w:r>
        <w:rPr>
          <w:rFonts w:eastAsiaTheme="minorHAnsi"/>
        </w:rPr>
        <w:t xml:space="preserve">samt anpassa </w:t>
      </w:r>
      <w:r w:rsidRPr="00C40CDA">
        <w:rPr>
          <w:rFonts w:eastAsiaTheme="minorHAnsi"/>
        </w:rPr>
        <w:t>rutiner och interna system</w:t>
      </w:r>
      <w:r>
        <w:rPr>
          <w:rFonts w:eastAsiaTheme="minorHAnsi"/>
        </w:rPr>
        <w:t xml:space="preserve"> kommer att</w:t>
      </w:r>
      <w:r w:rsidRPr="008942B6">
        <w:rPr>
          <w:rFonts w:eastAsiaTheme="minorHAnsi"/>
        </w:rPr>
        <w:t xml:space="preserve"> bli </w:t>
      </w:r>
      <w:r>
        <w:rPr>
          <w:rFonts w:eastAsiaTheme="minorHAnsi"/>
        </w:rPr>
        <w:t xml:space="preserve">begränsad och inte </w:t>
      </w:r>
      <w:r w:rsidRPr="008942B6">
        <w:rPr>
          <w:rFonts w:eastAsiaTheme="minorHAnsi"/>
        </w:rPr>
        <w:t>högre än att de</w:t>
      </w:r>
      <w:r>
        <w:rPr>
          <w:rFonts w:eastAsiaTheme="minorHAnsi"/>
        </w:rPr>
        <w:t>n</w:t>
      </w:r>
      <w:r w:rsidRPr="008942B6">
        <w:rPr>
          <w:rFonts w:eastAsiaTheme="minorHAnsi"/>
        </w:rPr>
        <w:t xml:space="preserve"> kan hanteras. </w:t>
      </w:r>
      <w:r w:rsidRPr="00477EA4">
        <w:rPr>
          <w:rFonts w:eastAsiaTheme="minorHAnsi"/>
          <w:i/>
          <w:iCs/>
        </w:rPr>
        <w:t>Svenska Bankföreningen</w:t>
      </w:r>
      <w:r>
        <w:rPr>
          <w:rFonts w:eastAsiaTheme="minorHAnsi"/>
        </w:rPr>
        <w:t xml:space="preserve"> förväntar sig att ett stort antal kredittagare</w:t>
      </w:r>
      <w:r w:rsidRPr="0031558D">
        <w:rPr>
          <w:rFonts w:eastAsiaTheme="minorHAnsi"/>
        </w:rPr>
        <w:t xml:space="preserve"> </w:t>
      </w:r>
      <w:r>
        <w:rPr>
          <w:rFonts w:eastAsiaTheme="minorHAnsi"/>
        </w:rPr>
        <w:t>kommer att kontakta kreditgivarna med anledning av att det skärpta</w:t>
      </w:r>
      <w:r w:rsidRPr="0031558D">
        <w:rPr>
          <w:rFonts w:eastAsiaTheme="minorHAnsi"/>
        </w:rPr>
        <w:t xml:space="preserve"> amorteringskravet</w:t>
      </w:r>
      <w:r>
        <w:rPr>
          <w:rFonts w:eastAsiaTheme="minorHAnsi"/>
        </w:rPr>
        <w:t xml:space="preserve"> tas bort och undrar hur övergången ska hanteras på ett smidigt sätt.</w:t>
      </w:r>
      <w:r w:rsidDel="001F4E22">
        <w:rPr>
          <w:rFonts w:eastAsiaTheme="minorHAnsi"/>
        </w:rPr>
        <w:t xml:space="preserve"> </w:t>
      </w:r>
      <w:r>
        <w:rPr>
          <w:rFonts w:eastAsiaTheme="minorHAnsi"/>
        </w:rPr>
        <w:t>Regeringen bedömer att e</w:t>
      </w:r>
      <w:r w:rsidRPr="006C30AD">
        <w:rPr>
          <w:rFonts w:eastAsiaTheme="minorHAnsi"/>
        </w:rPr>
        <w:t xml:space="preserve">ftersom gruppen som </w:t>
      </w:r>
      <w:r>
        <w:rPr>
          <w:rFonts w:eastAsiaTheme="minorHAnsi"/>
        </w:rPr>
        <w:t>idag</w:t>
      </w:r>
      <w:r w:rsidRPr="006C30AD">
        <w:rPr>
          <w:rFonts w:eastAsiaTheme="minorHAnsi"/>
        </w:rPr>
        <w:t xml:space="preserve"> </w:t>
      </w:r>
      <w:r>
        <w:rPr>
          <w:rFonts w:eastAsiaTheme="minorHAnsi"/>
        </w:rPr>
        <w:t xml:space="preserve">amorterar enligt det skärpta amorteringskravet är relativt begränsad </w:t>
      </w:r>
      <w:r w:rsidRPr="006C30AD">
        <w:rPr>
          <w:rFonts w:eastAsiaTheme="minorHAnsi"/>
        </w:rPr>
        <w:t xml:space="preserve">och </w:t>
      </w:r>
      <w:r>
        <w:rPr>
          <w:rFonts w:eastAsiaTheme="minorHAnsi"/>
        </w:rPr>
        <w:t>inte</w:t>
      </w:r>
      <w:r w:rsidRPr="006C30AD">
        <w:rPr>
          <w:rFonts w:eastAsiaTheme="minorHAnsi"/>
        </w:rPr>
        <w:t xml:space="preserve"> alla </w:t>
      </w:r>
      <w:r>
        <w:rPr>
          <w:rFonts w:eastAsiaTheme="minorHAnsi"/>
        </w:rPr>
        <w:t>väntas vilja</w:t>
      </w:r>
      <w:r w:rsidRPr="006C30AD">
        <w:rPr>
          <w:rFonts w:eastAsiaTheme="minorHAnsi"/>
        </w:rPr>
        <w:t xml:space="preserve"> omförhandla </w:t>
      </w:r>
      <w:r>
        <w:rPr>
          <w:rFonts w:eastAsiaTheme="minorHAnsi"/>
        </w:rPr>
        <w:t>kredit</w:t>
      </w:r>
      <w:r w:rsidRPr="006C30AD">
        <w:rPr>
          <w:rFonts w:eastAsiaTheme="minorHAnsi"/>
        </w:rPr>
        <w:t>villkor</w:t>
      </w:r>
      <w:r>
        <w:rPr>
          <w:rFonts w:eastAsiaTheme="minorHAnsi"/>
        </w:rPr>
        <w:t>en direkt</w:t>
      </w:r>
      <w:r w:rsidRPr="006C30AD">
        <w:rPr>
          <w:rFonts w:eastAsiaTheme="minorHAnsi"/>
        </w:rPr>
        <w:t xml:space="preserve">, </w:t>
      </w:r>
      <w:r>
        <w:rPr>
          <w:rFonts w:eastAsiaTheme="minorHAnsi"/>
        </w:rPr>
        <w:t>blir</w:t>
      </w:r>
      <w:r w:rsidRPr="006C30AD">
        <w:rPr>
          <w:rFonts w:eastAsiaTheme="minorHAnsi"/>
        </w:rPr>
        <w:t xml:space="preserve"> den initiala påverkan </w:t>
      </w:r>
      <w:r>
        <w:rPr>
          <w:rFonts w:eastAsiaTheme="minorHAnsi"/>
        </w:rPr>
        <w:t xml:space="preserve">också </w:t>
      </w:r>
      <w:r w:rsidRPr="006C30AD">
        <w:rPr>
          <w:rFonts w:eastAsiaTheme="minorHAnsi"/>
        </w:rPr>
        <w:t>begränsad och hanterbar inom kreditgivarnas befintliga kapacitet</w:t>
      </w:r>
      <w:r>
        <w:rPr>
          <w:rFonts w:eastAsiaTheme="minorHAnsi"/>
        </w:rPr>
        <w:t>.</w:t>
      </w:r>
    </w:p>
    <w:p w14:paraId="4217D305" w14:textId="77777777" w:rsidR="00524AA5" w:rsidRDefault="00524AA5" w:rsidP="00120421">
      <w:pPr>
        <w:pStyle w:val="Brdtextmedindrag"/>
        <w:rPr>
          <w:rFonts w:eastAsiaTheme="minorHAnsi"/>
        </w:rPr>
      </w:pPr>
      <w:r>
        <w:rPr>
          <w:rFonts w:eastAsiaTheme="minorHAnsi"/>
        </w:rPr>
        <w:t>De ändrade reglerna leder troligen t</w:t>
      </w:r>
      <w:r w:rsidRPr="00C40CDA">
        <w:rPr>
          <w:rFonts w:eastAsiaTheme="minorHAnsi"/>
        </w:rPr>
        <w:t xml:space="preserve">ill </w:t>
      </w:r>
      <w:r>
        <w:rPr>
          <w:rFonts w:eastAsiaTheme="minorHAnsi"/>
        </w:rPr>
        <w:t>att</w:t>
      </w:r>
      <w:r w:rsidRPr="00C40CDA">
        <w:rPr>
          <w:rFonts w:eastAsiaTheme="minorHAnsi"/>
        </w:rPr>
        <w:t xml:space="preserve"> hushållen</w:t>
      </w:r>
      <w:r>
        <w:rPr>
          <w:rFonts w:eastAsiaTheme="minorHAnsi"/>
        </w:rPr>
        <w:t xml:space="preserve">s krediter ökar, vilket skulle leda till att kreditgivarnas intäkter ökar. </w:t>
      </w:r>
      <w:r w:rsidRPr="00C46EA2">
        <w:rPr>
          <w:rFonts w:eastAsiaTheme="minorHAnsi"/>
        </w:rPr>
        <w:t xml:space="preserve">De kreditgivare som </w:t>
      </w:r>
      <w:r>
        <w:rPr>
          <w:rFonts w:eastAsiaTheme="minorHAnsi"/>
        </w:rPr>
        <w:t>också ger</w:t>
      </w:r>
      <w:r w:rsidRPr="00C46EA2">
        <w:rPr>
          <w:rFonts w:eastAsiaTheme="minorHAnsi"/>
        </w:rPr>
        <w:t xml:space="preserve"> blancokrediter kan </w:t>
      </w:r>
      <w:r>
        <w:rPr>
          <w:rFonts w:eastAsiaTheme="minorHAnsi"/>
        </w:rPr>
        <w:t>dock</w:t>
      </w:r>
      <w:r w:rsidRPr="0054559F">
        <w:rPr>
          <w:rFonts w:eastAsiaTheme="minorHAnsi"/>
        </w:rPr>
        <w:t xml:space="preserve"> komma att uppleva minskade intäkter från kreditgivning som avser blancokrediter eller krediter med annan säkerhet än bostäder, i takt med att efterfrågan på dessa krediter förväntas avta</w:t>
      </w:r>
      <w:r>
        <w:rPr>
          <w:rFonts w:eastAsiaTheme="minorHAnsi"/>
        </w:rPr>
        <w:t xml:space="preserve">. För kreditgivare med en större andel av </w:t>
      </w:r>
      <w:r w:rsidRPr="0054559F">
        <w:rPr>
          <w:rFonts w:eastAsiaTheme="minorHAnsi"/>
        </w:rPr>
        <w:t xml:space="preserve">denna typ av krediter blir effekterna </w:t>
      </w:r>
      <w:r>
        <w:rPr>
          <w:rFonts w:eastAsiaTheme="minorHAnsi"/>
        </w:rPr>
        <w:t>större.</w:t>
      </w:r>
      <w:r w:rsidRPr="005A37F4">
        <w:rPr>
          <w:rFonts w:eastAsiaTheme="minorHAnsi"/>
        </w:rPr>
        <w:t xml:space="preserve"> </w:t>
      </w:r>
      <w:r>
        <w:rPr>
          <w:rFonts w:eastAsiaTheme="minorHAnsi"/>
        </w:rPr>
        <w:t xml:space="preserve">Sådana effekter kommer sannolikt också uppstå som ett resultat av att </w:t>
      </w:r>
      <w:r w:rsidRPr="009F58DD">
        <w:rPr>
          <w:rFonts w:eastAsiaTheme="minorHAnsi"/>
        </w:rPr>
        <w:t>ränte</w:t>
      </w:r>
      <w:r>
        <w:rPr>
          <w:rFonts w:eastAsiaTheme="minorHAnsi"/>
        </w:rPr>
        <w:softHyphen/>
      </w:r>
      <w:r w:rsidRPr="009F58DD">
        <w:rPr>
          <w:rFonts w:eastAsiaTheme="minorHAnsi"/>
        </w:rPr>
        <w:t>av</w:t>
      </w:r>
      <w:r>
        <w:rPr>
          <w:rFonts w:eastAsiaTheme="minorHAnsi"/>
        </w:rPr>
        <w:softHyphen/>
      </w:r>
      <w:r w:rsidRPr="009F58DD">
        <w:rPr>
          <w:rFonts w:eastAsiaTheme="minorHAnsi"/>
        </w:rPr>
        <w:t>drag</w:t>
      </w:r>
      <w:r>
        <w:rPr>
          <w:rFonts w:eastAsiaTheme="minorHAnsi"/>
        </w:rPr>
        <w:t>et</w:t>
      </w:r>
      <w:r w:rsidRPr="009F58DD">
        <w:rPr>
          <w:rFonts w:eastAsiaTheme="minorHAnsi"/>
        </w:rPr>
        <w:t xml:space="preserve"> för </w:t>
      </w:r>
      <w:r>
        <w:rPr>
          <w:rFonts w:eastAsiaTheme="minorHAnsi"/>
        </w:rPr>
        <w:t>blanco</w:t>
      </w:r>
      <w:r>
        <w:rPr>
          <w:rFonts w:eastAsiaTheme="minorHAnsi"/>
        </w:rPr>
        <w:softHyphen/>
        <w:t>krediter ska fasas ut</w:t>
      </w:r>
      <w:r>
        <w:t>.</w:t>
      </w:r>
      <w:r>
        <w:rPr>
          <w:rFonts w:eastAsiaTheme="minorHAnsi"/>
        </w:rPr>
        <w:t xml:space="preserve"> </w:t>
      </w:r>
    </w:p>
    <w:p w14:paraId="270734BE" w14:textId="2CFA8DBC" w:rsidR="00524AA5" w:rsidRDefault="00524AA5" w:rsidP="00120421">
      <w:pPr>
        <w:pStyle w:val="Brdtextmedindrag"/>
      </w:pPr>
      <w:r>
        <w:t>Förslagen om de kapitalbaserade makrotillsyns</w:t>
      </w:r>
      <w:r>
        <w:softHyphen/>
        <w:t xml:space="preserve">åtgärderna har inga effekter för kreditgivarna. </w:t>
      </w:r>
    </w:p>
    <w:p w14:paraId="5A7F3344" w14:textId="77777777" w:rsidR="00524AA5" w:rsidRDefault="00524AA5" w:rsidP="00C36203">
      <w:pPr>
        <w:pStyle w:val="Rubrik5efterram"/>
        <w:outlineLvl w:val="2"/>
      </w:pPr>
      <w:bookmarkStart w:id="198" w:name="_Toc192663342"/>
      <w:bookmarkStart w:id="199" w:name="_Toc198881169"/>
      <w:bookmarkStart w:id="200" w:name="_Toc200717733"/>
      <w:r>
        <w:t>Effekter för enskilda</w:t>
      </w:r>
      <w:bookmarkEnd w:id="198"/>
      <w:bookmarkEnd w:id="199"/>
      <w:bookmarkEnd w:id="200"/>
    </w:p>
    <w:p w14:paraId="5CDE942A" w14:textId="77777777" w:rsidR="00524AA5" w:rsidRDefault="00524AA5" w:rsidP="00120421">
      <w:pPr>
        <w:pStyle w:val="Brdtextmedindrag"/>
        <w:ind w:firstLine="0"/>
      </w:pPr>
      <w:r>
        <w:rPr>
          <w:rFonts w:eastAsiaTheme="minorHAnsi"/>
        </w:rPr>
        <w:t xml:space="preserve">I Sverige bor drygt 60 procent av hushållen i privatägda bostäder och en stor del av dessa har i någon omfattning en bostadskredit kopplad till ägandet. Det gör att ett stort antal hushåll berörs av ändrade regler kring bostadskrediter. Såväl nya som befintliga </w:t>
      </w:r>
      <w:r w:rsidRPr="00197D6F">
        <w:rPr>
          <w:rFonts w:eastAsiaTheme="minorHAnsi"/>
        </w:rPr>
        <w:t>bo</w:t>
      </w:r>
      <w:r>
        <w:rPr>
          <w:rFonts w:eastAsiaTheme="minorHAnsi"/>
        </w:rPr>
        <w:t>stadskredit</w:t>
      </w:r>
      <w:r w:rsidRPr="00197D6F">
        <w:rPr>
          <w:rFonts w:eastAsiaTheme="minorHAnsi"/>
        </w:rPr>
        <w:t>tagare</w:t>
      </w:r>
      <w:r w:rsidRPr="00431397">
        <w:rPr>
          <w:rFonts w:eastAsiaTheme="minorHAnsi"/>
        </w:rPr>
        <w:t xml:space="preserve"> </w:t>
      </w:r>
      <w:r w:rsidRPr="00197D6F">
        <w:rPr>
          <w:rFonts w:eastAsiaTheme="minorHAnsi"/>
        </w:rPr>
        <w:t>kommer att påverkas</w:t>
      </w:r>
      <w:r>
        <w:rPr>
          <w:rFonts w:eastAsiaTheme="minorHAnsi"/>
        </w:rPr>
        <w:t>. F</w:t>
      </w:r>
      <w:r w:rsidRPr="00A629F2">
        <w:rPr>
          <w:rFonts w:eastAsiaTheme="minorHAnsi"/>
        </w:rPr>
        <w:t>örslagen</w:t>
      </w:r>
      <w:r>
        <w:rPr>
          <w:rFonts w:eastAsiaTheme="minorHAnsi"/>
        </w:rPr>
        <w:t xml:space="preserve"> gör</w:t>
      </w:r>
      <w:r w:rsidRPr="00A629F2" w:rsidDel="00D216E3">
        <w:rPr>
          <w:rFonts w:eastAsiaTheme="minorHAnsi"/>
        </w:rPr>
        <w:t xml:space="preserve"> </w:t>
      </w:r>
      <w:r w:rsidRPr="00A629F2">
        <w:rPr>
          <w:rFonts w:eastAsiaTheme="minorHAnsi"/>
        </w:rPr>
        <w:t>att reglerna för att använda bostaden som säkerhet vid lån blir mindre strikta. När bolånetaket höjs kommer hushåll kunna ta en större bostadskredit i förhållande till värdet på bostaden. Främst påverkar förslagen hushåll som har lite kapital i förhållande till värdet på den bostad de vill köpa.</w:t>
      </w:r>
      <w:r>
        <w:rPr>
          <w:rFonts w:eastAsiaTheme="minorHAnsi"/>
        </w:rPr>
        <w:t xml:space="preserve"> </w:t>
      </w:r>
      <w:r>
        <w:t>Beroende på hur priserna påverkas av minskade kredit</w:t>
      </w:r>
      <w:r>
        <w:softHyphen/>
        <w:t>restriktioner kan det underlätta för dessa</w:t>
      </w:r>
      <w:r w:rsidRPr="000569BD">
        <w:t xml:space="preserve"> att köpa en önskad bostad tidigare än om de </w:t>
      </w:r>
      <w:r>
        <w:t>behövt</w:t>
      </w:r>
      <w:r w:rsidRPr="000569BD">
        <w:t xml:space="preserve"> spara ihop till en större kontantinsats</w:t>
      </w:r>
      <w:r>
        <w:t>.</w:t>
      </w:r>
      <w:r w:rsidRPr="000569BD">
        <w:t xml:space="preserve"> </w:t>
      </w:r>
      <w:r w:rsidRPr="0047274D">
        <w:t>Förslagen kan också innebära att hushåll som begränsats av bolånetaket i mindre utsträckning behöver välja högt belånade bostadsrätter som varit för</w:t>
      </w:r>
      <w:r>
        <w:softHyphen/>
      </w:r>
      <w:r w:rsidRPr="0047274D">
        <w:t>knippade med lägre insats men högre månad</w:t>
      </w:r>
      <w:r w:rsidRPr="00D70418">
        <w:t>savgift</w:t>
      </w:r>
      <w:r w:rsidRPr="00D73CB6">
        <w:t>.</w:t>
      </w:r>
      <w:r>
        <w:t xml:space="preserve"> Högre kredit</w:t>
      </w:r>
      <w:r>
        <w:softHyphen/>
        <w:t>belopp leder dock till högre amorteringar enligt det ursprungliga amorterings</w:t>
      </w:r>
      <w:r>
        <w:softHyphen/>
        <w:t>kravet och högre räntebetalningar under lånets löptid. Troligtvis kommer främst de grupper som idag har en belåningsgrad nära gränsen för bo</w:t>
      </w:r>
      <w:r>
        <w:softHyphen/>
        <w:t>lånetaket att påverkas av ett höjt bolånetak. Finans</w:t>
      </w:r>
      <w:r>
        <w:softHyphen/>
        <w:t>inspektionens bolåne</w:t>
      </w:r>
      <w:r>
        <w:softHyphen/>
        <w:t>under</w:t>
      </w:r>
      <w:r>
        <w:softHyphen/>
        <w:t>sökning 2024 visar att 73 procent av huvud</w:t>
      </w:r>
      <w:r>
        <w:softHyphen/>
        <w:t>kredittagarna som tog en ny kredit för köp av bostad med belåningsgrad mellan 80 och 85 procent var under 40 år. Drygt en fjärdedel fanns i Stockholms</w:t>
      </w:r>
      <w:r>
        <w:softHyphen/>
        <w:t xml:space="preserve">regionen och ca. 35 procent i mindre städer och landsbygd. </w:t>
      </w:r>
    </w:p>
    <w:p w14:paraId="61E6EEA4" w14:textId="77777777" w:rsidR="00524AA5" w:rsidRDefault="00524AA5" w:rsidP="00120421">
      <w:pPr>
        <w:pStyle w:val="Brdtextmedindrag"/>
      </w:pPr>
      <w:r>
        <w:lastRenderedPageBreak/>
        <w:t>Vidare kan slopandet av det skärpta amorteringskravet väntas öka möjligheten för</w:t>
      </w:r>
      <w:r w:rsidRPr="00E04380">
        <w:t xml:space="preserve"> </w:t>
      </w:r>
      <w:r>
        <w:t>hushåll med låg inkomst att belåna sin bostad jämfört med idag, t.ex. de med lågt belånad bostad. Det beror på att utrymmet i bankernas KALP-kalkyl kommer att öka när amorterings</w:t>
      </w:r>
      <w:r>
        <w:softHyphen/>
        <w:t>beloppet minskar. H</w:t>
      </w:r>
      <w:r w:rsidRPr="00376BE6">
        <w:t>ushållens inkomst</w:t>
      </w:r>
      <w:r>
        <w:softHyphen/>
      </w:r>
      <w:r w:rsidRPr="00376BE6">
        <w:t>nivå</w:t>
      </w:r>
      <w:r>
        <w:t xml:space="preserve"> kommer emellertid</w:t>
      </w:r>
      <w:r w:rsidRPr="00376BE6">
        <w:t xml:space="preserve"> </w:t>
      </w:r>
      <w:r>
        <w:t xml:space="preserve">fortsatt </w:t>
      </w:r>
      <w:r w:rsidRPr="00376BE6">
        <w:t xml:space="preserve">påverka </w:t>
      </w:r>
      <w:r>
        <w:t>stor</w:t>
      </w:r>
      <w:r>
        <w:softHyphen/>
        <w:t xml:space="preserve">leken på de krediter de kan ta genom den bedömning som </w:t>
      </w:r>
      <w:r w:rsidRPr="00376BE6">
        <w:t>kreditgivar</w:t>
      </w:r>
      <w:r>
        <w:t>e</w:t>
      </w:r>
      <w:r w:rsidRPr="00376BE6">
        <w:t>n</w:t>
      </w:r>
      <w:r>
        <w:t xml:space="preserve"> gör </w:t>
      </w:r>
      <w:r w:rsidRPr="00376BE6">
        <w:t>av hushållens betalnings</w:t>
      </w:r>
      <w:r w:rsidRPr="00376BE6">
        <w:softHyphen/>
        <w:t>förmåga</w:t>
      </w:r>
      <w:r>
        <w:t xml:space="preserve"> i kreditprövningen. Höjningen av gränsen för belånings</w:t>
      </w:r>
      <w:r>
        <w:softHyphen/>
        <w:t xml:space="preserve">graden innebär dock inte att det blir lättare för alla hushåll att köpa ett boende. För hushåll som har tillgång till eget kapital genom t.ex. sparande </w:t>
      </w:r>
      <w:r w:rsidDel="002D505E">
        <w:t xml:space="preserve">eller </w:t>
      </w:r>
      <w:r>
        <w:t>arv</w:t>
      </w:r>
      <w:r w:rsidDel="002D505E">
        <w:t xml:space="preserve"> </w:t>
      </w:r>
      <w:r>
        <w:t xml:space="preserve">men som trots lättnader i amorteringskraven ändå begränsas i sin betalningsförmåga kan förslagen leda till att det blir relativt sett svårare att köpa bostad. De har inte samma nytta av ett höjt bolånetak, </w:t>
      </w:r>
      <w:r w:rsidRPr="002D505E">
        <w:t>men</w:t>
      </w:r>
      <w:r>
        <w:t xml:space="preserve"> kan</w:t>
      </w:r>
      <w:r w:rsidRPr="002D505E">
        <w:t xml:space="preserve"> drabbas av </w:t>
      </w:r>
      <w:r>
        <w:t xml:space="preserve">de </w:t>
      </w:r>
      <w:r w:rsidRPr="002D505E">
        <w:t>stigande priser</w:t>
      </w:r>
      <w:r>
        <w:t xml:space="preserve"> som ökad tillgång till krediter kan väntas leda till. Hushåll som redan äger sitt boende kan sam</w:t>
      </w:r>
      <w:r>
        <w:softHyphen/>
        <w:t>tidigt dra nytta av den högre prisnivån förslagen väntas ge upphov till genom att värdet på deras bostäder stiger.</w:t>
      </w:r>
    </w:p>
    <w:p w14:paraId="735DEC2E" w14:textId="77777777" w:rsidR="00524AA5" w:rsidRDefault="00524AA5" w:rsidP="00120421">
      <w:pPr>
        <w:pStyle w:val="Brdtextmedindrag"/>
      </w:pPr>
      <w:r w:rsidRPr="00E102B7">
        <w:rPr>
          <w:rFonts w:eastAsiaTheme="minorHAnsi"/>
        </w:rPr>
        <w:t xml:space="preserve">Förslaget bedöms också innebära att färre nya bolånetagare väljer att skuldsätta sig över nivån för bolånetaket med stöd av blancokrediter. Det saknas en heltäckande bild av i vilken omfattning blancokrediter har använts som finansiering av bostadsköp. </w:t>
      </w:r>
      <w:r>
        <w:rPr>
          <w:rFonts w:eastAsiaTheme="minorHAnsi"/>
        </w:rPr>
        <w:t xml:space="preserve">Finansinspektionens rapport </w:t>
      </w:r>
      <w:r w:rsidRPr="0049419E">
        <w:rPr>
          <w:rFonts w:eastAsiaTheme="minorHAnsi"/>
        </w:rPr>
        <w:t xml:space="preserve">FI:s </w:t>
      </w:r>
      <w:r w:rsidRPr="00F141C5">
        <w:rPr>
          <w:rFonts w:eastAsiaTheme="minorHAnsi"/>
        </w:rPr>
        <w:t>syn på en höjning av bolånetaket från 85 till 90 procent</w:t>
      </w:r>
      <w:r w:rsidRPr="00F141C5" w:rsidDel="0049419E">
        <w:rPr>
          <w:rFonts w:eastAsiaTheme="minorHAnsi"/>
        </w:rPr>
        <w:t xml:space="preserve"> </w:t>
      </w:r>
      <w:r w:rsidRPr="00F141C5">
        <w:rPr>
          <w:rFonts w:eastAsiaTheme="minorHAnsi"/>
        </w:rPr>
        <w:t>(</w:t>
      </w:r>
      <w:r w:rsidRPr="005E21C0">
        <w:rPr>
          <w:rFonts w:eastAsiaTheme="minorHAnsi"/>
        </w:rPr>
        <w:t>den 22</w:t>
      </w:r>
      <w:r>
        <w:rPr>
          <w:rFonts w:eastAsiaTheme="minorHAnsi"/>
        </w:rPr>
        <w:t> </w:t>
      </w:r>
      <w:r w:rsidRPr="005E21C0">
        <w:rPr>
          <w:rFonts w:eastAsiaTheme="minorHAnsi"/>
        </w:rPr>
        <w:t xml:space="preserve">februari </w:t>
      </w:r>
      <w:r w:rsidRPr="00F141C5">
        <w:rPr>
          <w:rFonts w:eastAsiaTheme="minorHAnsi"/>
        </w:rPr>
        <w:t>2024</w:t>
      </w:r>
      <w:r w:rsidRPr="005E21C0">
        <w:rPr>
          <w:rFonts w:eastAsiaTheme="minorHAnsi"/>
        </w:rPr>
        <w:t>, dnr 24-2817</w:t>
      </w:r>
      <w:r w:rsidRPr="00F141C5">
        <w:rPr>
          <w:rFonts w:eastAsiaTheme="minorHAnsi"/>
        </w:rPr>
        <w:t>) visar</w:t>
      </w:r>
      <w:r>
        <w:rPr>
          <w:rFonts w:eastAsiaTheme="minorHAnsi"/>
        </w:rPr>
        <w:t xml:space="preserve"> </w:t>
      </w:r>
      <w:r w:rsidRPr="00E102B7">
        <w:rPr>
          <w:rFonts w:eastAsiaTheme="minorHAnsi"/>
        </w:rPr>
        <w:t xml:space="preserve">att blancokrediterna troligen utgjort en viktig del av bostadsfinansieringen för vissa grupper sedan bolånetaket infördes 2010. </w:t>
      </w:r>
      <w:r>
        <w:rPr>
          <w:rFonts w:eastAsiaTheme="minorHAnsi"/>
        </w:rPr>
        <w:t>Till exempel växte</w:t>
      </w:r>
      <w:r w:rsidRPr="00E102B7">
        <w:rPr>
          <w:rFonts w:eastAsiaTheme="minorHAnsi"/>
        </w:rPr>
        <w:t xml:space="preserve"> nisch</w:t>
      </w:r>
      <w:r>
        <w:rPr>
          <w:rFonts w:eastAsiaTheme="minorHAnsi"/>
        </w:rPr>
        <w:softHyphen/>
      </w:r>
      <w:r w:rsidRPr="00E102B7">
        <w:rPr>
          <w:rFonts w:eastAsiaTheme="minorHAnsi"/>
        </w:rPr>
        <w:t>banker</w:t>
      </w:r>
      <w:r>
        <w:rPr>
          <w:rFonts w:eastAsiaTheme="minorHAnsi"/>
        </w:rPr>
        <w:t>s</w:t>
      </w:r>
      <w:r w:rsidRPr="00E102B7">
        <w:rPr>
          <w:rFonts w:eastAsiaTheme="minorHAnsi"/>
        </w:rPr>
        <w:t xml:space="preserve"> </w:t>
      </w:r>
      <w:r>
        <w:rPr>
          <w:rFonts w:eastAsiaTheme="minorHAnsi"/>
        </w:rPr>
        <w:t>årliga</w:t>
      </w:r>
      <w:r w:rsidRPr="00E102B7">
        <w:rPr>
          <w:rFonts w:eastAsiaTheme="minorHAnsi"/>
        </w:rPr>
        <w:t xml:space="preserve"> nyutlåning</w:t>
      </w:r>
      <w:r>
        <w:rPr>
          <w:rFonts w:eastAsiaTheme="minorHAnsi"/>
        </w:rPr>
        <w:t xml:space="preserve"> </w:t>
      </w:r>
      <w:r w:rsidRPr="00E102B7">
        <w:rPr>
          <w:rFonts w:eastAsiaTheme="minorHAnsi"/>
        </w:rPr>
        <w:t>av blancokrediter över 50</w:t>
      </w:r>
      <w:r>
        <w:rPr>
          <w:rFonts w:eastAsiaTheme="minorHAnsi"/>
        </w:rPr>
        <w:t> </w:t>
      </w:r>
      <w:r w:rsidRPr="00E102B7">
        <w:rPr>
          <w:rFonts w:eastAsiaTheme="minorHAnsi"/>
        </w:rPr>
        <w:t>000</w:t>
      </w:r>
      <w:r>
        <w:rPr>
          <w:rFonts w:eastAsiaTheme="minorHAnsi"/>
        </w:rPr>
        <w:t> </w:t>
      </w:r>
      <w:r w:rsidRPr="00E102B7">
        <w:rPr>
          <w:rFonts w:eastAsiaTheme="minorHAnsi"/>
        </w:rPr>
        <w:t>kronor från runt 3</w:t>
      </w:r>
      <w:r>
        <w:rPr>
          <w:rFonts w:eastAsiaTheme="minorHAnsi"/>
        </w:rPr>
        <w:t> </w:t>
      </w:r>
      <w:r w:rsidRPr="00E102B7">
        <w:rPr>
          <w:rFonts w:eastAsiaTheme="minorHAnsi"/>
        </w:rPr>
        <w:t>till 24</w:t>
      </w:r>
      <w:r>
        <w:rPr>
          <w:rFonts w:eastAsiaTheme="minorHAnsi"/>
        </w:rPr>
        <w:t> </w:t>
      </w:r>
      <w:r w:rsidRPr="00E102B7">
        <w:rPr>
          <w:rFonts w:eastAsiaTheme="minorHAnsi"/>
        </w:rPr>
        <w:t>miljarder kronor mellan 2009 och 2018. Blancokrediter är som regel dyrare än krediter med bostaden som säkerhet. Att behov</w:t>
      </w:r>
      <w:r>
        <w:rPr>
          <w:rFonts w:eastAsiaTheme="minorHAnsi"/>
        </w:rPr>
        <w:t>et</w:t>
      </w:r>
      <w:r w:rsidRPr="00E102B7">
        <w:rPr>
          <w:rFonts w:eastAsiaTheme="minorHAnsi"/>
        </w:rPr>
        <w:t xml:space="preserve"> av att delfinansiera bostadsköp med en blancokredit minskar gör att konsument</w:t>
      </w:r>
      <w:r>
        <w:rPr>
          <w:rFonts w:eastAsiaTheme="minorHAnsi"/>
        </w:rPr>
        <w:softHyphen/>
      </w:r>
      <w:r w:rsidRPr="00E102B7">
        <w:rPr>
          <w:rFonts w:eastAsiaTheme="minorHAnsi"/>
        </w:rPr>
        <w:t xml:space="preserve">skyddet stärks. </w:t>
      </w:r>
      <w:r>
        <w:rPr>
          <w:rFonts w:eastAsiaTheme="minorHAnsi"/>
        </w:rPr>
        <w:t>K</w:t>
      </w:r>
      <w:r w:rsidRPr="00E102B7">
        <w:rPr>
          <w:rFonts w:eastAsiaTheme="minorHAnsi"/>
        </w:rPr>
        <w:t>reditprövningarna kan också förbättra</w:t>
      </w:r>
      <w:r>
        <w:rPr>
          <w:rFonts w:eastAsiaTheme="minorHAnsi"/>
        </w:rPr>
        <w:t>s</w:t>
      </w:r>
      <w:r w:rsidRPr="00E102B7">
        <w:rPr>
          <w:rFonts w:eastAsiaTheme="minorHAnsi"/>
        </w:rPr>
        <w:t xml:space="preserve"> om hela bostads</w:t>
      </w:r>
      <w:r>
        <w:rPr>
          <w:rFonts w:eastAsiaTheme="minorHAnsi"/>
        </w:rPr>
        <w:softHyphen/>
      </w:r>
      <w:r w:rsidRPr="00E102B7">
        <w:rPr>
          <w:rFonts w:eastAsiaTheme="minorHAnsi"/>
        </w:rPr>
        <w:t>köpet finansieras hos samma kreditgivare</w:t>
      </w:r>
      <w:r>
        <w:rPr>
          <w:rFonts w:eastAsiaTheme="minorHAnsi"/>
        </w:rPr>
        <w:t xml:space="preserve"> eftersom</w:t>
      </w:r>
      <w:r w:rsidRPr="00E102B7">
        <w:rPr>
          <w:rFonts w:eastAsiaTheme="minorHAnsi"/>
        </w:rPr>
        <w:t xml:space="preserve"> kredit</w:t>
      </w:r>
      <w:r>
        <w:rPr>
          <w:rFonts w:eastAsiaTheme="minorHAnsi"/>
        </w:rPr>
        <w:softHyphen/>
      </w:r>
      <w:r w:rsidRPr="00E102B7">
        <w:rPr>
          <w:rFonts w:eastAsiaTheme="minorHAnsi"/>
        </w:rPr>
        <w:t>givaren</w:t>
      </w:r>
      <w:r>
        <w:rPr>
          <w:rFonts w:eastAsiaTheme="minorHAnsi"/>
        </w:rPr>
        <w:t xml:space="preserve"> då</w:t>
      </w:r>
      <w:r w:rsidRPr="00E102B7">
        <w:rPr>
          <w:rFonts w:eastAsiaTheme="minorHAnsi"/>
        </w:rPr>
        <w:t xml:space="preserve"> får en bättre helhetsbild av kredittagarnas ekonomiska situation och åter</w:t>
      </w:r>
      <w:r>
        <w:rPr>
          <w:rFonts w:eastAsiaTheme="minorHAnsi"/>
        </w:rPr>
        <w:softHyphen/>
      </w:r>
      <w:r w:rsidRPr="00E102B7">
        <w:rPr>
          <w:rFonts w:eastAsiaTheme="minorHAnsi"/>
        </w:rPr>
        <w:t>betalnings</w:t>
      </w:r>
      <w:r>
        <w:rPr>
          <w:rFonts w:eastAsiaTheme="minorHAnsi"/>
        </w:rPr>
        <w:softHyphen/>
      </w:r>
      <w:r w:rsidRPr="00E102B7">
        <w:rPr>
          <w:rFonts w:eastAsiaTheme="minorHAnsi"/>
        </w:rPr>
        <w:t>förmåga. Det är dock</w:t>
      </w:r>
      <w:r>
        <w:rPr>
          <w:rFonts w:eastAsiaTheme="minorHAnsi"/>
        </w:rPr>
        <w:t xml:space="preserve"> </w:t>
      </w:r>
      <w:r w:rsidRPr="00E102B7">
        <w:rPr>
          <w:rFonts w:eastAsiaTheme="minorHAnsi"/>
        </w:rPr>
        <w:t>inte uteslutet att det kommer ske en norm</w:t>
      </w:r>
      <w:r>
        <w:rPr>
          <w:rFonts w:eastAsiaTheme="minorHAnsi"/>
        </w:rPr>
        <w:softHyphen/>
      </w:r>
      <w:r w:rsidRPr="00E102B7">
        <w:rPr>
          <w:rFonts w:eastAsiaTheme="minorHAnsi"/>
        </w:rPr>
        <w:t xml:space="preserve">förskjutning </w:t>
      </w:r>
      <w:r>
        <w:rPr>
          <w:rFonts w:eastAsiaTheme="minorHAnsi"/>
        </w:rPr>
        <w:t xml:space="preserve">med fler hushåll som blir beredda att ta en högre </w:t>
      </w:r>
      <w:r w:rsidRPr="00E102B7">
        <w:rPr>
          <w:rFonts w:eastAsiaTheme="minorHAnsi"/>
        </w:rPr>
        <w:t>bostadskredit</w:t>
      </w:r>
      <w:r>
        <w:rPr>
          <w:rFonts w:eastAsiaTheme="minorHAnsi"/>
        </w:rPr>
        <w:t>. V</w:t>
      </w:r>
      <w:r w:rsidRPr="00E102B7">
        <w:rPr>
          <w:rFonts w:eastAsiaTheme="minorHAnsi"/>
        </w:rPr>
        <w:t>issa hushåll</w:t>
      </w:r>
      <w:r>
        <w:rPr>
          <w:rFonts w:eastAsiaTheme="minorHAnsi"/>
        </w:rPr>
        <w:t xml:space="preserve"> kan</w:t>
      </w:r>
      <w:r w:rsidRPr="00E102B7">
        <w:rPr>
          <w:rFonts w:eastAsiaTheme="minorHAnsi"/>
        </w:rPr>
        <w:t xml:space="preserve"> också framöver komp</w:t>
      </w:r>
      <w:r>
        <w:rPr>
          <w:rFonts w:eastAsiaTheme="minorHAnsi"/>
        </w:rPr>
        <w:softHyphen/>
      </w:r>
      <w:r w:rsidRPr="00E102B7">
        <w:rPr>
          <w:rFonts w:eastAsiaTheme="minorHAnsi"/>
        </w:rPr>
        <w:t>lettera bostadskrediten med en blancokredit, även om dessa inte längre kommer att omfattas av ränteavdrag.</w:t>
      </w:r>
      <w:r w:rsidRPr="00AB173F">
        <w:rPr>
          <w:rFonts w:eastAsiaTheme="minorHAnsi"/>
        </w:rPr>
        <w:t xml:space="preserve"> </w:t>
      </w:r>
    </w:p>
    <w:p w14:paraId="753AA269" w14:textId="77777777" w:rsidR="00524AA5" w:rsidRDefault="00524AA5" w:rsidP="00120421">
      <w:pPr>
        <w:pStyle w:val="Brdtextmedindrag"/>
      </w:pPr>
      <w:r>
        <w:t>När det gäller tilläggskrediter, innebär j</w:t>
      </w:r>
      <w:r w:rsidRPr="00C16E99">
        <w:t>usteringarna</w:t>
      </w:r>
      <w:r w:rsidRPr="00175CEA" w:rsidDel="00D216E3">
        <w:t xml:space="preserve"> </w:t>
      </w:r>
      <w:r w:rsidRPr="00175CEA">
        <w:t>att det blir svårare att ta tilläggs</w:t>
      </w:r>
      <w:r w:rsidRPr="00175CEA">
        <w:softHyphen/>
        <w:t>krediter</w:t>
      </w:r>
      <w:r>
        <w:t>,</w:t>
      </w:r>
      <w:r w:rsidRPr="00175CEA">
        <w:t xml:space="preserve"> eftersom de begränsas vid 80 procent av marknads</w:t>
      </w:r>
      <w:r>
        <w:softHyphen/>
      </w:r>
      <w:r w:rsidRPr="00175CEA">
        <w:t>värdet på bostaden. Alla bostadskredittagare kommer dock inte att</w:t>
      </w:r>
      <w:r w:rsidRPr="00C16E99">
        <w:t xml:space="preserve"> påverkas lika mycket, utan det beror på vilken initial belåningsgrad som kredittagaren har. Är hushållet fullt belånat enligt den föreslagna änd</w:t>
      </w:r>
      <w:r>
        <w:softHyphen/>
      </w:r>
      <w:r w:rsidRPr="00C16E99">
        <w:t>ringen av bolåne</w:t>
      </w:r>
      <w:r>
        <w:softHyphen/>
      </w:r>
      <w:r w:rsidRPr="00C16E99">
        <w:t>taket, dvs. till 90</w:t>
      </w:r>
      <w:r>
        <w:t> </w:t>
      </w:r>
      <w:r w:rsidRPr="00C16E99">
        <w:t>procent av bostadens marknads</w:t>
      </w:r>
      <w:r>
        <w:softHyphen/>
      </w:r>
      <w:r w:rsidRPr="00C16E99">
        <w:t>värde, kommer de första fem årens amortering gå till att sänka belåningsgraden och först därefter kan bostaden belånas. Samtidigt kan det antas att de flesta hushåll endast genomför ett bostadsköp om det finns tillräckliga marginaler för oförutsedda bostadsutgifter</w:t>
      </w:r>
      <w:r>
        <w:t>. Därför är sannolikt</w:t>
      </w:r>
      <w:r w:rsidRPr="00C16E99">
        <w:t xml:space="preserve"> antalet hushåll som under denna tid inte kan belåna sin bostad litet och behovet av tilläggskrediter under de första åren efter ett bostadsköp begränsat. Uppstår ett kreditbehov finns blancokrediter, även om villkoren för dessa generellt är mindre fördelaktiga.</w:t>
      </w:r>
      <w:r>
        <w:t xml:space="preserve"> </w:t>
      </w:r>
      <w:r w:rsidRPr="00C16E99">
        <w:t xml:space="preserve">Det är också möjligt att en del hushåll väljer att redan vid bostadsköpet belåna sig på en </w:t>
      </w:r>
      <w:r>
        <w:t xml:space="preserve">högre </w:t>
      </w:r>
      <w:r w:rsidRPr="00C16E99">
        <w:t>nivå för att ta höjd för oförutsedda händelser längre fram</w:t>
      </w:r>
      <w:r>
        <w:t xml:space="preserve">, även om det också leder till högre </w:t>
      </w:r>
      <w:r>
        <w:lastRenderedPageBreak/>
        <w:t>ränte- och amorteringsbelopp</w:t>
      </w:r>
      <w:r w:rsidRPr="00C16E99">
        <w:t xml:space="preserve">. </w:t>
      </w:r>
      <w:r>
        <w:t>Om den ökade krediten i praktiken fungerar som en likvid buffert skulle dock ökningen kunna bidra till hushållens motstånds</w:t>
      </w:r>
      <w:r>
        <w:softHyphen/>
        <w:t xml:space="preserve">kraft mot ekonomiska störningar. </w:t>
      </w:r>
    </w:p>
    <w:p w14:paraId="6575802B" w14:textId="77777777" w:rsidR="00524AA5" w:rsidRDefault="00524AA5" w:rsidP="00120421">
      <w:pPr>
        <w:pStyle w:val="Brdtextmedindrag"/>
      </w:pPr>
      <w:r w:rsidRPr="00C16E99">
        <w:t xml:space="preserve">Begränsningar för hur ofta </w:t>
      </w:r>
      <w:r>
        <w:t>hushåll</w:t>
      </w:r>
      <w:r w:rsidRPr="00C16E99">
        <w:t xml:space="preserve"> kan omvärdera sin bostad i syfte att justera sin belåningsgrad</w:t>
      </w:r>
      <w:r>
        <w:t xml:space="preserve"> </w:t>
      </w:r>
      <w:r w:rsidRPr="00C16E99">
        <w:t>väntas också påverka möjligheten att ta tilläggs</w:t>
      </w:r>
      <w:r>
        <w:softHyphen/>
      </w:r>
      <w:r w:rsidRPr="00C16E99">
        <w:t>krediter i viss utsträckning. Att en tröghetsregel införs även för belånings</w:t>
      </w:r>
      <w:r>
        <w:softHyphen/>
      </w:r>
      <w:r w:rsidRPr="00C16E99">
        <w:t xml:space="preserve">grad innebär att hushållen inte kan ta del av en värdeökning vid snabbt stigande bostadspriser genom att utöka sin bostadskredit </w:t>
      </w:r>
      <w:r>
        <w:t>oftare än vart femte</w:t>
      </w:r>
      <w:r w:rsidRPr="00C16E99">
        <w:t xml:space="preserve"> år </w:t>
      </w:r>
      <w:r>
        <w:t>(</w:t>
      </w:r>
      <w:r w:rsidRPr="00C16E99">
        <w:t>som utgör begränsningen för omvärdering</w:t>
      </w:r>
      <w:r>
        <w:t>).</w:t>
      </w:r>
      <w:r w:rsidRPr="00C16E99">
        <w:t xml:space="preserve"> Detta gäller </w:t>
      </w:r>
      <w:r>
        <w:t>även</w:t>
      </w:r>
      <w:r w:rsidRPr="00C16E99">
        <w:t xml:space="preserve"> om tidigare syfte med omvärderingen varit att förändra belånings</w:t>
      </w:r>
      <w:r>
        <w:softHyphen/>
      </w:r>
      <w:r w:rsidRPr="00C16E99">
        <w:t>graden i förhållande till trösklarna för amorteringskraven</w:t>
      </w:r>
      <w:r>
        <w:t xml:space="preserve"> och inte för belånings</w:t>
      </w:r>
      <w:r>
        <w:softHyphen/>
        <w:t>graden</w:t>
      </w:r>
      <w:r w:rsidRPr="00C16E99">
        <w:t xml:space="preserve">. </w:t>
      </w:r>
    </w:p>
    <w:p w14:paraId="67C2CC5B" w14:textId="77777777" w:rsidR="00524AA5" w:rsidRDefault="00524AA5" w:rsidP="00120421">
      <w:pPr>
        <w:pStyle w:val="Brdtextmedindrag"/>
      </w:pPr>
      <w:r w:rsidRPr="00C16E99">
        <w:t xml:space="preserve">Förslagen med </w:t>
      </w:r>
      <w:r>
        <w:t xml:space="preserve">en sänkt </w:t>
      </w:r>
      <w:r w:rsidRPr="00C16E99">
        <w:t>belåningsgräns för tilläggskrediter och en trög</w:t>
      </w:r>
      <w:r>
        <w:softHyphen/>
      </w:r>
      <w:r w:rsidRPr="00C16E99">
        <w:t>hets</w:t>
      </w:r>
      <w:r>
        <w:softHyphen/>
      </w:r>
      <w:r w:rsidRPr="00C16E99">
        <w:t xml:space="preserve">regel </w:t>
      </w:r>
      <w:r>
        <w:t>kan komma at</w:t>
      </w:r>
      <w:r w:rsidRPr="00C16E99">
        <w:t xml:space="preserve">t begränsa </w:t>
      </w:r>
      <w:r>
        <w:t xml:space="preserve">en del av hushållen. Statistik från </w:t>
      </w:r>
      <w:r w:rsidRPr="00175CEA">
        <w:t>Finansins</w:t>
      </w:r>
      <w:r w:rsidRPr="00175CEA">
        <w:softHyphen/>
        <w:t>pektionens bolåneundersökning 2024 visar att knappt en femte</w:t>
      </w:r>
      <w:r w:rsidRPr="00175CEA">
        <w:softHyphen/>
        <w:t>del av de som tagit en tilläggskredit begränsas om gränsen för tilläggs</w:t>
      </w:r>
      <w:r w:rsidRPr="00175CEA">
        <w:softHyphen/>
        <w:t>krediter sänks till 80 procent. Vidare visar samma under</w:t>
      </w:r>
      <w:r w:rsidRPr="00175CEA">
        <w:softHyphen/>
        <w:t>sökning att över 70 procent av dem som tog en tilläggskredit</w:t>
      </w:r>
      <w:r w:rsidRPr="000951F9">
        <w:t xml:space="preserve"> med belånings</w:t>
      </w:r>
      <w:r>
        <w:softHyphen/>
      </w:r>
      <w:r w:rsidRPr="000951F9">
        <w:t>grad mellan 80 och 85</w:t>
      </w:r>
      <w:r>
        <w:t> </w:t>
      </w:r>
      <w:r w:rsidRPr="000951F9">
        <w:t>procent var småhusägare</w:t>
      </w:r>
      <w:r>
        <w:t>. Nästan samtliga var</w:t>
      </w:r>
      <w:r w:rsidRPr="000951F9">
        <w:t xml:space="preserve"> </w:t>
      </w:r>
      <w:r>
        <w:t>i yrkes</w:t>
      </w:r>
      <w:r>
        <w:softHyphen/>
        <w:t xml:space="preserve">verksam ålder </w:t>
      </w:r>
      <w:r w:rsidRPr="000951F9">
        <w:t xml:space="preserve">och att </w:t>
      </w:r>
      <w:r>
        <w:t xml:space="preserve">det </w:t>
      </w:r>
      <w:r w:rsidRPr="000951F9">
        <w:t>var vanligast utanför storstads</w:t>
      </w:r>
      <w:r>
        <w:softHyphen/>
        <w:t xml:space="preserve">regionerna. </w:t>
      </w:r>
      <w:r w:rsidRPr="00875910">
        <w:t>Vid stillastående eller långsamt ökande priser på bostads</w:t>
      </w:r>
      <w:r>
        <w:softHyphen/>
      </w:r>
      <w:r w:rsidRPr="00875910">
        <w:t>marknaden kommer tröghetsregeln ha mindre konsekvenser för hushållen eftersom det då inte finns ett låne</w:t>
      </w:r>
      <w:r>
        <w:softHyphen/>
      </w:r>
      <w:r w:rsidRPr="00875910">
        <w:t>utrymme att tillgå</w:t>
      </w:r>
      <w:r w:rsidRPr="00875910">
        <w:rPr>
          <w:rFonts w:eastAsiaTheme="minorHAnsi"/>
        </w:rPr>
        <w:t>.</w:t>
      </w:r>
      <w:r w:rsidRPr="00F43257">
        <w:rPr>
          <w:rFonts w:eastAsiaTheme="minorHAnsi"/>
        </w:rPr>
        <w:t xml:space="preserve"> </w:t>
      </w:r>
    </w:p>
    <w:p w14:paraId="3726BDFD" w14:textId="77777777" w:rsidR="00524AA5" w:rsidRDefault="00524AA5" w:rsidP="00120421">
      <w:pPr>
        <w:pStyle w:val="Brdtextmedindrag"/>
      </w:pPr>
      <w:r w:rsidRPr="000951F9">
        <w:t>Under en övergångsperiod kan förändringen av belånings</w:t>
      </w:r>
      <w:r>
        <w:softHyphen/>
      </w:r>
      <w:r w:rsidRPr="000951F9">
        <w:t>graden särskilt förväntas påverka de som vid bostadsköpet planerat sin ekonomi utifrån att inom några år kunna omvandla en blancokredit till ett tilläggslån med bostaden som säkerhet. Det kan ta längre tid att genomföra denna om</w:t>
      </w:r>
      <w:r>
        <w:softHyphen/>
      </w:r>
      <w:r w:rsidRPr="000951F9">
        <w:t xml:space="preserve">vandling när det krävs ytterligare </w:t>
      </w:r>
      <w:r w:rsidRPr="00175CEA">
        <w:t>några års amortering eller högre värde</w:t>
      </w:r>
      <w:r>
        <w:softHyphen/>
      </w:r>
      <w:r w:rsidRPr="00175CEA">
        <w:t>ökning av bostaden för att sänka belåningsgraden till 80 procent i</w:t>
      </w:r>
      <w:r w:rsidRPr="000951F9">
        <w:t xml:space="preserve"> stället för 85 procent. </w:t>
      </w:r>
    </w:p>
    <w:p w14:paraId="64536135" w14:textId="77777777" w:rsidR="00524AA5" w:rsidRDefault="00524AA5" w:rsidP="00120421">
      <w:pPr>
        <w:pStyle w:val="Brdtextmedindrag"/>
      </w:pPr>
      <w:r>
        <w:t xml:space="preserve">När det gäller effekter på hushållens amorteringar, räntekostnader och sparande kommer </w:t>
      </w:r>
      <w:r w:rsidRPr="000B6547">
        <w:t xml:space="preserve">– </w:t>
      </w:r>
      <w:r>
        <w:t>när det skärpta amorteringskravet</w:t>
      </w:r>
      <w:r w:rsidDel="00FB2B75">
        <w:t xml:space="preserve"> </w:t>
      </w:r>
      <w:r>
        <w:t xml:space="preserve">tas bort </w:t>
      </w:r>
      <w:r w:rsidRPr="000B6547">
        <w:t xml:space="preserve">– </w:t>
      </w:r>
      <w:r>
        <w:t>de hushåll som är högt belånade i förhållande till sin inkomst kunna välja att amortera mindre och således få ett ökat ekonomiskt utrymme för sparande eller konsumtion.</w:t>
      </w:r>
      <w:r w:rsidRPr="005313C3">
        <w:t xml:space="preserve"> </w:t>
      </w:r>
      <w:bookmarkStart w:id="201" w:name="_Hlk196486591"/>
      <w:r>
        <w:t xml:space="preserve">Det ger hushållen möjlighet att både skapa en buffert för att kunna hantera svängningar i ekonomin och att välja sparform för denna. De kan till exempel välja en sparform med högre risk och möjlighet till högre avkastning än vad sparande genom amortering skulle ge. Även ett höjt bolånetak kommer att kunna bidra till att hushållens samlade </w:t>
      </w:r>
      <w:r w:rsidRPr="00F24BE0">
        <w:t>ekonomisk</w:t>
      </w:r>
      <w:r>
        <w:t>a</w:t>
      </w:r>
      <w:r w:rsidRPr="00F24BE0">
        <w:t xml:space="preserve"> buffert</w:t>
      </w:r>
      <w:r>
        <w:t>ar ökar då de hushåll som har finansiella tillgångar i</w:t>
      </w:r>
      <w:r w:rsidRPr="00F24BE0">
        <w:t xml:space="preserve"> högre utsträckning </w:t>
      </w:r>
      <w:r>
        <w:t>kan</w:t>
      </w:r>
      <w:r w:rsidRPr="00F24BE0">
        <w:t xml:space="preserve"> behålla </w:t>
      </w:r>
      <w:r>
        <w:t>dessa</w:t>
      </w:r>
      <w:r w:rsidRPr="00F24BE0">
        <w:t xml:space="preserve"> </w:t>
      </w:r>
      <w:r>
        <w:t>i stället för att använda dem till kontant</w:t>
      </w:r>
      <w:r>
        <w:softHyphen/>
        <w:t xml:space="preserve">insats. Det bör emellertid framhållas att de hushåll som väljer att </w:t>
      </w:r>
      <w:r w:rsidRPr="00264ED4">
        <w:t xml:space="preserve">minska </w:t>
      </w:r>
      <w:r>
        <w:t xml:space="preserve">sina </w:t>
      </w:r>
      <w:r w:rsidRPr="00264ED4">
        <w:t xml:space="preserve">amorteringar kommer att </w:t>
      </w:r>
      <w:r>
        <w:t>få</w:t>
      </w:r>
      <w:r w:rsidRPr="00264ED4">
        <w:t xml:space="preserve"> ökade räntebetalningar </w:t>
      </w:r>
      <w:r>
        <w:t>totalt sett</w:t>
      </w:r>
      <w:r w:rsidRPr="00264ED4">
        <w:t xml:space="preserve">. </w:t>
      </w:r>
      <w:r>
        <w:t>Det</w:t>
      </w:r>
      <w:r w:rsidRPr="00264ED4">
        <w:t xml:space="preserve"> </w:t>
      </w:r>
      <w:r>
        <w:t>kan också innebära att hushållens</w:t>
      </w:r>
      <w:r w:rsidRPr="00264ED4">
        <w:t xml:space="preserve"> skuld och ränte</w:t>
      </w:r>
      <w:r w:rsidRPr="00264ED4">
        <w:softHyphen/>
        <w:t>betalningar under kreditens löptid</w:t>
      </w:r>
      <w:r w:rsidRPr="00264ED4" w:rsidDel="00D560BB">
        <w:t xml:space="preserve"> </w:t>
      </w:r>
      <w:r w:rsidRPr="00264ED4">
        <w:t>inte minskar lika snabbt.</w:t>
      </w:r>
      <w:r>
        <w:t xml:space="preserve"> </w:t>
      </w:r>
    </w:p>
    <w:p w14:paraId="6DC52756" w14:textId="77777777" w:rsidR="00524AA5" w:rsidRDefault="00524AA5" w:rsidP="00120421">
      <w:pPr>
        <w:pStyle w:val="Brdtextmedindrag"/>
      </w:pPr>
      <w:r>
        <w:t>Med slopandet av det skärpta amorteringskravet ökar möjligheten för hushållen att fördela</w:t>
      </w:r>
      <w:r w:rsidRPr="00A97E82">
        <w:t xml:space="preserve"> amorteringar</w:t>
      </w:r>
      <w:r>
        <w:t xml:space="preserve">na </w:t>
      </w:r>
      <w:r w:rsidRPr="00A97E82">
        <w:t>över tid</w:t>
      </w:r>
      <w:r>
        <w:t xml:space="preserve"> och anpassa dem efter sin åter</w:t>
      </w:r>
      <w:r>
        <w:softHyphen/>
        <w:t>betalningsförmåga. Krav på amortering leder till att skuld</w:t>
      </w:r>
      <w:r>
        <w:softHyphen/>
        <w:t>betal</w:t>
      </w:r>
      <w:r>
        <w:softHyphen/>
        <w:t>ningarna (ränta och amortering) blir höga i början av kreditens löptid. F</w:t>
      </w:r>
      <w:r w:rsidRPr="0076526E">
        <w:t xml:space="preserve">ör </w:t>
      </w:r>
      <w:r>
        <w:t xml:space="preserve">t.ex. </w:t>
      </w:r>
      <w:r w:rsidRPr="0076526E">
        <w:t xml:space="preserve">unga </w:t>
      </w:r>
      <w:r>
        <w:t>kan det innebära att amorteringarna blir högst när</w:t>
      </w:r>
      <w:r w:rsidRPr="0076526E">
        <w:t xml:space="preserve"> inkomsten är som lägst</w:t>
      </w:r>
      <w:r>
        <w:t xml:space="preserve">. Totalt sett är det en mindre grupp som påverkas när det skärpta </w:t>
      </w:r>
      <w:r>
        <w:lastRenderedPageBreak/>
        <w:t>amorteringskravet tas bort. Finans</w:t>
      </w:r>
      <w:r>
        <w:softHyphen/>
        <w:t xml:space="preserve">inspektionens bolånerapport (Den svenska bolånemarknaden, den 2 april </w:t>
      </w:r>
      <w:r w:rsidRPr="00522237">
        <w:t>202</w:t>
      </w:r>
      <w:r>
        <w:t>5, dnr 25-8159</w:t>
      </w:r>
      <w:r w:rsidRPr="00C90CD7">
        <w:t>)</w:t>
      </w:r>
      <w:r>
        <w:t xml:space="preserve"> visar att drygt 5 procent av nya bostadskredittagare omfattades av kravet. Den siffran kan emellertid visa sig bli något högre om </w:t>
      </w:r>
      <w:r w:rsidRPr="00B62E18">
        <w:t xml:space="preserve">hushåll som </w:t>
      </w:r>
      <w:r>
        <w:t xml:space="preserve">tidigare avstått </w:t>
      </w:r>
      <w:r w:rsidRPr="00B62E18">
        <w:t xml:space="preserve">helt från att ta </w:t>
      </w:r>
      <w:r>
        <w:t>en kredit</w:t>
      </w:r>
      <w:r w:rsidRPr="00B62E18">
        <w:t xml:space="preserve"> på grund av för hög skuldkvot tillkomm</w:t>
      </w:r>
      <w:r>
        <w:t>er</w:t>
      </w:r>
      <w:r w:rsidRPr="00B62E18">
        <w:t xml:space="preserve"> när kravet slopas. </w:t>
      </w:r>
    </w:p>
    <w:bookmarkEnd w:id="201"/>
    <w:p w14:paraId="1F1C1C34" w14:textId="6C5D34AC" w:rsidR="00524AA5" w:rsidRDefault="00524AA5" w:rsidP="00605180">
      <w:pPr>
        <w:pStyle w:val="Brdtextmedindrag"/>
      </w:pPr>
      <w:r>
        <w:t xml:space="preserve">För </w:t>
      </w:r>
      <w:r w:rsidRPr="008257BE">
        <w:t xml:space="preserve">bostadskrediter </w:t>
      </w:r>
      <w:r>
        <w:t xml:space="preserve">med </w:t>
      </w:r>
      <w:r w:rsidRPr="008257BE">
        <w:t>belånings</w:t>
      </w:r>
      <w:r>
        <w:softHyphen/>
      </w:r>
      <w:r w:rsidRPr="008257BE">
        <w:t xml:space="preserve">grad </w:t>
      </w:r>
      <w:r>
        <w:t>under</w:t>
      </w:r>
      <w:r w:rsidRPr="008257BE">
        <w:t xml:space="preserve"> 50</w:t>
      </w:r>
      <w:r>
        <w:t> </w:t>
      </w:r>
      <w:r w:rsidRPr="008257BE">
        <w:t>procent</w:t>
      </w:r>
      <w:r>
        <w:t>överlåts till kreditgivare och kredittagare att</w:t>
      </w:r>
      <w:r w:rsidRPr="00D86F1D" w:rsidDel="00CC69DD">
        <w:t xml:space="preserve"> </w:t>
      </w:r>
      <w:r w:rsidRPr="00D86F1D">
        <w:t xml:space="preserve">ta ställning till </w:t>
      </w:r>
      <w:r>
        <w:t>amortering och amorteringstakt. Kreditgivaren har härvid möjlighet att ta hänsyn till kredittagarens enskilda förutsättningar</w:t>
      </w:r>
      <w:r w:rsidRPr="00D86F1D">
        <w:t>.</w:t>
      </w:r>
      <w:r>
        <w:t xml:space="preserve"> I sammanhanget är det viktigt att påpeka att det redan sker amortering i gruppen med belåningsgrad upp till och med 50 procent. Drygt 40 procent av de nya bostads</w:t>
      </w:r>
      <w:r>
        <w:softHyphen/>
        <w:t>kredit</w:t>
      </w:r>
      <w:r>
        <w:softHyphen/>
        <w:t>tagarna amorterade och den genomsnittliga amorteringstakten var 4 procent. Hälften av dem hade en amorteringstakt upp till 2 procent, vilket indikerar att en delgrupp drar upp genomsnittet. Av dem inom gruppen som valde amorterings</w:t>
      </w:r>
      <w:r>
        <w:softHyphen/>
        <w:t>fria lån var 59 procent 51 år och äldre och det fanns viss över</w:t>
      </w:r>
      <w:r>
        <w:softHyphen/>
        <w:t>representation i Stockholmsregionen medan mindre städer och lands</w:t>
      </w:r>
      <w:r>
        <w:softHyphen/>
        <w:t>bygd var under</w:t>
      </w:r>
      <w:r>
        <w:softHyphen/>
        <w:t>representerade. Det var vanligare att bostadslånet var amorterings</w:t>
      </w:r>
      <w:r>
        <w:softHyphen/>
        <w:t>fritt än tilläggs</w:t>
      </w:r>
      <w:r>
        <w:softHyphen/>
        <w:t xml:space="preserve">lånet. </w:t>
      </w:r>
    </w:p>
    <w:p w14:paraId="1472A87F" w14:textId="77777777" w:rsidR="00524AA5" w:rsidRDefault="00524AA5" w:rsidP="00C36203">
      <w:pPr>
        <w:pStyle w:val="Rubrik5efterram"/>
        <w:outlineLvl w:val="2"/>
      </w:pPr>
      <w:bookmarkStart w:id="202" w:name="_Toc198881170"/>
      <w:bookmarkStart w:id="203" w:name="_Toc200717734"/>
      <w:bookmarkStart w:id="204" w:name="_Hlk192599471"/>
      <w:r>
        <w:t>Effekter för förvaltningsmyndigheter och allmänna förvaltningsdomstolar</w:t>
      </w:r>
      <w:bookmarkEnd w:id="202"/>
      <w:bookmarkEnd w:id="203"/>
    </w:p>
    <w:bookmarkEnd w:id="204"/>
    <w:p w14:paraId="0DB6CD0F" w14:textId="374073FD" w:rsidR="00524AA5" w:rsidRDefault="00524AA5" w:rsidP="00120421">
      <w:pPr>
        <w:pStyle w:val="Brdtextmedindrag"/>
        <w:ind w:firstLine="0"/>
      </w:pPr>
      <w:r>
        <w:t>Förslagen bedöms inte medföra några ökade kostnader för Finans</w:t>
      </w:r>
      <w:r>
        <w:softHyphen/>
        <w:t>in</w:t>
      </w:r>
      <w:r>
        <w:softHyphen/>
        <w:t>spektionen eller Riksbanken. Finansinspektionen bedöms fortsatt behöva följa utvecklingen av kredit</w:t>
      </w:r>
      <w:r>
        <w:softHyphen/>
        <w:t xml:space="preserve">givningen till hushåll och företag. </w:t>
      </w:r>
      <w:r w:rsidRPr="00653F07">
        <w:t xml:space="preserve">Riksbanken </w:t>
      </w:r>
      <w:r w:rsidRPr="00B12E9B">
        <w:t>följ</w:t>
      </w:r>
      <w:r>
        <w:t>er</w:t>
      </w:r>
      <w:r w:rsidRPr="00B12E9B">
        <w:t xml:space="preserve"> </w:t>
      </w:r>
      <w:r>
        <w:t>r</w:t>
      </w:r>
      <w:r w:rsidRPr="00653F07">
        <w:t>edan i</w:t>
      </w:r>
      <w:r>
        <w:t xml:space="preserve"> </w:t>
      </w:r>
      <w:r w:rsidRPr="00653F07">
        <w:t xml:space="preserve">dag </w:t>
      </w:r>
      <w:r>
        <w:t xml:space="preserve">den finansiella stabiliteten och det makroekonomiska läget och bedöms därför ha </w:t>
      </w:r>
      <w:r w:rsidRPr="00653F07">
        <w:t>analys</w:t>
      </w:r>
      <w:r>
        <w:softHyphen/>
      </w:r>
      <w:r w:rsidRPr="00653F07">
        <w:t xml:space="preserve">kapacitet </w:t>
      </w:r>
      <w:r>
        <w:t xml:space="preserve">på området. Riksbanken deltar också i arbetet inom ESRB. </w:t>
      </w:r>
    </w:p>
    <w:p w14:paraId="38E55F6A" w14:textId="34CD7C19" w:rsidR="00524AA5" w:rsidRDefault="00524AA5" w:rsidP="00120421">
      <w:pPr>
        <w:pStyle w:val="Brdtextmedindrag"/>
      </w:pPr>
      <w:r>
        <w:t>Riksbanken och Finansinspektionen deltar även sedan lång tid i Basel</w:t>
      </w:r>
      <w:r>
        <w:softHyphen/>
        <w:t>kommitténs arbete med internationella standarder på kapital</w:t>
      </w:r>
      <w:r>
        <w:softHyphen/>
        <w:t>täcknings</w:t>
      </w:r>
      <w:r>
        <w:softHyphen/>
        <w:t>området och har bred kompetens och erfarenhet rörande både kapital</w:t>
      </w:r>
      <w:r>
        <w:softHyphen/>
        <w:t>täcknings</w:t>
      </w:r>
      <w:r>
        <w:softHyphen/>
        <w:t>regelverket och makro</w:t>
      </w:r>
      <w:r>
        <w:softHyphen/>
        <w:t>tillsyns</w:t>
      </w:r>
      <w:r>
        <w:softHyphen/>
        <w:t>verktygen. Riksbanken har sedan tidigare den kompetens som krävs för att fastställa kontracykliska buffert</w:t>
      </w:r>
      <w:r>
        <w:softHyphen/>
        <w:t>värden. De tillkommande bestämmelserna rörande myndighetssamverkan syftar till att myndig</w:t>
      </w:r>
      <w:r>
        <w:softHyphen/>
        <w:t>het</w:t>
      </w:r>
      <w:r>
        <w:softHyphen/>
        <w:t>ernas redan förekommande analys och kompetens ska tillvaratas i fråga om de kapital</w:t>
      </w:r>
      <w:r>
        <w:softHyphen/>
        <w:t>baserade makro</w:t>
      </w:r>
      <w:r>
        <w:softHyphen/>
        <w:t>tillsyns</w:t>
      </w:r>
      <w:r>
        <w:softHyphen/>
        <w:t xml:space="preserve">åtgärderna. </w:t>
      </w:r>
    </w:p>
    <w:p w14:paraId="528A2A5E" w14:textId="77777777" w:rsidR="00524AA5" w:rsidRDefault="00524AA5" w:rsidP="00120421">
      <w:pPr>
        <w:pStyle w:val="Brdtextmedindrag"/>
      </w:pPr>
      <w:r>
        <w:t>Förslagen påverkar inte måltillströmningen till de allmänna för</w:t>
      </w:r>
      <w:r>
        <w:softHyphen/>
        <w:t>valt</w:t>
      </w:r>
      <w:r>
        <w:softHyphen/>
        <w:t>nings</w:t>
      </w:r>
      <w:r>
        <w:softHyphen/>
        <w:t xml:space="preserve">domstolarna. </w:t>
      </w:r>
    </w:p>
    <w:p w14:paraId="19882F38" w14:textId="77777777" w:rsidR="00524AA5" w:rsidRDefault="00524AA5" w:rsidP="00120421">
      <w:pPr>
        <w:pStyle w:val="Brdtextmedindrag"/>
      </w:pPr>
      <w:r>
        <w:t>Eventuella merkostnader bör kunna hanteras inom befintliga eko</w:t>
      </w:r>
      <w:r>
        <w:softHyphen/>
        <w:t>nomiska ramar.</w:t>
      </w:r>
    </w:p>
    <w:p w14:paraId="18882D5F" w14:textId="77777777" w:rsidR="00524AA5" w:rsidRDefault="00524AA5" w:rsidP="00C36203">
      <w:pPr>
        <w:pStyle w:val="Rubrik5efterram"/>
        <w:outlineLvl w:val="2"/>
      </w:pPr>
      <w:bookmarkStart w:id="205" w:name="_Toc200717735"/>
      <w:bookmarkStart w:id="206" w:name="_Toc198881171"/>
      <w:r>
        <w:t>Effekter på jämställdheten</w:t>
      </w:r>
      <w:bookmarkEnd w:id="205"/>
      <w:r>
        <w:t xml:space="preserve"> och hållbarhet</w:t>
      </w:r>
    </w:p>
    <w:p w14:paraId="3B414790" w14:textId="77777777" w:rsidR="00524AA5" w:rsidRDefault="00524AA5" w:rsidP="00120421">
      <w:pPr>
        <w:pStyle w:val="Brdtext"/>
      </w:pPr>
      <w:r>
        <w:t>Konsekvensanalysen utgår från de direkta effekterna av förslagen som riktar sig mot kreditgivarnas kreditgivning. Förslagen gör inte skillnad på män och kvinnor.</w:t>
      </w:r>
    </w:p>
    <w:p w14:paraId="5263460A" w14:textId="77777777" w:rsidR="00524AA5" w:rsidRPr="006E1959" w:rsidRDefault="00524AA5" w:rsidP="00120421">
      <w:pPr>
        <w:pStyle w:val="Brdtextmedindrag"/>
      </w:pPr>
      <w:r>
        <w:t>Förslagen påverkar inte hållbarheten.</w:t>
      </w:r>
    </w:p>
    <w:p w14:paraId="4582C899" w14:textId="77777777" w:rsidR="00524AA5" w:rsidRDefault="00524AA5" w:rsidP="00C36203">
      <w:pPr>
        <w:pStyle w:val="Rubrik5efterram"/>
        <w:outlineLvl w:val="2"/>
      </w:pPr>
      <w:bookmarkStart w:id="207" w:name="_Toc200717736"/>
      <w:r>
        <w:t xml:space="preserve">Överensstämmelse med </w:t>
      </w:r>
      <w:bookmarkEnd w:id="206"/>
      <w:bookmarkEnd w:id="207"/>
      <w:r>
        <w:t>unionsrätten</w:t>
      </w:r>
    </w:p>
    <w:p w14:paraId="20193A5A" w14:textId="45565CB0" w:rsidR="00524AA5" w:rsidRDefault="00524AA5" w:rsidP="008D61AB">
      <w:pPr>
        <w:pStyle w:val="Brdtextmedindrag"/>
        <w:ind w:firstLine="0"/>
      </w:pPr>
      <w:r>
        <w:t>Förslagen står i överensstämmelse med unionsrätten.</w:t>
      </w:r>
    </w:p>
    <w:p w14:paraId="5887A5C0" w14:textId="77777777" w:rsidR="00524AA5" w:rsidRDefault="00524AA5" w:rsidP="00C36203">
      <w:pPr>
        <w:pStyle w:val="Rubrik1"/>
      </w:pPr>
      <w:bookmarkStart w:id="208" w:name="_Toc191891272"/>
      <w:bookmarkStart w:id="209" w:name="_Toc198881172"/>
      <w:bookmarkStart w:id="210" w:name="_Toc200717737"/>
      <w:bookmarkStart w:id="211" w:name="_Toc216944996"/>
      <w:bookmarkStart w:id="212" w:name="_Toc221178289"/>
      <w:r>
        <w:lastRenderedPageBreak/>
        <w:t>Författningskommentar</w:t>
      </w:r>
      <w:bookmarkEnd w:id="208"/>
      <w:bookmarkEnd w:id="209"/>
      <w:bookmarkEnd w:id="210"/>
      <w:bookmarkEnd w:id="211"/>
      <w:bookmarkEnd w:id="212"/>
    </w:p>
    <w:p w14:paraId="66EE923C" w14:textId="77777777" w:rsidR="00524AA5" w:rsidRDefault="00524AA5" w:rsidP="00C36203">
      <w:pPr>
        <w:pStyle w:val="Rubrik2"/>
        <w:spacing w:before="0"/>
      </w:pPr>
      <w:bookmarkStart w:id="213" w:name="_Toc191891273"/>
      <w:bookmarkStart w:id="214" w:name="_Toc198881173"/>
      <w:bookmarkStart w:id="215" w:name="_Toc200717738"/>
      <w:bookmarkStart w:id="216" w:name="_Toc216944997"/>
      <w:bookmarkStart w:id="217" w:name="_Toc221178290"/>
      <w:r>
        <w:t>Förslaget till lag om begränsning av bostadskrediter</w:t>
      </w:r>
      <w:bookmarkEnd w:id="213"/>
      <w:bookmarkEnd w:id="214"/>
      <w:bookmarkEnd w:id="215"/>
      <w:bookmarkEnd w:id="216"/>
      <w:bookmarkEnd w:id="217"/>
    </w:p>
    <w:p w14:paraId="696CFFAE" w14:textId="7079B074" w:rsidR="00524AA5" w:rsidRDefault="00524AA5" w:rsidP="00DA40F4">
      <w:pPr>
        <w:pStyle w:val="Brdtextmedindrag"/>
        <w:ind w:firstLine="0"/>
      </w:pPr>
      <w:r>
        <w:t>I den nya lagen finns bestämmelser om begränsningar av kreditgivares verksamhet avseende bostadskrediter. Bestämmelserna i den nya lagen motsvarar i stor utsträckning Finansinspektionens föreskrifter (FFFS 2016:16) om amortering av krediter mot säkerhet i bostad, Finans</w:t>
      </w:r>
      <w:r>
        <w:softHyphen/>
        <w:t>in</w:t>
      </w:r>
      <w:r>
        <w:softHyphen/>
        <w:t>spektionens allmänna råd (FFFS 2020:3) om undantag från amorterings</w:t>
      </w:r>
      <w:r>
        <w:softHyphen/>
        <w:t>krav på grund av särskilda skäl och Finansins</w:t>
      </w:r>
      <w:r>
        <w:softHyphen/>
        <w:t xml:space="preserve">pektionens allmänna råd (FFFS 2016:33) om begränsning av krediter mot säkerhet i form av pant i bostad. </w:t>
      </w:r>
    </w:p>
    <w:p w14:paraId="1599A808" w14:textId="11DF2A16" w:rsidR="00524AA5" w:rsidRPr="00FB6C02" w:rsidRDefault="00524AA5" w:rsidP="00DA40F4">
      <w:pPr>
        <w:pStyle w:val="Brdtextmedindrag"/>
      </w:pPr>
      <w:r>
        <w:t>I 1 och 2 §§ finns bestämmelser om lagens tillämpningsområde och definitioner. I 3–6 §§ finns bestämmelser om begränsningar och andra krav på belåningsgraden. I 7–12 §§ finns bestämmelser om krav på amortering, amorteringstakt och undantag från kravet och i 13 och 14 §§</w:t>
      </w:r>
      <w:r w:rsidDel="00381CC2">
        <w:t xml:space="preserve"> </w:t>
      </w:r>
      <w:r>
        <w:t>finns bestämmelser om värdering av bostaden samt kredit</w:t>
      </w:r>
      <w:r>
        <w:softHyphen/>
        <w:t xml:space="preserve">givares informationskrav. </w:t>
      </w:r>
    </w:p>
    <w:p w14:paraId="42CFEB03" w14:textId="77777777" w:rsidR="00524AA5" w:rsidRPr="00FB6C02" w:rsidRDefault="00524AA5" w:rsidP="00DA40F4">
      <w:pPr>
        <w:pStyle w:val="Brdtextmedindrag"/>
      </w:pPr>
    </w:p>
    <w:p w14:paraId="3D779D18" w14:textId="4EBAA4FE" w:rsidR="00524AA5" w:rsidRPr="00BD5655" w:rsidRDefault="00524AA5" w:rsidP="00DA40F4">
      <w:pPr>
        <w:pStyle w:val="Brdtext"/>
        <w:rPr>
          <w:sz w:val="18"/>
          <w:szCs w:val="18"/>
        </w:rPr>
      </w:pPr>
      <w:r w:rsidRPr="00BD5655">
        <w:rPr>
          <w:b/>
          <w:sz w:val="18"/>
          <w:szCs w:val="18"/>
        </w:rPr>
        <w:t>1 §    </w:t>
      </w:r>
      <w:r w:rsidRPr="00BD5655">
        <w:rPr>
          <w:sz w:val="18"/>
          <w:szCs w:val="18"/>
        </w:rPr>
        <w:t>Denna lag innehåller bestämmelser om begränsningar av bostadskrediter.</w:t>
      </w:r>
    </w:p>
    <w:p w14:paraId="30D274BE" w14:textId="77777777" w:rsidR="00524AA5" w:rsidRPr="00751176" w:rsidRDefault="00524AA5" w:rsidP="00DA40F4">
      <w:pPr>
        <w:pStyle w:val="Brdtextmedindrag"/>
        <w:rPr>
          <w:sz w:val="18"/>
          <w:szCs w:val="18"/>
        </w:rPr>
      </w:pPr>
      <w:r w:rsidRPr="00751176">
        <w:rPr>
          <w:sz w:val="18"/>
          <w:szCs w:val="18"/>
        </w:rPr>
        <w:t>Lagen ska inte tillämpas på lantbruksenheter som avses i 4 kap. 5 § fastighetstaxeringslagen (1979:1152).</w:t>
      </w:r>
    </w:p>
    <w:p w14:paraId="14D55A65" w14:textId="77777777" w:rsidR="00524AA5" w:rsidRPr="00187394" w:rsidRDefault="00524AA5" w:rsidP="00DA40F4">
      <w:pPr>
        <w:pStyle w:val="Brdtextmedindrag"/>
        <w:ind w:firstLine="0"/>
        <w:rPr>
          <w:sz w:val="18"/>
          <w:szCs w:val="18"/>
        </w:rPr>
      </w:pPr>
    </w:p>
    <w:p w14:paraId="57F97F1A" w14:textId="11AC528E" w:rsidR="00524AA5" w:rsidRDefault="00524AA5" w:rsidP="00DA40F4">
      <w:pPr>
        <w:pStyle w:val="Brdtextmedindrag"/>
        <w:ind w:firstLine="0"/>
      </w:pPr>
      <w:bookmarkStart w:id="218" w:name="_Hlk219986541"/>
      <w:r>
        <w:t xml:space="preserve">Paragrafen, som utformas efter synpunkter från </w:t>
      </w:r>
      <w:r w:rsidRPr="0024511A">
        <w:rPr>
          <w:i/>
        </w:rPr>
        <w:t>Lagrådet</w:t>
      </w:r>
      <w:r>
        <w:t xml:space="preserve">, beskriver lagens innehåll och tillämpningsområde. </w:t>
      </w:r>
      <w:r w:rsidRPr="0065619D">
        <w:t>Över</w:t>
      </w:r>
      <w:r>
        <w:softHyphen/>
      </w:r>
      <w:r w:rsidRPr="0065619D">
        <w:t>väganden</w:t>
      </w:r>
      <w:r>
        <w:t>a</w:t>
      </w:r>
      <w:r w:rsidRPr="0065619D">
        <w:t xml:space="preserve"> finns </w:t>
      </w:r>
      <w:r w:rsidRPr="00D32697">
        <w:t xml:space="preserve">i avsnitt </w:t>
      </w:r>
      <w:r>
        <w:t>5</w:t>
      </w:r>
      <w:r w:rsidRPr="00D32697">
        <w:t>.2.</w:t>
      </w:r>
    </w:p>
    <w:p w14:paraId="7847077A" w14:textId="77777777" w:rsidR="00663C3D" w:rsidRDefault="00524AA5" w:rsidP="00DA40F4">
      <w:pPr>
        <w:pStyle w:val="Brdtextmedindrag"/>
      </w:pPr>
      <w:r>
        <w:t xml:space="preserve">Av </w:t>
      </w:r>
      <w:r w:rsidRPr="008D1854">
        <w:rPr>
          <w:i/>
          <w:iCs/>
        </w:rPr>
        <w:t>första stycket</w:t>
      </w:r>
      <w:r>
        <w:t xml:space="preserve"> framgår att lagen är tillämplig på bostadskrediter. Med en </w:t>
      </w:r>
      <w:r w:rsidRPr="006B5F0F">
        <w:t>bostadskredit</w:t>
      </w:r>
      <w:r>
        <w:t xml:space="preserve"> avses</w:t>
      </w:r>
      <w:r w:rsidRPr="006B5F0F">
        <w:t xml:space="preserve"> en kredit som lämnas för en bostad i Sverige och som är förenad med panträtt i fast egendom, tomträtt eller bostadsrätt eller liknande rätt, eller som är förenad med motsvarande rätt i byggnad som inte hör till fastighet</w:t>
      </w:r>
      <w:r>
        <w:t xml:space="preserve"> (2 §). För lagens tillämpning saknar det betydelse om bostadskrediten lämnas till en fysisk eller juridisk person.</w:t>
      </w:r>
      <w:r w:rsidDel="006B5F0F">
        <w:t xml:space="preserve"> </w:t>
      </w:r>
      <w:r>
        <w:t xml:space="preserve">Det innebär t.ex. att ett aktiebolags förvärv av en bostad i syfte att ägaren ska kunna bo där omfattas av lagen. Detta för att lagen inte ska kunna kringgås. </w:t>
      </w:r>
      <w:bookmarkStart w:id="219" w:name="_Hlk219984279"/>
      <w:bookmarkEnd w:id="218"/>
    </w:p>
    <w:p w14:paraId="4F45D901" w14:textId="7F18DEC0" w:rsidR="00524AA5" w:rsidRPr="00B471D8" w:rsidRDefault="00524AA5" w:rsidP="00DA40F4">
      <w:pPr>
        <w:pStyle w:val="Brdtextmedindrag"/>
        <w:rPr>
          <w:i/>
          <w:iCs/>
        </w:rPr>
      </w:pPr>
      <w:r>
        <w:t>Av</w:t>
      </w:r>
      <w:r w:rsidRPr="00B471D8">
        <w:t xml:space="preserve"> </w:t>
      </w:r>
      <w:r w:rsidRPr="00B471D8">
        <w:rPr>
          <w:i/>
          <w:iCs/>
        </w:rPr>
        <w:t>andra stycket</w:t>
      </w:r>
      <w:r w:rsidRPr="00B471D8">
        <w:t xml:space="preserve"> framgår att lantbruksenheter</w:t>
      </w:r>
      <w:r>
        <w:t xml:space="preserve"> </w:t>
      </w:r>
      <w:r w:rsidRPr="00B471D8">
        <w:t>undanta</w:t>
      </w:r>
      <w:r>
        <w:t>s</w:t>
      </w:r>
      <w:r w:rsidRPr="00B471D8">
        <w:t xml:space="preserve"> </w:t>
      </w:r>
      <w:r>
        <w:t>från</w:t>
      </w:r>
      <w:r w:rsidRPr="00B471D8">
        <w:t xml:space="preserve"> lagens tillämpnings</w:t>
      </w:r>
      <w:r w:rsidR="00663C3D">
        <w:softHyphen/>
      </w:r>
      <w:r w:rsidRPr="00B471D8">
        <w:t xml:space="preserve">område. </w:t>
      </w:r>
      <w:r>
        <w:t>Med lantbruksenhet avses ekonomi</w:t>
      </w:r>
      <w:r>
        <w:softHyphen/>
        <w:t>byggnad, åker</w:t>
      </w:r>
      <w:r w:rsidR="00663C3D">
        <w:softHyphen/>
      </w:r>
      <w:r>
        <w:t>mark, betesmark, produktiv skogsmark med avverkningsrestriktioner, pro</w:t>
      </w:r>
      <w:r w:rsidR="00663C3D">
        <w:softHyphen/>
      </w:r>
      <w:r>
        <w:t>duktiv skogsmark utan avverknings</w:t>
      </w:r>
      <w:r>
        <w:softHyphen/>
        <w:t>restrik</w:t>
      </w:r>
      <w:r>
        <w:softHyphen/>
        <w:t>tioner och skogligt impediment. Småhus och tomtmark för sådan byggnad som ligger på fastighet med åkermark, betesmark, produktiv skogsmark med avverk</w:t>
      </w:r>
      <w:r w:rsidR="00663C3D">
        <w:softHyphen/>
      </w:r>
      <w:r>
        <w:t>ningsrestriktioner, produktiv skogsmark utan avverknings</w:t>
      </w:r>
      <w:r>
        <w:softHyphen/>
        <w:t>restriktioner eller skogligt impedi</w:t>
      </w:r>
      <w:r w:rsidR="00663C3D">
        <w:softHyphen/>
      </w:r>
      <w:r>
        <w:t>ment, ska ingå i den lantbruksenhet som omfattar marken (4 kap. 5 § första stycket 7 och andra stycket fastighets</w:t>
      </w:r>
      <w:r>
        <w:softHyphen/>
        <w:t>taxerings</w:t>
      </w:r>
      <w:r w:rsidR="00663C3D">
        <w:softHyphen/>
      </w:r>
      <w:r>
        <w:t xml:space="preserve">lagen). </w:t>
      </w:r>
      <w:bookmarkEnd w:id="219"/>
    </w:p>
    <w:p w14:paraId="45A2DBA5" w14:textId="77777777" w:rsidR="00524AA5" w:rsidRPr="009D5FD7" w:rsidRDefault="00524AA5" w:rsidP="00DA40F4">
      <w:pPr>
        <w:pStyle w:val="Brdtextmedindrag"/>
        <w:ind w:firstLine="0"/>
        <w:rPr>
          <w:b/>
          <w:sz w:val="18"/>
          <w:szCs w:val="18"/>
        </w:rPr>
      </w:pPr>
    </w:p>
    <w:p w14:paraId="13D13272" w14:textId="77777777" w:rsidR="00524AA5" w:rsidRPr="00BD5655" w:rsidRDefault="00524AA5" w:rsidP="00DA40F4">
      <w:pPr>
        <w:pStyle w:val="Brdtext"/>
        <w:rPr>
          <w:sz w:val="18"/>
          <w:szCs w:val="18"/>
        </w:rPr>
      </w:pPr>
      <w:r w:rsidRPr="00BD5655">
        <w:rPr>
          <w:b/>
          <w:sz w:val="18"/>
          <w:szCs w:val="18"/>
        </w:rPr>
        <w:t>2</w:t>
      </w:r>
      <w:r w:rsidRPr="00BD5655">
        <w:rPr>
          <w:sz w:val="18"/>
          <w:szCs w:val="18"/>
        </w:rPr>
        <w:t xml:space="preserve"> </w:t>
      </w:r>
      <w:r w:rsidRPr="00BD5655">
        <w:rPr>
          <w:b/>
          <w:sz w:val="18"/>
          <w:szCs w:val="18"/>
        </w:rPr>
        <w:t>§    </w:t>
      </w:r>
      <w:r w:rsidRPr="00BD5655">
        <w:rPr>
          <w:sz w:val="18"/>
          <w:szCs w:val="18"/>
        </w:rPr>
        <w:t>I denna lag betyder</w:t>
      </w:r>
    </w:p>
    <w:p w14:paraId="5B88E94C" w14:textId="77777777" w:rsidR="00524AA5" w:rsidRPr="00751176" w:rsidRDefault="00524AA5" w:rsidP="00DA40F4">
      <w:pPr>
        <w:pStyle w:val="Brdtextmedindrag"/>
        <w:rPr>
          <w:sz w:val="18"/>
          <w:szCs w:val="18"/>
        </w:rPr>
      </w:pPr>
      <w:r w:rsidRPr="00751176">
        <w:rPr>
          <w:i/>
          <w:sz w:val="18"/>
          <w:szCs w:val="18"/>
        </w:rPr>
        <w:t>belåningsgrad</w:t>
      </w:r>
      <w:r w:rsidRPr="00751176">
        <w:rPr>
          <w:sz w:val="18"/>
          <w:szCs w:val="18"/>
        </w:rPr>
        <w:t>:</w:t>
      </w:r>
      <w:r w:rsidRPr="009041F8">
        <w:rPr>
          <w:sz w:val="18"/>
          <w:szCs w:val="18"/>
        </w:rPr>
        <w:t> </w:t>
      </w:r>
      <w:r w:rsidRPr="00751176">
        <w:rPr>
          <w:sz w:val="18"/>
          <w:szCs w:val="18"/>
        </w:rPr>
        <w:t>det aktuella totala kreditbeloppet i förhållande till bostadens marknadsvärde,</w:t>
      </w:r>
    </w:p>
    <w:p w14:paraId="2E6AF70E" w14:textId="77777777" w:rsidR="00524AA5" w:rsidRPr="00751176" w:rsidRDefault="00524AA5" w:rsidP="00DA40F4">
      <w:pPr>
        <w:pStyle w:val="Brdtextmedindrag"/>
        <w:rPr>
          <w:sz w:val="18"/>
          <w:szCs w:val="18"/>
        </w:rPr>
      </w:pPr>
      <w:r w:rsidRPr="00751176">
        <w:rPr>
          <w:i/>
          <w:sz w:val="18"/>
          <w:szCs w:val="18"/>
        </w:rPr>
        <w:t>bostadskredit</w:t>
      </w:r>
      <w:r w:rsidRPr="00751176">
        <w:rPr>
          <w:sz w:val="18"/>
          <w:szCs w:val="18"/>
        </w:rPr>
        <w:t>: </w:t>
      </w:r>
      <w:r w:rsidRPr="00CF2F13">
        <w:rPr>
          <w:sz w:val="18"/>
          <w:szCs w:val="18"/>
        </w:rPr>
        <w:t xml:space="preserve">en kredit som </w:t>
      </w:r>
      <w:r>
        <w:rPr>
          <w:sz w:val="18"/>
          <w:szCs w:val="18"/>
        </w:rPr>
        <w:t xml:space="preserve">lämnas för en bostad i Sverige och som </w:t>
      </w:r>
      <w:r w:rsidRPr="00CF2F13">
        <w:rPr>
          <w:sz w:val="18"/>
          <w:szCs w:val="18"/>
        </w:rPr>
        <w:t>är förenad med panträtt i fast egendom, tomträtt eller bostadsrätt eller liknande rätt, eller som är förenad med motsvarande rätt i byggnad som inte hör till fastighet</w:t>
      </w:r>
      <w:r>
        <w:rPr>
          <w:sz w:val="18"/>
          <w:szCs w:val="18"/>
        </w:rPr>
        <w:t>,</w:t>
      </w:r>
    </w:p>
    <w:p w14:paraId="5894A3E2" w14:textId="77777777" w:rsidR="00524AA5" w:rsidRPr="00751176" w:rsidRDefault="00524AA5" w:rsidP="00DA40F4">
      <w:pPr>
        <w:pStyle w:val="Brdtextmedindrag"/>
        <w:rPr>
          <w:sz w:val="18"/>
          <w:szCs w:val="18"/>
        </w:rPr>
      </w:pPr>
      <w:r w:rsidRPr="00751176">
        <w:rPr>
          <w:i/>
          <w:sz w:val="18"/>
          <w:szCs w:val="18"/>
        </w:rPr>
        <w:lastRenderedPageBreak/>
        <w:t>kreditgivare</w:t>
      </w:r>
      <w:r w:rsidRPr="00751176">
        <w:rPr>
          <w:sz w:val="18"/>
          <w:szCs w:val="18"/>
        </w:rPr>
        <w:t>: ett svenskt eller utländskt kreditinstitut enligt lagen (2004:297) om bank- och finansieringsrörelse eller en svensk eller utländsk kreditgivare enligt lagen (2016:1024) om verksamhet med bostadskrediter,</w:t>
      </w:r>
      <w:r>
        <w:rPr>
          <w:sz w:val="18"/>
          <w:szCs w:val="18"/>
        </w:rPr>
        <w:t xml:space="preserve"> och</w:t>
      </w:r>
    </w:p>
    <w:p w14:paraId="59600019" w14:textId="77777777" w:rsidR="00524AA5" w:rsidRPr="00751176" w:rsidRDefault="00524AA5" w:rsidP="00DA40F4">
      <w:pPr>
        <w:pStyle w:val="Brdtextmedindrag"/>
        <w:rPr>
          <w:sz w:val="18"/>
          <w:szCs w:val="18"/>
        </w:rPr>
      </w:pPr>
      <w:r w:rsidRPr="00751176">
        <w:rPr>
          <w:i/>
          <w:sz w:val="18"/>
          <w:szCs w:val="18"/>
        </w:rPr>
        <w:t>marknadsvärde</w:t>
      </w:r>
      <w:r w:rsidRPr="00751176">
        <w:rPr>
          <w:sz w:val="18"/>
          <w:szCs w:val="18"/>
        </w:rPr>
        <w:t xml:space="preserve">: det pris som skulle uppnås vid en marknadsmässig försäljning </w:t>
      </w:r>
      <w:r>
        <w:rPr>
          <w:sz w:val="18"/>
          <w:szCs w:val="18"/>
        </w:rPr>
        <w:t>av bostaden.</w:t>
      </w:r>
      <w:r w:rsidRPr="00751176">
        <w:rPr>
          <w:sz w:val="18"/>
          <w:szCs w:val="18"/>
        </w:rPr>
        <w:t xml:space="preserve"> </w:t>
      </w:r>
    </w:p>
    <w:p w14:paraId="52F0A79B" w14:textId="77777777" w:rsidR="00524AA5" w:rsidRPr="00613BAF" w:rsidRDefault="00524AA5" w:rsidP="00DA40F4">
      <w:pPr>
        <w:pStyle w:val="Brdtextmedindrag"/>
        <w:rPr>
          <w:sz w:val="18"/>
          <w:szCs w:val="18"/>
        </w:rPr>
      </w:pPr>
    </w:p>
    <w:p w14:paraId="755ACE0E" w14:textId="77777777" w:rsidR="00524AA5" w:rsidRPr="001B36F0" w:rsidRDefault="00524AA5" w:rsidP="00DA40F4">
      <w:pPr>
        <w:pStyle w:val="Brdtextmedindrag"/>
        <w:ind w:firstLine="0"/>
      </w:pPr>
      <w:r w:rsidRPr="001B36F0">
        <w:t xml:space="preserve">Paragrafen innehåller definitioner av vissa uttryck som används i lagen. </w:t>
      </w:r>
    </w:p>
    <w:p w14:paraId="379FECBE" w14:textId="0A8A3C94" w:rsidR="00524AA5" w:rsidRPr="009D5FD7" w:rsidRDefault="00524AA5" w:rsidP="00DA40F4">
      <w:pPr>
        <w:pStyle w:val="Brdtextmedindrag"/>
      </w:pPr>
      <w:r>
        <w:t>E</w:t>
      </w:r>
      <w:r w:rsidRPr="009D5FD7">
        <w:t xml:space="preserve">n </w:t>
      </w:r>
      <w:r>
        <w:t>kredit</w:t>
      </w:r>
      <w:r w:rsidRPr="009D5FD7">
        <w:t xml:space="preserve">tagares </w:t>
      </w:r>
      <w:r w:rsidRPr="00874E73">
        <w:rPr>
          <w:i/>
          <w:iCs/>
        </w:rPr>
        <w:t>belåningsgrad</w:t>
      </w:r>
      <w:r w:rsidRPr="009D5FD7">
        <w:t xml:space="preserve"> </w:t>
      </w:r>
      <w:r>
        <w:t>är det totala kreditbeloppets andel av bostadens marknadsvärde. I det totala kreditbeloppet ingår</w:t>
      </w:r>
      <w:r w:rsidRPr="009D5FD7">
        <w:t xml:space="preserve"> </w:t>
      </w:r>
      <w:r>
        <w:t>samtliga be</w:t>
      </w:r>
      <w:r>
        <w:softHyphen/>
        <w:t>fintliga bostadskrediter som har lämnats av en eller flera kreditgivare i fråga om samma bostad.</w:t>
      </w:r>
      <w:r w:rsidRPr="009D5FD7">
        <w:t xml:space="preserve"> </w:t>
      </w:r>
    </w:p>
    <w:p w14:paraId="0D4A0008" w14:textId="4C0A4068" w:rsidR="00524AA5" w:rsidRPr="009D5FD7" w:rsidRDefault="00524AA5" w:rsidP="00C06D67">
      <w:pPr>
        <w:pStyle w:val="Brdtextmedindrag"/>
      </w:pPr>
      <w:r>
        <w:t>Med</w:t>
      </w:r>
      <w:r w:rsidRPr="009D5FD7">
        <w:t xml:space="preserve"> </w:t>
      </w:r>
      <w:r w:rsidRPr="00874E73">
        <w:rPr>
          <w:i/>
          <w:iCs/>
        </w:rPr>
        <w:t>bostadskredit</w:t>
      </w:r>
      <w:r w:rsidRPr="009D5FD7">
        <w:t xml:space="preserve"> avses</w:t>
      </w:r>
      <w:r w:rsidRPr="009D5FD7">
        <w:rPr>
          <w:i/>
        </w:rPr>
        <w:t xml:space="preserve"> </w:t>
      </w:r>
      <w:r>
        <w:rPr>
          <w:iCs/>
        </w:rPr>
        <w:t xml:space="preserve">som utgångspunkt </w:t>
      </w:r>
      <w:r w:rsidRPr="009D5FD7">
        <w:t xml:space="preserve">en kredit </w:t>
      </w:r>
      <w:r>
        <w:t>för en bostad som är belägen i Sverige och som</w:t>
      </w:r>
      <w:r w:rsidRPr="009D5FD7">
        <w:t xml:space="preserve"> </w:t>
      </w:r>
      <w:r>
        <w:t xml:space="preserve">är förenad med panträtt i fast egendom, tomträtt eller bostadsrätt eller liknande rätt. Med liknande rätt avses t.ex. andel i bostadsförening (prop. 2009/10:242 s. 89). </w:t>
      </w:r>
      <w:bookmarkStart w:id="220" w:name="_Hlk219976144"/>
      <w:r>
        <w:t xml:space="preserve">Med bostadskredit avses också krediter som är förenade med en motsvarande rätt till följd av att en byggnad som inte hör till fastighet har säkerhetsöverlåtits. Det sist sagda gäller ofta vid belåning av t.ex. sommarstugor som har uppförts på arrenderad mark (prop. 2004/05:13 s. 70). </w:t>
      </w:r>
      <w:bookmarkEnd w:id="220"/>
      <w:r>
        <w:t>Krediten kan lämnas till en eller flera kredittagare. Bestämmelsen motsvarar delvis definitionen av bostadskredit i 2 § konsumentkreditlagen (2010:1846).</w:t>
      </w:r>
    </w:p>
    <w:p w14:paraId="6AEFDF90" w14:textId="7CFFDD8F" w:rsidR="00524AA5" w:rsidRPr="009D5FD7" w:rsidRDefault="00524AA5" w:rsidP="00DA40F4">
      <w:pPr>
        <w:pStyle w:val="Brdtextmedindrag"/>
        <w:rPr>
          <w:i/>
        </w:rPr>
      </w:pPr>
      <w:r w:rsidRPr="00162586">
        <w:t>Med</w:t>
      </w:r>
      <w:r>
        <w:rPr>
          <w:i/>
          <w:iCs/>
        </w:rPr>
        <w:t xml:space="preserve"> kreditgivare</w:t>
      </w:r>
      <w:r>
        <w:t xml:space="preserve"> avses svenska och utländska kreditinstitut respektive svenska och utländska kreditgivare enligt lagen om verksamhet med bostadskrediter (bostadskreditinstitut).</w:t>
      </w:r>
    </w:p>
    <w:p w14:paraId="0F607B0C" w14:textId="77777777" w:rsidR="00524AA5" w:rsidRPr="001B36F0" w:rsidRDefault="00524AA5" w:rsidP="00DA40F4">
      <w:pPr>
        <w:pStyle w:val="Brdtextmedindrag"/>
      </w:pPr>
      <w:r>
        <w:t>M</w:t>
      </w:r>
      <w:r w:rsidRPr="00E77762">
        <w:t xml:space="preserve">ed </w:t>
      </w:r>
      <w:r w:rsidRPr="00874E73">
        <w:rPr>
          <w:i/>
          <w:iCs/>
        </w:rPr>
        <w:t>marknadsvärde</w:t>
      </w:r>
      <w:r w:rsidRPr="00E77762">
        <w:t xml:space="preserve"> avses </w:t>
      </w:r>
      <w:r w:rsidRPr="009D5FD7">
        <w:t>det pris som skulle uppnås vid en marknads</w:t>
      </w:r>
      <w:r>
        <w:softHyphen/>
      </w:r>
      <w:r w:rsidRPr="009D5FD7">
        <w:t>mässig försäljning. Marknadsvärdet ska bedömas utan hänsyn till speku</w:t>
      </w:r>
      <w:r>
        <w:softHyphen/>
      </w:r>
      <w:r w:rsidRPr="009D5FD7">
        <w:t xml:space="preserve">lativa och tillfälliga förhållanden och </w:t>
      </w:r>
      <w:r>
        <w:t xml:space="preserve">ska </w:t>
      </w:r>
      <w:r w:rsidRPr="009D5FD7">
        <w:t>fastställas genom en individuell värdering. En individuell värdering ska kunna grundas på generella pris</w:t>
      </w:r>
      <w:r>
        <w:softHyphen/>
      </w:r>
      <w:r w:rsidRPr="009D5FD7">
        <w:t>nivåer eller köpeskilling.</w:t>
      </w:r>
      <w:r>
        <w:t xml:space="preserve"> </w:t>
      </w:r>
    </w:p>
    <w:p w14:paraId="035D25D9" w14:textId="77777777" w:rsidR="00524AA5" w:rsidRDefault="00524AA5" w:rsidP="00DA40F4">
      <w:pPr>
        <w:pStyle w:val="Brdtextmedindrag"/>
        <w:ind w:firstLine="0"/>
        <w:rPr>
          <w:sz w:val="18"/>
          <w:szCs w:val="18"/>
        </w:rPr>
      </w:pPr>
    </w:p>
    <w:p w14:paraId="2781A8EF" w14:textId="44042FB8" w:rsidR="00524AA5" w:rsidRDefault="00524AA5" w:rsidP="00DA40F4">
      <w:pPr>
        <w:pStyle w:val="Brdtextmedindrag"/>
        <w:ind w:firstLine="0"/>
        <w:rPr>
          <w:sz w:val="18"/>
          <w:szCs w:val="18"/>
        </w:rPr>
      </w:pPr>
      <w:r w:rsidRPr="009D5FD7">
        <w:rPr>
          <w:b/>
          <w:sz w:val="18"/>
          <w:szCs w:val="18"/>
        </w:rPr>
        <w:t>3</w:t>
      </w:r>
      <w:r w:rsidRPr="009D5FD7">
        <w:rPr>
          <w:sz w:val="18"/>
          <w:szCs w:val="18"/>
        </w:rPr>
        <w:t> </w:t>
      </w:r>
      <w:r w:rsidRPr="009D5FD7">
        <w:rPr>
          <w:b/>
          <w:sz w:val="18"/>
          <w:szCs w:val="18"/>
        </w:rPr>
        <w:t>§</w:t>
      </w:r>
      <w:r w:rsidRPr="009D5FD7">
        <w:rPr>
          <w:sz w:val="18"/>
          <w:szCs w:val="18"/>
        </w:rPr>
        <w:t>   </w:t>
      </w:r>
      <w:r w:rsidRPr="00061C0F">
        <w:rPr>
          <w:sz w:val="18"/>
          <w:szCs w:val="18"/>
        </w:rPr>
        <w:t> </w:t>
      </w:r>
      <w:r w:rsidRPr="00751176">
        <w:rPr>
          <w:sz w:val="18"/>
          <w:szCs w:val="18"/>
        </w:rPr>
        <w:t>K</w:t>
      </w:r>
      <w:r w:rsidRPr="00061C0F">
        <w:rPr>
          <w:sz w:val="18"/>
          <w:szCs w:val="18"/>
        </w:rPr>
        <w:t>reditgivare</w:t>
      </w:r>
      <w:r>
        <w:rPr>
          <w:sz w:val="18"/>
          <w:szCs w:val="18"/>
        </w:rPr>
        <w:t>n</w:t>
      </w:r>
      <w:r w:rsidRPr="009D5FD7">
        <w:rPr>
          <w:sz w:val="18"/>
          <w:szCs w:val="18"/>
        </w:rPr>
        <w:t xml:space="preserve"> ska </w:t>
      </w:r>
      <w:r>
        <w:rPr>
          <w:sz w:val="18"/>
          <w:szCs w:val="18"/>
        </w:rPr>
        <w:t>beräkna en belåningsgrad när en bostadskredit lämnas vid förvärv av en bostad eller utökas under kreditens löptid.</w:t>
      </w:r>
    </w:p>
    <w:p w14:paraId="79BF523D" w14:textId="6FA77903" w:rsidR="00524AA5" w:rsidRPr="0024511A" w:rsidRDefault="00524AA5" w:rsidP="0024511A">
      <w:pPr>
        <w:pStyle w:val="Brdtextmedindrag"/>
        <w:rPr>
          <w:sz w:val="18"/>
          <w:szCs w:val="18"/>
        </w:rPr>
      </w:pPr>
      <w:r w:rsidRPr="0024511A">
        <w:rPr>
          <w:sz w:val="18"/>
          <w:szCs w:val="18"/>
        </w:rPr>
        <w:t xml:space="preserve">I </w:t>
      </w:r>
      <w:r>
        <w:rPr>
          <w:sz w:val="18"/>
          <w:szCs w:val="18"/>
        </w:rPr>
        <w:t>13</w:t>
      </w:r>
      <w:r w:rsidRPr="0024511A">
        <w:rPr>
          <w:sz w:val="18"/>
          <w:szCs w:val="18"/>
        </w:rPr>
        <w:t xml:space="preserve"> § finns bestämmelser om värdering.</w:t>
      </w:r>
    </w:p>
    <w:p w14:paraId="343AAE05" w14:textId="77777777" w:rsidR="00524AA5" w:rsidRPr="009D5FD7" w:rsidRDefault="00524AA5" w:rsidP="00DA40F4">
      <w:pPr>
        <w:pStyle w:val="Brdtextmedindrag"/>
        <w:ind w:firstLine="0"/>
        <w:rPr>
          <w:sz w:val="18"/>
          <w:szCs w:val="18"/>
        </w:rPr>
      </w:pPr>
    </w:p>
    <w:p w14:paraId="4A32BD73" w14:textId="69E984D8" w:rsidR="00524AA5" w:rsidRDefault="00524AA5" w:rsidP="00DA40F4">
      <w:pPr>
        <w:pStyle w:val="Brdtextmedindrag"/>
        <w:ind w:firstLine="0"/>
      </w:pPr>
      <w:r>
        <w:t xml:space="preserve">Paragrafen, som i allt väsentligt utformas enligt </w:t>
      </w:r>
      <w:r w:rsidRPr="0024511A">
        <w:rPr>
          <w:i/>
        </w:rPr>
        <w:t>Lagrådets</w:t>
      </w:r>
      <w:r>
        <w:t xml:space="preserve"> förslag, inne</w:t>
      </w:r>
      <w:r>
        <w:softHyphen/>
        <w:t>håller ett krav på beräkning av belåningsgrad. Över</w:t>
      </w:r>
      <w:r>
        <w:softHyphen/>
        <w:t>vägandena finns i avsnitt 5.4.</w:t>
      </w:r>
    </w:p>
    <w:p w14:paraId="179AB122" w14:textId="71C4CCAE" w:rsidR="00524AA5" w:rsidRDefault="00524AA5" w:rsidP="00DA40F4">
      <w:pPr>
        <w:pStyle w:val="Brdtextmedindrag"/>
      </w:pPr>
      <w:r>
        <w:t xml:space="preserve">Kreditgivaren ska enligt </w:t>
      </w:r>
      <w:r w:rsidRPr="0024511A">
        <w:rPr>
          <w:i/>
        </w:rPr>
        <w:t>första stycket</w:t>
      </w:r>
      <w:r>
        <w:t xml:space="preserve"> beräkna en belåningsgrad när en bostadskredit lämnas vid förvärv av en bostad</w:t>
      </w:r>
      <w:r w:rsidRPr="006028EE">
        <w:t xml:space="preserve"> </w:t>
      </w:r>
      <w:r>
        <w:t>eller utökas under löptiden</w:t>
      </w:r>
      <w:r w:rsidRPr="006028EE">
        <w:t>.</w:t>
      </w:r>
      <w:r>
        <w:t xml:space="preserve"> B</w:t>
      </w:r>
      <w:r w:rsidRPr="006028EE">
        <w:t>elåningsgrad</w:t>
      </w:r>
      <w:r>
        <w:t>en</w:t>
      </w:r>
      <w:r w:rsidRPr="006028EE">
        <w:t xml:space="preserve"> är det totala kreditbeloppets andel av bostadens marknadsvärde</w:t>
      </w:r>
      <w:r>
        <w:t xml:space="preserve"> (2 §)</w:t>
      </w:r>
      <w:r w:rsidRPr="006028EE">
        <w:t>. I det totala kreditbeloppet ingår samtliga befintliga bostadskrediter som har lämnats av en eller flera kreditgivare i fråga om samma bostad (</w:t>
      </w:r>
      <w:r>
        <w:t>se för</w:t>
      </w:r>
      <w:r>
        <w:softHyphen/>
        <w:t>fatt</w:t>
      </w:r>
      <w:r>
        <w:softHyphen/>
        <w:t xml:space="preserve">ningskommentaren till </w:t>
      </w:r>
      <w:r w:rsidRPr="006028EE">
        <w:t>2 §). I det ligger att en kreditgivare inte ska beräkna en ny belåningsgrad vid delvisa föränd</w:t>
      </w:r>
      <w:r>
        <w:softHyphen/>
      </w:r>
      <w:r w:rsidRPr="006028EE">
        <w:t xml:space="preserve">ringar av </w:t>
      </w:r>
      <w:r>
        <w:t>ägar</w:t>
      </w:r>
      <w:r w:rsidRPr="006028EE">
        <w:t>kretsen, om det totala kreditbeloppet inte ökar</w:t>
      </w:r>
      <w:r>
        <w:t xml:space="preserve"> (4 §</w:t>
      </w:r>
      <w:r>
        <w:rPr>
          <w:sz w:val="22"/>
          <w:szCs w:val="22"/>
        </w:rPr>
        <w:t>)</w:t>
      </w:r>
      <w:r w:rsidRPr="006028EE">
        <w:t>.</w:t>
      </w:r>
      <w:r>
        <w:t xml:space="preserve"> Om delvisa förändringar av ägarkretsen innebär att det totala kredit</w:t>
      </w:r>
      <w:r>
        <w:softHyphen/>
        <w:t>beloppet ökar, utgör det över</w:t>
      </w:r>
      <w:r>
        <w:softHyphen/>
        <w:t>skjutande beloppet en utökning av den be</w:t>
      </w:r>
      <w:r>
        <w:softHyphen/>
        <w:t>fintliga bostads</w:t>
      </w:r>
      <w:r w:rsidR="00663C3D">
        <w:softHyphen/>
      </w:r>
      <w:r>
        <w:t>krediten (5 §</w:t>
      </w:r>
      <w:r>
        <w:rPr>
          <w:sz w:val="22"/>
          <w:szCs w:val="22"/>
        </w:rPr>
        <w:t>)</w:t>
      </w:r>
      <w:r>
        <w:t>.</w:t>
      </w:r>
      <w:r w:rsidRPr="00A170FF">
        <w:t xml:space="preserve"> </w:t>
      </w:r>
      <w:r>
        <w:t>Delvisa förändringar av ägarkretsen kan t.ex. handla om</w:t>
      </w:r>
      <w:r w:rsidRPr="001B36F0">
        <w:t xml:space="preserve"> situationer </w:t>
      </w:r>
      <w:r>
        <w:t>när</w:t>
      </w:r>
      <w:r w:rsidRPr="001B36F0">
        <w:t xml:space="preserve"> en person först har för</w:t>
      </w:r>
      <w:r>
        <w:softHyphen/>
      </w:r>
      <w:r w:rsidRPr="001B36F0">
        <w:t>värvat en bostad och en annan person därefter, i syfte att varaktigt samäga bostaden med den förstnämnda personen, förvärvar en andel av bostaden.</w:t>
      </w:r>
    </w:p>
    <w:p w14:paraId="248A1C5A" w14:textId="7882C872" w:rsidR="00524AA5" w:rsidRDefault="00524AA5" w:rsidP="00DA40F4">
      <w:pPr>
        <w:pStyle w:val="Brdtextmedindrag"/>
      </w:pPr>
      <w:r>
        <w:lastRenderedPageBreak/>
        <w:t xml:space="preserve">För att beräkna </w:t>
      </w:r>
      <w:r w:rsidRPr="00716243">
        <w:t>belåningsgraden</w:t>
      </w:r>
      <w:r>
        <w:t xml:space="preserve"> måste den totala belåningen ställas mot värdet på bostaden. I </w:t>
      </w:r>
      <w:r w:rsidRPr="0024511A">
        <w:rPr>
          <w:i/>
        </w:rPr>
        <w:t>andra stycket</w:t>
      </w:r>
      <w:r>
        <w:t xml:space="preserve"> finns en upplysning om att det i 13 § finns bestämmelser om värdering</w:t>
      </w:r>
      <w:r w:rsidRPr="00D7443A">
        <w:t>.</w:t>
      </w:r>
    </w:p>
    <w:p w14:paraId="616E689C" w14:textId="77777777" w:rsidR="00524AA5" w:rsidRPr="00751176" w:rsidRDefault="00524AA5" w:rsidP="00DA40F4">
      <w:pPr>
        <w:pStyle w:val="Brdtextmedindrag"/>
        <w:tabs>
          <w:tab w:val="clear" w:pos="2268"/>
          <w:tab w:val="left" w:pos="1021"/>
        </w:tabs>
        <w:ind w:firstLine="0"/>
        <w:rPr>
          <w:sz w:val="18"/>
          <w:szCs w:val="18"/>
        </w:rPr>
      </w:pPr>
    </w:p>
    <w:p w14:paraId="63B00030" w14:textId="09B43C2E" w:rsidR="00524AA5" w:rsidRPr="00751176" w:rsidRDefault="00524AA5" w:rsidP="00DA40F4">
      <w:pPr>
        <w:pStyle w:val="Brdtextmedindrag"/>
        <w:ind w:firstLine="0"/>
      </w:pPr>
      <w:r w:rsidRPr="00E2698A">
        <w:rPr>
          <w:b/>
          <w:sz w:val="18"/>
          <w:szCs w:val="18"/>
        </w:rPr>
        <w:t>4 §</w:t>
      </w:r>
      <w:r w:rsidRPr="00E2698A">
        <w:rPr>
          <w:sz w:val="18"/>
          <w:szCs w:val="18"/>
        </w:rPr>
        <w:t>    </w:t>
      </w:r>
      <w:r w:rsidRPr="00751176">
        <w:rPr>
          <w:sz w:val="18"/>
          <w:szCs w:val="18"/>
        </w:rPr>
        <w:t xml:space="preserve">När en bostadskredit lämnas ska kreditgivaren </w:t>
      </w:r>
      <w:r>
        <w:rPr>
          <w:sz w:val="18"/>
          <w:szCs w:val="18"/>
        </w:rPr>
        <w:t>se till</w:t>
      </w:r>
      <w:r w:rsidRPr="00751176">
        <w:rPr>
          <w:sz w:val="18"/>
          <w:szCs w:val="18"/>
        </w:rPr>
        <w:t xml:space="preserve"> att belånings</w:t>
      </w:r>
      <w:r w:rsidRPr="00751176">
        <w:rPr>
          <w:sz w:val="18"/>
          <w:szCs w:val="18"/>
        </w:rPr>
        <w:softHyphen/>
        <w:t xml:space="preserve">graden </w:t>
      </w:r>
      <w:r>
        <w:rPr>
          <w:sz w:val="18"/>
          <w:szCs w:val="18"/>
        </w:rPr>
        <w:t xml:space="preserve">blir </w:t>
      </w:r>
      <w:r w:rsidRPr="00751176">
        <w:rPr>
          <w:sz w:val="18"/>
          <w:szCs w:val="18"/>
        </w:rPr>
        <w:t>högst 90 procent</w:t>
      </w:r>
      <w:r>
        <w:rPr>
          <w:sz w:val="18"/>
          <w:szCs w:val="18"/>
        </w:rPr>
        <w:t>.</w:t>
      </w:r>
      <w:r w:rsidRPr="00751176" w:rsidDel="00062B44">
        <w:rPr>
          <w:sz w:val="18"/>
          <w:szCs w:val="18"/>
        </w:rPr>
        <w:t xml:space="preserve"> </w:t>
      </w:r>
      <w:r>
        <w:t xml:space="preserve"> </w:t>
      </w:r>
    </w:p>
    <w:p w14:paraId="36E2A136" w14:textId="77777777" w:rsidR="00524AA5" w:rsidRDefault="00524AA5" w:rsidP="00DA40F4">
      <w:pPr>
        <w:pStyle w:val="Brdtextmedindrag"/>
        <w:ind w:firstLine="0"/>
      </w:pPr>
    </w:p>
    <w:p w14:paraId="21176A1F" w14:textId="6ACFF5B6" w:rsidR="00524AA5" w:rsidRDefault="00524AA5" w:rsidP="00DA40F4">
      <w:pPr>
        <w:pStyle w:val="Brdtextmedindrag"/>
        <w:ind w:firstLine="0"/>
      </w:pPr>
      <w:r>
        <w:t>I p</w:t>
      </w:r>
      <w:r w:rsidRPr="00187394">
        <w:t>aragrafen</w:t>
      </w:r>
      <w:r>
        <w:t xml:space="preserve">, som utformas enligt </w:t>
      </w:r>
      <w:r w:rsidRPr="0024511A">
        <w:rPr>
          <w:i/>
        </w:rPr>
        <w:t>Lagrådets</w:t>
      </w:r>
      <w:r>
        <w:t xml:space="preserve"> förslag, regleras storleken på belåningsgraden. </w:t>
      </w:r>
      <w:r w:rsidRPr="0093151C">
        <w:t>Överväganden</w:t>
      </w:r>
      <w:r>
        <w:t>a</w:t>
      </w:r>
      <w:r w:rsidRPr="0093151C">
        <w:t xml:space="preserve"> finns </w:t>
      </w:r>
      <w:r w:rsidRPr="00C47F5F">
        <w:t xml:space="preserve">i avsnitt </w:t>
      </w:r>
      <w:r>
        <w:t>5</w:t>
      </w:r>
      <w:r w:rsidRPr="00C47F5F">
        <w:t>.</w:t>
      </w:r>
      <w:r>
        <w:t>4</w:t>
      </w:r>
      <w:r w:rsidRPr="00C47F5F">
        <w:t>.1.</w:t>
      </w:r>
    </w:p>
    <w:p w14:paraId="1A4EEA07" w14:textId="580D019E" w:rsidR="00524AA5" w:rsidRDefault="00524AA5" w:rsidP="00DA40F4">
      <w:pPr>
        <w:pStyle w:val="Brdtextmedindrag"/>
      </w:pPr>
      <w:r>
        <w:t xml:space="preserve">En kreditgivare ska begränsa bostadskrediten så att belåningsgraden inte överstiger 90 procent av bostadens marknadsvärde vid tidpunkten för förvärvet av bostaden (se 13 §). Kravet, som riktar sig till kreditgivaren, omfattar krediter som lämnas till kredittagare </w:t>
      </w:r>
      <w:r w:rsidRPr="009E58E7">
        <w:t>vid förvärvet av bostaden</w:t>
      </w:r>
      <w:r>
        <w:t xml:space="preserve"> och ska tillämpas på varje enskilt kreditavtal</w:t>
      </w:r>
      <w:r w:rsidRPr="009E58E7">
        <w:t>. Belåningsgrad</w:t>
      </w:r>
      <w:r>
        <w:t>en</w:t>
      </w:r>
      <w:r w:rsidRPr="009E58E7">
        <w:t xml:space="preserve"> vid utökning av </w:t>
      </w:r>
      <w:r>
        <w:t xml:space="preserve">en </w:t>
      </w:r>
      <w:r w:rsidRPr="009E58E7">
        <w:t>bostads</w:t>
      </w:r>
      <w:r>
        <w:softHyphen/>
      </w:r>
      <w:r w:rsidRPr="009E58E7">
        <w:t xml:space="preserve">kredit </w:t>
      </w:r>
      <w:r>
        <w:t xml:space="preserve">regleras i 5 §. </w:t>
      </w:r>
    </w:p>
    <w:p w14:paraId="6074BBF3" w14:textId="77777777" w:rsidR="00524AA5" w:rsidRPr="00B74B73" w:rsidRDefault="00524AA5" w:rsidP="00DA40F4">
      <w:pPr>
        <w:pStyle w:val="Brdtextmedindrag"/>
      </w:pPr>
      <w:r>
        <w:t>Det är upp till kredit</w:t>
      </w:r>
      <w:r>
        <w:softHyphen/>
        <w:t xml:space="preserve">givaren att bedöma och besluta vilken nivå på belåningsgraden som ska gälla för varje enskild kredittagare, så länge denna inte </w:t>
      </w:r>
      <w:r w:rsidRPr="00B74B73">
        <w:t>överstiger 90 procent.</w:t>
      </w:r>
    </w:p>
    <w:p w14:paraId="795B35F6" w14:textId="55538C56" w:rsidR="00524AA5" w:rsidRDefault="00524AA5" w:rsidP="00DA40F4">
      <w:pPr>
        <w:pStyle w:val="Brdtextmedindrag"/>
      </w:pPr>
      <w:r w:rsidRPr="00B74B73">
        <w:t>Paragrafen avse</w:t>
      </w:r>
      <w:r w:rsidRPr="00F13D6B">
        <w:t>r</w:t>
      </w:r>
      <w:r w:rsidRPr="00B74B73">
        <w:t xml:space="preserve"> </w:t>
      </w:r>
      <w:r w:rsidRPr="00F13D6B">
        <w:t xml:space="preserve">lämnande av </w:t>
      </w:r>
      <w:r w:rsidRPr="00B74B73">
        <w:t xml:space="preserve">bostadskredit </w:t>
      </w:r>
      <w:r>
        <w:t>vid</w:t>
      </w:r>
      <w:r w:rsidRPr="00B74B73">
        <w:t xml:space="preserve"> förvärv av</w:t>
      </w:r>
      <w:r>
        <w:t xml:space="preserve"> en bostad. Om en kredittagare flyttar sin kredit till en annan kredit</w:t>
      </w:r>
      <w:r>
        <w:softHyphen/>
        <w:t>givare utan att säkerheten (bostaden) förändras, handlar det inte om att lämna kredit vid förvärv av en bostad.</w:t>
      </w:r>
      <w:r w:rsidDel="00DA734A">
        <w:t xml:space="preserve"> </w:t>
      </w:r>
      <w:r w:rsidRPr="001B36F0">
        <w:t xml:space="preserve">Detta innebär motsatsvis att om en </w:t>
      </w:r>
      <w:r>
        <w:t>kredit</w:t>
      </w:r>
      <w:r w:rsidRPr="001B36F0">
        <w:t>tagare behåller si</w:t>
      </w:r>
      <w:r>
        <w:t>n</w:t>
      </w:r>
      <w:r w:rsidRPr="001B36F0">
        <w:t xml:space="preserve"> befintliga bo</w:t>
      </w:r>
      <w:r>
        <w:t>stadskredit</w:t>
      </w:r>
      <w:r w:rsidRPr="001B36F0">
        <w:t xml:space="preserve"> men byt</w:t>
      </w:r>
      <w:r>
        <w:t>er</w:t>
      </w:r>
      <w:r w:rsidRPr="001B36F0">
        <w:t xml:space="preserve"> </w:t>
      </w:r>
      <w:r>
        <w:t>säkerhet (bostad),</w:t>
      </w:r>
      <w:r w:rsidRPr="001B36F0">
        <w:t xml:space="preserve"> ska bo</w:t>
      </w:r>
      <w:r>
        <w:t>stads</w:t>
      </w:r>
      <w:r>
        <w:softHyphen/>
        <w:t>krediten</w:t>
      </w:r>
      <w:r w:rsidRPr="001B36F0">
        <w:t xml:space="preserve"> bedömas som en </w:t>
      </w:r>
      <w:r>
        <w:t>kredit som omfattas av paragrafen</w:t>
      </w:r>
      <w:r w:rsidRPr="001B36F0">
        <w:t xml:space="preserve">. </w:t>
      </w:r>
      <w:r>
        <w:t>Paragrafen omfattar</w:t>
      </w:r>
      <w:r w:rsidRPr="001B36F0">
        <w:t xml:space="preserve"> även fall där den som förvärvar en </w:t>
      </w:r>
      <w:r>
        <w:t xml:space="preserve">(hel) </w:t>
      </w:r>
      <w:r w:rsidRPr="001B36F0">
        <w:t xml:space="preserve">bostad </w:t>
      </w:r>
      <w:r>
        <w:t>tar</w:t>
      </w:r>
      <w:r w:rsidRPr="001B36F0">
        <w:t xml:space="preserve"> över bo</w:t>
      </w:r>
      <w:r>
        <w:t>stads</w:t>
      </w:r>
      <w:r>
        <w:softHyphen/>
        <w:t>krediter</w:t>
      </w:r>
      <w:r w:rsidRPr="001B36F0">
        <w:t xml:space="preserve"> som den tidigare </w:t>
      </w:r>
      <w:r>
        <w:t>ägaren</w:t>
      </w:r>
      <w:r w:rsidRPr="001B36F0">
        <w:t xml:space="preserve"> av bostaden hade. </w:t>
      </w:r>
      <w:r>
        <w:t xml:space="preserve">Delvisa förändringar av ägarkretsen behandlas i författningskommentaren till 3 §. </w:t>
      </w:r>
    </w:p>
    <w:p w14:paraId="3B3212A8" w14:textId="77777777" w:rsidR="00524AA5" w:rsidRDefault="00524AA5" w:rsidP="00DA40F4">
      <w:pPr>
        <w:pStyle w:val="Brdtextmedindrag"/>
      </w:pPr>
    </w:p>
    <w:p w14:paraId="0B028D47" w14:textId="4E1E0543" w:rsidR="00524AA5" w:rsidRPr="00751176" w:rsidRDefault="00524AA5" w:rsidP="00DA40F4">
      <w:pPr>
        <w:pStyle w:val="Brdtextmedindrag"/>
        <w:ind w:firstLine="0"/>
        <w:rPr>
          <w:sz w:val="18"/>
          <w:szCs w:val="18"/>
        </w:rPr>
      </w:pPr>
      <w:r w:rsidRPr="00E2698A">
        <w:rPr>
          <w:b/>
          <w:sz w:val="18"/>
          <w:szCs w:val="18"/>
        </w:rPr>
        <w:t>5 §</w:t>
      </w:r>
      <w:r w:rsidRPr="00E2698A">
        <w:rPr>
          <w:sz w:val="18"/>
          <w:szCs w:val="18"/>
        </w:rPr>
        <w:t>    </w:t>
      </w:r>
      <w:r w:rsidRPr="00751176">
        <w:rPr>
          <w:sz w:val="18"/>
          <w:szCs w:val="18"/>
        </w:rPr>
        <w:t xml:space="preserve">När en bostadskredit utökas </w:t>
      </w:r>
      <w:r w:rsidRPr="00175CEA">
        <w:rPr>
          <w:sz w:val="18"/>
          <w:szCs w:val="18"/>
        </w:rPr>
        <w:t xml:space="preserve">ska kreditgivaren </w:t>
      </w:r>
      <w:r>
        <w:rPr>
          <w:sz w:val="18"/>
          <w:szCs w:val="18"/>
        </w:rPr>
        <w:t>se till</w:t>
      </w:r>
      <w:r w:rsidRPr="00175CEA">
        <w:rPr>
          <w:sz w:val="18"/>
          <w:szCs w:val="18"/>
        </w:rPr>
        <w:t xml:space="preserve"> att belåningsgraden </w:t>
      </w:r>
      <w:r>
        <w:rPr>
          <w:sz w:val="18"/>
          <w:szCs w:val="18"/>
        </w:rPr>
        <w:t xml:space="preserve">blir </w:t>
      </w:r>
      <w:r w:rsidRPr="00175CEA">
        <w:rPr>
          <w:sz w:val="18"/>
          <w:szCs w:val="18"/>
        </w:rPr>
        <w:t>högst 80 procent</w:t>
      </w:r>
      <w:r w:rsidRPr="00751176">
        <w:rPr>
          <w:sz w:val="18"/>
          <w:szCs w:val="18"/>
        </w:rPr>
        <w:t>.</w:t>
      </w:r>
    </w:p>
    <w:p w14:paraId="7BF292E3" w14:textId="77777777" w:rsidR="00524AA5" w:rsidRDefault="00524AA5" w:rsidP="00DA40F4">
      <w:pPr>
        <w:pStyle w:val="Brdtextmedindrag"/>
      </w:pPr>
    </w:p>
    <w:p w14:paraId="23FA1437" w14:textId="4A08DE04" w:rsidR="00524AA5" w:rsidRDefault="00524AA5" w:rsidP="00DA40F4">
      <w:pPr>
        <w:pStyle w:val="Brdtextmedindrag"/>
        <w:ind w:firstLine="0"/>
        <w:rPr>
          <w:highlight w:val="yellow"/>
        </w:rPr>
      </w:pPr>
      <w:r w:rsidRPr="007331D6">
        <w:t>I paragrafen</w:t>
      </w:r>
      <w:r>
        <w:t xml:space="preserve">, som utformas enligt </w:t>
      </w:r>
      <w:r w:rsidRPr="0024511A">
        <w:rPr>
          <w:i/>
        </w:rPr>
        <w:t>Lagrådets</w:t>
      </w:r>
      <w:r>
        <w:t xml:space="preserve"> förslag,</w:t>
      </w:r>
      <w:r w:rsidRPr="007331D6">
        <w:t xml:space="preserve"> regleras </w:t>
      </w:r>
      <w:r>
        <w:t>storleken på belåningsgraden vid utökning av en befintlig bostadskredit (tilläggs</w:t>
      </w:r>
      <w:r>
        <w:softHyphen/>
        <w:t xml:space="preserve">kredit). </w:t>
      </w:r>
      <w:r w:rsidRPr="00D40343">
        <w:t>Överväganden</w:t>
      </w:r>
      <w:r>
        <w:t>a</w:t>
      </w:r>
      <w:r w:rsidRPr="00D40343">
        <w:t xml:space="preserve"> finns </w:t>
      </w:r>
      <w:r w:rsidRPr="0007000C">
        <w:t xml:space="preserve">i avsnitt </w:t>
      </w:r>
      <w:r>
        <w:t>5</w:t>
      </w:r>
      <w:r w:rsidRPr="0007000C">
        <w:t>.4.</w:t>
      </w:r>
      <w:r w:rsidRPr="0007000C" w:rsidDel="003228B1">
        <w:t>2</w:t>
      </w:r>
      <w:r w:rsidRPr="0007000C">
        <w:t>.</w:t>
      </w:r>
    </w:p>
    <w:p w14:paraId="4BE63E4C" w14:textId="70BCBB78" w:rsidR="00524AA5" w:rsidRPr="007331D6" w:rsidRDefault="00524AA5" w:rsidP="00DA40F4">
      <w:pPr>
        <w:pStyle w:val="Brdtextmedindrag"/>
      </w:pPr>
      <w:r w:rsidRPr="007331D6">
        <w:t>Kravet</w:t>
      </w:r>
      <w:r>
        <w:t>,</w:t>
      </w:r>
      <w:r w:rsidRPr="007331D6">
        <w:t xml:space="preserve"> </w:t>
      </w:r>
      <w:r>
        <w:t>som är nytt i förhållande till i dag, innebär att en tilläggskredit endast kan tillåtas om belånings</w:t>
      </w:r>
      <w:r>
        <w:softHyphen/>
        <w:t xml:space="preserve">graden inte </w:t>
      </w:r>
      <w:r w:rsidRPr="00175CEA">
        <w:t>överstiger 80 procent av</w:t>
      </w:r>
      <w:r>
        <w:t xml:space="preserve"> bostadens marknadsvärde vid tidpunkten för förvärvet av en bostad eller vid en senare tidpunkt (se 13 §). </w:t>
      </w:r>
    </w:p>
    <w:p w14:paraId="5AF0CBEA" w14:textId="77777777" w:rsidR="00524AA5" w:rsidRDefault="00524AA5" w:rsidP="00DA40F4">
      <w:pPr>
        <w:pStyle w:val="Brdtextmedindrag"/>
        <w:ind w:firstLine="0"/>
      </w:pPr>
    </w:p>
    <w:p w14:paraId="62CBB5D5" w14:textId="1370EC86" w:rsidR="00524AA5" w:rsidRPr="00751176" w:rsidRDefault="00524AA5" w:rsidP="00DA40F4">
      <w:pPr>
        <w:pStyle w:val="Brdtext"/>
        <w:rPr>
          <w:sz w:val="18"/>
          <w:szCs w:val="18"/>
        </w:rPr>
      </w:pPr>
      <w:r w:rsidRPr="00751176">
        <w:rPr>
          <w:b/>
          <w:sz w:val="18"/>
          <w:szCs w:val="18"/>
        </w:rPr>
        <w:t>6 §</w:t>
      </w:r>
      <w:r w:rsidRPr="00751176">
        <w:rPr>
          <w:sz w:val="18"/>
          <w:szCs w:val="18"/>
        </w:rPr>
        <w:t xml:space="preserve">    Regeringen får meddela föreskrifter om </w:t>
      </w:r>
      <w:r>
        <w:rPr>
          <w:sz w:val="18"/>
          <w:szCs w:val="18"/>
        </w:rPr>
        <w:t>att tillfälligt begränsa belånings</w:t>
      </w:r>
      <w:r>
        <w:rPr>
          <w:sz w:val="18"/>
          <w:szCs w:val="18"/>
        </w:rPr>
        <w:softHyphen/>
        <w:t xml:space="preserve">graden </w:t>
      </w:r>
      <w:r w:rsidRPr="00A228B4">
        <w:rPr>
          <w:sz w:val="18"/>
          <w:szCs w:val="18"/>
        </w:rPr>
        <w:t>utöver vad som framgår av 4 och 5 §§</w:t>
      </w:r>
      <w:r>
        <w:rPr>
          <w:sz w:val="18"/>
          <w:szCs w:val="18"/>
        </w:rPr>
        <w:t>.</w:t>
      </w:r>
      <w:r w:rsidRPr="00751176">
        <w:rPr>
          <w:sz w:val="18"/>
          <w:szCs w:val="18"/>
        </w:rPr>
        <w:t xml:space="preserve"> </w:t>
      </w:r>
    </w:p>
    <w:p w14:paraId="3C0BA6D0" w14:textId="77777777" w:rsidR="00524AA5" w:rsidRDefault="00524AA5" w:rsidP="00DA40F4">
      <w:pPr>
        <w:pStyle w:val="Brdtextmedindrag"/>
      </w:pPr>
    </w:p>
    <w:p w14:paraId="260B4BC3" w14:textId="58A3D6B9" w:rsidR="00524AA5" w:rsidRPr="007331D6" w:rsidRDefault="00524AA5" w:rsidP="00DA40F4">
      <w:pPr>
        <w:pStyle w:val="Brdtextmedindrag"/>
        <w:ind w:firstLine="0"/>
      </w:pPr>
      <w:r>
        <w:t>P</w:t>
      </w:r>
      <w:r w:rsidRPr="007331D6">
        <w:t>aragrafen</w:t>
      </w:r>
      <w:r>
        <w:t xml:space="preserve">, som utformas enligt </w:t>
      </w:r>
      <w:r w:rsidRPr="0024511A">
        <w:rPr>
          <w:i/>
        </w:rPr>
        <w:t>Lagrådets</w:t>
      </w:r>
      <w:r>
        <w:t xml:space="preserve"> förslag,</w:t>
      </w:r>
      <w:r w:rsidRPr="007331D6">
        <w:t xml:space="preserve"> </w:t>
      </w:r>
      <w:r>
        <w:t>innehåller ett bemyndigande för</w:t>
      </w:r>
      <w:r w:rsidRPr="007331D6">
        <w:t xml:space="preserve"> </w:t>
      </w:r>
      <w:r>
        <w:t xml:space="preserve">regeringen att införa ytterligare </w:t>
      </w:r>
      <w:r w:rsidRPr="007331D6">
        <w:t>begränsningar av belåningsgraden.</w:t>
      </w:r>
      <w:r>
        <w:t xml:space="preserve"> Övervägandena finns i </w:t>
      </w:r>
      <w:r w:rsidRPr="00B818BF">
        <w:t xml:space="preserve">avsnitt </w:t>
      </w:r>
      <w:r>
        <w:t>5</w:t>
      </w:r>
      <w:r w:rsidRPr="00716243">
        <w:t>.</w:t>
      </w:r>
      <w:r>
        <w:t>4</w:t>
      </w:r>
      <w:r w:rsidRPr="00716243">
        <w:t>.3.</w:t>
      </w:r>
    </w:p>
    <w:p w14:paraId="1A663549" w14:textId="77777777" w:rsidR="00524AA5" w:rsidRDefault="00524AA5" w:rsidP="00DA40F4">
      <w:pPr>
        <w:pStyle w:val="Brdtextmedindrag"/>
      </w:pPr>
      <w:r>
        <w:t>Paragrafen gäller tillfälliga skärpningar av de</w:t>
      </w:r>
      <w:r w:rsidRPr="007331D6">
        <w:t xml:space="preserve">n </w:t>
      </w:r>
      <w:r>
        <w:t>högsta</w:t>
      </w:r>
      <w:r w:rsidRPr="007331D6">
        <w:t xml:space="preserve"> belåningsgraden vid </w:t>
      </w:r>
      <w:r>
        <w:t>lämnande och utökning av bostadskrediter</w:t>
      </w:r>
      <w:r w:rsidRPr="007331D6">
        <w:t xml:space="preserve">. </w:t>
      </w:r>
      <w:r>
        <w:t>Sådana skärpningar kan aktualiseras vid</w:t>
      </w:r>
      <w:r w:rsidRPr="0093151C">
        <w:t xml:space="preserve"> </w:t>
      </w:r>
      <w:r>
        <w:t>t.ex. en</w:t>
      </w:r>
      <w:r w:rsidRPr="0093151C">
        <w:t xml:space="preserve"> alltför hög kredittillväxt</w:t>
      </w:r>
      <w:r>
        <w:t xml:space="preserve"> som riskerar den finansiella stabiliteten</w:t>
      </w:r>
      <w:r w:rsidRPr="0093151C">
        <w:t xml:space="preserve">. </w:t>
      </w:r>
    </w:p>
    <w:p w14:paraId="5E16E2E5" w14:textId="6C8DCCE0" w:rsidR="00524AA5" w:rsidRPr="008429E4" w:rsidRDefault="00524AA5" w:rsidP="00DA40F4">
      <w:pPr>
        <w:pStyle w:val="Brdtextmedindrag"/>
      </w:pPr>
      <w:r>
        <w:t>Föreskrifterna</w:t>
      </w:r>
      <w:r w:rsidRPr="0093151C">
        <w:t xml:space="preserve"> </w:t>
      </w:r>
      <w:r>
        <w:t>ska vara av tillfällig karaktär</w:t>
      </w:r>
      <w:r w:rsidRPr="00BF4AD8">
        <w:t xml:space="preserve">. </w:t>
      </w:r>
    </w:p>
    <w:p w14:paraId="2F0B5FEE" w14:textId="77777777" w:rsidR="00524AA5" w:rsidRDefault="00524AA5" w:rsidP="00DA40F4">
      <w:pPr>
        <w:pStyle w:val="Brdtextmedindrag"/>
        <w:ind w:left="720" w:firstLine="0"/>
      </w:pPr>
    </w:p>
    <w:p w14:paraId="626C0726" w14:textId="77777777" w:rsidR="00524AA5" w:rsidRPr="00751176" w:rsidRDefault="00524AA5" w:rsidP="00DA40F4">
      <w:pPr>
        <w:pStyle w:val="Brdtextmedindrag"/>
        <w:ind w:firstLine="0"/>
        <w:rPr>
          <w:sz w:val="18"/>
          <w:szCs w:val="18"/>
        </w:rPr>
      </w:pPr>
      <w:r>
        <w:rPr>
          <w:b/>
          <w:sz w:val="18"/>
          <w:szCs w:val="18"/>
        </w:rPr>
        <w:lastRenderedPageBreak/>
        <w:t>7</w:t>
      </w:r>
      <w:r w:rsidRPr="00E2698A">
        <w:rPr>
          <w:b/>
          <w:sz w:val="18"/>
          <w:szCs w:val="18"/>
        </w:rPr>
        <w:t> §</w:t>
      </w:r>
      <w:r w:rsidRPr="00E2698A">
        <w:rPr>
          <w:sz w:val="18"/>
          <w:szCs w:val="18"/>
        </w:rPr>
        <w:t>    </w:t>
      </w:r>
      <w:r w:rsidRPr="00751176">
        <w:rPr>
          <w:sz w:val="18"/>
          <w:szCs w:val="18"/>
        </w:rPr>
        <w:t>Om belåningsgraden överstiger 50</w:t>
      </w:r>
      <w:r>
        <w:rPr>
          <w:sz w:val="18"/>
          <w:szCs w:val="18"/>
        </w:rPr>
        <w:t> </w:t>
      </w:r>
      <w:r w:rsidRPr="00751176">
        <w:rPr>
          <w:sz w:val="18"/>
          <w:szCs w:val="18"/>
        </w:rPr>
        <w:t xml:space="preserve">men inte 70 procent, ska </w:t>
      </w:r>
      <w:r>
        <w:rPr>
          <w:sz w:val="18"/>
          <w:szCs w:val="18"/>
        </w:rPr>
        <w:t>bostadskrediten</w:t>
      </w:r>
      <w:r w:rsidRPr="00751176">
        <w:rPr>
          <w:sz w:val="18"/>
          <w:szCs w:val="18"/>
        </w:rPr>
        <w:t xml:space="preserve"> årligen amorteras med ett belopp som motsvarar</w:t>
      </w:r>
      <w:r>
        <w:rPr>
          <w:sz w:val="18"/>
          <w:szCs w:val="18"/>
        </w:rPr>
        <w:t xml:space="preserve"> minst</w:t>
      </w:r>
      <w:r w:rsidRPr="00751176">
        <w:rPr>
          <w:sz w:val="18"/>
          <w:szCs w:val="18"/>
        </w:rPr>
        <w:t xml:space="preserve"> </w:t>
      </w:r>
      <w:r>
        <w:rPr>
          <w:sz w:val="18"/>
          <w:szCs w:val="18"/>
        </w:rPr>
        <w:t>1</w:t>
      </w:r>
      <w:r w:rsidRPr="00751176">
        <w:rPr>
          <w:sz w:val="18"/>
          <w:szCs w:val="18"/>
        </w:rPr>
        <w:t xml:space="preserve"> procent av det </w:t>
      </w:r>
      <w:r w:rsidRPr="00402287">
        <w:rPr>
          <w:sz w:val="18"/>
          <w:szCs w:val="18"/>
        </w:rPr>
        <w:t>totala kreditbeloppet när det var som högst efter den senaste värderingen</w:t>
      </w:r>
      <w:r>
        <w:rPr>
          <w:sz w:val="18"/>
          <w:szCs w:val="18"/>
        </w:rPr>
        <w:t xml:space="preserve"> (</w:t>
      </w:r>
      <w:r w:rsidRPr="00751176">
        <w:rPr>
          <w:sz w:val="18"/>
          <w:szCs w:val="18"/>
        </w:rPr>
        <w:t>det högsta kreditbeloppet</w:t>
      </w:r>
      <w:r>
        <w:rPr>
          <w:sz w:val="18"/>
          <w:szCs w:val="18"/>
        </w:rPr>
        <w:t>)</w:t>
      </w:r>
      <w:r w:rsidRPr="00751176">
        <w:rPr>
          <w:sz w:val="18"/>
          <w:szCs w:val="18"/>
        </w:rPr>
        <w:t>.</w:t>
      </w:r>
    </w:p>
    <w:p w14:paraId="655B26E7" w14:textId="77777777" w:rsidR="00524AA5" w:rsidRPr="008059DD" w:rsidRDefault="00524AA5" w:rsidP="00DA40F4">
      <w:pPr>
        <w:pStyle w:val="Brdtextmedindrag"/>
        <w:rPr>
          <w:sz w:val="18"/>
          <w:szCs w:val="18"/>
        </w:rPr>
      </w:pPr>
      <w:r w:rsidRPr="008059DD">
        <w:rPr>
          <w:sz w:val="18"/>
          <w:szCs w:val="18"/>
        </w:rPr>
        <w:t xml:space="preserve">Om belåningsgraden överstiger 70 procent, ska bostadskrediten årligen amorteras med ett belopp som motsvarar minst </w:t>
      </w:r>
      <w:r>
        <w:rPr>
          <w:sz w:val="18"/>
          <w:szCs w:val="18"/>
        </w:rPr>
        <w:t>2 </w:t>
      </w:r>
      <w:r w:rsidRPr="008059DD">
        <w:rPr>
          <w:sz w:val="18"/>
          <w:szCs w:val="18"/>
        </w:rPr>
        <w:t>procent av det högsta kreditbeloppet.</w:t>
      </w:r>
    </w:p>
    <w:p w14:paraId="0BAE5103" w14:textId="77777777" w:rsidR="00524AA5" w:rsidRDefault="00524AA5" w:rsidP="00DA40F4">
      <w:pPr>
        <w:pStyle w:val="Brdtextmedindrag"/>
        <w:ind w:firstLine="0"/>
      </w:pPr>
    </w:p>
    <w:p w14:paraId="41DBE7B3" w14:textId="41704906" w:rsidR="00524AA5" w:rsidRDefault="00524AA5" w:rsidP="00DA40F4">
      <w:pPr>
        <w:pStyle w:val="Brdtextmedindrag"/>
        <w:ind w:firstLine="0"/>
      </w:pPr>
      <w:r>
        <w:t>Paragrafen reglerar amorteringstakten för kredittagare som har en bostads</w:t>
      </w:r>
      <w:r>
        <w:softHyphen/>
        <w:t xml:space="preserve">kredit med en belåningsgrad som överstiger 50 procent av bostadens värde. Övervägandena finns </w:t>
      </w:r>
      <w:r w:rsidRPr="0007000C">
        <w:t xml:space="preserve">i avsnitt </w:t>
      </w:r>
      <w:r>
        <w:t>5</w:t>
      </w:r>
      <w:r w:rsidRPr="0007000C">
        <w:t>.3.1.</w:t>
      </w:r>
    </w:p>
    <w:p w14:paraId="2C5490F9" w14:textId="77777777" w:rsidR="00524AA5" w:rsidRDefault="00524AA5" w:rsidP="00DA40F4">
      <w:pPr>
        <w:pStyle w:val="Brdtextmedindrag"/>
      </w:pPr>
      <w:r w:rsidRPr="007331D6">
        <w:t xml:space="preserve">I </w:t>
      </w:r>
      <w:r>
        <w:rPr>
          <w:i/>
          <w:iCs/>
        </w:rPr>
        <w:t>första</w:t>
      </w:r>
      <w:r w:rsidRPr="007331D6">
        <w:rPr>
          <w:i/>
          <w:iCs/>
        </w:rPr>
        <w:t xml:space="preserve"> stycket</w:t>
      </w:r>
      <w:r w:rsidRPr="007331D6">
        <w:t xml:space="preserve"> anges att om belåningsgraden överstiger 50</w:t>
      </w:r>
      <w:r>
        <w:t> </w:t>
      </w:r>
      <w:r w:rsidRPr="007331D6">
        <w:t>men inte 70</w:t>
      </w:r>
      <w:r>
        <w:t> </w:t>
      </w:r>
      <w:r w:rsidRPr="007331D6">
        <w:t xml:space="preserve">procent ska </w:t>
      </w:r>
      <w:r>
        <w:t>bostadskrediten</w:t>
      </w:r>
      <w:r w:rsidRPr="007331D6">
        <w:t xml:space="preserve"> årligen amorteras med ett belopp som motsvara</w:t>
      </w:r>
      <w:r>
        <w:t xml:space="preserve">r </w:t>
      </w:r>
      <w:r w:rsidRPr="007331D6">
        <w:t xml:space="preserve">minst en procent av det högsta kreditbeloppet. </w:t>
      </w:r>
    </w:p>
    <w:p w14:paraId="434A7D38" w14:textId="77777777" w:rsidR="00524AA5" w:rsidRDefault="00524AA5" w:rsidP="00DA40F4">
      <w:pPr>
        <w:pStyle w:val="Brdtextmedindrag"/>
      </w:pPr>
      <w:r w:rsidRPr="007331D6">
        <w:t xml:space="preserve">Av </w:t>
      </w:r>
      <w:r>
        <w:rPr>
          <w:i/>
          <w:iCs/>
        </w:rPr>
        <w:t>andra</w:t>
      </w:r>
      <w:r w:rsidRPr="007331D6">
        <w:rPr>
          <w:i/>
          <w:iCs/>
        </w:rPr>
        <w:t xml:space="preserve"> stycket</w:t>
      </w:r>
      <w:r w:rsidRPr="007331D6">
        <w:t xml:space="preserve"> framgår att om belåningsgraden överstiger 70</w:t>
      </w:r>
      <w:r>
        <w:t> </w:t>
      </w:r>
      <w:r w:rsidRPr="007331D6">
        <w:t xml:space="preserve">procent ska </w:t>
      </w:r>
      <w:r>
        <w:t>bostadskrediten</w:t>
      </w:r>
      <w:r w:rsidRPr="007331D6">
        <w:t xml:space="preserve"> årligen amorteras med ett belopp som motsvarar</w:t>
      </w:r>
      <w:r>
        <w:t xml:space="preserve"> </w:t>
      </w:r>
      <w:r w:rsidRPr="007331D6">
        <w:t xml:space="preserve">minst två procent av det högsta kreditbeloppet. </w:t>
      </w:r>
    </w:p>
    <w:p w14:paraId="64ABC2F5" w14:textId="3E0321FC" w:rsidR="00524AA5" w:rsidRDefault="00524AA5" w:rsidP="00DA40F4">
      <w:pPr>
        <w:pStyle w:val="Brdtextmedindrag"/>
      </w:pPr>
      <w:bookmarkStart w:id="221" w:name="_Hlk219983913"/>
      <w:r>
        <w:t>Om</w:t>
      </w:r>
      <w:r w:rsidRPr="00F412E6">
        <w:t xml:space="preserve"> amorteringar</w:t>
      </w:r>
      <w:r>
        <w:t xml:space="preserve"> </w:t>
      </w:r>
      <w:r w:rsidRPr="00F412E6">
        <w:t>innebär att belåningsgraden hamnar under något av tröskelvärdena 70 respektive 50 procent får det årliga amorteringsbeloppet</w:t>
      </w:r>
      <w:r>
        <w:t xml:space="preserve"> </w:t>
      </w:r>
      <w:r w:rsidRPr="00F412E6">
        <w:t xml:space="preserve">justeras. </w:t>
      </w:r>
    </w:p>
    <w:bookmarkEnd w:id="221"/>
    <w:p w14:paraId="1BB2A23D" w14:textId="0944F215" w:rsidR="00524AA5" w:rsidRDefault="00524AA5" w:rsidP="00DA40F4">
      <w:pPr>
        <w:pStyle w:val="Brdtextmedindrag"/>
      </w:pPr>
      <w:r>
        <w:t>Utgångspunkten för beräkningen av amorteringskravet är de krediter som bostaden utgör säkerhet för och det saknar betydelse hur många kredittagarna är. Om exempelvis flera kredittagare har individuella krediter som lämnats för samma bostad, ska amorteringsbeloppet</w:t>
      </w:r>
      <w:r w:rsidDel="00D56E6C">
        <w:t xml:space="preserve"> </w:t>
      </w:r>
      <w:r>
        <w:t>be</w:t>
      </w:r>
      <w:r>
        <w:softHyphen/>
        <w:t>stäm</w:t>
      </w:r>
      <w:r>
        <w:softHyphen/>
        <w:t>mas utifrån den totala belåningen som belastar bostaden. Detsamma gäller om en kreditgivare</w:t>
      </w:r>
      <w:r w:rsidRPr="0093151C">
        <w:t xml:space="preserve"> </w:t>
      </w:r>
      <w:r>
        <w:t>redan har lämnat en kredit för en viss bostad och en annan kreditgivare lämnar krediter för samma bostad. Kreditgivarna måste då beräkna</w:t>
      </w:r>
      <w:r w:rsidDel="00FA0DAF">
        <w:t xml:space="preserve"> </w:t>
      </w:r>
      <w:r>
        <w:t>belåningsgraden utifrån be</w:t>
      </w:r>
      <w:r>
        <w:softHyphen/>
        <w:t>fintlig värdering och se till att amortering görs i enlighet med det högsta kreditbeloppet (se 13 §</w:t>
      </w:r>
      <w:r>
        <w:rPr>
          <w:sz w:val="22"/>
          <w:szCs w:val="22"/>
        </w:rPr>
        <w:t>)</w:t>
      </w:r>
      <w:r>
        <w:t xml:space="preserve">. Detta innebär att den senare kreditgivaren behöver information om i vilken utsträckning som krediten amorteras till den förra kreditgivaren (se 14 §). </w:t>
      </w:r>
    </w:p>
    <w:p w14:paraId="2F06D048" w14:textId="77777777" w:rsidR="00524AA5" w:rsidRDefault="00524AA5" w:rsidP="00DA40F4">
      <w:pPr>
        <w:pStyle w:val="Brdtextmedindrag"/>
      </w:pPr>
      <w:r>
        <w:t>Kravet omfattar även de bostadskrediter som i dag träffas av Finans</w:t>
      </w:r>
      <w:r>
        <w:softHyphen/>
        <w:t xml:space="preserve">inspektionens föreskrifter </w:t>
      </w:r>
      <w:r w:rsidRPr="00F13D6B">
        <w:t>om amortering av krediter mot säkerhet i bostad</w:t>
      </w:r>
      <w:r>
        <w:t xml:space="preserve"> (se ikraftträdande- och övergångsbestämmelserna till denna lag).</w:t>
      </w:r>
    </w:p>
    <w:p w14:paraId="337136FE" w14:textId="77777777" w:rsidR="00524AA5" w:rsidRDefault="00524AA5" w:rsidP="00DA40F4">
      <w:pPr>
        <w:pStyle w:val="Brdtextmedindrag"/>
      </w:pPr>
      <w:r>
        <w:t>I 8 § finns bestämmelser om alternativ amorteringstakt.</w:t>
      </w:r>
    </w:p>
    <w:p w14:paraId="19578A23" w14:textId="77777777" w:rsidR="00524AA5" w:rsidRDefault="00524AA5" w:rsidP="00DA40F4">
      <w:pPr>
        <w:pStyle w:val="Brdtextmedindrag"/>
        <w:ind w:firstLine="0"/>
      </w:pPr>
    </w:p>
    <w:p w14:paraId="4E5B2EB7" w14:textId="77777777" w:rsidR="00524AA5" w:rsidRPr="00321B46" w:rsidRDefault="00524AA5" w:rsidP="00DA40F4">
      <w:pPr>
        <w:pStyle w:val="Brdtext"/>
        <w:rPr>
          <w:sz w:val="18"/>
          <w:szCs w:val="18"/>
        </w:rPr>
      </w:pPr>
      <w:r w:rsidRPr="00321B46">
        <w:rPr>
          <w:b/>
          <w:sz w:val="18"/>
          <w:szCs w:val="18"/>
        </w:rPr>
        <w:t>8 §</w:t>
      </w:r>
      <w:r w:rsidRPr="00321B46">
        <w:rPr>
          <w:sz w:val="18"/>
          <w:szCs w:val="18"/>
        </w:rPr>
        <w:t>    När en bostadskredit utökas får kreditgivaren medge att kredittagaren, i stället för att amortera enligt 7</w:t>
      </w:r>
      <w:r>
        <w:rPr>
          <w:sz w:val="18"/>
          <w:szCs w:val="18"/>
        </w:rPr>
        <w:t> </w:t>
      </w:r>
      <w:r w:rsidRPr="00321B46">
        <w:rPr>
          <w:sz w:val="18"/>
          <w:szCs w:val="18"/>
        </w:rPr>
        <w:t>§, amorterar den utökade krediten med minst 10 procent av den utökade kreditens ursprungliga belopp per år om den befintliga bostadskrediten lämnades</w:t>
      </w:r>
    </w:p>
    <w:p w14:paraId="1B1BFFB2" w14:textId="77777777" w:rsidR="00524AA5" w:rsidRPr="00751176" w:rsidRDefault="00524AA5" w:rsidP="00DA40F4">
      <w:pPr>
        <w:pStyle w:val="Brdtextmedindrag"/>
        <w:rPr>
          <w:sz w:val="18"/>
          <w:szCs w:val="18"/>
        </w:rPr>
      </w:pPr>
      <w:r w:rsidRPr="00751176">
        <w:rPr>
          <w:sz w:val="18"/>
          <w:szCs w:val="18"/>
        </w:rPr>
        <w:t xml:space="preserve">1. före den 1 juni 2016 av ett svenskt eller utländskt kreditinstitut enligt lagen (2004:297) om bank- och finansieringsrörelse, </w:t>
      </w:r>
    </w:p>
    <w:p w14:paraId="1C2D01A5" w14:textId="77777777" w:rsidR="00524AA5" w:rsidRPr="00B52FE6" w:rsidRDefault="00524AA5" w:rsidP="00DA40F4">
      <w:pPr>
        <w:pStyle w:val="Brdtextmedindrag"/>
        <w:rPr>
          <w:sz w:val="18"/>
          <w:szCs w:val="18"/>
        </w:rPr>
      </w:pPr>
      <w:r w:rsidRPr="00751176">
        <w:rPr>
          <w:sz w:val="18"/>
          <w:szCs w:val="18"/>
        </w:rPr>
        <w:t>2. före den 1 januari 2019 av en svensk eller utländsk kreditgivare enligt lagen (</w:t>
      </w:r>
      <w:r w:rsidRPr="00B52FE6">
        <w:rPr>
          <w:sz w:val="18"/>
          <w:szCs w:val="18"/>
        </w:rPr>
        <w:t>2016:1024) om verksamhet med bostadskrediter, eller</w:t>
      </w:r>
    </w:p>
    <w:p w14:paraId="05A4D057" w14:textId="77777777" w:rsidR="00524AA5" w:rsidRPr="00751176" w:rsidRDefault="00524AA5" w:rsidP="00DA40F4">
      <w:pPr>
        <w:pStyle w:val="Brdtextmedindrag"/>
        <w:rPr>
          <w:sz w:val="18"/>
          <w:szCs w:val="18"/>
        </w:rPr>
      </w:pPr>
      <w:r w:rsidRPr="00B52FE6">
        <w:rPr>
          <w:sz w:val="18"/>
          <w:szCs w:val="18"/>
        </w:rPr>
        <w:t>3. den 1</w:t>
      </w:r>
      <w:r>
        <w:rPr>
          <w:sz w:val="18"/>
          <w:szCs w:val="18"/>
        </w:rPr>
        <w:t>–</w:t>
      </w:r>
      <w:r w:rsidRPr="00B52FE6">
        <w:rPr>
          <w:sz w:val="18"/>
          <w:szCs w:val="18"/>
        </w:rPr>
        <w:t>7 januari 2019 av en svensk eller utländsk kreditgivare enligt lagen om verksamhet med bostadskrediter, om kreditgivaren före den 1 januari 2019</w:t>
      </w:r>
      <w:r w:rsidRPr="00751176">
        <w:rPr>
          <w:sz w:val="18"/>
          <w:szCs w:val="18"/>
        </w:rPr>
        <w:t xml:space="preserve"> har lämnat ett erbjudande enligt 13 a § konsumentkreditlagen (2010:1846).</w:t>
      </w:r>
    </w:p>
    <w:p w14:paraId="1ED95254" w14:textId="77777777" w:rsidR="00524AA5" w:rsidRDefault="00524AA5" w:rsidP="00DA40F4">
      <w:pPr>
        <w:pStyle w:val="Brdtextmedindrag"/>
        <w:ind w:firstLine="0"/>
        <w:rPr>
          <w:sz w:val="18"/>
          <w:szCs w:val="18"/>
        </w:rPr>
      </w:pPr>
    </w:p>
    <w:p w14:paraId="12382740" w14:textId="77777777" w:rsidR="00524AA5" w:rsidRDefault="00524AA5" w:rsidP="00DA40F4">
      <w:pPr>
        <w:pStyle w:val="Brdtextmedindrag"/>
        <w:ind w:firstLine="0"/>
      </w:pPr>
      <w:r>
        <w:t xml:space="preserve">Paragrafen innehåller bestämmelser om en alternativ amorteringstakt. </w:t>
      </w:r>
      <w:r w:rsidRPr="00863A08">
        <w:t>Överväganden</w:t>
      </w:r>
      <w:r>
        <w:t>a</w:t>
      </w:r>
      <w:r w:rsidRPr="00863A08">
        <w:t xml:space="preserve"> finns i </w:t>
      </w:r>
      <w:r w:rsidRPr="0024765F">
        <w:t xml:space="preserve">avsnitt </w:t>
      </w:r>
      <w:r>
        <w:t>5</w:t>
      </w:r>
      <w:r w:rsidRPr="0024765F">
        <w:t>.</w:t>
      </w:r>
      <w:r>
        <w:t>3</w:t>
      </w:r>
      <w:r w:rsidRPr="0024765F">
        <w:t>.</w:t>
      </w:r>
      <w:r>
        <w:t>3</w:t>
      </w:r>
      <w:r w:rsidRPr="0024765F">
        <w:t>.</w:t>
      </w:r>
    </w:p>
    <w:p w14:paraId="0F4687B6" w14:textId="77777777" w:rsidR="00524AA5" w:rsidRDefault="00524AA5" w:rsidP="00DA40F4">
      <w:pPr>
        <w:pStyle w:val="Brdtextmedindrag"/>
      </w:pPr>
      <w:r>
        <w:t xml:space="preserve">För att den alternativa amorteringstakten ska få tillämpas krävs att kredittagaren har en befintlig bostadskredit som inte omfattas av ett </w:t>
      </w:r>
      <w:r>
        <w:lastRenderedPageBreak/>
        <w:t xml:space="preserve">amorteringskrav enligt Finansinspektionens föreskrifter om </w:t>
      </w:r>
      <w:r w:rsidRPr="005F6E2D">
        <w:t>amortering av krediter mot säkerhet i bostad</w:t>
      </w:r>
      <w:r>
        <w:t xml:space="preserve"> och tar en tilläggskredit. </w:t>
      </w:r>
    </w:p>
    <w:p w14:paraId="1FD11335" w14:textId="251E5197" w:rsidR="00524AA5" w:rsidRDefault="00524AA5" w:rsidP="00DA40F4">
      <w:pPr>
        <w:pStyle w:val="Brdtextmedindrag"/>
      </w:pPr>
      <w:r>
        <w:t xml:space="preserve">Kreditgivaren får medge att tilläggskrediten, i stället för att läggas samman med den totala bostadskrediten och amorteras enligt 7 §, amorteras </w:t>
      </w:r>
      <w:r w:rsidRPr="00403169">
        <w:t xml:space="preserve">enligt </w:t>
      </w:r>
      <w:r>
        <w:t>denna paragraf.</w:t>
      </w:r>
    </w:p>
    <w:p w14:paraId="32DA93AC" w14:textId="77777777" w:rsidR="00524AA5" w:rsidRDefault="00524AA5" w:rsidP="00DA40F4">
      <w:pPr>
        <w:pStyle w:val="Brdtextmedindrag"/>
      </w:pPr>
      <w:r w:rsidRPr="0024765F">
        <w:rPr>
          <w:i/>
          <w:iCs/>
        </w:rPr>
        <w:t>Punkt</w:t>
      </w:r>
      <w:r>
        <w:rPr>
          <w:i/>
          <w:iCs/>
        </w:rPr>
        <w:t> </w:t>
      </w:r>
      <w:r w:rsidRPr="0024765F">
        <w:rPr>
          <w:i/>
          <w:iCs/>
        </w:rPr>
        <w:t>1</w:t>
      </w:r>
      <w:r>
        <w:t xml:space="preserve"> gäller krediter som har lämnats före den 1 juni 2016, dvs. före det ursprungliga amorteringskravet trädde i kraft. </w:t>
      </w:r>
      <w:r w:rsidRPr="00DB436E">
        <w:t xml:space="preserve">Om en kredit </w:t>
      </w:r>
      <w:r>
        <w:t>därefter utökas</w:t>
      </w:r>
      <w:r w:rsidRPr="00DB436E">
        <w:t xml:space="preserve">, får kreditgivaren medge att </w:t>
      </w:r>
      <w:r>
        <w:t>tilläggs</w:t>
      </w:r>
      <w:r>
        <w:softHyphen/>
        <w:t>krediten</w:t>
      </w:r>
      <w:r w:rsidRPr="00DB436E">
        <w:t xml:space="preserve"> ska amorteras enligt denna bestämmelse.</w:t>
      </w:r>
    </w:p>
    <w:p w14:paraId="066008E7" w14:textId="77777777" w:rsidR="00524AA5" w:rsidRDefault="00524AA5" w:rsidP="00DA40F4">
      <w:pPr>
        <w:pStyle w:val="Brdtextmedindrag"/>
      </w:pPr>
      <w:r w:rsidRPr="0024765F">
        <w:rPr>
          <w:i/>
        </w:rPr>
        <w:t>Punkt</w:t>
      </w:r>
      <w:r>
        <w:rPr>
          <w:i/>
        </w:rPr>
        <w:t> </w:t>
      </w:r>
      <w:r w:rsidRPr="0024765F">
        <w:rPr>
          <w:i/>
        </w:rPr>
        <w:t>2</w:t>
      </w:r>
      <w:r>
        <w:t xml:space="preserve"> gäller krediter som har lämnats före den 1 januari 2019, dvs. krediter som har lämnats av bostadskreditinstitut före det att dessa institut skulle tillämpa amorteringskrav. </w:t>
      </w:r>
      <w:r w:rsidRPr="00DB436E">
        <w:t xml:space="preserve">Om en kredit </w:t>
      </w:r>
      <w:r>
        <w:t>därefter utökas</w:t>
      </w:r>
      <w:r w:rsidRPr="00DB436E">
        <w:t>, får kredit</w:t>
      </w:r>
      <w:r>
        <w:softHyphen/>
      </w:r>
      <w:r w:rsidRPr="00DB436E">
        <w:t xml:space="preserve">givaren medge att </w:t>
      </w:r>
      <w:r>
        <w:t>tilläggskrediten</w:t>
      </w:r>
      <w:r w:rsidRPr="00DB436E">
        <w:t xml:space="preserve"> ska amorteras enligt denna bestäm</w:t>
      </w:r>
      <w:r>
        <w:softHyphen/>
      </w:r>
      <w:r w:rsidRPr="00DB436E">
        <w:t>melse.</w:t>
      </w:r>
    </w:p>
    <w:p w14:paraId="2D422A1C" w14:textId="77777777" w:rsidR="00524AA5" w:rsidRDefault="00524AA5" w:rsidP="00DA40F4">
      <w:pPr>
        <w:pStyle w:val="Brdtextmedindrag"/>
      </w:pPr>
      <w:r w:rsidRPr="0024765F">
        <w:rPr>
          <w:i/>
        </w:rPr>
        <w:t>Punkt</w:t>
      </w:r>
      <w:r>
        <w:rPr>
          <w:i/>
        </w:rPr>
        <w:t> </w:t>
      </w:r>
      <w:r w:rsidRPr="0024765F">
        <w:rPr>
          <w:i/>
        </w:rPr>
        <w:t>3</w:t>
      </w:r>
      <w:r>
        <w:t xml:space="preserve"> gäller krediter som har </w:t>
      </w:r>
      <w:r w:rsidRPr="006E35DA">
        <w:t xml:space="preserve">lämnats </w:t>
      </w:r>
      <w:r w:rsidRPr="00F13D6B">
        <w:t>den 1–7</w:t>
      </w:r>
      <w:r>
        <w:t> </w:t>
      </w:r>
      <w:r w:rsidRPr="00F13D6B">
        <w:t xml:space="preserve">januari </w:t>
      </w:r>
      <w:r w:rsidRPr="006E35DA">
        <w:t>2019</w:t>
      </w:r>
      <w:r>
        <w:t xml:space="preserve">, om ett erbjudande enligt 13 a § </w:t>
      </w:r>
      <w:r w:rsidRPr="00863A08">
        <w:t>konsumentkreditlagen</w:t>
      </w:r>
      <w:r>
        <w:t xml:space="preserve"> har lämnats. </w:t>
      </w:r>
      <w:r w:rsidRPr="00DB436E">
        <w:t xml:space="preserve">Om en kredit </w:t>
      </w:r>
      <w:r>
        <w:t>därefter utökas</w:t>
      </w:r>
      <w:r w:rsidRPr="00DB436E">
        <w:t xml:space="preserve">, får kreditgivaren medge att </w:t>
      </w:r>
      <w:r>
        <w:t>tilläggskrediten</w:t>
      </w:r>
      <w:r w:rsidRPr="00DB436E">
        <w:t xml:space="preserve"> ska amorteras enligt denna bestämmelse.</w:t>
      </w:r>
    </w:p>
    <w:p w14:paraId="5E5643BF" w14:textId="341CE927" w:rsidR="00524AA5" w:rsidRDefault="00524AA5" w:rsidP="00DA40F4">
      <w:pPr>
        <w:pStyle w:val="Brdtextmedindrag"/>
      </w:pPr>
      <w:r>
        <w:t>Paragrafen ger uttryck för att den som har tagit krediter innan vissa brytpunkter och som inte omfattas av något amorteringskrav, kan få amortera enligt den alternativa amorteringstakten i fråga om tilläggs</w:t>
      </w:r>
      <w:r>
        <w:softHyphen/>
        <w:t>krediten. Byte av kreditgivare utan att säkerheten (bostaden) förändras eller delvisa förändringar av ägarkretsen utan att det totala kreditbeloppet ökar, på</w:t>
      </w:r>
      <w:r>
        <w:softHyphen/>
        <w:t>verkar inte utrymmet för att tillämpa paragrafen, jfr författnings</w:t>
      </w:r>
      <w:r>
        <w:softHyphen/>
        <w:t>kommen</w:t>
      </w:r>
      <w:r>
        <w:softHyphen/>
        <w:t>tarerna till 3 och 4 §§. Skulle däremot en tilläggs</w:t>
      </w:r>
      <w:r>
        <w:softHyphen/>
        <w:t>kredit tas, ska det överskjutande beloppet kunna omfattas av den alternativa amorterings</w:t>
      </w:r>
      <w:r>
        <w:softHyphen/>
        <w:t>takten, förutsatt att den befintliga (ursprungliga) krediten lämnats innan brytpunkterna. Detta innebär motsatsvis att o</w:t>
      </w:r>
      <w:r w:rsidRPr="00F13D6B">
        <w:t>m en kredit</w:t>
      </w:r>
      <w:r>
        <w:softHyphen/>
      </w:r>
      <w:r w:rsidRPr="00F13D6B">
        <w:t>tagare behåller sin befintliga bostads</w:t>
      </w:r>
      <w:r>
        <w:softHyphen/>
      </w:r>
      <w:r w:rsidRPr="00F13D6B">
        <w:t>kredit men byt</w:t>
      </w:r>
      <w:r>
        <w:t>er</w:t>
      </w:r>
      <w:r w:rsidRPr="00F13D6B">
        <w:t xml:space="preserve"> </w:t>
      </w:r>
      <w:r>
        <w:t>säkerhet (bostad)</w:t>
      </w:r>
      <w:r w:rsidRPr="00F13D6B">
        <w:t>, ska bostadskrediten</w:t>
      </w:r>
      <w:r>
        <w:t xml:space="preserve"> i stället</w:t>
      </w:r>
      <w:r w:rsidRPr="00F13D6B">
        <w:t xml:space="preserve"> </w:t>
      </w:r>
      <w:r>
        <w:t>omfattas av amorteringskravet i 7 §, eftersom det i så fall handlar om lämnande av kredit vid förvärv av en bostad. Detta gäller</w:t>
      </w:r>
      <w:r w:rsidRPr="00F13D6B">
        <w:t xml:space="preserve"> även de fall där den som förvärvar en bostad </w:t>
      </w:r>
      <w:r>
        <w:t xml:space="preserve">tar </w:t>
      </w:r>
      <w:r w:rsidRPr="00F13D6B">
        <w:t>över de bostadskrediter som den tidigare innehavaren av bostaden hade</w:t>
      </w:r>
      <w:r>
        <w:t>, jfr för</w:t>
      </w:r>
      <w:r>
        <w:softHyphen/>
        <w:t>fattnings</w:t>
      </w:r>
      <w:r>
        <w:softHyphen/>
        <w:t>kommentaren till 4 §</w:t>
      </w:r>
      <w:r w:rsidRPr="00F13D6B">
        <w:t>.</w:t>
      </w:r>
    </w:p>
    <w:p w14:paraId="2E71CC7B" w14:textId="6FCFBFFB" w:rsidR="00524AA5" w:rsidRDefault="00524AA5" w:rsidP="00DA40F4">
      <w:pPr>
        <w:pStyle w:val="Brdtextmedindrag"/>
      </w:pPr>
      <w:r>
        <w:t>En amorteringstakt enligt denna paragraf innebär att den totala summan av tilläggskrediten ska amorteras med minst 10 procent per år. Det är dock inget krav att en tilläggskredit amorteras med 10 procent per år till dess att krediten har avbetalats fullt ut. Amortering enligt den alternativa amorteringstakten kan avbrytas när som helst och tilläggs</w:t>
      </w:r>
      <w:r>
        <w:softHyphen/>
        <w:t>krediten ska då läggas samman med de krediter som inte amorteras enligt denna paragraf. Amorteringsskyldigheten och amorteringstakten ska då beräknas utifrån den sammanlagda belåningen enligt huvudregeln i 7 </w:t>
      </w:r>
      <w:r w:rsidRPr="00863A08">
        <w:t>§</w:t>
      </w:r>
      <w:r>
        <w:t>,</w:t>
      </w:r>
      <w:r w:rsidRPr="00863A08">
        <w:t xml:space="preserve"> dvs</w:t>
      </w:r>
      <w:r>
        <w:t xml:space="preserve">. utifrån den sammanlagda belåningen av bostaden. </w:t>
      </w:r>
    </w:p>
    <w:p w14:paraId="5EBE5935" w14:textId="7CF98A64" w:rsidR="00524AA5" w:rsidRDefault="00524AA5" w:rsidP="00DA40F4">
      <w:pPr>
        <w:pStyle w:val="Brdtextmedindrag"/>
      </w:pPr>
      <w:r>
        <w:t xml:space="preserve">Paragrafen är ett undantag från huvudregeln i 7 §. Om en tilläggskredit läggs över till att hanteras enligt huvudregeln är det inte möjligt att gå tillbaka till amortering enligt denna paragraf, eftersom den endast kan tillämpas vid tidpunkten för utökningen av krediten. </w:t>
      </w:r>
    </w:p>
    <w:p w14:paraId="47712DE1" w14:textId="77777777" w:rsidR="00524AA5" w:rsidRDefault="00524AA5" w:rsidP="00DA40F4">
      <w:pPr>
        <w:pStyle w:val="Brdtextmedindrag"/>
      </w:pPr>
    </w:p>
    <w:p w14:paraId="06786203" w14:textId="77777777" w:rsidR="00524AA5" w:rsidRDefault="00524AA5" w:rsidP="00DA40F4">
      <w:pPr>
        <w:pStyle w:val="Brdtextmedindrag"/>
        <w:ind w:firstLine="0"/>
        <w:rPr>
          <w:rFonts w:eastAsiaTheme="minorHAnsi" w:cstheme="minorBidi"/>
          <w:b/>
          <w:sz w:val="18"/>
          <w:szCs w:val="18"/>
        </w:rPr>
      </w:pPr>
    </w:p>
    <w:p w14:paraId="5354C702" w14:textId="2E430C0A" w:rsidR="00524AA5" w:rsidRPr="00751176" w:rsidRDefault="00524AA5" w:rsidP="00DA40F4">
      <w:pPr>
        <w:pStyle w:val="Brdtextmedindrag"/>
        <w:ind w:firstLine="0"/>
        <w:rPr>
          <w:sz w:val="18"/>
          <w:szCs w:val="18"/>
        </w:rPr>
      </w:pPr>
      <w:r>
        <w:rPr>
          <w:b/>
          <w:sz w:val="18"/>
          <w:szCs w:val="18"/>
        </w:rPr>
        <w:lastRenderedPageBreak/>
        <w:t>9</w:t>
      </w:r>
      <w:r w:rsidRPr="00E2698A">
        <w:rPr>
          <w:b/>
          <w:sz w:val="18"/>
          <w:szCs w:val="18"/>
        </w:rPr>
        <w:t> §</w:t>
      </w:r>
      <w:r w:rsidRPr="00E2698A">
        <w:rPr>
          <w:sz w:val="18"/>
          <w:szCs w:val="18"/>
        </w:rPr>
        <w:t>    </w:t>
      </w:r>
      <w:bookmarkStart w:id="222" w:name="_Hlk220423532"/>
      <w:r w:rsidRPr="001240BC">
        <w:rPr>
          <w:sz w:val="18"/>
          <w:szCs w:val="18"/>
        </w:rPr>
        <w:t xml:space="preserve">Om det </w:t>
      </w:r>
      <w:r>
        <w:rPr>
          <w:sz w:val="18"/>
          <w:szCs w:val="18"/>
        </w:rPr>
        <w:t xml:space="preserve">under bostadskreditens löptid </w:t>
      </w:r>
      <w:r w:rsidRPr="001240BC">
        <w:rPr>
          <w:sz w:val="18"/>
          <w:szCs w:val="18"/>
        </w:rPr>
        <w:t>finns särskilda skäl får kredit</w:t>
      </w:r>
      <w:r>
        <w:rPr>
          <w:sz w:val="18"/>
          <w:szCs w:val="18"/>
        </w:rPr>
        <w:softHyphen/>
      </w:r>
      <w:r w:rsidRPr="001240BC">
        <w:rPr>
          <w:sz w:val="18"/>
          <w:szCs w:val="18"/>
        </w:rPr>
        <w:t xml:space="preserve">givaren medge att kredittagaren under en begränsad period inte amorterar krediten enligt vad som föreskrivs i 7 eller 8 §. </w:t>
      </w:r>
      <w:bookmarkEnd w:id="222"/>
    </w:p>
    <w:p w14:paraId="3E22F5FA" w14:textId="77777777" w:rsidR="00524AA5" w:rsidRDefault="00524AA5" w:rsidP="00DA40F4">
      <w:pPr>
        <w:pStyle w:val="Brdtextmedindrag"/>
        <w:ind w:firstLine="0"/>
      </w:pPr>
    </w:p>
    <w:p w14:paraId="62615E51" w14:textId="3D0BA1AE" w:rsidR="00524AA5" w:rsidRDefault="00524AA5" w:rsidP="00DA40F4">
      <w:pPr>
        <w:pStyle w:val="Brdtextmedindrag"/>
        <w:ind w:firstLine="0"/>
      </w:pPr>
      <w:r>
        <w:t xml:space="preserve">Paragrafen, som i allt väsentligt utformas enligt </w:t>
      </w:r>
      <w:r w:rsidRPr="0024511A">
        <w:rPr>
          <w:i/>
        </w:rPr>
        <w:t>Lagrådets</w:t>
      </w:r>
      <w:r>
        <w:t xml:space="preserve"> förslag, reglerar undantag från amorteringskrav vid särskilda skäl. Övervägandena finns i </w:t>
      </w:r>
      <w:r w:rsidRPr="00F814F0">
        <w:t>avsnitt</w:t>
      </w:r>
      <w:r>
        <w:t> 5</w:t>
      </w:r>
      <w:r w:rsidRPr="00F814F0">
        <w:t>.</w:t>
      </w:r>
      <w:r>
        <w:t>3</w:t>
      </w:r>
      <w:r w:rsidRPr="00F814F0">
        <w:t>.</w:t>
      </w:r>
      <w:r>
        <w:t>4</w:t>
      </w:r>
      <w:r w:rsidRPr="00F814F0">
        <w:t>.</w:t>
      </w:r>
    </w:p>
    <w:p w14:paraId="4C6C37F2" w14:textId="4EA28B2F" w:rsidR="00524AA5" w:rsidRDefault="00524AA5" w:rsidP="00DA40F4">
      <w:pPr>
        <w:pStyle w:val="Brdtextmedindrag"/>
      </w:pPr>
      <w:r>
        <w:t xml:space="preserve">Paragrafen ger kreditgivaren möjlighet att medge undantag från amorteringskrav för kredittagare på grund av omständigheter som har inträffat efter det att kreditavtalet ingåtts. </w:t>
      </w:r>
    </w:p>
    <w:p w14:paraId="6EAB15AE" w14:textId="77777777" w:rsidR="00524AA5" w:rsidRDefault="00524AA5" w:rsidP="00DA40F4">
      <w:pPr>
        <w:pStyle w:val="Brdtextmedindrag"/>
      </w:pPr>
      <w:r>
        <w:t>Särskilda skäl kan t.ex. handla om närståendes dödsfall, arbetslöshet, sjukdom, äktenskapsskillnad eller föräldraledighet. Dessa exempel på särskilda skäl är inte uttömmande utan det ankommer på en kreditgivare att bedöma om den enskilde kredittagarens omständigheter medför att det finns särskilda skäl för att undantas från amorterings</w:t>
      </w:r>
      <w:r>
        <w:softHyphen/>
        <w:t xml:space="preserve">krav. </w:t>
      </w:r>
    </w:p>
    <w:p w14:paraId="346B9B17" w14:textId="77777777" w:rsidR="00524AA5" w:rsidRDefault="00524AA5" w:rsidP="00DA40F4">
      <w:pPr>
        <w:pStyle w:val="Brdtextmedindrag"/>
      </w:pPr>
      <w:r>
        <w:t xml:space="preserve">Tillämpning av paragrafen ska vara begränsad till den period som särskilda skäl finns. Det ankommer på kreditgivaren att fortlöpande pröva om det finns förutsättningar för undantag från amorteringskrav. Detta kan i och för sig innebära att undantaget kan komma att tillämpas under flera år. </w:t>
      </w:r>
    </w:p>
    <w:p w14:paraId="1F2983F8" w14:textId="77777777" w:rsidR="00524AA5" w:rsidRDefault="00524AA5" w:rsidP="00DA40F4">
      <w:pPr>
        <w:pStyle w:val="Brdtextmedindrag"/>
      </w:pPr>
    </w:p>
    <w:p w14:paraId="16B886EE" w14:textId="093A9149" w:rsidR="00524AA5" w:rsidRPr="00321B46" w:rsidRDefault="00524AA5" w:rsidP="00DA40F4">
      <w:pPr>
        <w:pStyle w:val="Brdtext"/>
        <w:rPr>
          <w:sz w:val="18"/>
          <w:szCs w:val="18"/>
        </w:rPr>
      </w:pPr>
      <w:r>
        <w:rPr>
          <w:b/>
          <w:sz w:val="18"/>
          <w:szCs w:val="18"/>
        </w:rPr>
        <w:t>10</w:t>
      </w:r>
      <w:r w:rsidRPr="00321B46">
        <w:rPr>
          <w:b/>
          <w:sz w:val="18"/>
          <w:szCs w:val="18"/>
        </w:rPr>
        <w:t> §</w:t>
      </w:r>
      <w:r w:rsidRPr="00321B46">
        <w:rPr>
          <w:sz w:val="18"/>
          <w:szCs w:val="18"/>
        </w:rPr>
        <w:t>    När en bostadskredit lämnas för en bostad som är nyproducerad, får kredit</w:t>
      </w:r>
      <w:r>
        <w:rPr>
          <w:sz w:val="18"/>
          <w:szCs w:val="18"/>
        </w:rPr>
        <w:softHyphen/>
      </w:r>
      <w:r w:rsidRPr="00321B46">
        <w:rPr>
          <w:sz w:val="18"/>
          <w:szCs w:val="18"/>
        </w:rPr>
        <w:t xml:space="preserve">givaren under högst </w:t>
      </w:r>
      <w:r w:rsidR="0077635E">
        <w:rPr>
          <w:sz w:val="18"/>
          <w:szCs w:val="18"/>
        </w:rPr>
        <w:t>fem</w:t>
      </w:r>
      <w:r>
        <w:rPr>
          <w:sz w:val="18"/>
          <w:szCs w:val="18"/>
        </w:rPr>
        <w:t> </w:t>
      </w:r>
      <w:r w:rsidRPr="00321B46">
        <w:rPr>
          <w:sz w:val="18"/>
          <w:szCs w:val="18"/>
        </w:rPr>
        <w:t>år från det att bostaden tillträddes medge att krediten inte amorteras enligt denna lag</w:t>
      </w:r>
      <w:r>
        <w:rPr>
          <w:sz w:val="18"/>
          <w:szCs w:val="18"/>
        </w:rPr>
        <w:t>,</w:t>
      </w:r>
      <w:r w:rsidRPr="00321B46">
        <w:rPr>
          <w:sz w:val="18"/>
          <w:szCs w:val="18"/>
        </w:rPr>
        <w:t xml:space="preserve"> om kredittagaren är den som först förvärvat bostaden. Detta gäller även om bostadskrediten ersätter krediter som använts för att finansiera produktionen av bostaden och som lämnas till samma kredittagare.</w:t>
      </w:r>
    </w:p>
    <w:p w14:paraId="401D1707" w14:textId="77777777" w:rsidR="00524AA5" w:rsidRPr="009D3FE7" w:rsidRDefault="00524AA5" w:rsidP="00DA40F4">
      <w:pPr>
        <w:pStyle w:val="Brdtextmedindrag"/>
        <w:ind w:firstLine="0"/>
        <w:rPr>
          <w:sz w:val="18"/>
          <w:szCs w:val="18"/>
        </w:rPr>
      </w:pPr>
    </w:p>
    <w:p w14:paraId="370934B8" w14:textId="77777777" w:rsidR="00524AA5" w:rsidRDefault="00524AA5" w:rsidP="00DA40F4">
      <w:pPr>
        <w:pStyle w:val="Brdtextmedindrag"/>
        <w:ind w:firstLine="0"/>
      </w:pPr>
      <w:r>
        <w:t>I paragrafen finns bestämmelser om undantag från amorteringskrav v</w:t>
      </w:r>
      <w:r w:rsidRPr="00CD7F5E">
        <w:t>id</w:t>
      </w:r>
      <w:r>
        <w:t xml:space="preserve"> förvärv av en bostad som är nyproducerad och för bostadskrediter som ersätter krediter som använts för att finansiera produktionen av bostaden, s.k. byggnadskreditiv. Övervägandena finns i avsnitt 5.3.6.</w:t>
      </w:r>
    </w:p>
    <w:p w14:paraId="77385420" w14:textId="77777777" w:rsidR="00524AA5" w:rsidRDefault="00524AA5" w:rsidP="00DA40F4">
      <w:pPr>
        <w:pStyle w:val="Brdtextmedindrag"/>
      </w:pPr>
      <w:r>
        <w:t xml:space="preserve">Vid förvärv av en nyproducerad bostad kan en kreditgivare medge att kredittagaren inte amorterar krediten upp till fem år från det att bostaden </w:t>
      </w:r>
      <w:r w:rsidRPr="00F13D6B">
        <w:rPr>
          <w:iCs/>
        </w:rPr>
        <w:t>tillträddes</w:t>
      </w:r>
      <w:r>
        <w:t>. Möjligheten till undantag från krav på amortering omfattar även eventuella tilläggskrediter som lämnas inom femårsperioden. Möjlig</w:t>
      </w:r>
      <w:r>
        <w:softHyphen/>
        <w:t>heten till amorteringsfrihet gäller endast för den som först för</w:t>
      </w:r>
      <w:r>
        <w:softHyphen/>
        <w:t>värvade bostaden. Om denne säljer sin bostad efter två år kan alltså nästa förvärvare inte omfattas av undantaget under de resterande tre åren. Tidpunkten för tillträdet</w:t>
      </w:r>
      <w:r w:rsidDel="007458B7">
        <w:t xml:space="preserve"> </w:t>
      </w:r>
      <w:r>
        <w:t>kan vara tidpunkten för när bostaden blev färdig</w:t>
      </w:r>
      <w:r>
        <w:softHyphen/>
        <w:t xml:space="preserve">ställd och tillgänglig att flytta in i för den första köparen. Om en nybyggd bostad färdigställs men inte säljs förrän någon tid efter färdigställandet, är det tidpunkten för förvärvarens tillträde till bostaden som räknas. När det gäller småhus, som den som avser att bo i huset låter uppföra, är tillträdet när huset är beboeligt och kan utgöra säkerhet för en bostadskredit. </w:t>
      </w:r>
    </w:p>
    <w:p w14:paraId="4700554C" w14:textId="6E535EE4" w:rsidR="00524AA5" w:rsidRDefault="00524AA5" w:rsidP="00DA40F4">
      <w:pPr>
        <w:pStyle w:val="Brdtextmedindrag"/>
      </w:pPr>
      <w:r>
        <w:t xml:space="preserve">För att en bostad ska anses vara nyproducerad krävs inte att det uppförs en helt ny byggnad. Ombyggnationer av befintliga byggnader kan leda till att det skapas nyproducerade bostäder. Det kan t.ex. handla om att en fastighets funktionella användningsområde ändras så att en bostad skapas. Det innebär att t.ex. krediter som tagits för att förvärva en bostad som tillkommit genom ombyggnad av en industrilokal, ett förråd eller en vind som tidigare inte var en bostadsenhet kan medges undantag från </w:t>
      </w:r>
      <w:r>
        <w:lastRenderedPageBreak/>
        <w:t>amorteringskravet. Även krediter som tas för att förvärva bostäder som uppstår vid tillbyggnader av befintlig bostadsfastighet kan undantas, om tillbyggnaden ger upphov till ytterligare bostadsenheter. Däremot kan inte krediter som tas för att finansiera en utökning av en befintlig bostadsenhet undantas. I begreppet nyproducerad ligger att bostaden ska utgöras av en ny boarea. Det innebär att bostäder som skapas genom att större bostads</w:t>
      </w:r>
      <w:r>
        <w:softHyphen/>
        <w:t>enheter delas upp i flera mindre enheter inte omfattas av paragrafen. Det</w:t>
      </w:r>
      <w:r>
        <w:softHyphen/>
        <w:t>samma gäller vid ombildning av hyresrättslägenheter till bostadsrätter. Detta utgör endast en förändring av upplåtelseform och innebär inte att det skapas nya bostäder.</w:t>
      </w:r>
    </w:p>
    <w:p w14:paraId="72D5203E" w14:textId="5345E015" w:rsidR="00524AA5" w:rsidRDefault="00524AA5" w:rsidP="00DA40F4">
      <w:pPr>
        <w:pStyle w:val="Brdtextmedindrag"/>
      </w:pPr>
      <w:r>
        <w:t xml:space="preserve">Även krediter som används för att finansiera produktion av bostad och som senare ersätts med en bostadskredit, byggnadskreditiv, kan undantas från amorteringskravet i upp till fem år.  </w:t>
      </w:r>
    </w:p>
    <w:p w14:paraId="7542F058" w14:textId="77777777" w:rsidR="00524AA5" w:rsidRPr="00751176" w:rsidRDefault="00524AA5" w:rsidP="00DA40F4">
      <w:pPr>
        <w:pStyle w:val="Brdtextmedindrag"/>
        <w:ind w:firstLine="0"/>
        <w:rPr>
          <w:sz w:val="18"/>
          <w:szCs w:val="18"/>
        </w:rPr>
      </w:pPr>
    </w:p>
    <w:p w14:paraId="240B49B2" w14:textId="3AB2629E" w:rsidR="00524AA5" w:rsidRPr="00321B46" w:rsidRDefault="00524AA5" w:rsidP="00DA40F4">
      <w:pPr>
        <w:pStyle w:val="Brdtext"/>
        <w:rPr>
          <w:sz w:val="18"/>
          <w:szCs w:val="18"/>
          <w:highlight w:val="yellow"/>
        </w:rPr>
      </w:pPr>
      <w:r>
        <w:rPr>
          <w:b/>
          <w:sz w:val="18"/>
          <w:szCs w:val="18"/>
        </w:rPr>
        <w:t>11</w:t>
      </w:r>
      <w:r w:rsidRPr="00321B46">
        <w:rPr>
          <w:b/>
          <w:sz w:val="18"/>
          <w:szCs w:val="18"/>
        </w:rPr>
        <w:t> §</w:t>
      </w:r>
      <w:r w:rsidRPr="00321B46">
        <w:rPr>
          <w:sz w:val="18"/>
          <w:szCs w:val="18"/>
        </w:rPr>
        <w:t>    Kreditgivaren får medge att kredittagaren inte amorterar en sådan kredit som avses i 4</w:t>
      </w:r>
      <w:r>
        <w:rPr>
          <w:sz w:val="18"/>
          <w:szCs w:val="18"/>
        </w:rPr>
        <w:t> </w:t>
      </w:r>
      <w:r w:rsidRPr="00321B46">
        <w:rPr>
          <w:sz w:val="18"/>
          <w:szCs w:val="18"/>
        </w:rPr>
        <w:t>§ fjärde stycket andra meningen konsumentkreditlagen (2010:1846).</w:t>
      </w:r>
    </w:p>
    <w:p w14:paraId="6016F087" w14:textId="77777777" w:rsidR="00524AA5" w:rsidRPr="00EB4F82" w:rsidRDefault="00524AA5" w:rsidP="00DA40F4">
      <w:pPr>
        <w:pStyle w:val="Brdtextmedindrag"/>
        <w:ind w:firstLine="0"/>
        <w:rPr>
          <w:sz w:val="18"/>
          <w:szCs w:val="18"/>
        </w:rPr>
      </w:pPr>
    </w:p>
    <w:p w14:paraId="6B165417" w14:textId="39DF7510" w:rsidR="00524AA5" w:rsidRPr="00EB4F82" w:rsidRDefault="00524AA5" w:rsidP="00DA40F4">
      <w:pPr>
        <w:pStyle w:val="Brdtext"/>
      </w:pPr>
      <w:r w:rsidRPr="00EB4F82">
        <w:t xml:space="preserve">I paragrafen finns </w:t>
      </w:r>
      <w:r>
        <w:t xml:space="preserve">en </w:t>
      </w:r>
      <w:r w:rsidRPr="00EB4F82">
        <w:t xml:space="preserve">bestämmelse om undantag från amorteringskrav </w:t>
      </w:r>
      <w:r>
        <w:t>för</w:t>
      </w:r>
      <w:r w:rsidRPr="00EB4F82">
        <w:t xml:space="preserve"> s.k. kapitalfrigöringskrediter. </w:t>
      </w:r>
      <w:r>
        <w:t>Övervägandena finns i avsnitt 5.3.7.</w:t>
      </w:r>
    </w:p>
    <w:p w14:paraId="52A4E985" w14:textId="77777777" w:rsidR="00524AA5" w:rsidRPr="00EB4F82" w:rsidRDefault="00524AA5" w:rsidP="00DA40F4">
      <w:pPr>
        <w:pStyle w:val="Brdtextmedindrag"/>
      </w:pPr>
      <w:r w:rsidRPr="00EB4F82">
        <w:t xml:space="preserve">Om en kredit uppfyller villkoren </w:t>
      </w:r>
      <w:r>
        <w:t>för en kapitalfrigöringskredit,</w:t>
      </w:r>
      <w:r w:rsidRPr="00EB4F82">
        <w:t xml:space="preserve"> får kreditgivaren medge </w:t>
      </w:r>
      <w:r>
        <w:t xml:space="preserve">att krediten </w:t>
      </w:r>
      <w:r w:rsidRPr="00EB4F82">
        <w:t>undanta</w:t>
      </w:r>
      <w:r>
        <w:t>s</w:t>
      </w:r>
      <w:r w:rsidRPr="00EB4F82">
        <w:t xml:space="preserve"> från amorteringskrav.</w:t>
      </w:r>
    </w:p>
    <w:p w14:paraId="1B9F7434" w14:textId="77777777" w:rsidR="00524AA5" w:rsidRDefault="00524AA5" w:rsidP="00DA40F4">
      <w:pPr>
        <w:pStyle w:val="Brdtextmedindrag"/>
        <w:ind w:firstLine="0"/>
        <w:rPr>
          <w:b/>
          <w:sz w:val="18"/>
          <w:szCs w:val="18"/>
        </w:rPr>
      </w:pPr>
    </w:p>
    <w:p w14:paraId="4F399D0C" w14:textId="46727980" w:rsidR="00524AA5" w:rsidRPr="00321B46" w:rsidDel="00391E35" w:rsidRDefault="00524AA5" w:rsidP="00DA40F4">
      <w:pPr>
        <w:pStyle w:val="Brdtext"/>
        <w:rPr>
          <w:b/>
          <w:sz w:val="18"/>
          <w:szCs w:val="18"/>
        </w:rPr>
      </w:pPr>
      <w:r>
        <w:rPr>
          <w:b/>
          <w:sz w:val="18"/>
          <w:szCs w:val="18"/>
        </w:rPr>
        <w:t>12</w:t>
      </w:r>
      <w:r w:rsidRPr="00321B46">
        <w:rPr>
          <w:b/>
          <w:sz w:val="18"/>
          <w:szCs w:val="18"/>
        </w:rPr>
        <w:t> §</w:t>
      </w:r>
      <w:r w:rsidRPr="00321B46">
        <w:rPr>
          <w:sz w:val="18"/>
          <w:szCs w:val="18"/>
        </w:rPr>
        <w:t xml:space="preserve">    Regeringen får meddela föreskrifter om tillfälliga undantag från </w:t>
      </w:r>
      <w:r>
        <w:rPr>
          <w:sz w:val="18"/>
          <w:szCs w:val="18"/>
        </w:rPr>
        <w:t>amorterings</w:t>
      </w:r>
      <w:r w:rsidRPr="00321B46">
        <w:rPr>
          <w:sz w:val="18"/>
          <w:szCs w:val="18"/>
        </w:rPr>
        <w:t>krav</w:t>
      </w:r>
      <w:r w:rsidRPr="00321B46" w:rsidDel="0053609F">
        <w:rPr>
          <w:sz w:val="18"/>
          <w:szCs w:val="18"/>
        </w:rPr>
        <w:t xml:space="preserve"> </w:t>
      </w:r>
      <w:r w:rsidRPr="00321B46">
        <w:rPr>
          <w:sz w:val="18"/>
          <w:szCs w:val="18"/>
        </w:rPr>
        <w:t>vid extraordinära situationer som kan medföra en synnerligen djup lågkonjunktur.</w:t>
      </w:r>
    </w:p>
    <w:p w14:paraId="704AAB00" w14:textId="77777777" w:rsidR="00524AA5" w:rsidRDefault="00524AA5" w:rsidP="00DA40F4">
      <w:pPr>
        <w:pStyle w:val="Brdtextmedindrag"/>
        <w:ind w:firstLine="0"/>
        <w:rPr>
          <w:b/>
          <w:bCs/>
        </w:rPr>
      </w:pPr>
    </w:p>
    <w:p w14:paraId="7B8F1070" w14:textId="4F689BE6" w:rsidR="00524AA5" w:rsidRDefault="00524AA5" w:rsidP="00DA40F4">
      <w:pPr>
        <w:pStyle w:val="Brdtext"/>
      </w:pPr>
      <w:r w:rsidRPr="007331D6">
        <w:t>I paragrafen</w:t>
      </w:r>
      <w:r>
        <w:t xml:space="preserve">, som utformas efter synpunkter från </w:t>
      </w:r>
      <w:r w:rsidRPr="0024511A">
        <w:rPr>
          <w:i/>
        </w:rPr>
        <w:t>Lagrådet</w:t>
      </w:r>
      <w:r>
        <w:t>,</w:t>
      </w:r>
      <w:r w:rsidRPr="007331D6">
        <w:t xml:space="preserve"> finns ett bemyndigande för regeringen att meddela </w:t>
      </w:r>
      <w:r>
        <w:t xml:space="preserve">föreskrifter om tillfälliga </w:t>
      </w:r>
      <w:r w:rsidRPr="007331D6">
        <w:t>undantag från amorteringskrav.</w:t>
      </w:r>
      <w:r>
        <w:t xml:space="preserve"> </w:t>
      </w:r>
      <w:r w:rsidRPr="00D04CC2">
        <w:t xml:space="preserve">Övervägandena </w:t>
      </w:r>
      <w:r w:rsidRPr="001C24A6">
        <w:t xml:space="preserve">finns i </w:t>
      </w:r>
      <w:r w:rsidRPr="00EB4F82">
        <w:t xml:space="preserve">avsnitt </w:t>
      </w:r>
      <w:r>
        <w:t>5</w:t>
      </w:r>
      <w:r w:rsidRPr="00EB4F82">
        <w:t>.</w:t>
      </w:r>
      <w:r>
        <w:t>3</w:t>
      </w:r>
      <w:r w:rsidRPr="00EB4F82">
        <w:t>.</w:t>
      </w:r>
      <w:r>
        <w:t>5</w:t>
      </w:r>
      <w:r w:rsidRPr="00EB4F82">
        <w:t>.</w:t>
      </w:r>
    </w:p>
    <w:p w14:paraId="3A769931" w14:textId="30AC0176" w:rsidR="00524AA5" w:rsidRDefault="00524AA5" w:rsidP="00DA40F4">
      <w:pPr>
        <w:pStyle w:val="Brdtextmedindrag"/>
      </w:pPr>
      <w:r>
        <w:t>Paragrafen gäller undantag från amorteringskrav vid sådana extra</w:t>
      </w:r>
      <w:r>
        <w:softHyphen/>
        <w:t>ordinära situationer som kan medföra en synnerligen djup låg</w:t>
      </w:r>
      <w:r>
        <w:softHyphen/>
        <w:t xml:space="preserve">konjunktur, såsom covid-19-pandemin. </w:t>
      </w:r>
      <w:r w:rsidRPr="00183024">
        <w:t xml:space="preserve">Till grund för </w:t>
      </w:r>
      <w:r>
        <w:t>behovet av tillfälliga undantag</w:t>
      </w:r>
      <w:r w:rsidRPr="00183024">
        <w:t xml:space="preserve"> kan ligga t.ex. prognoser om konjunktur</w:t>
      </w:r>
      <w:r>
        <w:softHyphen/>
      </w:r>
      <w:r w:rsidRPr="00183024">
        <w:t>läget</w:t>
      </w:r>
      <w:r>
        <w:t>. En indikator på att det föreligger en situation som paragrafen avser är t.ex. att Konjunktur</w:t>
      </w:r>
      <w:r>
        <w:softHyphen/>
        <w:t>in</w:t>
      </w:r>
      <w:r>
        <w:softHyphen/>
        <w:t xml:space="preserve">stitutets barometerindikator är lägre än 80 eller att stöd vid korttidsarbete vid en synnerligen djup lågkonjunktur enligt 5 § lagen (2013:948) om stöd vid korttidsarbete är aktuell. </w:t>
      </w:r>
    </w:p>
    <w:p w14:paraId="72DFB40E" w14:textId="77777777" w:rsidR="00524AA5" w:rsidRDefault="00524AA5" w:rsidP="00DA40F4">
      <w:pPr>
        <w:pStyle w:val="Brdtextmedindrag"/>
      </w:pPr>
      <w:r>
        <w:t xml:space="preserve">Undantaget är av generell karaktär och får ta sikte på samtliga eller vissa grupper av kredittagare, inklusive kredittagare som inte direkt påverkas av den extraordinära situationen.  </w:t>
      </w:r>
    </w:p>
    <w:p w14:paraId="0B0B7354" w14:textId="77777777" w:rsidR="00524AA5" w:rsidRDefault="00524AA5" w:rsidP="00DA40F4">
      <w:pPr>
        <w:pStyle w:val="Brdtextmedindrag"/>
      </w:pPr>
      <w:r>
        <w:t>Undantaget</w:t>
      </w:r>
      <w:r w:rsidDel="008303AF">
        <w:t xml:space="preserve"> </w:t>
      </w:r>
      <w:r>
        <w:t xml:space="preserve">kan tillämpas på såväl nya kreditavtal som för redan ingångna avtal. </w:t>
      </w:r>
    </w:p>
    <w:p w14:paraId="515402E7" w14:textId="51C0DD2A" w:rsidR="00524AA5" w:rsidRDefault="00524AA5" w:rsidP="00DA40F4">
      <w:pPr>
        <w:pStyle w:val="Brdtextmedindrag"/>
      </w:pPr>
      <w:r>
        <w:t xml:space="preserve">Föreskrifterna ska vara av tillfällig karaktär. </w:t>
      </w:r>
    </w:p>
    <w:p w14:paraId="1F004A43" w14:textId="77777777" w:rsidR="00524AA5" w:rsidRPr="007331D6" w:rsidRDefault="00524AA5" w:rsidP="00DA40F4">
      <w:pPr>
        <w:pStyle w:val="Brdtextmedindrag"/>
      </w:pPr>
      <w:r>
        <w:t xml:space="preserve">Det är kreditgivaren som avgör om föreskrifter om undantag </w:t>
      </w:r>
      <w:r w:rsidRPr="003E4FD5">
        <w:t xml:space="preserve">från amorteringskrav </w:t>
      </w:r>
      <w:r>
        <w:t xml:space="preserve">ska tillämpas i det enskilda fallet.  </w:t>
      </w:r>
    </w:p>
    <w:p w14:paraId="692DA6DB" w14:textId="77777777" w:rsidR="00524AA5" w:rsidRDefault="00524AA5" w:rsidP="00DA40F4">
      <w:pPr>
        <w:pStyle w:val="Brdtextmedindrag"/>
        <w:ind w:firstLine="0"/>
        <w:rPr>
          <w:sz w:val="18"/>
          <w:szCs w:val="18"/>
        </w:rPr>
      </w:pPr>
    </w:p>
    <w:p w14:paraId="17671A72" w14:textId="10BEA247" w:rsidR="00524AA5" w:rsidRPr="00751176" w:rsidDel="00391E35" w:rsidRDefault="00524AA5" w:rsidP="00DA40F4">
      <w:pPr>
        <w:pStyle w:val="Brdtextmedindrag"/>
        <w:ind w:firstLine="0"/>
        <w:rPr>
          <w:sz w:val="18"/>
          <w:szCs w:val="18"/>
        </w:rPr>
      </w:pPr>
      <w:r>
        <w:rPr>
          <w:b/>
          <w:sz w:val="18"/>
          <w:szCs w:val="18"/>
        </w:rPr>
        <w:t>13</w:t>
      </w:r>
      <w:r w:rsidRPr="00751176" w:rsidDel="00391E35">
        <w:rPr>
          <w:b/>
          <w:sz w:val="18"/>
          <w:szCs w:val="18"/>
        </w:rPr>
        <w:t> §</w:t>
      </w:r>
      <w:r w:rsidRPr="00751176" w:rsidDel="00391E35">
        <w:rPr>
          <w:sz w:val="18"/>
          <w:szCs w:val="18"/>
        </w:rPr>
        <w:t>    </w:t>
      </w:r>
      <w:r w:rsidRPr="00751176">
        <w:rPr>
          <w:sz w:val="18"/>
          <w:szCs w:val="18"/>
        </w:rPr>
        <w:t>Kreditgivaren</w:t>
      </w:r>
      <w:r w:rsidRPr="00E2698A" w:rsidDel="00391E35">
        <w:rPr>
          <w:sz w:val="18"/>
          <w:szCs w:val="18"/>
        </w:rPr>
        <w:t xml:space="preserve"> ska vid beräkningen av belåningsgraden använda det mark</w:t>
      </w:r>
      <w:r>
        <w:rPr>
          <w:sz w:val="18"/>
          <w:szCs w:val="18"/>
        </w:rPr>
        <w:softHyphen/>
      </w:r>
      <w:r w:rsidRPr="00E2698A" w:rsidDel="00391E35">
        <w:rPr>
          <w:sz w:val="18"/>
          <w:szCs w:val="18"/>
        </w:rPr>
        <w:t>nads</w:t>
      </w:r>
      <w:r>
        <w:rPr>
          <w:sz w:val="18"/>
          <w:szCs w:val="18"/>
        </w:rPr>
        <w:softHyphen/>
      </w:r>
      <w:r w:rsidRPr="00E2698A" w:rsidDel="00391E35">
        <w:rPr>
          <w:sz w:val="18"/>
          <w:szCs w:val="18"/>
        </w:rPr>
        <w:t>värde som gällde när bostaden förvärvades. Vid beräkningen av belånings</w:t>
      </w:r>
      <w:r>
        <w:rPr>
          <w:sz w:val="18"/>
          <w:szCs w:val="18"/>
        </w:rPr>
        <w:softHyphen/>
      </w:r>
      <w:r w:rsidRPr="00E2698A" w:rsidDel="00391E35">
        <w:rPr>
          <w:sz w:val="18"/>
          <w:szCs w:val="18"/>
        </w:rPr>
        <w:t xml:space="preserve">graden får </w:t>
      </w:r>
      <w:r w:rsidRPr="00E2698A">
        <w:rPr>
          <w:sz w:val="18"/>
          <w:szCs w:val="18"/>
        </w:rPr>
        <w:t>kreditgivaren</w:t>
      </w:r>
      <w:r w:rsidRPr="00E2698A" w:rsidDel="00391E35">
        <w:rPr>
          <w:sz w:val="18"/>
          <w:szCs w:val="18"/>
        </w:rPr>
        <w:t xml:space="preserve"> i stället använda det marknadsvärde som fastställ</w:t>
      </w:r>
      <w:r>
        <w:rPr>
          <w:sz w:val="18"/>
          <w:szCs w:val="18"/>
        </w:rPr>
        <w:t>t</w:t>
      </w:r>
      <w:r w:rsidRPr="00E2698A" w:rsidDel="00391E35">
        <w:rPr>
          <w:sz w:val="18"/>
          <w:szCs w:val="18"/>
        </w:rPr>
        <w:t xml:space="preserve">s vid en </w:t>
      </w:r>
      <w:r>
        <w:rPr>
          <w:sz w:val="18"/>
          <w:szCs w:val="18"/>
        </w:rPr>
        <w:t>om</w:t>
      </w:r>
      <w:r w:rsidRPr="00E2698A" w:rsidDel="00391E35">
        <w:rPr>
          <w:sz w:val="18"/>
          <w:szCs w:val="18"/>
        </w:rPr>
        <w:t>värdering.</w:t>
      </w:r>
    </w:p>
    <w:p w14:paraId="696E36B1" w14:textId="3B5357F5" w:rsidR="00524AA5" w:rsidRPr="00E66888" w:rsidRDefault="00524AA5" w:rsidP="00DA40F4">
      <w:pPr>
        <w:pStyle w:val="Brdtextmedindrag"/>
        <w:rPr>
          <w:sz w:val="18"/>
          <w:szCs w:val="18"/>
        </w:rPr>
      </w:pPr>
      <w:r w:rsidRPr="00751176" w:rsidDel="00391E35">
        <w:rPr>
          <w:sz w:val="18"/>
          <w:szCs w:val="18"/>
        </w:rPr>
        <w:t xml:space="preserve">En omvärdering enligt första stycket får tidigast göras fem år efter det att bostaden förvärvades eller efter den senaste omvärderingen som ledde till en </w:t>
      </w:r>
      <w:r w:rsidRPr="00751176">
        <w:rPr>
          <w:sz w:val="18"/>
          <w:szCs w:val="18"/>
        </w:rPr>
        <w:t>änd</w:t>
      </w:r>
      <w:r>
        <w:rPr>
          <w:sz w:val="18"/>
          <w:szCs w:val="18"/>
        </w:rPr>
        <w:softHyphen/>
      </w:r>
      <w:r w:rsidRPr="00751176">
        <w:rPr>
          <w:sz w:val="18"/>
          <w:szCs w:val="18"/>
        </w:rPr>
        <w:lastRenderedPageBreak/>
        <w:t xml:space="preserve">ring </w:t>
      </w:r>
      <w:r w:rsidRPr="00751176" w:rsidDel="00391E35">
        <w:rPr>
          <w:sz w:val="18"/>
          <w:szCs w:val="18"/>
        </w:rPr>
        <w:t>av amorteringsbeloppet eller</w:t>
      </w:r>
      <w:r>
        <w:rPr>
          <w:sz w:val="18"/>
          <w:szCs w:val="18"/>
        </w:rPr>
        <w:t xml:space="preserve"> låneutrymmet</w:t>
      </w:r>
      <w:r w:rsidRPr="008429E4" w:rsidDel="00391E35">
        <w:rPr>
          <w:sz w:val="18"/>
          <w:szCs w:val="18"/>
        </w:rPr>
        <w:t xml:space="preserve">. </w:t>
      </w:r>
      <w:r w:rsidRPr="00751176" w:rsidDel="00391E35">
        <w:rPr>
          <w:sz w:val="18"/>
          <w:szCs w:val="18"/>
        </w:rPr>
        <w:t>Om bostadens marknads</w:t>
      </w:r>
      <w:r>
        <w:rPr>
          <w:sz w:val="18"/>
          <w:szCs w:val="18"/>
        </w:rPr>
        <w:softHyphen/>
      </w:r>
      <w:r w:rsidRPr="00751176" w:rsidDel="00391E35">
        <w:rPr>
          <w:sz w:val="18"/>
          <w:szCs w:val="18"/>
        </w:rPr>
        <w:t>värde avsevärt förändras av en annan anledning än den allmänna prisutvecklingen på bostäder, får dock en omvärdering göras tidigare.</w:t>
      </w:r>
      <w:r w:rsidRPr="00490FDC">
        <w:rPr>
          <w:sz w:val="18"/>
          <w:szCs w:val="18"/>
        </w:rPr>
        <w:t xml:space="preserve"> </w:t>
      </w:r>
    </w:p>
    <w:p w14:paraId="443515BE" w14:textId="77777777" w:rsidR="00524AA5" w:rsidRDefault="00524AA5" w:rsidP="00DA40F4">
      <w:pPr>
        <w:pStyle w:val="Brdtextmedindrag"/>
        <w:ind w:firstLine="0"/>
        <w:rPr>
          <w:sz w:val="18"/>
          <w:szCs w:val="18"/>
        </w:rPr>
      </w:pPr>
    </w:p>
    <w:p w14:paraId="438FF403" w14:textId="330DEE5E" w:rsidR="00524AA5" w:rsidRDefault="00524AA5" w:rsidP="00DA40F4">
      <w:pPr>
        <w:pStyle w:val="Brdtextmedindrag"/>
        <w:ind w:firstLine="0"/>
      </w:pPr>
      <w:r>
        <w:t xml:space="preserve">Paragrafen, som delvis utformas enligt </w:t>
      </w:r>
      <w:r w:rsidRPr="0024511A">
        <w:rPr>
          <w:i/>
        </w:rPr>
        <w:t>Lagrådets</w:t>
      </w:r>
      <w:r>
        <w:t xml:space="preserve"> förslag, innehåller bestämmelser om värdering av bostaden. Över</w:t>
      </w:r>
      <w:r>
        <w:softHyphen/>
        <w:t>vägandena finns i avsnitt 5.5.</w:t>
      </w:r>
    </w:p>
    <w:p w14:paraId="0490F6B4" w14:textId="77777777" w:rsidR="00524AA5" w:rsidRDefault="00524AA5" w:rsidP="00DA40F4">
      <w:pPr>
        <w:pStyle w:val="Brdtextmedindrag"/>
      </w:pPr>
      <w:r>
        <w:t xml:space="preserve">Av </w:t>
      </w:r>
      <w:r w:rsidRPr="009C15E9">
        <w:rPr>
          <w:i/>
          <w:iCs/>
        </w:rPr>
        <w:t>första stycket</w:t>
      </w:r>
      <w:r>
        <w:rPr>
          <w:i/>
          <w:iCs/>
        </w:rPr>
        <w:t xml:space="preserve"> </w:t>
      </w:r>
      <w:r w:rsidRPr="007331D6">
        <w:t>framgår</w:t>
      </w:r>
      <w:r>
        <w:rPr>
          <w:i/>
          <w:iCs/>
        </w:rPr>
        <w:t xml:space="preserve"> </w:t>
      </w:r>
      <w:r w:rsidRPr="00E66888">
        <w:t xml:space="preserve">att </w:t>
      </w:r>
      <w:r>
        <w:t>en kreditgivare</w:t>
      </w:r>
      <w:r w:rsidRPr="00E66888">
        <w:t xml:space="preserve"> vid beräkning av </w:t>
      </w:r>
      <w:r>
        <w:t>belånings</w:t>
      </w:r>
      <w:r>
        <w:softHyphen/>
        <w:t>grade</w:t>
      </w:r>
      <w:r w:rsidRPr="00514668">
        <w:t>n</w:t>
      </w:r>
      <w:r w:rsidRPr="00E66888">
        <w:t xml:space="preserve"> – i syfte att fastställa amorterings</w:t>
      </w:r>
      <w:r>
        <w:t>belopp</w:t>
      </w:r>
      <w:r w:rsidRPr="00E66888">
        <w:t xml:space="preserve"> och </w:t>
      </w:r>
      <w:r>
        <w:t>låne</w:t>
      </w:r>
      <w:r>
        <w:softHyphen/>
      </w:r>
      <w:r w:rsidRPr="00E66888">
        <w:t>utrymme – ska utgå från det marknadsvärde som gällde vid tidpunkten för förvärvet av</w:t>
      </w:r>
      <w:r>
        <w:t xml:space="preserve"> bostaden (</w:t>
      </w:r>
      <w:r w:rsidRPr="00210A73">
        <w:rPr>
          <w:i/>
        </w:rPr>
        <w:t>första meningen</w:t>
      </w:r>
      <w:r>
        <w:t>) eller från det marknadsvärde som fastställs vid en senare värdering, dvs. en omvärdering (</w:t>
      </w:r>
      <w:r w:rsidRPr="00210A73">
        <w:rPr>
          <w:i/>
        </w:rPr>
        <w:t>andra meningen</w:t>
      </w:r>
      <w:r>
        <w:t xml:space="preserve">). Till skillnad från i </w:t>
      </w:r>
      <w:r w:rsidRPr="00490FDC">
        <w:t>dag</w:t>
      </w:r>
      <w:r>
        <w:t xml:space="preserve"> omfattar </w:t>
      </w:r>
      <w:r w:rsidRPr="00490FDC">
        <w:t>bestämmelsen</w:t>
      </w:r>
      <w:r>
        <w:t xml:space="preserve"> även om</w:t>
      </w:r>
      <w:r>
        <w:softHyphen/>
        <w:t>värdering av bostaden i syfte att få ett ökat</w:t>
      </w:r>
      <w:r w:rsidRPr="00490FDC">
        <w:t xml:space="preserve"> </w:t>
      </w:r>
      <w:r>
        <w:t>låne</w:t>
      </w:r>
      <w:r>
        <w:softHyphen/>
      </w:r>
      <w:r w:rsidRPr="00490FDC">
        <w:t>utrymme</w:t>
      </w:r>
      <w:r>
        <w:t>.</w:t>
      </w:r>
    </w:p>
    <w:p w14:paraId="4855022D" w14:textId="0C808775" w:rsidR="00524AA5" w:rsidRDefault="00524AA5" w:rsidP="00DA40F4">
      <w:pPr>
        <w:pStyle w:val="Brdtextmedindrag"/>
      </w:pPr>
      <w:r>
        <w:t xml:space="preserve">Av </w:t>
      </w:r>
      <w:r w:rsidRPr="00895DCF">
        <w:rPr>
          <w:i/>
          <w:iCs/>
        </w:rPr>
        <w:t>andra stycket</w:t>
      </w:r>
      <w:r>
        <w:rPr>
          <w:i/>
          <w:iCs/>
        </w:rPr>
        <w:t xml:space="preserve"> första meningen</w:t>
      </w:r>
      <w:r>
        <w:t xml:space="preserve"> framgår att en omvärdering av bostadens värde </w:t>
      </w:r>
      <w:r w:rsidRPr="007E1D1E">
        <w:t>får</w:t>
      </w:r>
      <w:r>
        <w:t xml:space="preserve"> göras tidigast fem år efter det att bostaden förvärvades</w:t>
      </w:r>
      <w:r w:rsidRPr="00D93DF3" w:rsidDel="00391E35">
        <w:t xml:space="preserve"> eller </w:t>
      </w:r>
      <w:r>
        <w:t xml:space="preserve">efter </w:t>
      </w:r>
      <w:r w:rsidRPr="00D93DF3" w:rsidDel="00391E35">
        <w:t>den</w:t>
      </w:r>
      <w:r>
        <w:t xml:space="preserve"> senaste </w:t>
      </w:r>
      <w:r w:rsidRPr="00D93DF3" w:rsidDel="00391E35">
        <w:t xml:space="preserve">omvärderingen som ledde till en </w:t>
      </w:r>
      <w:r w:rsidRPr="00D93DF3">
        <w:t>änd</w:t>
      </w:r>
      <w:r w:rsidRPr="00D93DF3">
        <w:softHyphen/>
        <w:t xml:space="preserve">ring </w:t>
      </w:r>
      <w:r w:rsidRPr="00D93DF3" w:rsidDel="00391E35">
        <w:t>av amorteringsbeloppet eller</w:t>
      </w:r>
      <w:r w:rsidRPr="00D93DF3">
        <w:t xml:space="preserve"> låneutrymmet</w:t>
      </w:r>
      <w:r>
        <w:t>, dvs. lägre amorteringsbelopp respektive utökat låneutrymme</w:t>
      </w:r>
      <w:r w:rsidRPr="00D93DF3">
        <w:t>.</w:t>
      </w:r>
      <w:r>
        <w:t xml:space="preserve"> Detta innebär att amorterings</w:t>
      </w:r>
      <w:r>
        <w:softHyphen/>
        <w:t xml:space="preserve">beloppet eller låneutrymmet måste ändras vid den senaste värderingen för att </w:t>
      </w:r>
      <w:r w:rsidRPr="009232D1">
        <w:t>en ny femårs</w:t>
      </w:r>
      <w:r w:rsidRPr="009232D1">
        <w:softHyphen/>
        <w:t>period</w:t>
      </w:r>
      <w:r>
        <w:t xml:space="preserve"> ska </w:t>
      </w:r>
      <w:r w:rsidRPr="009232D1">
        <w:t>påbörjas.</w:t>
      </w:r>
      <w:r>
        <w:t xml:space="preserve"> </w:t>
      </w:r>
      <w:r w:rsidRPr="009D5FD7">
        <w:t xml:space="preserve">Om det högsta kreditbeloppet </w:t>
      </w:r>
      <w:r w:rsidRPr="009232D1">
        <w:t>(</w:t>
      </w:r>
      <w:r>
        <w:t xml:space="preserve">dvs. </w:t>
      </w:r>
      <w:r w:rsidRPr="009232D1">
        <w:t xml:space="preserve">det totala kreditbeloppet när det var som högst efter den senaste värderingen) </w:t>
      </w:r>
      <w:r w:rsidRPr="009D5FD7">
        <w:t>bli</w:t>
      </w:r>
      <w:r>
        <w:t>r</w:t>
      </w:r>
      <w:r w:rsidRPr="009D5FD7">
        <w:t xml:space="preserve"> lägre</w:t>
      </w:r>
      <w:r>
        <w:t xml:space="preserve"> vid omvärderingen, kan det </w:t>
      </w:r>
      <w:r w:rsidRPr="009D5FD7">
        <w:t>led</w:t>
      </w:r>
      <w:r>
        <w:t>a</w:t>
      </w:r>
      <w:r w:rsidRPr="009D5FD7">
        <w:t xml:space="preserve"> till ett lägre amorteringsbelopp</w:t>
      </w:r>
      <w:r>
        <w:t xml:space="preserve"> och ett utökat låneutrymme</w:t>
      </w:r>
      <w:r w:rsidRPr="009D5FD7">
        <w:t>.</w:t>
      </w:r>
      <w:r>
        <w:t xml:space="preserve"> Ett lägre amorteringsbelopp kan i sin tur medföra en minskad amorteringstakt. </w:t>
      </w:r>
    </w:p>
    <w:p w14:paraId="00414754" w14:textId="2C1154E9" w:rsidR="00524AA5" w:rsidRDefault="00524AA5" w:rsidP="00DA40F4">
      <w:pPr>
        <w:pStyle w:val="Brdtextmedindrag"/>
      </w:pPr>
      <w:r>
        <w:t>Om en kredittagare utökar en befintlig bostadskredit och det totala kreditbeloppet överstiger det ursprungliga kreditbeloppet, ska enligt 7 § amorteringsbeloppet beräknas utifrån det nya totala kreditbeloppet. Detta innebär att amorteringsbeloppet kan ändras utan att det sker en om</w:t>
      </w:r>
      <w:r>
        <w:softHyphen/>
        <w:t>värdering enligt denna bestämmelse. Motsatsvis ska</w:t>
      </w:r>
      <w:r w:rsidDel="004D0417">
        <w:t xml:space="preserve"> </w:t>
      </w:r>
      <w:r>
        <w:t>a</w:t>
      </w:r>
      <w:r w:rsidRPr="00BD3F0B">
        <w:t>morterings</w:t>
      </w:r>
      <w:r>
        <w:softHyphen/>
        <w:t xml:space="preserve">beloppet </w:t>
      </w:r>
      <w:r w:rsidRPr="00BD3F0B">
        <w:t xml:space="preserve">inte </w:t>
      </w:r>
      <w:r>
        <w:t>ändras</w:t>
      </w:r>
      <w:r w:rsidRPr="00BD3F0B">
        <w:t xml:space="preserve"> </w:t>
      </w:r>
      <w:r>
        <w:t>vid utökning av en befintlig kredit om</w:t>
      </w:r>
      <w:r w:rsidRPr="00BD3F0B">
        <w:t xml:space="preserve"> det totala kreditbeloppet på grund av tidigare amorteringar</w:t>
      </w:r>
      <w:r>
        <w:t xml:space="preserve"> </w:t>
      </w:r>
      <w:r w:rsidRPr="00BD3F0B">
        <w:t>inte blir större än det ursprungliga kredit</w:t>
      </w:r>
      <w:r>
        <w:softHyphen/>
      </w:r>
      <w:r w:rsidRPr="00BD3F0B">
        <w:t>beloppet, givet att</w:t>
      </w:r>
      <w:r>
        <w:t xml:space="preserve"> den i bestämmelsen aktuella</w:t>
      </w:r>
      <w:r w:rsidRPr="00BD3F0B">
        <w:t xml:space="preserve"> femår</w:t>
      </w:r>
      <w:r>
        <w:t>sperioden inte har förflutit.</w:t>
      </w:r>
      <w:r w:rsidRPr="00BD3F0B">
        <w:t xml:space="preserve"> Detta eftersom amorterings</w:t>
      </w:r>
      <w:r>
        <w:t>beloppet</w:t>
      </w:r>
      <w:r w:rsidRPr="00BD3F0B">
        <w:t xml:space="preserve"> inte kan minskas genom en utökning av den befintliga krediten. </w:t>
      </w:r>
    </w:p>
    <w:p w14:paraId="6359FFDC" w14:textId="77777777" w:rsidR="00524AA5" w:rsidRDefault="00524AA5" w:rsidP="00DA40F4">
      <w:pPr>
        <w:pStyle w:val="Brdtextmedindrag"/>
      </w:pPr>
      <w:r w:rsidRPr="00351421">
        <w:t>Byte av kreditgivare påverkar inte förutsättningarna för omvärdering.</w:t>
      </w:r>
      <w:r>
        <w:t xml:space="preserve"> </w:t>
      </w:r>
    </w:p>
    <w:p w14:paraId="0EB98A6C" w14:textId="77777777" w:rsidR="00524AA5" w:rsidRDefault="00524AA5" w:rsidP="00DA40F4">
      <w:pPr>
        <w:pStyle w:val="Brdtextmedindrag"/>
      </w:pPr>
      <w:r>
        <w:t xml:space="preserve">Undantag från femårsperioden kan dock enligt </w:t>
      </w:r>
      <w:r w:rsidRPr="00210A73">
        <w:rPr>
          <w:i/>
        </w:rPr>
        <w:t>andra meningen</w:t>
      </w:r>
      <w:r>
        <w:t xml:space="preserve"> göras om bostadens marknadsvärde avsevärt ökar på grund av andra skäl än den allmänna prisutvecklingen på bostäder. Detta kan t.ex. handla om</w:t>
      </w:r>
      <w:r w:rsidDel="00855CC2">
        <w:t xml:space="preserve"> </w:t>
      </w:r>
      <w:r>
        <w:t>värde</w:t>
      </w:r>
      <w:r>
        <w:softHyphen/>
        <w:t>stegringar till följd av omfattande renoveringar, ombyggnad eller till</w:t>
      </w:r>
      <w:r>
        <w:softHyphen/>
        <w:t>byggnad av bostaden. Renovering av enstaka rum eller tillbyggnad av t.ex. altan skapar generellt inte en sådan värdeökning som avses. Vid bedöm</w:t>
      </w:r>
      <w:r>
        <w:softHyphen/>
        <w:t>ningen ska inte kost</w:t>
      </w:r>
      <w:r>
        <w:softHyphen/>
        <w:t>naderna för renoveringen beaktas utan i stället den påverkan som arbetet har haft på marknadsvärdet av bostaden.</w:t>
      </w:r>
    </w:p>
    <w:p w14:paraId="7EFFF785" w14:textId="77777777" w:rsidR="00524AA5" w:rsidRPr="00650700" w:rsidRDefault="00524AA5" w:rsidP="00DA40F4">
      <w:pPr>
        <w:pStyle w:val="Brdtextmedindrag"/>
        <w:rPr>
          <w:b/>
          <w:bCs/>
          <w:sz w:val="18"/>
          <w:szCs w:val="18"/>
        </w:rPr>
      </w:pPr>
    </w:p>
    <w:p w14:paraId="3CC7A28D" w14:textId="7C642846" w:rsidR="00524AA5" w:rsidRPr="00321B46" w:rsidRDefault="00524AA5" w:rsidP="00DA40F4">
      <w:pPr>
        <w:pStyle w:val="Brdtext"/>
        <w:rPr>
          <w:sz w:val="18"/>
          <w:szCs w:val="18"/>
        </w:rPr>
      </w:pPr>
      <w:r>
        <w:rPr>
          <w:b/>
          <w:sz w:val="18"/>
          <w:szCs w:val="18"/>
        </w:rPr>
        <w:t>14</w:t>
      </w:r>
      <w:r w:rsidRPr="00321B46">
        <w:rPr>
          <w:b/>
          <w:sz w:val="18"/>
          <w:szCs w:val="18"/>
        </w:rPr>
        <w:t> §</w:t>
      </w:r>
      <w:r w:rsidRPr="00321B46">
        <w:rPr>
          <w:sz w:val="18"/>
          <w:szCs w:val="18"/>
        </w:rPr>
        <w:t xml:space="preserve">    Kreditgivaren ska </w:t>
      </w:r>
      <w:r>
        <w:rPr>
          <w:sz w:val="18"/>
          <w:szCs w:val="18"/>
        </w:rPr>
        <w:t xml:space="preserve">på begäran </w:t>
      </w:r>
      <w:r w:rsidRPr="00321B46">
        <w:rPr>
          <w:sz w:val="18"/>
          <w:szCs w:val="18"/>
        </w:rPr>
        <w:t>informera</w:t>
      </w:r>
      <w:r w:rsidRPr="00321B46" w:rsidDel="00EA058C">
        <w:rPr>
          <w:sz w:val="18"/>
          <w:szCs w:val="18"/>
        </w:rPr>
        <w:t xml:space="preserve"> </w:t>
      </w:r>
      <w:r w:rsidRPr="00321B46">
        <w:rPr>
          <w:sz w:val="18"/>
          <w:szCs w:val="18"/>
        </w:rPr>
        <w:t xml:space="preserve">kredittagaren </w:t>
      </w:r>
      <w:r>
        <w:rPr>
          <w:sz w:val="18"/>
          <w:szCs w:val="18"/>
        </w:rPr>
        <w:t xml:space="preserve">eller den som kredittagaren anvisar </w:t>
      </w:r>
      <w:r w:rsidRPr="00321B46">
        <w:rPr>
          <w:sz w:val="18"/>
          <w:szCs w:val="18"/>
        </w:rPr>
        <w:t>om de uppgifter som ligger till grund för beräkningen av amorteringskravet och belånings</w:t>
      </w:r>
      <w:r w:rsidRPr="00321B46">
        <w:rPr>
          <w:sz w:val="18"/>
          <w:szCs w:val="18"/>
        </w:rPr>
        <w:softHyphen/>
        <w:t>graden.</w:t>
      </w:r>
    </w:p>
    <w:p w14:paraId="51B3D12A" w14:textId="77777777" w:rsidR="00524AA5" w:rsidRPr="00751176" w:rsidRDefault="00524AA5" w:rsidP="00DA40F4">
      <w:pPr>
        <w:pStyle w:val="Brdtextmedindrag"/>
        <w:rPr>
          <w:sz w:val="18"/>
          <w:szCs w:val="18"/>
        </w:rPr>
      </w:pPr>
      <w:r w:rsidRPr="00751176">
        <w:rPr>
          <w:sz w:val="18"/>
          <w:szCs w:val="18"/>
        </w:rPr>
        <w:t xml:space="preserve">Kreditgivaren ska kunna ta emot en begäran från kredittagaren om sådana uppgifter och lämna uppgifterna till kredittagaren </w:t>
      </w:r>
    </w:p>
    <w:p w14:paraId="7A6C1F35" w14:textId="77777777" w:rsidR="00524AA5" w:rsidRPr="00751176" w:rsidRDefault="00524AA5" w:rsidP="00DA40F4">
      <w:pPr>
        <w:pStyle w:val="Brdtextmedindrag"/>
        <w:rPr>
          <w:sz w:val="18"/>
          <w:szCs w:val="18"/>
        </w:rPr>
      </w:pPr>
      <w:r w:rsidRPr="00751176">
        <w:rPr>
          <w:sz w:val="18"/>
          <w:szCs w:val="18"/>
        </w:rPr>
        <w:t xml:space="preserve">– elektroniskt, och </w:t>
      </w:r>
    </w:p>
    <w:p w14:paraId="20F62420" w14:textId="77777777" w:rsidR="00524AA5" w:rsidRPr="00751176" w:rsidRDefault="00524AA5" w:rsidP="00DA40F4">
      <w:pPr>
        <w:pStyle w:val="Brdtextmedindrag"/>
        <w:rPr>
          <w:sz w:val="18"/>
          <w:szCs w:val="18"/>
        </w:rPr>
      </w:pPr>
      <w:r w:rsidRPr="00751176">
        <w:rPr>
          <w:sz w:val="18"/>
          <w:szCs w:val="18"/>
        </w:rPr>
        <w:t xml:space="preserve">– på annat lämpligt sätt. </w:t>
      </w:r>
    </w:p>
    <w:p w14:paraId="1DD49A72" w14:textId="77777777" w:rsidR="00524AA5" w:rsidRPr="00751176" w:rsidRDefault="00524AA5" w:rsidP="00DA40F4">
      <w:pPr>
        <w:pStyle w:val="Brdtextmedindrag"/>
        <w:rPr>
          <w:sz w:val="18"/>
          <w:szCs w:val="18"/>
        </w:rPr>
      </w:pPr>
      <w:r w:rsidRPr="00751176">
        <w:rPr>
          <w:sz w:val="18"/>
          <w:szCs w:val="18"/>
        </w:rPr>
        <w:lastRenderedPageBreak/>
        <w:t>Uppgifterna ska lämnas skyndsamt.</w:t>
      </w:r>
    </w:p>
    <w:p w14:paraId="0035D173" w14:textId="77777777" w:rsidR="00524AA5" w:rsidRDefault="00524AA5" w:rsidP="00DA40F4">
      <w:pPr>
        <w:pStyle w:val="Brdtextmedindrag"/>
        <w:ind w:firstLine="0"/>
        <w:rPr>
          <w:sz w:val="18"/>
          <w:szCs w:val="18"/>
        </w:rPr>
      </w:pPr>
    </w:p>
    <w:p w14:paraId="2BB0C793" w14:textId="396A3C95" w:rsidR="00524AA5" w:rsidRDefault="00524AA5" w:rsidP="00DA40F4">
      <w:pPr>
        <w:pStyle w:val="Brdtextmedindrag"/>
        <w:ind w:firstLine="0"/>
      </w:pPr>
      <w:r>
        <w:t xml:space="preserve">I paragrafen, som utformas enligt </w:t>
      </w:r>
      <w:r w:rsidRPr="0024511A">
        <w:rPr>
          <w:i/>
        </w:rPr>
        <w:t>Lagrådets</w:t>
      </w:r>
      <w:r>
        <w:t xml:space="preserve"> förslag, regleras kreditgivares informationsskyldighet. Över</w:t>
      </w:r>
      <w:r>
        <w:softHyphen/>
        <w:t xml:space="preserve">vägandena finns </w:t>
      </w:r>
      <w:r w:rsidRPr="002C7B85">
        <w:t xml:space="preserve">i avsnitt </w:t>
      </w:r>
      <w:r>
        <w:t>5</w:t>
      </w:r>
      <w:r w:rsidRPr="002C7B85">
        <w:t>.6.</w:t>
      </w:r>
    </w:p>
    <w:p w14:paraId="37E51EFB" w14:textId="77777777" w:rsidR="00524AA5" w:rsidRDefault="00524AA5" w:rsidP="00DA40F4">
      <w:pPr>
        <w:pStyle w:val="Brdtextmedindrag"/>
      </w:pPr>
      <w:r>
        <w:t xml:space="preserve">I </w:t>
      </w:r>
      <w:r w:rsidRPr="00535230">
        <w:rPr>
          <w:i/>
          <w:iCs/>
        </w:rPr>
        <w:t>första stycket</w:t>
      </w:r>
      <w:r>
        <w:t xml:space="preserve"> stadgas en skyldighet för kreditgivaren att till kredit</w:t>
      </w:r>
      <w:r>
        <w:softHyphen/>
        <w:t>tagaren – eller den som kredittagaren anvisar, t.ex. en annan kreditgivare – lämna de uppgifter som ligger till grund för beräkningen av amorterings</w:t>
      </w:r>
      <w:r>
        <w:softHyphen/>
        <w:t>kravet och belåningsgraden.</w:t>
      </w:r>
    </w:p>
    <w:p w14:paraId="6BE25D78" w14:textId="77777777" w:rsidR="00524AA5" w:rsidRDefault="00524AA5" w:rsidP="00DA40F4">
      <w:pPr>
        <w:pStyle w:val="Brdtextmedindrag"/>
      </w:pPr>
      <w:r>
        <w:t xml:space="preserve">I </w:t>
      </w:r>
      <w:r w:rsidRPr="00535230">
        <w:rPr>
          <w:i/>
          <w:iCs/>
        </w:rPr>
        <w:t>andra stycket</w:t>
      </w:r>
      <w:r>
        <w:t xml:space="preserve"> förtydligas att skyldigheten innebär att kredit</w:t>
      </w:r>
      <w:r>
        <w:softHyphen/>
        <w:t xml:space="preserve">givaren ska kunna ta emot en begäran och lämna uppgifterna </w:t>
      </w:r>
      <w:r w:rsidRPr="00702C65">
        <w:t>elektroniskt</w:t>
      </w:r>
      <w:r>
        <w:t xml:space="preserve"> (t.ex. genom e-post eller internetbanken) och på andra lämpliga sätt (t.ex. genom fysisk post eller fysiskt besök). </w:t>
      </w:r>
    </w:p>
    <w:p w14:paraId="6628C013" w14:textId="77777777" w:rsidR="00524AA5" w:rsidRPr="009D5FD7" w:rsidRDefault="00524AA5" w:rsidP="00DA40F4">
      <w:pPr>
        <w:pStyle w:val="Brdtextmedindrag"/>
      </w:pPr>
      <w:r>
        <w:t xml:space="preserve">I </w:t>
      </w:r>
      <w:r w:rsidRPr="00A80CEF">
        <w:rPr>
          <w:i/>
          <w:iCs/>
        </w:rPr>
        <w:t>tredje stycket</w:t>
      </w:r>
      <w:r>
        <w:t xml:space="preserve"> anges att uppgifterna ska lämnas </w:t>
      </w:r>
      <w:r w:rsidRPr="00DC769C">
        <w:t>skynd</w:t>
      </w:r>
      <w:r>
        <w:softHyphen/>
      </w:r>
      <w:r w:rsidRPr="00DC769C">
        <w:t>samt</w:t>
      </w:r>
      <w:r>
        <w:t xml:space="preserve">, dvs. i regel samma dag. Det kan dock finnas situationer som kräver en mer noggrann och tidskrävande hantering, vilket kan medföra att det tar längre tid än en dag att få fram de efterfrågade uppgifterna. </w:t>
      </w:r>
    </w:p>
    <w:p w14:paraId="445D7FEE" w14:textId="77777777" w:rsidR="00524AA5" w:rsidRPr="009D5FD7" w:rsidRDefault="00524AA5" w:rsidP="00C36203">
      <w:pPr>
        <w:pStyle w:val="Rubrik4utannumrering"/>
        <w:rPr>
          <w:b w:val="0"/>
          <w:sz w:val="18"/>
          <w:szCs w:val="18"/>
        </w:rPr>
      </w:pPr>
      <w:r w:rsidRPr="001C24A6">
        <w:rPr>
          <w:sz w:val="18"/>
          <w:szCs w:val="18"/>
        </w:rPr>
        <w:t>Ikraftträdande- och övergångsbestämmelser</w:t>
      </w:r>
    </w:p>
    <w:p w14:paraId="52019DEF" w14:textId="77777777" w:rsidR="00524AA5" w:rsidRPr="007F68A2" w:rsidRDefault="00524AA5" w:rsidP="00DA40F4">
      <w:pPr>
        <w:pStyle w:val="Brdtextmedindrag"/>
        <w:rPr>
          <w:sz w:val="18"/>
          <w:szCs w:val="18"/>
        </w:rPr>
      </w:pPr>
      <w:r w:rsidRPr="004658B7" w:rsidDel="004658B7">
        <w:rPr>
          <w:sz w:val="18"/>
          <w:szCs w:val="18"/>
        </w:rPr>
        <w:t>1</w:t>
      </w:r>
      <w:r w:rsidRPr="00272B83">
        <w:rPr>
          <w:sz w:val="18"/>
          <w:szCs w:val="18"/>
        </w:rPr>
        <w:t>. Denna lag träder i kraft den 1</w:t>
      </w:r>
      <w:r>
        <w:rPr>
          <w:sz w:val="18"/>
          <w:szCs w:val="18"/>
        </w:rPr>
        <w:t> april </w:t>
      </w:r>
      <w:r w:rsidRPr="00272B83">
        <w:rPr>
          <w:sz w:val="18"/>
          <w:szCs w:val="18"/>
        </w:rPr>
        <w:t>2026.</w:t>
      </w:r>
    </w:p>
    <w:p w14:paraId="2314B6D0" w14:textId="77777777" w:rsidR="00524AA5" w:rsidRPr="007F68A2" w:rsidRDefault="00524AA5" w:rsidP="00DA40F4">
      <w:pPr>
        <w:pStyle w:val="Brdtextmedindrag"/>
        <w:rPr>
          <w:sz w:val="18"/>
          <w:szCs w:val="18"/>
        </w:rPr>
      </w:pPr>
      <w:r>
        <w:rPr>
          <w:sz w:val="18"/>
          <w:szCs w:val="18"/>
        </w:rPr>
        <w:t>2</w:t>
      </w:r>
      <w:r w:rsidRPr="007F68A2">
        <w:rPr>
          <w:sz w:val="18"/>
          <w:szCs w:val="18"/>
        </w:rPr>
        <w:t>. Bestämmels</w:t>
      </w:r>
      <w:r>
        <w:rPr>
          <w:sz w:val="18"/>
          <w:szCs w:val="18"/>
        </w:rPr>
        <w:t>erna</w:t>
      </w:r>
      <w:r w:rsidRPr="007F68A2">
        <w:rPr>
          <w:sz w:val="18"/>
          <w:szCs w:val="18"/>
        </w:rPr>
        <w:t xml:space="preserve"> i </w:t>
      </w:r>
      <w:r>
        <w:rPr>
          <w:sz w:val="18"/>
          <w:szCs w:val="18"/>
        </w:rPr>
        <w:t>7</w:t>
      </w:r>
      <w:r w:rsidRPr="007F68A2">
        <w:rPr>
          <w:sz w:val="18"/>
          <w:szCs w:val="18"/>
        </w:rPr>
        <w:t> § tillämpas</w:t>
      </w:r>
      <w:r>
        <w:rPr>
          <w:sz w:val="18"/>
          <w:szCs w:val="18"/>
        </w:rPr>
        <w:t xml:space="preserve"> inte</w:t>
      </w:r>
      <w:r w:rsidRPr="007F68A2">
        <w:rPr>
          <w:sz w:val="18"/>
          <w:szCs w:val="18"/>
        </w:rPr>
        <w:t xml:space="preserve"> på krediter som</w:t>
      </w:r>
    </w:p>
    <w:p w14:paraId="6CB60CFF" w14:textId="77777777" w:rsidR="00524AA5" w:rsidRPr="007F68A2" w:rsidRDefault="00524AA5" w:rsidP="00DA40F4">
      <w:pPr>
        <w:pStyle w:val="Brdtextmedindrag"/>
        <w:rPr>
          <w:sz w:val="18"/>
          <w:szCs w:val="18"/>
        </w:rPr>
      </w:pPr>
      <w:r w:rsidRPr="007F68A2">
        <w:rPr>
          <w:sz w:val="18"/>
          <w:szCs w:val="18"/>
        </w:rPr>
        <w:t>a)</w:t>
      </w:r>
      <w:r>
        <w:rPr>
          <w:sz w:val="18"/>
          <w:szCs w:val="18"/>
        </w:rPr>
        <w:t> </w:t>
      </w:r>
      <w:r w:rsidRPr="007F68A2">
        <w:rPr>
          <w:sz w:val="18"/>
          <w:szCs w:val="18"/>
        </w:rPr>
        <w:t xml:space="preserve">har lämnats före den 1 juni 2016 av svenska eller utländska kreditinstitut enligt lagen (2004:297) om bank- och finansieringsrörelse, </w:t>
      </w:r>
    </w:p>
    <w:p w14:paraId="1F1D7EC3" w14:textId="77777777" w:rsidR="00524AA5" w:rsidRPr="007F68A2" w:rsidRDefault="00524AA5" w:rsidP="00DA40F4">
      <w:pPr>
        <w:pStyle w:val="Brdtextmedindrag"/>
        <w:rPr>
          <w:sz w:val="18"/>
          <w:szCs w:val="18"/>
        </w:rPr>
      </w:pPr>
      <w:r w:rsidRPr="007F68A2">
        <w:rPr>
          <w:sz w:val="18"/>
          <w:szCs w:val="18"/>
        </w:rPr>
        <w:t>b)</w:t>
      </w:r>
      <w:r>
        <w:rPr>
          <w:sz w:val="18"/>
          <w:szCs w:val="18"/>
        </w:rPr>
        <w:t> </w:t>
      </w:r>
      <w:r w:rsidRPr="007F68A2">
        <w:rPr>
          <w:sz w:val="18"/>
          <w:szCs w:val="18"/>
        </w:rPr>
        <w:t>har lämnats före den 1</w:t>
      </w:r>
      <w:r>
        <w:rPr>
          <w:sz w:val="18"/>
          <w:szCs w:val="18"/>
        </w:rPr>
        <w:t> </w:t>
      </w:r>
      <w:r w:rsidRPr="007F68A2">
        <w:rPr>
          <w:sz w:val="18"/>
          <w:szCs w:val="18"/>
        </w:rPr>
        <w:t xml:space="preserve">januari 2019 av svenska eller utländska kreditgivare </w:t>
      </w:r>
      <w:r>
        <w:rPr>
          <w:sz w:val="18"/>
          <w:szCs w:val="18"/>
        </w:rPr>
        <w:t>enligt</w:t>
      </w:r>
      <w:r w:rsidRPr="007F68A2">
        <w:rPr>
          <w:sz w:val="18"/>
          <w:szCs w:val="18"/>
        </w:rPr>
        <w:t xml:space="preserve"> lagen (2016:1024) om verksamhet med bostadskrediter, eller</w:t>
      </w:r>
    </w:p>
    <w:p w14:paraId="4994B683" w14:textId="77777777" w:rsidR="00524AA5" w:rsidRPr="007F68A2" w:rsidRDefault="00524AA5" w:rsidP="00DA40F4">
      <w:pPr>
        <w:pStyle w:val="Brdtextmedindrag"/>
        <w:rPr>
          <w:sz w:val="18"/>
          <w:szCs w:val="18"/>
        </w:rPr>
      </w:pPr>
      <w:r w:rsidRPr="007F68A2">
        <w:rPr>
          <w:sz w:val="18"/>
          <w:szCs w:val="18"/>
        </w:rPr>
        <w:t>c)</w:t>
      </w:r>
      <w:r>
        <w:rPr>
          <w:sz w:val="18"/>
          <w:szCs w:val="18"/>
        </w:rPr>
        <w:t> </w:t>
      </w:r>
      <w:r w:rsidRPr="007F68A2">
        <w:rPr>
          <w:sz w:val="18"/>
          <w:szCs w:val="18"/>
        </w:rPr>
        <w:t>har lämnats före den 8</w:t>
      </w:r>
      <w:r>
        <w:rPr>
          <w:sz w:val="18"/>
          <w:szCs w:val="18"/>
        </w:rPr>
        <w:t> </w:t>
      </w:r>
      <w:r w:rsidRPr="007F68A2">
        <w:rPr>
          <w:sz w:val="18"/>
          <w:szCs w:val="18"/>
        </w:rPr>
        <w:t>januari 2019 av svenska eller utländska kreditgivare enligt lagen om verksamhet med bostadskrediter, om kreditgivaren före den 1</w:t>
      </w:r>
      <w:r>
        <w:rPr>
          <w:sz w:val="18"/>
          <w:szCs w:val="18"/>
        </w:rPr>
        <w:t> </w:t>
      </w:r>
      <w:r w:rsidRPr="007F68A2">
        <w:rPr>
          <w:sz w:val="18"/>
          <w:szCs w:val="18"/>
        </w:rPr>
        <w:t>januari 2019 har lämnat ett erbjudande enligt 13 a § konsumentkreditlagen (2010:1846).</w:t>
      </w:r>
    </w:p>
    <w:p w14:paraId="692A97DA" w14:textId="77777777" w:rsidR="00524AA5" w:rsidRDefault="00524AA5" w:rsidP="00DA40F4">
      <w:pPr>
        <w:pStyle w:val="Brdtextmedindrag"/>
        <w:ind w:firstLine="0"/>
      </w:pPr>
    </w:p>
    <w:p w14:paraId="2210855A" w14:textId="77777777" w:rsidR="00524AA5" w:rsidRDefault="00524AA5" w:rsidP="00DA40F4">
      <w:pPr>
        <w:pStyle w:val="Brdtext"/>
      </w:pPr>
      <w:r>
        <w:t xml:space="preserve">I </w:t>
      </w:r>
      <w:r w:rsidRPr="002439E6">
        <w:rPr>
          <w:i/>
          <w:iCs/>
        </w:rPr>
        <w:t>punkt</w:t>
      </w:r>
      <w:r>
        <w:rPr>
          <w:i/>
          <w:iCs/>
        </w:rPr>
        <w:t> </w:t>
      </w:r>
      <w:r w:rsidRPr="002439E6">
        <w:rPr>
          <w:i/>
          <w:iCs/>
        </w:rPr>
        <w:t>1</w:t>
      </w:r>
      <w:r>
        <w:t xml:space="preserve"> anges när lagen träder i kraft. </w:t>
      </w:r>
    </w:p>
    <w:p w14:paraId="6ED88A89" w14:textId="77777777" w:rsidR="00524AA5" w:rsidRDefault="00524AA5" w:rsidP="00DA40F4">
      <w:pPr>
        <w:pStyle w:val="Brdtextmedindrag"/>
      </w:pPr>
      <w:r>
        <w:t>Lagen får som utgångspunkt genomslag på krediter som har lämnats före ikraftträdandet och f</w:t>
      </w:r>
      <w:r w:rsidRPr="0090739C">
        <w:t>lera av bestämmelserna i den nya lagen motsvarar</w:t>
      </w:r>
      <w:r>
        <w:t xml:space="preserve"> bestämmelser i</w:t>
      </w:r>
      <w:r w:rsidRPr="0090739C">
        <w:t xml:space="preserve"> Finans</w:t>
      </w:r>
      <w:r>
        <w:softHyphen/>
      </w:r>
      <w:r w:rsidRPr="0090739C">
        <w:t xml:space="preserve">inspektionens föreskrifter om amortering av krediter mot säkerhet i bostad, med vissa </w:t>
      </w:r>
      <w:r>
        <w:t>justeringar</w:t>
      </w:r>
      <w:r w:rsidRPr="0090739C">
        <w:t xml:space="preserve">. Det innebär att </w:t>
      </w:r>
      <w:r w:rsidRPr="00CA6FFE">
        <w:t>kredittagare som i</w:t>
      </w:r>
      <w:r w:rsidRPr="00F13D6B">
        <w:t xml:space="preserve"> </w:t>
      </w:r>
      <w:r w:rsidRPr="00CA6FFE">
        <w:t>dag omfattas av amorteringskrav enligt Finansinspektionens före</w:t>
      </w:r>
      <w:r>
        <w:softHyphen/>
      </w:r>
      <w:r w:rsidRPr="00CA6FFE">
        <w:t xml:space="preserve">skrifter även i fortsättningen kommer att omfattas av </w:t>
      </w:r>
      <w:r>
        <w:t xml:space="preserve">motsvarande </w:t>
      </w:r>
      <w:r w:rsidRPr="00CA6FFE">
        <w:t xml:space="preserve">krav </w:t>
      </w:r>
      <w:r>
        <w:t>i</w:t>
      </w:r>
      <w:r w:rsidRPr="00CA6FFE">
        <w:t xml:space="preserve"> </w:t>
      </w:r>
      <w:r>
        <w:t xml:space="preserve">den nya </w:t>
      </w:r>
      <w:r w:rsidRPr="00CA6FFE">
        <w:t>lag</w:t>
      </w:r>
      <w:r>
        <w:t>en</w:t>
      </w:r>
      <w:r w:rsidRPr="00CA6FFE">
        <w:t xml:space="preserve">. </w:t>
      </w:r>
      <w:r>
        <w:t>Detsamma gäller</w:t>
      </w:r>
      <w:r w:rsidRPr="0090739C">
        <w:t xml:space="preserve"> de undantag från amorteringskrav</w:t>
      </w:r>
      <w:r>
        <w:t xml:space="preserve"> </w:t>
      </w:r>
      <w:r w:rsidRPr="0090739C">
        <w:t>som har beviljats av kreditgivar</w:t>
      </w:r>
      <w:r>
        <w:t>e</w:t>
      </w:r>
      <w:r w:rsidRPr="0090739C">
        <w:t>, såsom vid särskilda skäl eller med anledning av att en kredit enligt 4 § konsumentkreditlagen (2010:1846) har lämnats</w:t>
      </w:r>
      <w:r>
        <w:t xml:space="preserve">.  </w:t>
      </w:r>
    </w:p>
    <w:p w14:paraId="0447967F" w14:textId="77777777" w:rsidR="00524AA5" w:rsidRDefault="00524AA5" w:rsidP="00DA40F4">
      <w:pPr>
        <w:pStyle w:val="Brdtextmedindrag"/>
      </w:pPr>
      <w:r>
        <w:t>Att det skärpta amorteringskravet (7 § i Finansinspektionens före</w:t>
      </w:r>
      <w:r>
        <w:softHyphen/>
        <w:t>skrifter)</w:t>
      </w:r>
      <w:r w:rsidDel="0007004B">
        <w:t xml:space="preserve"> </w:t>
      </w:r>
      <w:r>
        <w:t xml:space="preserve">inte förs över till denna lag, innebär att kreditgivare </w:t>
      </w:r>
      <w:r w:rsidRPr="005F1B03">
        <w:t xml:space="preserve">från </w:t>
      </w:r>
      <w:r>
        <w:t>och med ikraft</w:t>
      </w:r>
      <w:r>
        <w:softHyphen/>
        <w:t>trädandet</w:t>
      </w:r>
      <w:r w:rsidDel="0059263A">
        <w:t xml:space="preserve"> </w:t>
      </w:r>
      <w:r>
        <w:t>inte längre är skyldiga att tillämpa ett sådant krav.</w:t>
      </w:r>
      <w:r w:rsidDel="0059263A">
        <w:t xml:space="preserve"> </w:t>
      </w:r>
      <w:r>
        <w:t xml:space="preserve">Motsvarande gäller för de kredittagare som i dag </w:t>
      </w:r>
      <w:r w:rsidRPr="00BB53B7">
        <w:t>amorterar enligt 8</w:t>
      </w:r>
      <w:r>
        <w:t> </w:t>
      </w:r>
      <w:r w:rsidRPr="00BB53B7">
        <w:t>§ i Finansinspektionens före</w:t>
      </w:r>
      <w:r>
        <w:softHyphen/>
      </w:r>
      <w:r w:rsidRPr="00BB53B7">
        <w:t>skrifter.</w:t>
      </w:r>
    </w:p>
    <w:p w14:paraId="496528D4" w14:textId="4CD606EF" w:rsidR="00524AA5" w:rsidRDefault="00524AA5" w:rsidP="00DA40F4">
      <w:pPr>
        <w:pStyle w:val="Brdtextmedindrag"/>
      </w:pPr>
      <w:r w:rsidRPr="007F244E" w:rsidDel="00444CF7">
        <w:t>Av</w:t>
      </w:r>
      <w:r w:rsidDel="00444CF7">
        <w:t xml:space="preserve"> </w:t>
      </w:r>
      <w:r w:rsidRPr="008235CC" w:rsidDel="00444CF7">
        <w:rPr>
          <w:i/>
          <w:iCs/>
        </w:rPr>
        <w:t>punkt</w:t>
      </w:r>
      <w:r>
        <w:rPr>
          <w:i/>
          <w:iCs/>
        </w:rPr>
        <w:t> </w:t>
      </w:r>
      <w:r w:rsidRPr="008235CC" w:rsidDel="00444CF7">
        <w:rPr>
          <w:i/>
          <w:iCs/>
        </w:rPr>
        <w:t>2</w:t>
      </w:r>
      <w:r w:rsidRPr="008235CC" w:rsidDel="00444CF7">
        <w:t xml:space="preserve"> framgår att </w:t>
      </w:r>
      <w:r w:rsidRPr="008235CC">
        <w:t>krediter som har lämnats</w:t>
      </w:r>
      <w:r>
        <w:t xml:space="preserve"> av kreditgivare före brytpunkterna och som i dag inte omfattas av amorteringskrav också i fortsättningen undantas från kravet i 7 §, dvs. att krediten ska</w:t>
      </w:r>
      <w:r w:rsidRPr="00F83DBB">
        <w:t xml:space="preserve"> amortera</w:t>
      </w:r>
      <w:r>
        <w:t>s</w:t>
      </w:r>
      <w:r w:rsidRPr="00F83DBB">
        <w:t xml:space="preserve"> med en respektive två procent av det högsta kreditbeloppet, beroende på belåningsgrad</w:t>
      </w:r>
      <w:r>
        <w:t>.</w:t>
      </w:r>
      <w:r w:rsidRPr="008235CC">
        <w:t xml:space="preserve"> </w:t>
      </w:r>
      <w:r>
        <w:t>Byte av kreditgivare utan att säkerheten (bostaden) för</w:t>
      </w:r>
      <w:r>
        <w:softHyphen/>
        <w:t xml:space="preserve">ändras eller delvisa förändringar av ägarkretsen utan att det totala kreditbeloppet ökar, påverkar inte förutsättningarna för att undantas från </w:t>
      </w:r>
      <w:r>
        <w:lastRenderedPageBreak/>
        <w:t>amorteringskrav, jfr författnings</w:t>
      </w:r>
      <w:r>
        <w:softHyphen/>
        <w:t>kommentarerna till 3 och 4 §§. Skulle däremot en tilläggs</w:t>
      </w:r>
      <w:r>
        <w:softHyphen/>
        <w:t>kredit tas, ska krediten amorteras enligt 7 eller 8 §. O</w:t>
      </w:r>
      <w:r w:rsidRPr="00F13D6B">
        <w:t>m en kredittagare behåller sin befintliga bostads</w:t>
      </w:r>
      <w:r>
        <w:softHyphen/>
      </w:r>
      <w:r w:rsidRPr="00F13D6B">
        <w:t>kredit men byt</w:t>
      </w:r>
      <w:r>
        <w:t>er</w:t>
      </w:r>
      <w:r w:rsidRPr="00F13D6B">
        <w:t xml:space="preserve"> </w:t>
      </w:r>
      <w:r>
        <w:t>säkerhet (bostad)</w:t>
      </w:r>
      <w:r w:rsidRPr="00F13D6B">
        <w:t>, ska bostadskrediten</w:t>
      </w:r>
      <w:r>
        <w:t xml:space="preserve"> i stället</w:t>
      </w:r>
      <w:r w:rsidRPr="00F13D6B">
        <w:t xml:space="preserve"> </w:t>
      </w:r>
      <w:r>
        <w:t>omfattas av amorteringskravet i 7 §, eftersom det i så fall handlar om lämnande av kredit vid förvärv av en bostad. Detta gäller</w:t>
      </w:r>
      <w:r w:rsidRPr="00F13D6B">
        <w:t xml:space="preserve"> även de fall där den som förvärvar en bostad </w:t>
      </w:r>
      <w:r>
        <w:t xml:space="preserve">tar </w:t>
      </w:r>
      <w:r w:rsidRPr="00F13D6B">
        <w:t xml:space="preserve">över de bostadskrediter som den tidigare </w:t>
      </w:r>
      <w:r>
        <w:t>ägaren</w:t>
      </w:r>
      <w:r w:rsidRPr="00F13D6B">
        <w:t xml:space="preserve"> av bostaden hade</w:t>
      </w:r>
      <w:r>
        <w:t>, jfr för</w:t>
      </w:r>
      <w:r>
        <w:softHyphen/>
        <w:t>fattningskommentaren till 4 §</w:t>
      </w:r>
      <w:r w:rsidRPr="00F13D6B">
        <w:t>.</w:t>
      </w:r>
    </w:p>
    <w:p w14:paraId="48DC2AAD" w14:textId="77777777" w:rsidR="00524AA5" w:rsidRDefault="00524AA5" w:rsidP="00C36203">
      <w:pPr>
        <w:pStyle w:val="Rubrik2"/>
      </w:pPr>
      <w:bookmarkStart w:id="223" w:name="_Toc191891274"/>
      <w:bookmarkStart w:id="224" w:name="_Toc198881174"/>
      <w:bookmarkStart w:id="225" w:name="_Toc200717739"/>
      <w:bookmarkStart w:id="226" w:name="_Toc216944998"/>
      <w:bookmarkStart w:id="227" w:name="_Toc221178291"/>
      <w:r w:rsidRPr="004658B7">
        <w:t>Förslaget till lag om ändring i lagen</w:t>
      </w:r>
      <w:r>
        <w:t xml:space="preserve"> (2004:297) om bank- och finansieringsrörelse</w:t>
      </w:r>
      <w:bookmarkEnd w:id="223"/>
      <w:bookmarkEnd w:id="224"/>
      <w:bookmarkEnd w:id="225"/>
      <w:bookmarkEnd w:id="226"/>
      <w:bookmarkEnd w:id="227"/>
      <w:r>
        <w:t xml:space="preserve"> </w:t>
      </w:r>
    </w:p>
    <w:p w14:paraId="415E0AA3" w14:textId="77777777" w:rsidR="00524AA5" w:rsidRDefault="00524AA5" w:rsidP="00C36203">
      <w:pPr>
        <w:pStyle w:val="Rubrik4utannumrering"/>
        <w:spacing w:before="0"/>
      </w:pPr>
      <w:r>
        <w:t>6 kap.</w:t>
      </w:r>
    </w:p>
    <w:p w14:paraId="4FCAD63F" w14:textId="77777777" w:rsidR="00524AA5" w:rsidRPr="009C30E5" w:rsidRDefault="00524AA5" w:rsidP="00DA40F4">
      <w:pPr>
        <w:pStyle w:val="Brdtext"/>
        <w:rPr>
          <w:sz w:val="18"/>
          <w:szCs w:val="18"/>
        </w:rPr>
      </w:pPr>
      <w:r w:rsidRPr="009C30E5">
        <w:rPr>
          <w:b/>
          <w:bCs/>
          <w:sz w:val="18"/>
          <w:szCs w:val="18"/>
        </w:rPr>
        <w:t>3 b §</w:t>
      </w:r>
      <w:r w:rsidRPr="009C30E5">
        <w:rPr>
          <w:sz w:val="18"/>
          <w:szCs w:val="18"/>
        </w:rPr>
        <w:t> Ett kreditinstituts rörelse ska drivas på ett sådant sätt att institutet</w:t>
      </w:r>
      <w:r w:rsidRPr="009C30E5">
        <w:rPr>
          <w:i/>
          <w:iCs/>
          <w:sz w:val="18"/>
          <w:szCs w:val="18"/>
        </w:rPr>
        <w:t xml:space="preserve"> vid kreditgivning till </w:t>
      </w:r>
      <w:r>
        <w:rPr>
          <w:i/>
          <w:iCs/>
          <w:sz w:val="18"/>
          <w:szCs w:val="18"/>
        </w:rPr>
        <w:t xml:space="preserve">icke-finansiella </w:t>
      </w:r>
      <w:r w:rsidRPr="009C30E5">
        <w:rPr>
          <w:i/>
          <w:iCs/>
          <w:sz w:val="18"/>
          <w:szCs w:val="18"/>
        </w:rPr>
        <w:t>företag</w:t>
      </w:r>
      <w:r w:rsidRPr="009C30E5">
        <w:rPr>
          <w:sz w:val="18"/>
          <w:szCs w:val="18"/>
        </w:rPr>
        <w:t xml:space="preserve"> inte bidrar till finansiella obalanser på kreditmarknaden.</w:t>
      </w:r>
    </w:p>
    <w:p w14:paraId="338A1038" w14:textId="77777777" w:rsidR="00524AA5" w:rsidRDefault="00524AA5" w:rsidP="00DA40F4">
      <w:pPr>
        <w:pStyle w:val="Brdtext"/>
      </w:pPr>
    </w:p>
    <w:p w14:paraId="529D0C4F" w14:textId="425DA982" w:rsidR="00524AA5" w:rsidRDefault="00524AA5" w:rsidP="00DA40F4">
      <w:pPr>
        <w:pStyle w:val="Brdtextmedindrag"/>
        <w:ind w:firstLine="0"/>
      </w:pPr>
      <w:r>
        <w:t>Paragrafen, som i nuvarande lydelse betecknas 6 kap. 3 c §, innehåller bestämmelser om krav på att inte bidra till finansiella obalanser på kreditmarknaden. Övervägandena finns i avsnitt 5.2.</w:t>
      </w:r>
    </w:p>
    <w:p w14:paraId="6DEE15FA" w14:textId="77777777" w:rsidR="00524AA5" w:rsidRPr="00986424" w:rsidRDefault="00524AA5" w:rsidP="00DA40F4">
      <w:pPr>
        <w:pStyle w:val="Brdtextmedindrag"/>
      </w:pPr>
      <w:r>
        <w:t xml:space="preserve">I 4 § ställs krav på att ett </w:t>
      </w:r>
      <w:r w:rsidRPr="00B569DD">
        <w:t>kreditinstitut</w:t>
      </w:r>
      <w:r>
        <w:t>s</w:t>
      </w:r>
      <w:r w:rsidRPr="00B569DD">
        <w:t xml:space="preserve"> </w:t>
      </w:r>
      <w:r>
        <w:t>verksamhet</w:t>
      </w:r>
      <w:r w:rsidRPr="00B569DD">
        <w:t xml:space="preserve"> </w:t>
      </w:r>
      <w:r>
        <w:t xml:space="preserve">ska </w:t>
      </w:r>
      <w:r w:rsidRPr="00B569DD">
        <w:t>drivas på ett sätt som är sunt.</w:t>
      </w:r>
      <w:r>
        <w:t xml:space="preserve"> Den nu aktuella paragrafen är en särreglering i förhållande till sundhetskravet som skapar förutsättningar för Finansinspektionen att meddela föreskrifter om olika slag av begränsningar av hur stora krediter och ränteutgifter som kredittagare kan anses klara av i för</w:t>
      </w:r>
      <w:r>
        <w:softHyphen/>
        <w:t>hållande till sina ekonomiska förutsättningar. Begränsningarna kan gälla för individuella krediter eller kreditgivarnas samlade kredit</w:t>
      </w:r>
      <w:r>
        <w:softHyphen/>
        <w:t>givning under en viss tidsperiod (prop.</w:t>
      </w:r>
      <w:r w:rsidRPr="004D58B0">
        <w:t xml:space="preserve"> 2017/18:22</w:t>
      </w:r>
      <w:r>
        <w:t xml:space="preserve"> s. 37).</w:t>
      </w:r>
    </w:p>
    <w:p w14:paraId="61CE0B82" w14:textId="77777777" w:rsidR="00524AA5" w:rsidRDefault="00524AA5" w:rsidP="00DA40F4">
      <w:pPr>
        <w:pStyle w:val="Brdtextmedindrag"/>
      </w:pPr>
      <w:r>
        <w:t>Ändringen – som är en följd av den nya lagen om begränsning av bostadskrediter – innebär att paragrafens tillämpningsområde begränsas till att endast omfatta kreditgivning till icke-finansiella företag, dvs. företag som inte har tillstånd från eller är registrerade hos Finans</w:t>
      </w:r>
      <w:r>
        <w:softHyphen/>
        <w:t>inspektionen eller mot</w:t>
      </w:r>
      <w:r>
        <w:softHyphen/>
        <w:t>svarande utländska företag.</w:t>
      </w:r>
    </w:p>
    <w:p w14:paraId="389C6573" w14:textId="77777777" w:rsidR="00524AA5" w:rsidRDefault="00524AA5" w:rsidP="00C36203">
      <w:pPr>
        <w:pStyle w:val="Rubrik4utannumrering"/>
      </w:pPr>
      <w:r>
        <w:t>6 a kap.</w:t>
      </w:r>
    </w:p>
    <w:p w14:paraId="62ECC3D8" w14:textId="77777777" w:rsidR="00524AA5" w:rsidRPr="009C30E5" w:rsidRDefault="00524AA5" w:rsidP="00DA40F4">
      <w:pPr>
        <w:pStyle w:val="Brdtext"/>
        <w:rPr>
          <w:sz w:val="18"/>
          <w:szCs w:val="18"/>
        </w:rPr>
      </w:pPr>
      <w:r w:rsidRPr="009C30E5">
        <w:rPr>
          <w:b/>
          <w:bCs/>
          <w:sz w:val="18"/>
          <w:szCs w:val="18"/>
        </w:rPr>
        <w:t>3 §</w:t>
      </w:r>
      <w:r w:rsidRPr="009C30E5">
        <w:rPr>
          <w:sz w:val="18"/>
          <w:szCs w:val="18"/>
        </w:rPr>
        <w:t xml:space="preserve"> Av innehållet i en återhämtningsplan och en koncernåterhämtnings</w:t>
      </w:r>
      <w:r w:rsidRPr="009C30E5">
        <w:rPr>
          <w:sz w:val="18"/>
          <w:szCs w:val="18"/>
        </w:rPr>
        <w:softHyphen/>
        <w:t>plan ska det framgå att</w:t>
      </w:r>
    </w:p>
    <w:p w14:paraId="302211DB" w14:textId="77777777" w:rsidR="00524AA5" w:rsidRPr="009C30E5" w:rsidRDefault="00524AA5" w:rsidP="00DA40F4">
      <w:pPr>
        <w:pStyle w:val="Brdtextmedindrag"/>
        <w:rPr>
          <w:sz w:val="18"/>
          <w:szCs w:val="18"/>
        </w:rPr>
      </w:pPr>
      <w:r w:rsidRPr="009C30E5">
        <w:rPr>
          <w:sz w:val="18"/>
          <w:szCs w:val="18"/>
        </w:rPr>
        <w:t>1. de åtgärder som identifieras rimligen kan förväntas leda till att kreditinstitutet eller koncernen kan bevara eller återställa sin finansiella ställning och livskraft, och</w:t>
      </w:r>
    </w:p>
    <w:p w14:paraId="2613D6FA" w14:textId="77777777" w:rsidR="00524AA5" w:rsidRPr="009C30E5" w:rsidRDefault="00524AA5" w:rsidP="00DA40F4">
      <w:pPr>
        <w:pStyle w:val="Brdtextmedindrag"/>
        <w:rPr>
          <w:sz w:val="18"/>
          <w:szCs w:val="18"/>
        </w:rPr>
      </w:pPr>
      <w:r w:rsidRPr="009C30E5">
        <w:rPr>
          <w:sz w:val="18"/>
          <w:szCs w:val="18"/>
        </w:rPr>
        <w:t>2. planen och de åtgärder som identifieras i den rimligen kan förväntas bli genomförda snabbt och effektivt vid finansiell stress och utan att leda till en allvarlig störning i det finansiella systemet.</w:t>
      </w:r>
    </w:p>
    <w:p w14:paraId="622AF52F" w14:textId="77777777" w:rsidR="00524AA5" w:rsidRPr="009C30E5" w:rsidRDefault="00524AA5" w:rsidP="00DA40F4">
      <w:pPr>
        <w:pStyle w:val="Brdtextmedindrag"/>
        <w:rPr>
          <w:sz w:val="18"/>
          <w:szCs w:val="18"/>
        </w:rPr>
      </w:pPr>
      <w:r w:rsidRPr="009C30E5">
        <w:rPr>
          <w:sz w:val="18"/>
          <w:szCs w:val="18"/>
        </w:rPr>
        <w:t>En återhämtningsplan och en koncernåterhämtningsplan ska innehålla de ytterligare uppgifter som framgår av föreskrifter som meddelats med stöd av 16</w:t>
      </w:r>
      <w:r>
        <w:rPr>
          <w:sz w:val="18"/>
          <w:szCs w:val="18"/>
        </w:rPr>
        <w:t> </w:t>
      </w:r>
      <w:r w:rsidRPr="009C30E5">
        <w:rPr>
          <w:sz w:val="18"/>
          <w:szCs w:val="18"/>
        </w:rPr>
        <w:t>kap. 1</w:t>
      </w:r>
      <w:r>
        <w:rPr>
          <w:sz w:val="18"/>
          <w:szCs w:val="18"/>
        </w:rPr>
        <w:t> </w:t>
      </w:r>
      <w:r w:rsidRPr="009C30E5">
        <w:rPr>
          <w:sz w:val="18"/>
          <w:szCs w:val="18"/>
        </w:rPr>
        <w:t>§</w:t>
      </w:r>
      <w:r>
        <w:rPr>
          <w:sz w:val="18"/>
          <w:szCs w:val="18"/>
        </w:rPr>
        <w:t> </w:t>
      </w:r>
      <w:r w:rsidRPr="009C30E5">
        <w:rPr>
          <w:i/>
          <w:iCs/>
          <w:sz w:val="18"/>
          <w:szCs w:val="18"/>
        </w:rPr>
        <w:t>6</w:t>
      </w:r>
      <w:r w:rsidRPr="009C30E5">
        <w:rPr>
          <w:sz w:val="18"/>
          <w:szCs w:val="18"/>
        </w:rPr>
        <w:t xml:space="preserve"> eller tekniska standarder beslutade av Europeiska kommissionen enligt artikel 5.10 i krishanteringsdirektivet.</w:t>
      </w:r>
    </w:p>
    <w:p w14:paraId="250CE70A" w14:textId="77777777" w:rsidR="00524AA5" w:rsidRDefault="00524AA5" w:rsidP="00DA40F4">
      <w:pPr>
        <w:pStyle w:val="Brdtextmedindrag"/>
        <w:rPr>
          <w:sz w:val="18"/>
          <w:szCs w:val="18"/>
        </w:rPr>
      </w:pPr>
      <w:r w:rsidRPr="009C30E5">
        <w:rPr>
          <w:sz w:val="18"/>
          <w:szCs w:val="18"/>
        </w:rPr>
        <w:t>De åtgärder som identifieras i en återhämtningsplan och en koncern</w:t>
      </w:r>
      <w:r>
        <w:rPr>
          <w:sz w:val="18"/>
          <w:szCs w:val="18"/>
        </w:rPr>
        <w:softHyphen/>
      </w:r>
      <w:r w:rsidRPr="009C30E5">
        <w:rPr>
          <w:sz w:val="18"/>
          <w:szCs w:val="18"/>
        </w:rPr>
        <w:t>åter</w:t>
      </w:r>
      <w:r>
        <w:rPr>
          <w:sz w:val="18"/>
          <w:szCs w:val="18"/>
        </w:rPr>
        <w:softHyphen/>
      </w:r>
      <w:r w:rsidRPr="009C30E5">
        <w:rPr>
          <w:sz w:val="18"/>
          <w:szCs w:val="18"/>
        </w:rPr>
        <w:t xml:space="preserve">hämtningsplan får inte leda till att det uppkommer väsentliga hinder mot att </w:t>
      </w:r>
      <w:r w:rsidRPr="009C30E5">
        <w:rPr>
          <w:sz w:val="18"/>
          <w:szCs w:val="18"/>
        </w:rPr>
        <w:lastRenderedPageBreak/>
        <w:t>rekonstruera eller avveckla ett kreditinstitut eller, i förekommande fall, ett annat koncernföretag som omfattas av planen.</w:t>
      </w:r>
    </w:p>
    <w:p w14:paraId="7B0831BD" w14:textId="77777777" w:rsidR="00524AA5" w:rsidRDefault="00524AA5" w:rsidP="00DA40F4">
      <w:pPr>
        <w:pStyle w:val="Brdtextmedindrag"/>
        <w:rPr>
          <w:sz w:val="18"/>
          <w:szCs w:val="18"/>
        </w:rPr>
      </w:pPr>
    </w:p>
    <w:p w14:paraId="046907F7" w14:textId="77777777" w:rsidR="00524AA5" w:rsidRDefault="00524AA5" w:rsidP="00DA40F4">
      <w:pPr>
        <w:pStyle w:val="Brdtextmedindrag"/>
        <w:ind w:firstLine="0"/>
      </w:pPr>
      <w:r>
        <w:t>P</w:t>
      </w:r>
      <w:r w:rsidRPr="002C2C47">
        <w:t>aragrafen</w:t>
      </w:r>
      <w:r>
        <w:t xml:space="preserve"> innehåller bestämmelser</w:t>
      </w:r>
      <w:r w:rsidRPr="002C2C47">
        <w:t xml:space="preserve"> </w:t>
      </w:r>
      <w:r>
        <w:t>om krav på en återhämtningsplan.</w:t>
      </w:r>
    </w:p>
    <w:p w14:paraId="4C633C36" w14:textId="77777777" w:rsidR="00524AA5" w:rsidRPr="002C2C47" w:rsidRDefault="00524AA5" w:rsidP="00DA40F4">
      <w:pPr>
        <w:pStyle w:val="Brdtextmedindrag"/>
        <w:rPr>
          <w:sz w:val="18"/>
          <w:szCs w:val="18"/>
        </w:rPr>
      </w:pPr>
      <w:r>
        <w:t xml:space="preserve">Ändringen i </w:t>
      </w:r>
      <w:r>
        <w:rPr>
          <w:i/>
          <w:iCs/>
        </w:rPr>
        <w:t>andra</w:t>
      </w:r>
      <w:r w:rsidRPr="002C2C47">
        <w:rPr>
          <w:i/>
          <w:iCs/>
        </w:rPr>
        <w:t xml:space="preserve"> stycket</w:t>
      </w:r>
      <w:r>
        <w:t xml:space="preserve"> är en följd av att 16 kap. 1 § ändras.</w:t>
      </w:r>
    </w:p>
    <w:p w14:paraId="1609C746" w14:textId="77777777" w:rsidR="00524AA5" w:rsidRPr="00466D4F" w:rsidRDefault="00524AA5" w:rsidP="00C36203">
      <w:pPr>
        <w:pStyle w:val="Rubrik4utannumrering"/>
      </w:pPr>
      <w:r>
        <w:t>15 kap.</w:t>
      </w:r>
    </w:p>
    <w:p w14:paraId="102E923D" w14:textId="77777777" w:rsidR="00524AA5" w:rsidRPr="00466D4F" w:rsidRDefault="00524AA5" w:rsidP="00DA40F4">
      <w:pPr>
        <w:pStyle w:val="Brdtext"/>
        <w:rPr>
          <w:sz w:val="18"/>
          <w:szCs w:val="18"/>
        </w:rPr>
      </w:pPr>
      <w:r w:rsidRPr="0007518D">
        <w:rPr>
          <w:b/>
          <w:bCs/>
          <w:sz w:val="18"/>
          <w:szCs w:val="18"/>
        </w:rPr>
        <w:t>1 a §</w:t>
      </w:r>
      <w:r>
        <w:rPr>
          <w:sz w:val="18"/>
          <w:szCs w:val="18"/>
        </w:rPr>
        <w:t> </w:t>
      </w:r>
      <w:r w:rsidRPr="00466D4F">
        <w:rPr>
          <w:sz w:val="18"/>
          <w:szCs w:val="18"/>
        </w:rPr>
        <w:t>Finansinspektionen ska ingripa mot någon som ingår i ett kreditinstituts styrelse eller är dess verkställande direktör, eller ersättare för någon av dem, om kreditinstitutet</w:t>
      </w:r>
    </w:p>
    <w:p w14:paraId="65ACDE69" w14:textId="77777777" w:rsidR="00524AA5" w:rsidRPr="00466D4F" w:rsidRDefault="00524AA5" w:rsidP="00DA40F4">
      <w:pPr>
        <w:pStyle w:val="Brdtextmedindrag"/>
        <w:rPr>
          <w:sz w:val="18"/>
          <w:szCs w:val="18"/>
        </w:rPr>
      </w:pPr>
      <w:r w:rsidRPr="00466D4F">
        <w:rPr>
          <w:sz w:val="18"/>
          <w:szCs w:val="18"/>
        </w:rPr>
        <w:t>1.</w:t>
      </w:r>
      <w:r w:rsidRPr="00466D4F">
        <w:rPr>
          <w:b/>
          <w:bCs/>
          <w:sz w:val="18"/>
          <w:szCs w:val="18"/>
        </w:rPr>
        <w:t> </w:t>
      </w:r>
      <w:r w:rsidRPr="00466D4F">
        <w:rPr>
          <w:sz w:val="18"/>
          <w:szCs w:val="18"/>
        </w:rPr>
        <w:t>har fått tillstånd att driva bank- eller finansieringsrörelse genom att lämna falska uppgifter eller på annat otillbörligt sätt,</w:t>
      </w:r>
    </w:p>
    <w:p w14:paraId="33DD6173" w14:textId="77777777" w:rsidR="00524AA5" w:rsidRPr="00466D4F" w:rsidRDefault="00524AA5" w:rsidP="00DA40F4">
      <w:pPr>
        <w:pStyle w:val="Brdtextmedindrag"/>
        <w:rPr>
          <w:sz w:val="18"/>
          <w:szCs w:val="18"/>
        </w:rPr>
      </w:pPr>
      <w:r w:rsidRPr="00466D4F">
        <w:rPr>
          <w:sz w:val="18"/>
          <w:szCs w:val="18"/>
        </w:rPr>
        <w:t>2.</w:t>
      </w:r>
      <w:r>
        <w:rPr>
          <w:sz w:val="18"/>
          <w:szCs w:val="18"/>
        </w:rPr>
        <w:t> </w:t>
      </w:r>
      <w:r w:rsidRPr="00466D4F">
        <w:rPr>
          <w:sz w:val="18"/>
          <w:szCs w:val="18"/>
        </w:rPr>
        <w:t>i strid med 14 kap. 4 § första stycket låter bli att till Finansinspektionen anmäla sådana förvärv och avyttringar som avses där,</w:t>
      </w:r>
    </w:p>
    <w:p w14:paraId="4EF0438E" w14:textId="77777777" w:rsidR="00524AA5" w:rsidRPr="00466D4F" w:rsidRDefault="00524AA5" w:rsidP="00DA40F4">
      <w:pPr>
        <w:pStyle w:val="Brdtextmedindrag"/>
        <w:rPr>
          <w:sz w:val="18"/>
          <w:szCs w:val="18"/>
        </w:rPr>
      </w:pPr>
      <w:r w:rsidRPr="00466D4F">
        <w:rPr>
          <w:sz w:val="18"/>
          <w:szCs w:val="18"/>
        </w:rPr>
        <w:t>3.</w:t>
      </w:r>
      <w:r>
        <w:rPr>
          <w:sz w:val="18"/>
          <w:szCs w:val="18"/>
        </w:rPr>
        <w:t> </w:t>
      </w:r>
      <w:r w:rsidRPr="00466D4F">
        <w:rPr>
          <w:sz w:val="18"/>
          <w:szCs w:val="18"/>
        </w:rPr>
        <w:t>i strid med 14 kap. 4 § tredje stycket låter bli att till Finansinspektionen anmäla namnen på de ägare som har ett kvalificerat innehav av aktier eller andelar i institutet samt storleken på innehaven,</w:t>
      </w:r>
    </w:p>
    <w:p w14:paraId="725C8310" w14:textId="77777777" w:rsidR="00524AA5" w:rsidRPr="00466D4F" w:rsidRDefault="00524AA5" w:rsidP="00DA40F4">
      <w:pPr>
        <w:pStyle w:val="Brdtextmedindrag"/>
        <w:rPr>
          <w:sz w:val="18"/>
          <w:szCs w:val="18"/>
        </w:rPr>
      </w:pPr>
      <w:r w:rsidRPr="00466D4F">
        <w:rPr>
          <w:sz w:val="18"/>
          <w:szCs w:val="18"/>
        </w:rPr>
        <w:t>4.</w:t>
      </w:r>
      <w:r>
        <w:rPr>
          <w:sz w:val="18"/>
          <w:szCs w:val="18"/>
        </w:rPr>
        <w:t> </w:t>
      </w:r>
      <w:r w:rsidRPr="00466D4F">
        <w:rPr>
          <w:sz w:val="18"/>
          <w:szCs w:val="18"/>
        </w:rPr>
        <w:t>inte uppfyller kraven i 6 kap. 1</w:t>
      </w:r>
      <w:r>
        <w:rPr>
          <w:sz w:val="18"/>
          <w:szCs w:val="18"/>
        </w:rPr>
        <w:t>, 2, 2 b</w:t>
      </w:r>
      <w:r w:rsidRPr="00466D4F">
        <w:rPr>
          <w:sz w:val="18"/>
          <w:szCs w:val="18"/>
        </w:rPr>
        <w:t>–3 </w:t>
      </w:r>
      <w:r>
        <w:rPr>
          <w:i/>
          <w:iCs/>
          <w:sz w:val="18"/>
          <w:szCs w:val="18"/>
        </w:rPr>
        <w:t>b</w:t>
      </w:r>
      <w:r w:rsidRPr="00466D4F">
        <w:rPr>
          <w:sz w:val="18"/>
          <w:szCs w:val="18"/>
        </w:rPr>
        <w:t>, 4, 4 a, 4 c eller 5 § eller i föreskrifter som har meddelats med stöd av 16 kap. 1</w:t>
      </w:r>
      <w:r>
        <w:rPr>
          <w:sz w:val="18"/>
          <w:szCs w:val="18"/>
        </w:rPr>
        <w:t> </w:t>
      </w:r>
      <w:r w:rsidRPr="00466D4F">
        <w:rPr>
          <w:sz w:val="18"/>
          <w:szCs w:val="18"/>
        </w:rPr>
        <w:t>§</w:t>
      </w:r>
      <w:r>
        <w:rPr>
          <w:sz w:val="18"/>
          <w:szCs w:val="18"/>
        </w:rPr>
        <w:t> </w:t>
      </w:r>
      <w:r w:rsidRPr="00466D4F">
        <w:rPr>
          <w:sz w:val="18"/>
          <w:szCs w:val="18"/>
        </w:rPr>
        <w:t xml:space="preserve">5, </w:t>
      </w:r>
      <w:r w:rsidRPr="00466D4F">
        <w:rPr>
          <w:i/>
          <w:iCs/>
          <w:sz w:val="18"/>
          <w:szCs w:val="18"/>
        </w:rPr>
        <w:t>eller kraven som ställs upp i lagen (202</w:t>
      </w:r>
      <w:r>
        <w:rPr>
          <w:i/>
          <w:iCs/>
          <w:sz w:val="18"/>
          <w:szCs w:val="18"/>
        </w:rPr>
        <w:t>6</w:t>
      </w:r>
      <w:r w:rsidRPr="00466D4F">
        <w:rPr>
          <w:i/>
          <w:iCs/>
          <w:sz w:val="18"/>
          <w:szCs w:val="18"/>
        </w:rPr>
        <w:t>:000) om begränsning av bostadskrediter,</w:t>
      </w:r>
    </w:p>
    <w:p w14:paraId="621CECE7" w14:textId="77777777" w:rsidR="00524AA5" w:rsidRPr="00466D4F" w:rsidRDefault="00524AA5" w:rsidP="00DA40F4">
      <w:pPr>
        <w:pStyle w:val="Brdtextmedindrag"/>
        <w:rPr>
          <w:sz w:val="18"/>
          <w:szCs w:val="18"/>
        </w:rPr>
      </w:pPr>
      <w:r w:rsidRPr="00466D4F">
        <w:rPr>
          <w:sz w:val="18"/>
          <w:szCs w:val="18"/>
        </w:rPr>
        <w:t>5. låter bli att lämna information till Finansinspektionen eller lämnar ofullständig eller felaktig information om efterlevnaden av skyldigheten att uppfylla kapitalbaskraven enligt artikel 92 i tillsynsförordningen, i strid med artikel 430.1 i den förordningen,</w:t>
      </w:r>
    </w:p>
    <w:p w14:paraId="0AB94FEF" w14:textId="77777777" w:rsidR="00524AA5" w:rsidRPr="00466D4F" w:rsidRDefault="00524AA5" w:rsidP="00DA40F4">
      <w:pPr>
        <w:pStyle w:val="Brdtextmedindrag"/>
        <w:rPr>
          <w:sz w:val="18"/>
          <w:szCs w:val="18"/>
        </w:rPr>
      </w:pPr>
      <w:r w:rsidRPr="00466D4F">
        <w:rPr>
          <w:sz w:val="18"/>
          <w:szCs w:val="18"/>
        </w:rPr>
        <w:t>6. låter bli att rapportera eller lämnar ofullständig eller felaktig information till Finansinspektionen när det gäller data som avses i artikel 430a i tillsynsförordningen,</w:t>
      </w:r>
    </w:p>
    <w:p w14:paraId="023C3A87" w14:textId="77777777" w:rsidR="00524AA5" w:rsidRPr="00466D4F" w:rsidRDefault="00524AA5" w:rsidP="00DA40F4">
      <w:pPr>
        <w:pStyle w:val="Brdtextmedindrag"/>
        <w:rPr>
          <w:sz w:val="18"/>
          <w:szCs w:val="18"/>
        </w:rPr>
      </w:pPr>
      <w:r w:rsidRPr="00466D4F">
        <w:rPr>
          <w:sz w:val="18"/>
          <w:szCs w:val="18"/>
        </w:rPr>
        <w:t>7. låter bli att lämna information till Finansinspektionen eller lämnar ofullständig eller felaktig information om en stor exponering i strid med artikel 394.1 i tillsynsförordningen,</w:t>
      </w:r>
    </w:p>
    <w:p w14:paraId="5B9DF115" w14:textId="77777777" w:rsidR="00524AA5" w:rsidRPr="00466D4F" w:rsidRDefault="00524AA5" w:rsidP="00DA40F4">
      <w:pPr>
        <w:pStyle w:val="Brdtextmedindrag"/>
        <w:rPr>
          <w:sz w:val="18"/>
          <w:szCs w:val="18"/>
        </w:rPr>
      </w:pPr>
      <w:r w:rsidRPr="00466D4F">
        <w:rPr>
          <w:sz w:val="18"/>
          <w:szCs w:val="18"/>
        </w:rPr>
        <w:t>8. låter bli att lämna information till Finansinspektionen eller lämnar ofullständig eller felaktig information om likviditet i strid med artikel 415.1 och 415.2 i tillsynsförordningen,</w:t>
      </w:r>
    </w:p>
    <w:p w14:paraId="55369AA1" w14:textId="77777777" w:rsidR="00524AA5" w:rsidRPr="00466D4F" w:rsidRDefault="00524AA5" w:rsidP="00DA40F4">
      <w:pPr>
        <w:pStyle w:val="Brdtextmedindrag"/>
        <w:rPr>
          <w:sz w:val="18"/>
          <w:szCs w:val="18"/>
        </w:rPr>
      </w:pPr>
      <w:r w:rsidRPr="00466D4F">
        <w:rPr>
          <w:sz w:val="18"/>
          <w:szCs w:val="18"/>
        </w:rPr>
        <w:t>9. låter bli att lämna uppgifter till Finansinspektionen eller lämnar ofullständig eller felaktig information om sin bruttosoliditet i strid med artikel 430.1 och 430.2 i tillsynsförordningen,</w:t>
      </w:r>
    </w:p>
    <w:p w14:paraId="2AD707D4" w14:textId="77777777" w:rsidR="00524AA5" w:rsidRPr="00466D4F" w:rsidRDefault="00524AA5" w:rsidP="00DA40F4">
      <w:pPr>
        <w:pStyle w:val="Brdtextmedindrag"/>
        <w:rPr>
          <w:sz w:val="18"/>
          <w:szCs w:val="18"/>
        </w:rPr>
      </w:pPr>
      <w:r w:rsidRPr="00466D4F">
        <w:rPr>
          <w:sz w:val="18"/>
          <w:szCs w:val="18"/>
        </w:rPr>
        <w:t>10. vid upprepade tillfällen eller systematiskt låter bli att hålla likvida tillgångar i strid med artikel 412 i tillsynsförordningen,</w:t>
      </w:r>
    </w:p>
    <w:p w14:paraId="165414BA" w14:textId="77777777" w:rsidR="00524AA5" w:rsidRPr="00466D4F" w:rsidRDefault="00524AA5" w:rsidP="00DA40F4">
      <w:pPr>
        <w:pStyle w:val="Brdtextmedindrag"/>
        <w:rPr>
          <w:sz w:val="18"/>
          <w:szCs w:val="18"/>
        </w:rPr>
      </w:pPr>
      <w:r w:rsidRPr="00466D4F">
        <w:rPr>
          <w:sz w:val="18"/>
          <w:szCs w:val="18"/>
        </w:rPr>
        <w:t>11. utsätter sig för en exponering som överskrider gränserna enligt artikel 395 i tillsynsförordningen,</w:t>
      </w:r>
    </w:p>
    <w:p w14:paraId="32ABECB4" w14:textId="77777777" w:rsidR="00524AA5" w:rsidRPr="00466D4F" w:rsidRDefault="00524AA5" w:rsidP="00DA40F4">
      <w:pPr>
        <w:pStyle w:val="Brdtextmedindrag"/>
        <w:rPr>
          <w:sz w:val="18"/>
          <w:szCs w:val="18"/>
        </w:rPr>
      </w:pPr>
      <w:r w:rsidRPr="00466D4F">
        <w:rPr>
          <w:sz w:val="18"/>
          <w:szCs w:val="18"/>
        </w:rPr>
        <w:t>12. är exponerat för kreditrisken i en värdepapperiseringsposition utan att uppfylla villkoren i artikel 405 i tillsynsförordningen,</w:t>
      </w:r>
    </w:p>
    <w:p w14:paraId="08A473A9" w14:textId="77777777" w:rsidR="00524AA5" w:rsidRPr="00466D4F" w:rsidRDefault="00524AA5" w:rsidP="00DA40F4">
      <w:pPr>
        <w:pStyle w:val="Brdtextmedindrag"/>
        <w:rPr>
          <w:sz w:val="18"/>
          <w:szCs w:val="18"/>
        </w:rPr>
      </w:pPr>
      <w:r w:rsidRPr="00466D4F">
        <w:rPr>
          <w:sz w:val="18"/>
          <w:szCs w:val="18"/>
        </w:rPr>
        <w:t>13. låter bli att lämna information eller lämnar ofullständig eller felaktig information i strid med någon av artiklarna 431.1–431.3 och 451.1 i tillsynsförordningen,</w:t>
      </w:r>
    </w:p>
    <w:p w14:paraId="27F5CBB3" w14:textId="77777777" w:rsidR="00524AA5" w:rsidRPr="00466D4F" w:rsidRDefault="00524AA5" w:rsidP="00DA40F4">
      <w:pPr>
        <w:pStyle w:val="Brdtextmedindrag"/>
        <w:rPr>
          <w:sz w:val="18"/>
          <w:szCs w:val="18"/>
        </w:rPr>
      </w:pPr>
      <w:r w:rsidRPr="00466D4F">
        <w:rPr>
          <w:sz w:val="18"/>
          <w:szCs w:val="18"/>
        </w:rPr>
        <w:t>14. gör betalningar till innehavare av instrument som ingår i institutets kapitalbas i strid med 8 kap. 3 och 4 §§ lagen (2014:966) om kapitalbuffertar eller artikel 28, 51 eller 63 i tillsynsförordningen, när dessa artiklar förbjuder sådana betalningar till innehavare av instrument som ingår i kapitalbasen,</w:t>
      </w:r>
    </w:p>
    <w:p w14:paraId="1B945970" w14:textId="77777777" w:rsidR="00524AA5" w:rsidRPr="00466D4F" w:rsidRDefault="00524AA5" w:rsidP="00DA40F4">
      <w:pPr>
        <w:pStyle w:val="Brdtextmedindrag"/>
        <w:rPr>
          <w:sz w:val="18"/>
          <w:szCs w:val="18"/>
        </w:rPr>
      </w:pPr>
      <w:r w:rsidRPr="00466D4F">
        <w:rPr>
          <w:sz w:val="18"/>
          <w:szCs w:val="18"/>
        </w:rPr>
        <w:t>15. har befunnits ansvarigt för en allvarlig, upprepad eller systematisk överträdelse av lagen (2017:630) om åtgärder mot penningtvätt och finansiering av terrorism eller föreskrifter som har meddelats med stöd av den lagen,</w:t>
      </w:r>
    </w:p>
    <w:p w14:paraId="2537D523" w14:textId="77777777" w:rsidR="00524AA5" w:rsidRPr="0053160D" w:rsidRDefault="00524AA5" w:rsidP="00DA40F4">
      <w:pPr>
        <w:pStyle w:val="Brdtextmedindrag"/>
        <w:rPr>
          <w:sz w:val="18"/>
          <w:szCs w:val="18"/>
        </w:rPr>
      </w:pPr>
      <w:r w:rsidRPr="0053160D">
        <w:rPr>
          <w:sz w:val="18"/>
          <w:szCs w:val="18"/>
        </w:rPr>
        <w:t xml:space="preserve">16. har befunnits ansvarigt för en allvarlig, upprepad eller systematisk överträdelse av Europaparlamentets och rådets förordning (EU) 2023/1113 av den </w:t>
      </w:r>
      <w:r w:rsidRPr="0053160D">
        <w:rPr>
          <w:sz w:val="18"/>
          <w:szCs w:val="18"/>
        </w:rPr>
        <w:lastRenderedPageBreak/>
        <w:t>31 maj 2023 om uppgifter som ska åtfölja överföringar av medel och vissa kryptotillgångar och om ändring av direktiv (EU) 2015/849,</w:t>
      </w:r>
    </w:p>
    <w:p w14:paraId="69F86313" w14:textId="77777777" w:rsidR="00524AA5" w:rsidRPr="00466D4F" w:rsidRDefault="00524AA5" w:rsidP="00DA40F4">
      <w:pPr>
        <w:pStyle w:val="Brdtextmedindrag"/>
        <w:rPr>
          <w:sz w:val="18"/>
          <w:szCs w:val="18"/>
        </w:rPr>
      </w:pPr>
      <w:r w:rsidRPr="00466D4F">
        <w:rPr>
          <w:sz w:val="18"/>
          <w:szCs w:val="18"/>
        </w:rPr>
        <w:t xml:space="preserve">17. har tillåtit en styrelseledamot, verkställande direktören eller ersättare för någon av dem att åta sig ett sådant uppdrag i institutet eller kvarstå i institutet trots att kraven i 3 kap. 2 § första stycket 4 eller 5, 10 kap. 8 a–8 c §§ eller 12 kap. </w:t>
      </w:r>
      <w:r>
        <w:rPr>
          <w:sz w:val="18"/>
          <w:szCs w:val="18"/>
        </w:rPr>
        <w:br/>
      </w:r>
      <w:r w:rsidRPr="00466D4F">
        <w:rPr>
          <w:sz w:val="18"/>
          <w:szCs w:val="18"/>
        </w:rPr>
        <w:t>6 a–6 c §§ eller i föreskrifter som har meddelats med stöd av 16 kap. 1 § 3 inte är uppfyllda,</w:t>
      </w:r>
    </w:p>
    <w:p w14:paraId="78FDB50D" w14:textId="77777777" w:rsidR="00524AA5" w:rsidRPr="00466D4F" w:rsidRDefault="00524AA5" w:rsidP="00DA40F4">
      <w:pPr>
        <w:pStyle w:val="Brdtextmedindrag"/>
        <w:rPr>
          <w:sz w:val="18"/>
          <w:szCs w:val="18"/>
        </w:rPr>
      </w:pPr>
      <w:r w:rsidRPr="00466D4F">
        <w:rPr>
          <w:sz w:val="18"/>
          <w:szCs w:val="18"/>
        </w:rPr>
        <w:t>18. i strid med 6 a kap. 1 eller 2 § låter bli att upprätta eller lämna in en återhämtningsplan eller en koncernåterhämtningsplan,</w:t>
      </w:r>
    </w:p>
    <w:p w14:paraId="3817BC2B" w14:textId="77777777" w:rsidR="00524AA5" w:rsidRPr="00466D4F" w:rsidRDefault="00524AA5" w:rsidP="00DA40F4">
      <w:pPr>
        <w:pStyle w:val="Brdtextmedindrag"/>
        <w:rPr>
          <w:sz w:val="18"/>
          <w:szCs w:val="18"/>
        </w:rPr>
      </w:pPr>
      <w:r w:rsidRPr="00466D4F">
        <w:rPr>
          <w:sz w:val="18"/>
          <w:szCs w:val="18"/>
        </w:rPr>
        <w:t>19. i strid med 6 b kap. 11 § låter bli att anmäla att koncerninternt finansiellt stöd ska lämnas,</w:t>
      </w:r>
    </w:p>
    <w:p w14:paraId="019A8E9F" w14:textId="77777777" w:rsidR="00524AA5" w:rsidRPr="00466D4F" w:rsidRDefault="00524AA5" w:rsidP="00DA40F4">
      <w:pPr>
        <w:pStyle w:val="Brdtextmedindrag"/>
        <w:rPr>
          <w:sz w:val="18"/>
          <w:szCs w:val="18"/>
        </w:rPr>
      </w:pPr>
      <w:r w:rsidRPr="00466D4F">
        <w:rPr>
          <w:sz w:val="18"/>
          <w:szCs w:val="18"/>
        </w:rPr>
        <w:t>20. i strid med 13 kap. 4 a och 5 a §§ låter bli att underrätta Finansinspektionen om institutet fallerar eller sannolikt kommer att fallera,</w:t>
      </w:r>
    </w:p>
    <w:p w14:paraId="215E2ACD" w14:textId="77777777" w:rsidR="00524AA5" w:rsidRPr="00466D4F" w:rsidRDefault="00524AA5" w:rsidP="00DA40F4">
      <w:pPr>
        <w:pStyle w:val="Brdtextmedindrag"/>
        <w:rPr>
          <w:sz w:val="18"/>
          <w:szCs w:val="18"/>
        </w:rPr>
      </w:pPr>
      <w:r w:rsidRPr="00466D4F">
        <w:rPr>
          <w:sz w:val="18"/>
          <w:szCs w:val="18"/>
        </w:rPr>
        <w:t>21. inte uppfyller kravet på kapitalbas och kvalificerade skulder enligt 4 kap. lagen (2015:1016) om resolution eller i strid med 28 kap. 1 § samma lag låter bli att lämna begärda upplysningar till Riksgäldskontoret,</w:t>
      </w:r>
    </w:p>
    <w:p w14:paraId="349CC76D" w14:textId="77777777" w:rsidR="00524AA5" w:rsidRPr="00466D4F" w:rsidRDefault="00524AA5" w:rsidP="00DA40F4">
      <w:pPr>
        <w:pStyle w:val="Brdtextmedindrag"/>
        <w:rPr>
          <w:sz w:val="18"/>
          <w:szCs w:val="18"/>
        </w:rPr>
      </w:pPr>
      <w:r w:rsidRPr="00466D4F">
        <w:rPr>
          <w:sz w:val="18"/>
          <w:szCs w:val="18"/>
        </w:rPr>
        <w:t>22. är ett moderföretag enligt artikel 4.1.15 i tillsynsförordningen och inte uppfyller kraven i del tre, fyra, sex eller sju i den förordningen eller 2 kap. 1 eller 2 § lagen (2014:968) om särskild tillsyn över kreditinstitut och värdepappersbolag på grupp- eller undergruppsnivå,</w:t>
      </w:r>
    </w:p>
    <w:p w14:paraId="7D9B747A" w14:textId="77777777" w:rsidR="00524AA5" w:rsidRPr="00466D4F" w:rsidRDefault="00524AA5" w:rsidP="00DA40F4">
      <w:pPr>
        <w:pStyle w:val="Brdtextmedindrag"/>
        <w:rPr>
          <w:sz w:val="18"/>
          <w:szCs w:val="18"/>
        </w:rPr>
      </w:pPr>
      <w:r w:rsidRPr="00466D4F">
        <w:rPr>
          <w:sz w:val="18"/>
          <w:szCs w:val="18"/>
        </w:rPr>
        <w:t>23. omfattas av tillståndsplikt enligt lagen (2003:1223) om utgivning av säkerställda obligationer och</w:t>
      </w:r>
    </w:p>
    <w:p w14:paraId="4FD066A4" w14:textId="77777777" w:rsidR="00524AA5" w:rsidRPr="00466D4F" w:rsidRDefault="00524AA5" w:rsidP="00DA40F4">
      <w:pPr>
        <w:pStyle w:val="Brdtextmedindrag"/>
        <w:rPr>
          <w:sz w:val="18"/>
          <w:szCs w:val="18"/>
        </w:rPr>
      </w:pPr>
      <w:r w:rsidRPr="00466D4F">
        <w:rPr>
          <w:sz w:val="18"/>
          <w:szCs w:val="18"/>
        </w:rPr>
        <w:t>a) har fått tillstånd att ge ut säkerställda obligationer genom att lämna falska uppgifter eller på något annat otillbörligt sätt,</w:t>
      </w:r>
    </w:p>
    <w:p w14:paraId="08FE7C9F" w14:textId="77777777" w:rsidR="00524AA5" w:rsidRPr="00466D4F" w:rsidRDefault="00524AA5" w:rsidP="00DA40F4">
      <w:pPr>
        <w:pStyle w:val="Brdtextmedindrag"/>
        <w:rPr>
          <w:sz w:val="18"/>
          <w:szCs w:val="18"/>
        </w:rPr>
      </w:pPr>
      <w:r w:rsidRPr="00466D4F">
        <w:rPr>
          <w:sz w:val="18"/>
          <w:szCs w:val="18"/>
        </w:rPr>
        <w:t>b) driver verksamhet med säkerställda obligationer utan tillstånd,</w:t>
      </w:r>
    </w:p>
    <w:p w14:paraId="25FF877A" w14:textId="77777777" w:rsidR="00524AA5" w:rsidRPr="00466D4F" w:rsidRDefault="00524AA5" w:rsidP="00DA40F4">
      <w:pPr>
        <w:pStyle w:val="Brdtextmedindrag"/>
        <w:rPr>
          <w:sz w:val="18"/>
          <w:szCs w:val="18"/>
        </w:rPr>
      </w:pPr>
      <w:r w:rsidRPr="00466D4F">
        <w:rPr>
          <w:sz w:val="18"/>
          <w:szCs w:val="18"/>
        </w:rPr>
        <w:t>c) ger ut säkerställda obligationer som inte uppfyller 3 kap. 1, 2, 3, 4, 5, 6, 7, 10, 11 eller 15 § eller 16 § andra stycket lagen om utgivning av säkerställda obligationer,</w:t>
      </w:r>
    </w:p>
    <w:p w14:paraId="56FD1123" w14:textId="77777777" w:rsidR="00524AA5" w:rsidRPr="00466D4F" w:rsidRDefault="00524AA5" w:rsidP="00DA40F4">
      <w:pPr>
        <w:pStyle w:val="Brdtextmedindrag"/>
        <w:rPr>
          <w:sz w:val="18"/>
          <w:szCs w:val="18"/>
        </w:rPr>
      </w:pPr>
      <w:r w:rsidRPr="00466D4F">
        <w:rPr>
          <w:sz w:val="18"/>
          <w:szCs w:val="18"/>
        </w:rPr>
        <w:t>d) låter bli att lämna information eller lämnar ofullständig eller felaktig information i strid med 3 kap. 16 § första stycket lagen om utgivning av säkerställda obligationer, eller</w:t>
      </w:r>
    </w:p>
    <w:p w14:paraId="45873FEF" w14:textId="77777777" w:rsidR="00524AA5" w:rsidRPr="00466D4F" w:rsidRDefault="00524AA5" w:rsidP="00DA40F4">
      <w:pPr>
        <w:pStyle w:val="Brdtextmedindrag"/>
        <w:rPr>
          <w:sz w:val="18"/>
          <w:szCs w:val="18"/>
        </w:rPr>
      </w:pPr>
      <w:r w:rsidRPr="00466D4F">
        <w:rPr>
          <w:sz w:val="18"/>
          <w:szCs w:val="18"/>
        </w:rPr>
        <w:t xml:space="preserve">e) vid upprepade tillfällen eller systematiskt låter bli att hålla likvida tillgångar i en sådan likviditetsbuffert som avses i 3 kap. 9 a § lagen om utgivning av säkerställda obligationer, </w:t>
      </w:r>
    </w:p>
    <w:p w14:paraId="70AC93F4" w14:textId="77777777" w:rsidR="00524AA5" w:rsidRDefault="00524AA5" w:rsidP="00DA40F4">
      <w:pPr>
        <w:pStyle w:val="Brdtextmedindrag"/>
        <w:rPr>
          <w:sz w:val="18"/>
          <w:szCs w:val="18"/>
        </w:rPr>
      </w:pPr>
      <w:r w:rsidRPr="00466D4F">
        <w:rPr>
          <w:sz w:val="18"/>
          <w:szCs w:val="18"/>
        </w:rPr>
        <w:t>24. låter bli att lämna uppgifter om sin verksamhet med säkerställda obligationer till Finansinspektionen eller lämnar ofullständiga eller felaktiga uppgifter i strid med 13 kap. 3 §</w:t>
      </w:r>
      <w:r>
        <w:rPr>
          <w:sz w:val="18"/>
          <w:szCs w:val="18"/>
        </w:rPr>
        <w:t>, eller</w:t>
      </w:r>
    </w:p>
    <w:p w14:paraId="27B4F991" w14:textId="77777777" w:rsidR="00524AA5" w:rsidRPr="00FD0FF1" w:rsidRDefault="00524AA5" w:rsidP="00DA40F4">
      <w:pPr>
        <w:pStyle w:val="Brdtextmedindrag"/>
        <w:rPr>
          <w:sz w:val="18"/>
          <w:szCs w:val="18"/>
        </w:rPr>
      </w:pPr>
      <w:r w:rsidRPr="008429E4">
        <w:rPr>
          <w:sz w:val="18"/>
          <w:szCs w:val="18"/>
        </w:rPr>
        <w:t>25. har åsidosatt sina skyldigheter enligt någon av artiklarna 5</w:t>
      </w:r>
      <w:r>
        <w:rPr>
          <w:sz w:val="18"/>
          <w:szCs w:val="18"/>
        </w:rPr>
        <w:t>–</w:t>
      </w:r>
      <w:r w:rsidRPr="008429E4">
        <w:rPr>
          <w:sz w:val="18"/>
          <w:szCs w:val="18"/>
        </w:rPr>
        <w:t>10, 11.1</w:t>
      </w:r>
      <w:r>
        <w:rPr>
          <w:sz w:val="18"/>
          <w:szCs w:val="18"/>
        </w:rPr>
        <w:t>–</w:t>
      </w:r>
      <w:r w:rsidRPr="008429E4">
        <w:rPr>
          <w:sz w:val="18"/>
          <w:szCs w:val="18"/>
        </w:rPr>
        <w:t>11.10, 12</w:t>
      </w:r>
      <w:r>
        <w:rPr>
          <w:sz w:val="18"/>
          <w:szCs w:val="18"/>
        </w:rPr>
        <w:t>–</w:t>
      </w:r>
      <w:r w:rsidRPr="008429E4">
        <w:rPr>
          <w:sz w:val="18"/>
          <w:szCs w:val="18"/>
        </w:rPr>
        <w:t>14, 16.1, 16.2, 17, 18.1, 18.2, 19.1, 19.3, 19.4, 23</w:t>
      </w:r>
      <w:r>
        <w:rPr>
          <w:sz w:val="18"/>
          <w:szCs w:val="18"/>
        </w:rPr>
        <w:t>–</w:t>
      </w:r>
      <w:r w:rsidRPr="008429E4">
        <w:rPr>
          <w:sz w:val="18"/>
          <w:szCs w:val="18"/>
        </w:rPr>
        <w:t>25, 26.1</w:t>
      </w:r>
      <w:r>
        <w:rPr>
          <w:sz w:val="18"/>
          <w:szCs w:val="18"/>
        </w:rPr>
        <w:t>–</w:t>
      </w:r>
      <w:r w:rsidRPr="008429E4">
        <w:rPr>
          <w:sz w:val="18"/>
          <w:szCs w:val="18"/>
        </w:rPr>
        <w:t xml:space="preserve">26.8, 27, </w:t>
      </w:r>
      <w:r>
        <w:rPr>
          <w:sz w:val="18"/>
          <w:szCs w:val="18"/>
        </w:rPr>
        <w:br/>
      </w:r>
      <w:r w:rsidRPr="008429E4">
        <w:rPr>
          <w:sz w:val="18"/>
          <w:szCs w:val="18"/>
        </w:rPr>
        <w:t>28.1</w:t>
      </w:r>
      <w:r>
        <w:rPr>
          <w:sz w:val="18"/>
          <w:szCs w:val="18"/>
        </w:rPr>
        <w:t>–</w:t>
      </w:r>
      <w:r w:rsidRPr="008429E4">
        <w:rPr>
          <w:sz w:val="18"/>
          <w:szCs w:val="18"/>
        </w:rPr>
        <w:t>28.8, 29, 30.1</w:t>
      </w:r>
      <w:r>
        <w:rPr>
          <w:sz w:val="18"/>
          <w:szCs w:val="18"/>
        </w:rPr>
        <w:t>–</w:t>
      </w:r>
      <w:r w:rsidRPr="008429E4">
        <w:rPr>
          <w:sz w:val="18"/>
          <w:szCs w:val="18"/>
        </w:rPr>
        <w:t>30.4, 31.12 eller 45 i Europaparlamentets och rådets förordning (EU) 2022/2554.</w:t>
      </w:r>
    </w:p>
    <w:p w14:paraId="64D70850" w14:textId="77777777" w:rsidR="00524AA5" w:rsidRPr="00466D4F" w:rsidRDefault="00524AA5" w:rsidP="00DA40F4">
      <w:pPr>
        <w:pStyle w:val="Brdtextmedindrag"/>
        <w:rPr>
          <w:sz w:val="18"/>
          <w:szCs w:val="18"/>
        </w:rPr>
      </w:pPr>
      <w:r w:rsidRPr="00466D4F">
        <w:rPr>
          <w:sz w:val="18"/>
          <w:szCs w:val="18"/>
        </w:rPr>
        <w:t>Om en sådan person som anges i första stycket omfattas av tillstånds- eller underrättelseskyldighet enligt 14 kap. 1 eller 3 § för förvärv eller avyttring av aktier eller andelar i institutet, ska första stycket 2 och 3 inte gälla för den personen i fråga om dessa aktier eller andelar.</w:t>
      </w:r>
    </w:p>
    <w:p w14:paraId="2866E0B2" w14:textId="77777777" w:rsidR="00524AA5" w:rsidRPr="00466D4F" w:rsidRDefault="00524AA5" w:rsidP="00DA40F4">
      <w:pPr>
        <w:pStyle w:val="Brdtextmedindrag"/>
        <w:rPr>
          <w:sz w:val="18"/>
          <w:szCs w:val="18"/>
        </w:rPr>
      </w:pPr>
      <w:r w:rsidRPr="00466D4F">
        <w:rPr>
          <w:sz w:val="18"/>
          <w:szCs w:val="18"/>
        </w:rPr>
        <w:t xml:space="preserve">Ett ingripande enligt första stycket får ske </w:t>
      </w:r>
      <w:r>
        <w:rPr>
          <w:sz w:val="18"/>
          <w:szCs w:val="18"/>
        </w:rPr>
        <w:t>bara</w:t>
      </w:r>
      <w:r w:rsidRPr="00466D4F">
        <w:rPr>
          <w:sz w:val="18"/>
          <w:szCs w:val="18"/>
        </w:rPr>
        <w:t xml:space="preserve"> om institutets överträdelse är allvarlig och</w:t>
      </w:r>
      <w:r>
        <w:rPr>
          <w:sz w:val="18"/>
          <w:szCs w:val="18"/>
        </w:rPr>
        <w:t xml:space="preserve"> den fysiska</w:t>
      </w:r>
      <w:r w:rsidRPr="00466D4F">
        <w:rPr>
          <w:sz w:val="18"/>
          <w:szCs w:val="18"/>
        </w:rPr>
        <w:t xml:space="preserve"> personen i fråga uppsåtligen eller av grov oaktsamhet orsakat överträdelsen.</w:t>
      </w:r>
    </w:p>
    <w:p w14:paraId="0DC6DB44" w14:textId="77777777" w:rsidR="00524AA5" w:rsidRPr="00466D4F" w:rsidRDefault="00524AA5" w:rsidP="00DA40F4">
      <w:pPr>
        <w:pStyle w:val="Brdtextmedindrag"/>
        <w:rPr>
          <w:sz w:val="18"/>
          <w:szCs w:val="18"/>
        </w:rPr>
      </w:pPr>
      <w:r w:rsidRPr="00466D4F">
        <w:rPr>
          <w:sz w:val="18"/>
          <w:szCs w:val="18"/>
        </w:rPr>
        <w:t xml:space="preserve">Ingripande </w:t>
      </w:r>
      <w:r>
        <w:rPr>
          <w:sz w:val="18"/>
          <w:szCs w:val="18"/>
        </w:rPr>
        <w:t xml:space="preserve">får </w:t>
      </w:r>
      <w:r w:rsidRPr="00466D4F">
        <w:rPr>
          <w:sz w:val="18"/>
          <w:szCs w:val="18"/>
        </w:rPr>
        <w:t>ske genom</w:t>
      </w:r>
      <w:r>
        <w:rPr>
          <w:sz w:val="18"/>
          <w:szCs w:val="18"/>
        </w:rPr>
        <w:t xml:space="preserve"> en eller båda av följande sanktioner</w:t>
      </w:r>
    </w:p>
    <w:p w14:paraId="20D687F0" w14:textId="77777777" w:rsidR="00524AA5" w:rsidRPr="00466D4F" w:rsidRDefault="00524AA5" w:rsidP="00DA40F4">
      <w:pPr>
        <w:pStyle w:val="Brdtextmedindrag"/>
        <w:rPr>
          <w:sz w:val="18"/>
          <w:szCs w:val="18"/>
        </w:rPr>
      </w:pPr>
      <w:r w:rsidRPr="00466D4F">
        <w:rPr>
          <w:sz w:val="18"/>
          <w:szCs w:val="18"/>
        </w:rPr>
        <w:t>1. beslut att personen i fråga under en viss tid, lägst tre och högst tio år, inte får vara styrelseledamot eller verkställande direktör i ett kreditinstitut, eller ersättare för någon av dem, eller</w:t>
      </w:r>
    </w:p>
    <w:p w14:paraId="6129B98F" w14:textId="77777777" w:rsidR="00524AA5" w:rsidRDefault="00524AA5" w:rsidP="00DA40F4">
      <w:pPr>
        <w:pStyle w:val="Brdtextmedindrag"/>
        <w:rPr>
          <w:sz w:val="18"/>
          <w:szCs w:val="18"/>
        </w:rPr>
      </w:pPr>
      <w:r w:rsidRPr="00466D4F">
        <w:rPr>
          <w:sz w:val="18"/>
          <w:szCs w:val="18"/>
        </w:rPr>
        <w:t>2. beslut om sanktionsavgift.</w:t>
      </w:r>
    </w:p>
    <w:p w14:paraId="18C085B5" w14:textId="77777777" w:rsidR="00524AA5" w:rsidRDefault="00524AA5" w:rsidP="00DA40F4">
      <w:pPr>
        <w:pStyle w:val="Brdtextmedindrag"/>
        <w:rPr>
          <w:sz w:val="18"/>
          <w:szCs w:val="18"/>
        </w:rPr>
      </w:pPr>
    </w:p>
    <w:p w14:paraId="2CD633AB" w14:textId="77777777" w:rsidR="00524AA5" w:rsidRDefault="00524AA5" w:rsidP="00DA40F4">
      <w:pPr>
        <w:pStyle w:val="Brdtextmedindrag"/>
        <w:ind w:firstLine="0"/>
      </w:pPr>
      <w:r w:rsidRPr="000D0E7A">
        <w:t>I paragrafen finns bestämmelser om ingripande</w:t>
      </w:r>
      <w:r>
        <w:t>n mot ledningspersoner</w:t>
      </w:r>
      <w:r w:rsidRPr="000D0E7A">
        <w:t>.</w:t>
      </w:r>
    </w:p>
    <w:p w14:paraId="3088E277" w14:textId="77777777" w:rsidR="00524AA5" w:rsidRDefault="00524AA5" w:rsidP="00DA40F4">
      <w:pPr>
        <w:pStyle w:val="Brdtextmedindrag"/>
      </w:pPr>
      <w:r w:rsidRPr="00236BF9">
        <w:lastRenderedPageBreak/>
        <w:t>Ändring</w:t>
      </w:r>
      <w:r>
        <w:t>arna</w:t>
      </w:r>
      <w:r w:rsidRPr="00236BF9">
        <w:t xml:space="preserve"> i </w:t>
      </w:r>
      <w:r>
        <w:rPr>
          <w:i/>
          <w:iCs/>
        </w:rPr>
        <w:t>första stycket</w:t>
      </w:r>
      <w:r w:rsidRPr="00236BF9">
        <w:rPr>
          <w:i/>
          <w:iCs/>
        </w:rPr>
        <w:t xml:space="preserve"> 4</w:t>
      </w:r>
      <w:r w:rsidRPr="00236BF9">
        <w:t xml:space="preserve"> är en följd av att nuvarande 6</w:t>
      </w:r>
      <w:r>
        <w:t> </w:t>
      </w:r>
      <w:r w:rsidRPr="00236BF9">
        <w:t>kap. 3</w:t>
      </w:r>
      <w:r>
        <w:t> </w:t>
      </w:r>
      <w:r w:rsidRPr="00236BF9">
        <w:t>b</w:t>
      </w:r>
      <w:r>
        <w:t xml:space="preserve"> och 3 </w:t>
      </w:r>
      <w:r w:rsidRPr="00236BF9">
        <w:t>d</w:t>
      </w:r>
      <w:r>
        <w:t> </w:t>
      </w:r>
      <w:r w:rsidRPr="00236BF9">
        <w:t>§§ tas bort</w:t>
      </w:r>
      <w:r>
        <w:t xml:space="preserve"> samt att nuvarande 6 kap. 3 c § blir 6 kap. 3 b §. Vidare läggs det i samma punkt till en hänvisning till den</w:t>
      </w:r>
      <w:r w:rsidDel="00FC6AF0">
        <w:t xml:space="preserve"> </w:t>
      </w:r>
      <w:r w:rsidRPr="00236BF9">
        <w:t>nya lag</w:t>
      </w:r>
      <w:r>
        <w:t>en</w:t>
      </w:r>
      <w:r w:rsidRPr="00236BF9">
        <w:t xml:space="preserve"> om begränsning av bostadskrediter.</w:t>
      </w:r>
    </w:p>
    <w:p w14:paraId="0E64C3AE" w14:textId="77777777" w:rsidR="00524AA5" w:rsidRDefault="00524AA5" w:rsidP="00DA40F4">
      <w:pPr>
        <w:pStyle w:val="Brdtextmedindrag"/>
      </w:pPr>
    </w:p>
    <w:p w14:paraId="4AB39286" w14:textId="77777777" w:rsidR="00524AA5" w:rsidRDefault="00524AA5" w:rsidP="00DA40F4">
      <w:pPr>
        <w:pStyle w:val="Brdtextmedindrag"/>
        <w:ind w:firstLine="0"/>
        <w:rPr>
          <w:sz w:val="18"/>
          <w:szCs w:val="18"/>
        </w:rPr>
      </w:pPr>
      <w:r w:rsidRPr="009C30E5">
        <w:rPr>
          <w:b/>
          <w:bCs/>
          <w:sz w:val="18"/>
          <w:szCs w:val="18"/>
        </w:rPr>
        <w:t>10</w:t>
      </w:r>
      <w:r>
        <w:rPr>
          <w:b/>
          <w:bCs/>
          <w:sz w:val="18"/>
          <w:szCs w:val="18"/>
        </w:rPr>
        <w:t> § </w:t>
      </w:r>
      <w:r w:rsidRPr="009C30E5">
        <w:rPr>
          <w:sz w:val="18"/>
          <w:szCs w:val="18"/>
        </w:rPr>
        <w:t>Om ett kreditinstitut inte i tid lämnar de upplysningar som föreskrivits med stöd av 16</w:t>
      </w:r>
      <w:r>
        <w:rPr>
          <w:sz w:val="18"/>
          <w:szCs w:val="18"/>
        </w:rPr>
        <w:t> </w:t>
      </w:r>
      <w:r w:rsidRPr="009C30E5">
        <w:rPr>
          <w:sz w:val="18"/>
          <w:szCs w:val="18"/>
        </w:rPr>
        <w:t>kap. 1</w:t>
      </w:r>
      <w:r>
        <w:rPr>
          <w:sz w:val="18"/>
          <w:szCs w:val="18"/>
        </w:rPr>
        <w:t> </w:t>
      </w:r>
      <w:r w:rsidRPr="009C30E5">
        <w:rPr>
          <w:sz w:val="18"/>
          <w:szCs w:val="18"/>
        </w:rPr>
        <w:t>§ första stycket</w:t>
      </w:r>
      <w:r>
        <w:rPr>
          <w:sz w:val="18"/>
          <w:szCs w:val="18"/>
        </w:rPr>
        <w:t> </w:t>
      </w:r>
      <w:r w:rsidRPr="009C30E5">
        <w:rPr>
          <w:i/>
          <w:iCs/>
          <w:sz w:val="18"/>
          <w:szCs w:val="18"/>
        </w:rPr>
        <w:t>15</w:t>
      </w:r>
      <w:r w:rsidRPr="009C30E5">
        <w:rPr>
          <w:sz w:val="18"/>
          <w:szCs w:val="18"/>
        </w:rPr>
        <w:t>, får Finansinspektionen besluta att institutet ska betala en förseningsavgift med högst 100 000 kronor.</w:t>
      </w:r>
    </w:p>
    <w:p w14:paraId="6608EDE0" w14:textId="77777777" w:rsidR="00524AA5" w:rsidRPr="009C30E5" w:rsidRDefault="00524AA5" w:rsidP="00DA40F4">
      <w:pPr>
        <w:pStyle w:val="Brdtextmedindrag"/>
        <w:rPr>
          <w:sz w:val="18"/>
          <w:szCs w:val="18"/>
        </w:rPr>
      </w:pPr>
      <w:r w:rsidRPr="009C30E5">
        <w:rPr>
          <w:sz w:val="18"/>
          <w:szCs w:val="18"/>
        </w:rPr>
        <w:t>Avgiften tillfaller staten.</w:t>
      </w:r>
    </w:p>
    <w:p w14:paraId="7F9AAA59" w14:textId="77777777" w:rsidR="00524AA5" w:rsidRDefault="00524AA5" w:rsidP="00DA40F4">
      <w:pPr>
        <w:pStyle w:val="Brdtextmedindrag"/>
        <w:ind w:firstLine="0"/>
        <w:rPr>
          <w:b/>
          <w:bCs/>
          <w:sz w:val="18"/>
          <w:szCs w:val="18"/>
        </w:rPr>
      </w:pPr>
    </w:p>
    <w:p w14:paraId="6B8621D3" w14:textId="77777777" w:rsidR="00524AA5" w:rsidRDefault="00524AA5" w:rsidP="00DA40F4">
      <w:pPr>
        <w:pStyle w:val="Brdtextmedindrag"/>
        <w:ind w:firstLine="0"/>
      </w:pPr>
      <w:r>
        <w:t>P</w:t>
      </w:r>
      <w:r w:rsidRPr="009C30E5">
        <w:t>aragrafen</w:t>
      </w:r>
      <w:r>
        <w:t xml:space="preserve"> innehåller en bestämmelse</w:t>
      </w:r>
      <w:r w:rsidRPr="009C30E5">
        <w:t xml:space="preserve"> </w:t>
      </w:r>
      <w:r>
        <w:t>om förseningsavgift.</w:t>
      </w:r>
    </w:p>
    <w:p w14:paraId="13CC817C" w14:textId="77777777" w:rsidR="00524AA5" w:rsidRPr="009C30E5" w:rsidRDefault="00524AA5" w:rsidP="00DA40F4">
      <w:pPr>
        <w:pStyle w:val="Brdtextmedindrag"/>
        <w:rPr>
          <w:sz w:val="18"/>
          <w:szCs w:val="18"/>
        </w:rPr>
      </w:pPr>
      <w:r>
        <w:t xml:space="preserve">Ändringen i </w:t>
      </w:r>
      <w:r w:rsidRPr="009C30E5">
        <w:rPr>
          <w:i/>
          <w:iCs/>
        </w:rPr>
        <w:t>första stycket</w:t>
      </w:r>
      <w:r>
        <w:t xml:space="preserve"> är en följd av att 16 kap. 1 § ändras.</w:t>
      </w:r>
    </w:p>
    <w:p w14:paraId="27901FD4" w14:textId="77777777" w:rsidR="00524AA5" w:rsidRDefault="00524AA5" w:rsidP="00C36203">
      <w:pPr>
        <w:pStyle w:val="Rubrik4utannumrering"/>
      </w:pPr>
      <w:r>
        <w:t>16 kap.</w:t>
      </w:r>
    </w:p>
    <w:p w14:paraId="5F21E12E" w14:textId="77777777" w:rsidR="00524AA5" w:rsidRPr="005B08F8" w:rsidRDefault="00524AA5" w:rsidP="00DA40F4">
      <w:pPr>
        <w:pStyle w:val="Brdtext"/>
        <w:rPr>
          <w:sz w:val="18"/>
          <w:szCs w:val="18"/>
        </w:rPr>
      </w:pPr>
      <w:r w:rsidRPr="0007518D">
        <w:rPr>
          <w:b/>
          <w:bCs/>
          <w:sz w:val="18"/>
          <w:szCs w:val="18"/>
        </w:rPr>
        <w:t>1 §</w:t>
      </w:r>
      <w:r>
        <w:rPr>
          <w:sz w:val="18"/>
          <w:szCs w:val="18"/>
        </w:rPr>
        <w:t> </w:t>
      </w:r>
      <w:r w:rsidRPr="005B08F8">
        <w:rPr>
          <w:sz w:val="18"/>
          <w:szCs w:val="18"/>
        </w:rPr>
        <w:t>Regeringen eller den myndighet som regeringen bestämmer får meddela föreskrifter om</w:t>
      </w:r>
    </w:p>
    <w:p w14:paraId="31C88165" w14:textId="77777777" w:rsidR="00524AA5" w:rsidRPr="005B08F8" w:rsidRDefault="00524AA5" w:rsidP="00DA40F4">
      <w:pPr>
        <w:pStyle w:val="Brdtextmedindrag"/>
        <w:rPr>
          <w:sz w:val="18"/>
          <w:szCs w:val="18"/>
        </w:rPr>
      </w:pPr>
      <w:r w:rsidRPr="005B08F8">
        <w:rPr>
          <w:sz w:val="18"/>
          <w:szCs w:val="18"/>
        </w:rPr>
        <w:t>1. vilken information ett kreditinstitut ska lämna till sina kunder eller till dem som institutet erbjuder sina tjänster,</w:t>
      </w:r>
    </w:p>
    <w:p w14:paraId="7418D7CE" w14:textId="77777777" w:rsidR="00524AA5" w:rsidRPr="005B08F8" w:rsidRDefault="00524AA5" w:rsidP="00DA40F4">
      <w:pPr>
        <w:pStyle w:val="Brdtextmedindrag"/>
        <w:rPr>
          <w:sz w:val="18"/>
          <w:szCs w:val="18"/>
        </w:rPr>
      </w:pPr>
      <w:r w:rsidRPr="005B08F8">
        <w:rPr>
          <w:sz w:val="18"/>
          <w:szCs w:val="18"/>
        </w:rPr>
        <w:t>2. hur uppgifter enligt 1 kap.</w:t>
      </w:r>
      <w:r>
        <w:rPr>
          <w:sz w:val="18"/>
          <w:szCs w:val="18"/>
        </w:rPr>
        <w:t xml:space="preserve"> 10 b § första stycket och</w:t>
      </w:r>
      <w:r w:rsidRPr="005B08F8">
        <w:rPr>
          <w:sz w:val="18"/>
          <w:szCs w:val="18"/>
        </w:rPr>
        <w:t xml:space="preserve"> 11 § ska lämnas,</w:t>
      </w:r>
    </w:p>
    <w:p w14:paraId="781BEB0D" w14:textId="77777777" w:rsidR="00524AA5" w:rsidRPr="005B08F8" w:rsidRDefault="00524AA5" w:rsidP="00DA40F4">
      <w:pPr>
        <w:pStyle w:val="Brdtextmedindrag"/>
        <w:rPr>
          <w:sz w:val="18"/>
          <w:szCs w:val="18"/>
        </w:rPr>
      </w:pPr>
      <w:r w:rsidRPr="005B08F8">
        <w:rPr>
          <w:sz w:val="18"/>
          <w:szCs w:val="18"/>
        </w:rPr>
        <w:t>3. de krav som ska gälla för deltagande i ledningen av ett kreditinstitut enligt 3 kap. 2 § första stycket 4 och 5 och 14 kap. 2 § andra stycket 1,</w:t>
      </w:r>
    </w:p>
    <w:p w14:paraId="62153D3E" w14:textId="77777777" w:rsidR="00524AA5" w:rsidRPr="005B08F8" w:rsidRDefault="00524AA5" w:rsidP="00DA40F4">
      <w:pPr>
        <w:pStyle w:val="Brdtextmedindrag"/>
        <w:rPr>
          <w:sz w:val="18"/>
          <w:szCs w:val="18"/>
        </w:rPr>
      </w:pPr>
      <w:r w:rsidRPr="005B08F8">
        <w:rPr>
          <w:sz w:val="18"/>
          <w:szCs w:val="18"/>
        </w:rPr>
        <w:t>4. vilka poster som får räknas in i startkapitalet enligt 3 kap. 5–7 §§,</w:t>
      </w:r>
    </w:p>
    <w:p w14:paraId="63DB6689" w14:textId="77777777" w:rsidR="00524AA5" w:rsidRPr="005B08F8" w:rsidRDefault="00524AA5" w:rsidP="00DA40F4">
      <w:pPr>
        <w:pStyle w:val="Brdtextmedindrag"/>
        <w:rPr>
          <w:sz w:val="18"/>
          <w:szCs w:val="18"/>
        </w:rPr>
      </w:pPr>
      <w:r w:rsidRPr="005B08F8">
        <w:rPr>
          <w:sz w:val="18"/>
          <w:szCs w:val="18"/>
        </w:rPr>
        <w:t xml:space="preserve">5. vilka åtgärder ett kreditinstitut ska vidta för att uppfylla de krav på soliditet och likviditet, riskhantering, genomlysning, system för hantering av uppgifter om insättare och deras insättningar, sundhet, </w:t>
      </w:r>
      <w:r>
        <w:rPr>
          <w:sz w:val="18"/>
          <w:szCs w:val="18"/>
        </w:rPr>
        <w:t xml:space="preserve">att </w:t>
      </w:r>
      <w:r w:rsidRPr="009C30E5">
        <w:rPr>
          <w:i/>
          <w:iCs/>
          <w:sz w:val="18"/>
          <w:szCs w:val="18"/>
        </w:rPr>
        <w:t xml:space="preserve">vid kreditgivning till </w:t>
      </w:r>
      <w:r>
        <w:rPr>
          <w:i/>
          <w:iCs/>
          <w:sz w:val="18"/>
          <w:szCs w:val="18"/>
        </w:rPr>
        <w:t xml:space="preserve">icke-finansiella </w:t>
      </w:r>
      <w:r w:rsidRPr="009C30E5">
        <w:rPr>
          <w:i/>
          <w:iCs/>
          <w:sz w:val="18"/>
          <w:szCs w:val="18"/>
        </w:rPr>
        <w:t>företag</w:t>
      </w:r>
      <w:r>
        <w:rPr>
          <w:sz w:val="18"/>
          <w:szCs w:val="18"/>
        </w:rPr>
        <w:t xml:space="preserve"> inte bidra till finansiella obalanser på kreditmarknaden</w:t>
      </w:r>
      <w:r w:rsidRPr="005B08F8">
        <w:rPr>
          <w:sz w:val="18"/>
          <w:szCs w:val="18"/>
        </w:rPr>
        <w:t xml:space="preserve"> samt riktlinjer och instruktioner som avses i 6 kap.</w:t>
      </w:r>
      <w:r>
        <w:rPr>
          <w:sz w:val="18"/>
          <w:szCs w:val="18"/>
        </w:rPr>
        <w:t xml:space="preserve"> </w:t>
      </w:r>
      <w:r w:rsidRPr="005B08F8">
        <w:rPr>
          <w:sz w:val="18"/>
          <w:szCs w:val="18"/>
        </w:rPr>
        <w:t>1</w:t>
      </w:r>
      <w:r>
        <w:rPr>
          <w:sz w:val="18"/>
          <w:szCs w:val="18"/>
        </w:rPr>
        <w:t>, 2 och 2 b</w:t>
      </w:r>
      <w:r w:rsidRPr="005B08F8">
        <w:rPr>
          <w:sz w:val="18"/>
          <w:szCs w:val="18"/>
        </w:rPr>
        <w:t>–5 §§,</w:t>
      </w:r>
    </w:p>
    <w:p w14:paraId="72F98F00" w14:textId="77777777" w:rsidR="00524AA5" w:rsidRPr="005B08F8" w:rsidRDefault="00524AA5" w:rsidP="00DA40F4">
      <w:pPr>
        <w:pStyle w:val="Brdtextmedindrag"/>
        <w:rPr>
          <w:sz w:val="18"/>
          <w:szCs w:val="18"/>
        </w:rPr>
      </w:pPr>
      <w:r w:rsidRPr="005B08F8">
        <w:rPr>
          <w:i/>
          <w:iCs/>
          <w:sz w:val="18"/>
          <w:szCs w:val="18"/>
        </w:rPr>
        <w:t>6</w:t>
      </w:r>
      <w:r w:rsidRPr="005B08F8">
        <w:rPr>
          <w:sz w:val="18"/>
          <w:szCs w:val="18"/>
        </w:rPr>
        <w:t>. innehållet i en återhämtningsplan enligt 6 a kap. 1 § och en koncern</w:t>
      </w:r>
      <w:r>
        <w:rPr>
          <w:sz w:val="18"/>
          <w:szCs w:val="18"/>
        </w:rPr>
        <w:softHyphen/>
      </w:r>
      <w:r w:rsidRPr="005B08F8">
        <w:rPr>
          <w:sz w:val="18"/>
          <w:szCs w:val="18"/>
        </w:rPr>
        <w:t>återhämtningsplan enligt 6 a kap. 2 §, när planerna ska upprättas och hur ofta de ska uppdateras,</w:t>
      </w:r>
    </w:p>
    <w:p w14:paraId="6AEFEF27" w14:textId="77777777" w:rsidR="00524AA5" w:rsidRPr="005B08F8" w:rsidRDefault="00524AA5" w:rsidP="00DA40F4">
      <w:pPr>
        <w:pStyle w:val="Brdtextmedindrag"/>
        <w:rPr>
          <w:sz w:val="18"/>
          <w:szCs w:val="18"/>
        </w:rPr>
      </w:pPr>
      <w:r w:rsidRPr="005B08F8">
        <w:rPr>
          <w:i/>
          <w:iCs/>
          <w:sz w:val="18"/>
          <w:szCs w:val="18"/>
        </w:rPr>
        <w:t>7</w:t>
      </w:r>
      <w:r w:rsidRPr="005B08F8">
        <w:rPr>
          <w:sz w:val="18"/>
          <w:szCs w:val="18"/>
        </w:rPr>
        <w:t>. innehållet i en ansökan om godkännande av avtal gällande koncerninternt finansiellt stöd enligt 6 b kap. 3 § första stycket,</w:t>
      </w:r>
    </w:p>
    <w:p w14:paraId="11B6AAA0" w14:textId="77777777" w:rsidR="00524AA5" w:rsidRPr="005B08F8" w:rsidRDefault="00524AA5" w:rsidP="00DA40F4">
      <w:pPr>
        <w:pStyle w:val="Brdtextmedindrag"/>
        <w:rPr>
          <w:sz w:val="18"/>
          <w:szCs w:val="18"/>
        </w:rPr>
      </w:pPr>
      <w:r w:rsidRPr="005B08F8">
        <w:rPr>
          <w:i/>
          <w:iCs/>
          <w:sz w:val="18"/>
          <w:szCs w:val="18"/>
        </w:rPr>
        <w:t>8</w:t>
      </w:r>
      <w:r w:rsidRPr="005B08F8">
        <w:rPr>
          <w:sz w:val="18"/>
          <w:szCs w:val="18"/>
        </w:rPr>
        <w:t>. vad det beslut som styrelsen i det stödgivande företaget fattar enligt 6 b kap. 8 § ska innehålla,</w:t>
      </w:r>
    </w:p>
    <w:p w14:paraId="27BC6E8E" w14:textId="77777777" w:rsidR="00524AA5" w:rsidRPr="005B08F8" w:rsidRDefault="00524AA5" w:rsidP="00DA40F4">
      <w:pPr>
        <w:pStyle w:val="Brdtextmedindrag"/>
        <w:rPr>
          <w:sz w:val="18"/>
          <w:szCs w:val="18"/>
        </w:rPr>
      </w:pPr>
      <w:r w:rsidRPr="005B08F8">
        <w:rPr>
          <w:i/>
          <w:iCs/>
          <w:sz w:val="18"/>
          <w:szCs w:val="18"/>
        </w:rPr>
        <w:t>9. </w:t>
      </w:r>
      <w:r w:rsidRPr="005B08F8">
        <w:rPr>
          <w:sz w:val="18"/>
          <w:szCs w:val="18"/>
        </w:rPr>
        <w:t>innehållet i en anmälan om givande av koncerninternt finansiellt stöd enligt 6</w:t>
      </w:r>
      <w:r>
        <w:rPr>
          <w:sz w:val="18"/>
          <w:szCs w:val="18"/>
        </w:rPr>
        <w:t> </w:t>
      </w:r>
      <w:r w:rsidRPr="005B08F8">
        <w:rPr>
          <w:sz w:val="18"/>
          <w:szCs w:val="18"/>
        </w:rPr>
        <w:t>b kap. 11 §,</w:t>
      </w:r>
    </w:p>
    <w:p w14:paraId="02E9FA6F" w14:textId="77777777" w:rsidR="00524AA5" w:rsidRPr="005B08F8" w:rsidRDefault="00524AA5" w:rsidP="00DA40F4">
      <w:pPr>
        <w:pStyle w:val="Brdtextmedindrag"/>
        <w:rPr>
          <w:sz w:val="18"/>
          <w:szCs w:val="18"/>
        </w:rPr>
      </w:pPr>
      <w:r w:rsidRPr="005B08F8">
        <w:rPr>
          <w:i/>
          <w:iCs/>
          <w:sz w:val="18"/>
          <w:szCs w:val="18"/>
        </w:rPr>
        <w:t>10. </w:t>
      </w:r>
      <w:r w:rsidRPr="005B08F8">
        <w:rPr>
          <w:sz w:val="18"/>
          <w:szCs w:val="18"/>
        </w:rPr>
        <w:t>offentliggörandet av information enligt 6 b kap. 16 §,</w:t>
      </w:r>
    </w:p>
    <w:p w14:paraId="65391451" w14:textId="77777777" w:rsidR="00524AA5" w:rsidRPr="005B08F8" w:rsidRDefault="00524AA5" w:rsidP="00DA40F4">
      <w:pPr>
        <w:pStyle w:val="Brdtextmedindrag"/>
        <w:rPr>
          <w:sz w:val="18"/>
          <w:szCs w:val="18"/>
        </w:rPr>
      </w:pPr>
      <w:r w:rsidRPr="005B08F8">
        <w:rPr>
          <w:i/>
          <w:iCs/>
          <w:sz w:val="18"/>
          <w:szCs w:val="18"/>
        </w:rPr>
        <w:t>11. </w:t>
      </w:r>
      <w:r w:rsidRPr="005B08F8">
        <w:rPr>
          <w:sz w:val="18"/>
          <w:szCs w:val="18"/>
        </w:rPr>
        <w:t>vilka åtgärder ett kreditinstitut ska vidta för att uppfylla de krav på kreditprövning, dokumentation och beslutsunderlag som avses i 8 kap. 1–4 §§ i fråga om</w:t>
      </w:r>
    </w:p>
    <w:p w14:paraId="59CD56C5" w14:textId="77777777" w:rsidR="00524AA5" w:rsidRPr="005B08F8" w:rsidRDefault="00524AA5" w:rsidP="00DA40F4">
      <w:pPr>
        <w:pStyle w:val="Brdtextmedindrag"/>
        <w:rPr>
          <w:sz w:val="18"/>
          <w:szCs w:val="18"/>
        </w:rPr>
      </w:pPr>
      <w:r w:rsidRPr="005B08F8">
        <w:rPr>
          <w:sz w:val="18"/>
          <w:szCs w:val="18"/>
        </w:rPr>
        <w:t>– krediter till andra än konsumenter, och</w:t>
      </w:r>
    </w:p>
    <w:p w14:paraId="3586B143" w14:textId="77777777" w:rsidR="00524AA5" w:rsidRPr="005B08F8" w:rsidRDefault="00524AA5" w:rsidP="00DA40F4">
      <w:pPr>
        <w:pStyle w:val="Brdtextmedindrag"/>
        <w:rPr>
          <w:sz w:val="18"/>
          <w:szCs w:val="18"/>
        </w:rPr>
      </w:pPr>
      <w:r w:rsidRPr="005B08F8">
        <w:rPr>
          <w:sz w:val="18"/>
          <w:szCs w:val="18"/>
        </w:rPr>
        <w:t>– sådana krediter till konsumenter som är bostadskrediter,</w:t>
      </w:r>
    </w:p>
    <w:p w14:paraId="0B4B2E2F" w14:textId="77777777" w:rsidR="00524AA5" w:rsidRPr="005B08F8" w:rsidRDefault="00524AA5" w:rsidP="00DA40F4">
      <w:pPr>
        <w:pStyle w:val="Brdtextmedindrag"/>
        <w:rPr>
          <w:sz w:val="18"/>
          <w:szCs w:val="18"/>
        </w:rPr>
      </w:pPr>
      <w:r w:rsidRPr="005B08F8">
        <w:rPr>
          <w:i/>
          <w:iCs/>
          <w:sz w:val="18"/>
          <w:szCs w:val="18"/>
        </w:rPr>
        <w:t>12. </w:t>
      </w:r>
      <w:r w:rsidRPr="005B08F8">
        <w:rPr>
          <w:sz w:val="18"/>
          <w:szCs w:val="18"/>
        </w:rPr>
        <w:t>tillhandahållande av tjänster till en jävskrets som avses i 8 kap. 5</w:t>
      </w:r>
      <w:r>
        <w:rPr>
          <w:sz w:val="18"/>
          <w:szCs w:val="18"/>
        </w:rPr>
        <w:t> </w:t>
      </w:r>
      <w:r w:rsidRPr="005B08F8">
        <w:rPr>
          <w:sz w:val="18"/>
          <w:szCs w:val="18"/>
        </w:rPr>
        <w:t>och 6 §§,</w:t>
      </w:r>
    </w:p>
    <w:p w14:paraId="5E37888E" w14:textId="77777777" w:rsidR="00524AA5" w:rsidRPr="005B08F8" w:rsidRDefault="00524AA5" w:rsidP="00DA40F4">
      <w:pPr>
        <w:pStyle w:val="Brdtextmedindrag"/>
        <w:rPr>
          <w:sz w:val="18"/>
          <w:szCs w:val="18"/>
        </w:rPr>
      </w:pPr>
      <w:r w:rsidRPr="005B08F8">
        <w:rPr>
          <w:i/>
          <w:iCs/>
          <w:sz w:val="18"/>
          <w:szCs w:val="18"/>
        </w:rPr>
        <w:t>13. </w:t>
      </w:r>
      <w:r w:rsidRPr="005B08F8">
        <w:rPr>
          <w:sz w:val="18"/>
          <w:szCs w:val="18"/>
        </w:rPr>
        <w:t>kreditinstituts mångfaldspolicy vid tillsättandet av styrelse samt resurser för introduktion och utbildning av styrelseledamöter,</w:t>
      </w:r>
    </w:p>
    <w:p w14:paraId="137E945E" w14:textId="77777777" w:rsidR="00524AA5" w:rsidRPr="005B08F8" w:rsidRDefault="00524AA5" w:rsidP="00DA40F4">
      <w:pPr>
        <w:pStyle w:val="Brdtextmedindrag"/>
        <w:rPr>
          <w:sz w:val="18"/>
          <w:szCs w:val="18"/>
        </w:rPr>
      </w:pPr>
      <w:r w:rsidRPr="005B08F8">
        <w:rPr>
          <w:i/>
          <w:iCs/>
          <w:sz w:val="18"/>
          <w:szCs w:val="18"/>
        </w:rPr>
        <w:t>14. </w:t>
      </w:r>
      <w:r w:rsidRPr="005B08F8">
        <w:rPr>
          <w:sz w:val="18"/>
          <w:szCs w:val="18"/>
        </w:rPr>
        <w:t>vilka begränsningar som gäller när ett bankaktiebolag eller ett kreditmarknadsbolag tar emot egna aktier eller aktier i sitt moderbolag som pant enligt 10 kap. 12 §,</w:t>
      </w:r>
    </w:p>
    <w:p w14:paraId="7A0E9962" w14:textId="77777777" w:rsidR="00524AA5" w:rsidRPr="005B08F8" w:rsidRDefault="00524AA5" w:rsidP="00DA40F4">
      <w:pPr>
        <w:pStyle w:val="Brdtextmedindrag"/>
        <w:rPr>
          <w:sz w:val="18"/>
          <w:szCs w:val="18"/>
        </w:rPr>
      </w:pPr>
      <w:r w:rsidRPr="005B08F8">
        <w:rPr>
          <w:i/>
          <w:iCs/>
          <w:sz w:val="18"/>
          <w:szCs w:val="18"/>
        </w:rPr>
        <w:t>15. </w:t>
      </w:r>
      <w:r w:rsidRPr="005B08F8">
        <w:rPr>
          <w:sz w:val="18"/>
          <w:szCs w:val="18"/>
        </w:rPr>
        <w:t>vilka upplysningar ett kreditinstitut och sådana utländska kreditinstitut som inrättat filial i Sverige ska lämna till Finansinspektionen för dess tillsyns</w:t>
      </w:r>
      <w:r>
        <w:rPr>
          <w:sz w:val="18"/>
          <w:szCs w:val="18"/>
        </w:rPr>
        <w:softHyphen/>
      </w:r>
      <w:r w:rsidRPr="005B08F8">
        <w:rPr>
          <w:sz w:val="18"/>
          <w:szCs w:val="18"/>
        </w:rPr>
        <w:t>verksamhet,</w:t>
      </w:r>
    </w:p>
    <w:p w14:paraId="1D1F507F" w14:textId="77777777" w:rsidR="00524AA5" w:rsidRPr="005B08F8" w:rsidRDefault="00524AA5" w:rsidP="00DA40F4">
      <w:pPr>
        <w:pStyle w:val="Brdtextmedindrag"/>
        <w:rPr>
          <w:sz w:val="18"/>
          <w:szCs w:val="18"/>
        </w:rPr>
      </w:pPr>
      <w:r w:rsidRPr="005B08F8">
        <w:rPr>
          <w:i/>
          <w:iCs/>
          <w:sz w:val="18"/>
          <w:szCs w:val="18"/>
        </w:rPr>
        <w:t>16. </w:t>
      </w:r>
      <w:r w:rsidRPr="005B08F8">
        <w:rPr>
          <w:sz w:val="18"/>
          <w:szCs w:val="18"/>
        </w:rPr>
        <w:t>vilka kreditinstitut som ska upprätta register som avses i 13 kap. 8 a §, vad registren ska innehålla och inom vilken tid kreditinstitutet ska ge in registren för olika typer av avtal, och</w:t>
      </w:r>
    </w:p>
    <w:p w14:paraId="555FD068" w14:textId="77777777" w:rsidR="00524AA5" w:rsidRDefault="00524AA5" w:rsidP="00DA40F4">
      <w:pPr>
        <w:pStyle w:val="Brdtextmedindrag"/>
        <w:rPr>
          <w:sz w:val="18"/>
          <w:szCs w:val="18"/>
        </w:rPr>
      </w:pPr>
      <w:r w:rsidRPr="005B08F8">
        <w:rPr>
          <w:i/>
          <w:iCs/>
          <w:sz w:val="18"/>
          <w:szCs w:val="18"/>
        </w:rPr>
        <w:lastRenderedPageBreak/>
        <w:t>17. </w:t>
      </w:r>
      <w:r w:rsidRPr="005B08F8">
        <w:rPr>
          <w:sz w:val="18"/>
          <w:szCs w:val="18"/>
        </w:rPr>
        <w:t>sådana avgifter för tillsyn, ansökningar, anmälningar och underrättelser som avses i 13 kap. 16 §.</w:t>
      </w:r>
    </w:p>
    <w:p w14:paraId="57CB0F6E" w14:textId="77777777" w:rsidR="00524AA5" w:rsidRDefault="00524AA5" w:rsidP="00DA40F4">
      <w:pPr>
        <w:pStyle w:val="Brdtextmedindrag"/>
        <w:rPr>
          <w:sz w:val="18"/>
          <w:szCs w:val="18"/>
        </w:rPr>
      </w:pPr>
    </w:p>
    <w:p w14:paraId="241BCD26" w14:textId="77777777" w:rsidR="00524AA5" w:rsidRPr="003B431C" w:rsidRDefault="00524AA5" w:rsidP="00DA40F4">
      <w:pPr>
        <w:pStyle w:val="Brdtextmedindrag"/>
        <w:ind w:firstLine="0"/>
      </w:pPr>
      <w:r w:rsidRPr="003B431C">
        <w:t xml:space="preserve">Paragrafen innehåller bemyndiganden för regeringen eller den myndighet som regeringen bestämmer att meddela föreskrifter på vissa områden. </w:t>
      </w:r>
    </w:p>
    <w:p w14:paraId="5999EAA4" w14:textId="77777777" w:rsidR="00524AA5" w:rsidRDefault="00524AA5" w:rsidP="00DA40F4">
      <w:pPr>
        <w:pStyle w:val="Brdtextmedindrag"/>
      </w:pPr>
      <w:r>
        <w:t xml:space="preserve">Ändringen i </w:t>
      </w:r>
      <w:r w:rsidRPr="003D176A">
        <w:rPr>
          <w:i/>
        </w:rPr>
        <w:t>punkt 5</w:t>
      </w:r>
      <w:r>
        <w:t xml:space="preserve"> är en följd av att den nya 6 kap. 3 b § får en ny lydelse. </w:t>
      </w:r>
    </w:p>
    <w:p w14:paraId="00CB8C7E" w14:textId="77777777" w:rsidR="00524AA5" w:rsidRDefault="00524AA5" w:rsidP="00DA40F4">
      <w:pPr>
        <w:pStyle w:val="Brdtextmedindrag"/>
      </w:pPr>
      <w:r>
        <w:t xml:space="preserve">Nuvarande </w:t>
      </w:r>
      <w:r w:rsidRPr="003D176A">
        <w:t>punkt 6</w:t>
      </w:r>
      <w:r>
        <w:rPr>
          <w:i/>
          <w:iCs/>
        </w:rPr>
        <w:t xml:space="preserve"> </w:t>
      </w:r>
      <w:r w:rsidRPr="00CC215A">
        <w:t>tas bort</w:t>
      </w:r>
      <w:r>
        <w:rPr>
          <w:i/>
          <w:iCs/>
        </w:rPr>
        <w:t xml:space="preserve"> </w:t>
      </w:r>
      <w:r>
        <w:t xml:space="preserve">till </w:t>
      </w:r>
      <w:r w:rsidRPr="003B431C">
        <w:t xml:space="preserve">följd av </w:t>
      </w:r>
      <w:r w:rsidRPr="00236BF9">
        <w:t xml:space="preserve">att </w:t>
      </w:r>
      <w:r>
        <w:t xml:space="preserve">nuvarande </w:t>
      </w:r>
      <w:r w:rsidRPr="00236BF9">
        <w:t xml:space="preserve">6 kap. </w:t>
      </w:r>
      <w:r>
        <w:t>3 </w:t>
      </w:r>
      <w:r w:rsidRPr="00236BF9">
        <w:t>d § tas bort.</w:t>
      </w:r>
      <w:r>
        <w:t xml:space="preserve"> </w:t>
      </w:r>
    </w:p>
    <w:p w14:paraId="1BD97B5E" w14:textId="77777777" w:rsidR="00524AA5" w:rsidRPr="003B431C" w:rsidRDefault="00524AA5" w:rsidP="00DA40F4">
      <w:pPr>
        <w:pStyle w:val="Brdtextmedindrag"/>
      </w:pPr>
      <w:r>
        <w:t>Övriga ändringar är redaktionella.</w:t>
      </w:r>
    </w:p>
    <w:p w14:paraId="015E8478" w14:textId="422F044E" w:rsidR="00524AA5" w:rsidRDefault="00524AA5" w:rsidP="00C36203">
      <w:pPr>
        <w:pStyle w:val="Rubrik2"/>
      </w:pPr>
      <w:bookmarkStart w:id="228" w:name="_Toc191891275"/>
      <w:bookmarkStart w:id="229" w:name="_Toc198881175"/>
      <w:bookmarkStart w:id="230" w:name="_Toc200717740"/>
      <w:bookmarkStart w:id="231" w:name="_Toc216944999"/>
      <w:bookmarkStart w:id="232" w:name="_Toc221178292"/>
      <w:r>
        <w:t>Förslaget till lag om ändring i lagen (2014:966) om kapitalbuffertar</w:t>
      </w:r>
      <w:bookmarkEnd w:id="228"/>
      <w:bookmarkEnd w:id="229"/>
      <w:bookmarkEnd w:id="230"/>
      <w:bookmarkEnd w:id="231"/>
      <w:bookmarkEnd w:id="232"/>
      <w:r>
        <w:t xml:space="preserve"> </w:t>
      </w:r>
    </w:p>
    <w:p w14:paraId="78957079" w14:textId="4040D70E" w:rsidR="00524AA5" w:rsidRDefault="00524AA5" w:rsidP="00C36203">
      <w:pPr>
        <w:pStyle w:val="Rubrik4utannumrering"/>
        <w:spacing w:before="0"/>
      </w:pPr>
      <w:r>
        <w:t>6 kap.</w:t>
      </w:r>
    </w:p>
    <w:p w14:paraId="2FB3888F" w14:textId="623D1BAB" w:rsidR="00524AA5" w:rsidRDefault="00524AA5" w:rsidP="00F11924">
      <w:pPr>
        <w:pStyle w:val="Brdtext"/>
        <w:rPr>
          <w:bCs/>
          <w:sz w:val="18"/>
          <w:szCs w:val="18"/>
        </w:rPr>
      </w:pPr>
      <w:r w:rsidRPr="0024511A">
        <w:rPr>
          <w:b/>
          <w:sz w:val="18"/>
          <w:szCs w:val="18"/>
        </w:rPr>
        <w:t>5</w:t>
      </w:r>
      <w:r>
        <w:t> </w:t>
      </w:r>
      <w:r w:rsidRPr="0024511A">
        <w:rPr>
          <w:b/>
          <w:sz w:val="18"/>
          <w:szCs w:val="18"/>
        </w:rPr>
        <w:t>§</w:t>
      </w:r>
      <w:r>
        <w:rPr>
          <w:b/>
          <w:sz w:val="18"/>
          <w:szCs w:val="18"/>
        </w:rPr>
        <w:t> </w:t>
      </w:r>
      <w:r w:rsidRPr="00F11924">
        <w:rPr>
          <w:bCs/>
          <w:sz w:val="18"/>
          <w:szCs w:val="18"/>
        </w:rPr>
        <w:t>Om det inte har fasts</w:t>
      </w:r>
      <w:r>
        <w:rPr>
          <w:bCs/>
          <w:sz w:val="18"/>
          <w:szCs w:val="18"/>
        </w:rPr>
        <w:t>tällts ett kontracykliskt buffertvärde för kredit</w:t>
      </w:r>
      <w:r>
        <w:rPr>
          <w:bCs/>
          <w:sz w:val="18"/>
          <w:szCs w:val="18"/>
        </w:rPr>
        <w:softHyphen/>
        <w:t xml:space="preserve">exponeringar i ett annat land, tillämpas vid beräkningen av den institutspecifika kontracykliska kapitalbufferten det kontracykliska buffertvärde som </w:t>
      </w:r>
      <w:r w:rsidRPr="0024511A">
        <w:rPr>
          <w:i/>
          <w:sz w:val="18"/>
          <w:szCs w:val="18"/>
        </w:rPr>
        <w:t>utsedd</w:t>
      </w:r>
      <w:r>
        <w:rPr>
          <w:bCs/>
          <w:sz w:val="18"/>
          <w:szCs w:val="18"/>
        </w:rPr>
        <w:t xml:space="preserve"> myndighet i det landet har beslutat, dock högst 2,5 procent.</w:t>
      </w:r>
    </w:p>
    <w:p w14:paraId="23053C55" w14:textId="5D5B6462" w:rsidR="00524AA5" w:rsidRDefault="00524AA5" w:rsidP="0024511A">
      <w:pPr>
        <w:pStyle w:val="Brdtext"/>
      </w:pPr>
    </w:p>
    <w:p w14:paraId="2BDDFFFB" w14:textId="29785CF3" w:rsidR="00524AA5" w:rsidRDefault="00524AA5" w:rsidP="00F11924">
      <w:pPr>
        <w:pStyle w:val="Brdtextmedindrag"/>
        <w:ind w:firstLine="0"/>
      </w:pPr>
      <w:r>
        <w:t>Paragrafen innehåller bestämmelser om hur den institutspecifika kontra</w:t>
      </w:r>
      <w:r>
        <w:softHyphen/>
        <w:t>cykliska kapitalbufferten ska beräknas i fråga om utländska kredit</w:t>
      </w:r>
      <w:r>
        <w:softHyphen/>
        <w:t>exponeringar.</w:t>
      </w:r>
    </w:p>
    <w:p w14:paraId="3DD9075C" w14:textId="2D7845EF" w:rsidR="00524AA5" w:rsidRDefault="00524AA5" w:rsidP="008007DA">
      <w:pPr>
        <w:pStyle w:val="Brdtextmedindrag"/>
      </w:pPr>
      <w:r>
        <w:t>Ändringen är en följd av förslaget i 7 kap. 5 §.</w:t>
      </w:r>
    </w:p>
    <w:p w14:paraId="3B6FA25A" w14:textId="34BE2213" w:rsidR="00524AA5" w:rsidRDefault="00524AA5" w:rsidP="008007DA">
      <w:pPr>
        <w:pStyle w:val="Brdtextmedindrag"/>
      </w:pPr>
    </w:p>
    <w:p w14:paraId="47FBB956" w14:textId="7CD31997" w:rsidR="00524AA5" w:rsidRPr="0024511A" w:rsidRDefault="00524AA5" w:rsidP="00823239">
      <w:pPr>
        <w:pStyle w:val="Brdtext"/>
        <w:rPr>
          <w:sz w:val="18"/>
          <w:szCs w:val="18"/>
        </w:rPr>
      </w:pPr>
      <w:r w:rsidRPr="00D90B4D">
        <w:rPr>
          <w:b/>
          <w:sz w:val="18"/>
          <w:szCs w:val="18"/>
        </w:rPr>
        <w:t>6</w:t>
      </w:r>
      <w:r w:rsidRPr="0024511A">
        <w:rPr>
          <w:b/>
          <w:sz w:val="18"/>
          <w:szCs w:val="18"/>
        </w:rPr>
        <w:t> § </w:t>
      </w:r>
      <w:r w:rsidRPr="0024511A">
        <w:rPr>
          <w:sz w:val="18"/>
          <w:szCs w:val="18"/>
        </w:rPr>
        <w:t xml:space="preserve">Om den institutspecifika kontracykliska kapitalbufferten ska beräknas utifrån ett kontracykliskt buffertvärde som har fastställts av en utländsk </w:t>
      </w:r>
      <w:r w:rsidRPr="0024511A">
        <w:rPr>
          <w:rFonts w:eastAsiaTheme="minorHAnsi"/>
          <w:i/>
          <w:sz w:val="18"/>
          <w:szCs w:val="18"/>
        </w:rPr>
        <w:t>utsedd</w:t>
      </w:r>
      <w:r w:rsidRPr="0024511A">
        <w:rPr>
          <w:sz w:val="18"/>
          <w:szCs w:val="18"/>
        </w:rPr>
        <w:t xml:space="preserve"> myndighet inom EES, ska buffertvärdena gälla från och med det datum som har fastställts av den utländska myndigheten.</w:t>
      </w:r>
    </w:p>
    <w:p w14:paraId="6D1014A7" w14:textId="26C8F096" w:rsidR="00524AA5" w:rsidRDefault="00524AA5" w:rsidP="00D90B4D">
      <w:pPr>
        <w:pStyle w:val="Brdtextmedindrag"/>
        <w:rPr>
          <w:sz w:val="18"/>
          <w:szCs w:val="18"/>
        </w:rPr>
      </w:pPr>
      <w:r w:rsidRPr="0024511A">
        <w:rPr>
          <w:sz w:val="18"/>
          <w:szCs w:val="18"/>
        </w:rPr>
        <w:t xml:space="preserve">Om den institutspecifika kontracykliska kapitalbufferten ska beräknas </w:t>
      </w:r>
      <w:r>
        <w:rPr>
          <w:sz w:val="18"/>
          <w:szCs w:val="18"/>
        </w:rPr>
        <w:t xml:space="preserve">utifrån ett kontracykliskt buffertvärde som har fastställts av en utländsk </w:t>
      </w:r>
      <w:r w:rsidRPr="0024511A">
        <w:rPr>
          <w:i/>
          <w:sz w:val="18"/>
          <w:szCs w:val="18"/>
        </w:rPr>
        <w:t>utsedd</w:t>
      </w:r>
      <w:r>
        <w:rPr>
          <w:sz w:val="18"/>
          <w:szCs w:val="18"/>
        </w:rPr>
        <w:t xml:space="preserve"> myndighet utanför EES, ska beslut om att höja buffertvärdet börja gälla tolv månader efter den dag då det nya värdet offentliggjordes av myndigheten.</w:t>
      </w:r>
    </w:p>
    <w:p w14:paraId="3CBB8C8C" w14:textId="0F78C3CA" w:rsidR="00524AA5" w:rsidRDefault="00524AA5" w:rsidP="00D90B4D">
      <w:pPr>
        <w:pStyle w:val="Brdtextmedindrag"/>
        <w:rPr>
          <w:sz w:val="18"/>
          <w:szCs w:val="18"/>
        </w:rPr>
      </w:pPr>
      <w:r>
        <w:rPr>
          <w:sz w:val="18"/>
          <w:szCs w:val="18"/>
        </w:rPr>
        <w:t>Beslut som innebär att buffertvärdet sänks ska gälla omedelbart.</w:t>
      </w:r>
    </w:p>
    <w:p w14:paraId="295EE8D9" w14:textId="26FBE6B7" w:rsidR="00524AA5" w:rsidRDefault="00524AA5" w:rsidP="00D90B4D">
      <w:pPr>
        <w:pStyle w:val="Brdtext"/>
      </w:pPr>
    </w:p>
    <w:p w14:paraId="033F840B" w14:textId="596A23FF" w:rsidR="00524AA5" w:rsidRDefault="00524AA5" w:rsidP="00D90B4D">
      <w:pPr>
        <w:pStyle w:val="Brdtext"/>
      </w:pPr>
      <w:r>
        <w:t>Paragrafen innehåller bestämmelser om från och med vilka datum som kontracykliska buffertvärden som fastställts av utländska myndigheter ska tillämpas.</w:t>
      </w:r>
    </w:p>
    <w:p w14:paraId="154AA37E" w14:textId="46C69749" w:rsidR="00524AA5" w:rsidRPr="00355BF1" w:rsidRDefault="00524AA5" w:rsidP="0024511A">
      <w:pPr>
        <w:pStyle w:val="Brdtextmedindrag"/>
      </w:pPr>
      <w:r>
        <w:t xml:space="preserve">Ändringarna i </w:t>
      </w:r>
      <w:r w:rsidRPr="0024511A">
        <w:rPr>
          <w:i/>
        </w:rPr>
        <w:t xml:space="preserve">första </w:t>
      </w:r>
      <w:r w:rsidRPr="00AF08D4">
        <w:t>och</w:t>
      </w:r>
      <w:r w:rsidRPr="0024511A">
        <w:rPr>
          <w:i/>
        </w:rPr>
        <w:t xml:space="preserve"> andra styckena</w:t>
      </w:r>
      <w:r>
        <w:t xml:space="preserve"> är en följd av förslaget i 7 kap. 5 §.</w:t>
      </w:r>
    </w:p>
    <w:p w14:paraId="220C9ADE" w14:textId="7A7F4B76" w:rsidR="00524AA5" w:rsidRPr="009517C7" w:rsidRDefault="00524AA5" w:rsidP="00C36203">
      <w:pPr>
        <w:pStyle w:val="Rubrik4utannumrering"/>
      </w:pPr>
      <w:r w:rsidRPr="009517C7">
        <w:t xml:space="preserve">7 kap. </w:t>
      </w:r>
    </w:p>
    <w:p w14:paraId="589DF95F" w14:textId="54C05878" w:rsidR="00524AA5" w:rsidRPr="009517C7" w:rsidRDefault="00524AA5" w:rsidP="00DA40F4">
      <w:pPr>
        <w:pStyle w:val="Brdtext"/>
        <w:rPr>
          <w:sz w:val="18"/>
          <w:szCs w:val="18"/>
        </w:rPr>
      </w:pPr>
      <w:r w:rsidRPr="0058745B">
        <w:rPr>
          <w:b/>
          <w:sz w:val="18"/>
          <w:szCs w:val="18"/>
        </w:rPr>
        <w:t>1</w:t>
      </w:r>
      <w:r>
        <w:rPr>
          <w:b/>
          <w:sz w:val="18"/>
          <w:szCs w:val="18"/>
        </w:rPr>
        <w:t> </w:t>
      </w:r>
      <w:r w:rsidRPr="0058745B">
        <w:rPr>
          <w:b/>
          <w:sz w:val="18"/>
          <w:szCs w:val="18"/>
        </w:rPr>
        <w:t>§</w:t>
      </w:r>
      <w:r w:rsidRPr="009517C7">
        <w:rPr>
          <w:sz w:val="18"/>
          <w:szCs w:val="18"/>
        </w:rPr>
        <w:t xml:space="preserve"> </w:t>
      </w:r>
      <w:r w:rsidRPr="009517C7">
        <w:rPr>
          <w:i/>
          <w:iCs/>
          <w:sz w:val="18"/>
          <w:szCs w:val="18"/>
        </w:rPr>
        <w:t>Riksbanken</w:t>
      </w:r>
      <w:r w:rsidRPr="009517C7">
        <w:rPr>
          <w:sz w:val="18"/>
          <w:szCs w:val="18"/>
        </w:rPr>
        <w:t xml:space="preserve"> ska för varje kvartal</w:t>
      </w:r>
    </w:p>
    <w:p w14:paraId="3F74A07B" w14:textId="3DF4C853" w:rsidR="00524AA5" w:rsidRPr="009517C7" w:rsidRDefault="00524AA5" w:rsidP="00DA40F4">
      <w:pPr>
        <w:pStyle w:val="Brdtextmedindrag"/>
        <w:rPr>
          <w:sz w:val="18"/>
          <w:szCs w:val="18"/>
        </w:rPr>
      </w:pPr>
      <w:r w:rsidRPr="007043FC">
        <w:rPr>
          <w:sz w:val="18"/>
          <w:szCs w:val="18"/>
        </w:rPr>
        <w:t xml:space="preserve">1. </w:t>
      </w:r>
      <w:r w:rsidRPr="009517C7">
        <w:rPr>
          <w:sz w:val="18"/>
          <w:szCs w:val="18"/>
        </w:rPr>
        <w:t xml:space="preserve">beräkna ett kontracykliskt buffertriktvärde, och </w:t>
      </w:r>
    </w:p>
    <w:p w14:paraId="783D68E5" w14:textId="3BB951D5" w:rsidR="00524AA5" w:rsidRPr="009517C7" w:rsidRDefault="00524AA5" w:rsidP="00DA40F4">
      <w:pPr>
        <w:pStyle w:val="Brdtextmedindrag"/>
        <w:rPr>
          <w:sz w:val="18"/>
          <w:szCs w:val="18"/>
        </w:rPr>
      </w:pPr>
      <w:r w:rsidRPr="007043FC">
        <w:rPr>
          <w:sz w:val="18"/>
          <w:szCs w:val="18"/>
        </w:rPr>
        <w:t xml:space="preserve">2. </w:t>
      </w:r>
      <w:r w:rsidRPr="009517C7">
        <w:rPr>
          <w:sz w:val="18"/>
          <w:szCs w:val="18"/>
        </w:rPr>
        <w:t>vid behov fastställa eller ändra ett kontracykliskt buffertvärde</w:t>
      </w:r>
      <w:r>
        <w:rPr>
          <w:sz w:val="18"/>
          <w:szCs w:val="18"/>
        </w:rPr>
        <w:t>.</w:t>
      </w:r>
      <w:r w:rsidRPr="009517C7">
        <w:rPr>
          <w:sz w:val="18"/>
          <w:szCs w:val="18"/>
        </w:rPr>
        <w:t xml:space="preserve"> </w:t>
      </w:r>
    </w:p>
    <w:p w14:paraId="66EE0DB4" w14:textId="42ADEDFC" w:rsidR="00524AA5" w:rsidRPr="009517C7" w:rsidRDefault="00524AA5" w:rsidP="00DA40F4">
      <w:pPr>
        <w:pStyle w:val="Brdtextmedindrag"/>
        <w:rPr>
          <w:sz w:val="18"/>
          <w:szCs w:val="18"/>
        </w:rPr>
      </w:pPr>
      <w:r w:rsidRPr="009517C7">
        <w:rPr>
          <w:sz w:val="18"/>
          <w:szCs w:val="18"/>
        </w:rPr>
        <w:t xml:space="preserve">Det kontracykliska buffertriktvärdet ska användas som ett referensvärde för att fastställa det kontracykliska buffertvärdet. </w:t>
      </w:r>
    </w:p>
    <w:p w14:paraId="55909D9D" w14:textId="34258D12" w:rsidR="00524AA5" w:rsidRPr="009517C7" w:rsidRDefault="00524AA5" w:rsidP="00DA40F4">
      <w:pPr>
        <w:pStyle w:val="Brdtextmedindrag"/>
        <w:rPr>
          <w:sz w:val="18"/>
          <w:szCs w:val="18"/>
        </w:rPr>
      </w:pPr>
      <w:r w:rsidRPr="009517C7">
        <w:rPr>
          <w:sz w:val="18"/>
          <w:szCs w:val="18"/>
        </w:rPr>
        <w:t>Det kontracykliska buffertvärdet ska ligga till grund för beräkningen av storleken på den institutsspecifika kontracykliska kapitalbufferten i enlighet med 6</w:t>
      </w:r>
      <w:r>
        <w:rPr>
          <w:sz w:val="18"/>
          <w:szCs w:val="18"/>
        </w:rPr>
        <w:t> </w:t>
      </w:r>
      <w:r w:rsidRPr="009517C7">
        <w:rPr>
          <w:sz w:val="18"/>
          <w:szCs w:val="18"/>
        </w:rPr>
        <w:t xml:space="preserve">kap. </w:t>
      </w:r>
    </w:p>
    <w:p w14:paraId="27FB671B" w14:textId="7A6BFA90" w:rsidR="00524AA5" w:rsidRDefault="00524AA5" w:rsidP="0024511A">
      <w:pPr>
        <w:pStyle w:val="Brdtext"/>
      </w:pPr>
    </w:p>
    <w:p w14:paraId="72AF2CD4" w14:textId="26027B69" w:rsidR="00524AA5" w:rsidRDefault="00524AA5" w:rsidP="00DA40F4">
      <w:pPr>
        <w:pStyle w:val="Brdtext"/>
      </w:pPr>
      <w:r>
        <w:lastRenderedPageBreak/>
        <w:t>Paragrafen innehåller bestämmelser om att ett kontracykliskt buffert</w:t>
      </w:r>
      <w:r>
        <w:softHyphen/>
        <w:t>riktvärde ska beräknas och att ett kontracykliskt buffertvärde, vid behov, ska fastställas eller ändras. Övervägandena finns i avsnitt 6</w:t>
      </w:r>
      <w:r w:rsidRPr="005D2173">
        <w:t>.3</w:t>
      </w:r>
      <w:r>
        <w:t xml:space="preserve">. </w:t>
      </w:r>
    </w:p>
    <w:p w14:paraId="4557BFCB" w14:textId="19C93E34" w:rsidR="00524AA5" w:rsidRDefault="00524AA5" w:rsidP="00DA40F4">
      <w:pPr>
        <w:pStyle w:val="Brdtextmedindrag"/>
      </w:pPr>
      <w:r>
        <w:t xml:space="preserve">Ändringen i </w:t>
      </w:r>
      <w:r w:rsidRPr="00FF27D9">
        <w:rPr>
          <w:i/>
        </w:rPr>
        <w:t>första stycket</w:t>
      </w:r>
      <w:r>
        <w:t xml:space="preserve"> innebär att Riksbanken – i stället för Finans</w:t>
      </w:r>
      <w:r>
        <w:softHyphen/>
        <w:t xml:space="preserve">inspektionen – blir utsedd myndighet med ansvar för att beräkna det kontracykliska buffertriktvärdet och även, vid behov, fastställa eller ändra det kontracykliska buffertvärdet. </w:t>
      </w:r>
    </w:p>
    <w:p w14:paraId="5265B579" w14:textId="586403B1" w:rsidR="00524AA5" w:rsidRDefault="00524AA5" w:rsidP="00DA40F4">
      <w:pPr>
        <w:pStyle w:val="Brdtextmedindrag"/>
        <w:ind w:firstLine="0"/>
      </w:pPr>
    </w:p>
    <w:p w14:paraId="22EFBDEC" w14:textId="72C5D96E" w:rsidR="00524AA5" w:rsidRPr="00321B46" w:rsidRDefault="00524AA5" w:rsidP="00DA40F4">
      <w:pPr>
        <w:pStyle w:val="Brdtext"/>
        <w:rPr>
          <w:sz w:val="18"/>
          <w:szCs w:val="18"/>
        </w:rPr>
      </w:pPr>
      <w:r w:rsidRPr="00321B46">
        <w:rPr>
          <w:b/>
          <w:sz w:val="18"/>
          <w:szCs w:val="18"/>
        </w:rPr>
        <w:t>3</w:t>
      </w:r>
      <w:r>
        <w:rPr>
          <w:b/>
          <w:sz w:val="18"/>
          <w:szCs w:val="18"/>
        </w:rPr>
        <w:t> </w:t>
      </w:r>
      <w:r w:rsidRPr="00321B46">
        <w:rPr>
          <w:b/>
          <w:sz w:val="18"/>
          <w:szCs w:val="18"/>
        </w:rPr>
        <w:t>§</w:t>
      </w:r>
      <w:r>
        <w:rPr>
          <w:b/>
          <w:sz w:val="18"/>
          <w:szCs w:val="18"/>
        </w:rPr>
        <w:t> </w:t>
      </w:r>
      <w:r w:rsidRPr="00321B46">
        <w:rPr>
          <w:sz w:val="18"/>
          <w:szCs w:val="18"/>
        </w:rPr>
        <w:t>Det kontracykliska buffertvärdet ska ligga mellan 0</w:t>
      </w:r>
      <w:r>
        <w:rPr>
          <w:sz w:val="18"/>
          <w:szCs w:val="18"/>
        </w:rPr>
        <w:t> </w:t>
      </w:r>
      <w:r w:rsidRPr="00321B46">
        <w:rPr>
          <w:sz w:val="18"/>
          <w:szCs w:val="18"/>
        </w:rPr>
        <w:t>och 2,5</w:t>
      </w:r>
      <w:r>
        <w:rPr>
          <w:sz w:val="18"/>
          <w:szCs w:val="18"/>
        </w:rPr>
        <w:t> </w:t>
      </w:r>
      <w:r w:rsidRPr="00321B46">
        <w:rPr>
          <w:sz w:val="18"/>
          <w:szCs w:val="18"/>
        </w:rPr>
        <w:t>procent av totalt riskvägt exponeringsbelopp och anges i intervall på 0,25</w:t>
      </w:r>
      <w:r>
        <w:rPr>
          <w:sz w:val="18"/>
          <w:szCs w:val="18"/>
        </w:rPr>
        <w:t> </w:t>
      </w:r>
      <w:r w:rsidRPr="00321B46">
        <w:rPr>
          <w:sz w:val="18"/>
          <w:szCs w:val="18"/>
        </w:rPr>
        <w:t>procent. Om det är motiverat utifrån de faktorer som anges i artikel 136.2 och 136.3 i kapital</w:t>
      </w:r>
      <w:r>
        <w:rPr>
          <w:sz w:val="18"/>
          <w:szCs w:val="18"/>
        </w:rPr>
        <w:softHyphen/>
      </w:r>
      <w:r w:rsidRPr="00321B46">
        <w:rPr>
          <w:sz w:val="18"/>
          <w:szCs w:val="18"/>
        </w:rPr>
        <w:t>täcknings</w:t>
      </w:r>
      <w:r>
        <w:rPr>
          <w:sz w:val="18"/>
          <w:szCs w:val="18"/>
        </w:rPr>
        <w:softHyphen/>
      </w:r>
      <w:r w:rsidRPr="00321B46">
        <w:rPr>
          <w:sz w:val="18"/>
          <w:szCs w:val="18"/>
        </w:rPr>
        <w:t xml:space="preserve">direktivet, får </w:t>
      </w:r>
      <w:r w:rsidRPr="00321B46">
        <w:rPr>
          <w:i/>
          <w:iCs/>
          <w:sz w:val="18"/>
          <w:szCs w:val="18"/>
        </w:rPr>
        <w:t>Riksbanken</w:t>
      </w:r>
      <w:r w:rsidRPr="00321B46">
        <w:rPr>
          <w:sz w:val="18"/>
          <w:szCs w:val="18"/>
        </w:rPr>
        <w:t xml:space="preserve"> fastställa ett kontracykliskt buffertvärde som är högre än 2,5</w:t>
      </w:r>
      <w:r>
        <w:rPr>
          <w:sz w:val="18"/>
          <w:szCs w:val="18"/>
        </w:rPr>
        <w:t> </w:t>
      </w:r>
      <w:r w:rsidRPr="00321B46">
        <w:rPr>
          <w:sz w:val="18"/>
          <w:szCs w:val="18"/>
        </w:rPr>
        <w:t>procent av det totala riskvägda exponeringsbeloppet.</w:t>
      </w:r>
    </w:p>
    <w:p w14:paraId="6255CDD7" w14:textId="2B3356B6" w:rsidR="00524AA5" w:rsidRDefault="00524AA5" w:rsidP="00DA40F4">
      <w:pPr>
        <w:pStyle w:val="Brdtextmedindrag"/>
        <w:ind w:firstLine="0"/>
        <w:rPr>
          <w:sz w:val="18"/>
          <w:szCs w:val="18"/>
        </w:rPr>
      </w:pPr>
    </w:p>
    <w:p w14:paraId="10C69969" w14:textId="22EC097F" w:rsidR="00524AA5" w:rsidRDefault="00524AA5" w:rsidP="00DA40F4">
      <w:pPr>
        <w:pStyle w:val="Brdtextmedindrag"/>
        <w:ind w:firstLine="0"/>
      </w:pPr>
      <w:r w:rsidRPr="004572A7">
        <w:t>Para</w:t>
      </w:r>
      <w:r>
        <w:t>grafen innehåller bestämmelser om det kontracykliska buffertvärdet i förhållande till det totala riskvägda exponeringsbeloppet, samt att den ansvariga myndigheten får fastställa ett kontracykliskt buffertvärde som är högre än 2,5 procent av det totala riskvägda exponeringsbeloppet i vissa fall. Övervägandena finns i avsnitt 6</w:t>
      </w:r>
      <w:r w:rsidRPr="005D2173">
        <w:t>.3.</w:t>
      </w:r>
    </w:p>
    <w:p w14:paraId="2DF7FEA1" w14:textId="14FFE3B0" w:rsidR="00524AA5" w:rsidRDefault="00524AA5" w:rsidP="00DA40F4">
      <w:pPr>
        <w:pStyle w:val="Brdtextmedindrag"/>
      </w:pPr>
      <w:r>
        <w:t>Ändringen är en följd av att Riksbanken är utsedd myndighet med ansvar för det kontracykliska buffertvärdet. Som utsedd myndighet får Riks</w:t>
      </w:r>
      <w:r>
        <w:softHyphen/>
        <w:t xml:space="preserve">banken även, i vissa fall, fastställa ett kontracykliskt buffertvärde som är högre än 2,5 procent av det totala riskvägda exponeringsbeloppet. </w:t>
      </w:r>
    </w:p>
    <w:p w14:paraId="1DF023C8" w14:textId="37CE8851" w:rsidR="00524AA5" w:rsidRDefault="00524AA5" w:rsidP="00DA40F4">
      <w:pPr>
        <w:pStyle w:val="Brdtext"/>
      </w:pPr>
    </w:p>
    <w:p w14:paraId="20997976" w14:textId="67D751D6" w:rsidR="00524AA5" w:rsidRPr="00540F0B" w:rsidRDefault="00524AA5" w:rsidP="00DA40F4">
      <w:pPr>
        <w:pStyle w:val="Brdtext"/>
        <w:rPr>
          <w:sz w:val="18"/>
          <w:szCs w:val="18"/>
        </w:rPr>
      </w:pPr>
      <w:r w:rsidRPr="0065090A">
        <w:rPr>
          <w:b/>
          <w:sz w:val="18"/>
          <w:szCs w:val="18"/>
        </w:rPr>
        <w:t>4</w:t>
      </w:r>
      <w:r>
        <w:rPr>
          <w:b/>
          <w:sz w:val="18"/>
          <w:szCs w:val="18"/>
        </w:rPr>
        <w:t> </w:t>
      </w:r>
      <w:r w:rsidRPr="0065090A">
        <w:rPr>
          <w:b/>
          <w:sz w:val="18"/>
          <w:szCs w:val="18"/>
        </w:rPr>
        <w:t>§</w:t>
      </w:r>
      <w:r>
        <w:rPr>
          <w:b/>
          <w:sz w:val="18"/>
          <w:szCs w:val="18"/>
        </w:rPr>
        <w:t> </w:t>
      </w:r>
      <w:r w:rsidRPr="00540F0B">
        <w:rPr>
          <w:sz w:val="18"/>
          <w:szCs w:val="18"/>
        </w:rPr>
        <w:t>Om en utländsk myndighet har fastställt ett kontracykliskt buffertvärde som uppgår till mer än 2,5</w:t>
      </w:r>
      <w:r>
        <w:rPr>
          <w:sz w:val="18"/>
          <w:szCs w:val="18"/>
        </w:rPr>
        <w:t> </w:t>
      </w:r>
      <w:r w:rsidRPr="00540F0B">
        <w:rPr>
          <w:sz w:val="18"/>
          <w:szCs w:val="18"/>
        </w:rPr>
        <w:t xml:space="preserve">procent av totalt riskvägt exponeringsbelopp, får </w:t>
      </w:r>
      <w:r w:rsidRPr="00540F0B">
        <w:rPr>
          <w:i/>
          <w:iCs/>
          <w:sz w:val="18"/>
          <w:szCs w:val="18"/>
        </w:rPr>
        <w:t>Riksbanken</w:t>
      </w:r>
      <w:r w:rsidRPr="00540F0B">
        <w:rPr>
          <w:sz w:val="18"/>
          <w:szCs w:val="18"/>
        </w:rPr>
        <w:t xml:space="preserve"> besluta att svenska institut för berörda kreditexponeringar i det landet ska tillämpa ett buffertvärde som överstiger 2,5</w:t>
      </w:r>
      <w:r>
        <w:rPr>
          <w:sz w:val="18"/>
          <w:szCs w:val="18"/>
        </w:rPr>
        <w:t> </w:t>
      </w:r>
      <w:r w:rsidRPr="00540F0B">
        <w:rPr>
          <w:sz w:val="18"/>
          <w:szCs w:val="18"/>
        </w:rPr>
        <w:t>procent av totalt riskvägt exponeringsbelopp.</w:t>
      </w:r>
    </w:p>
    <w:p w14:paraId="3AD57A7C" w14:textId="14FB293E" w:rsidR="00524AA5" w:rsidRDefault="00524AA5" w:rsidP="00DA40F4">
      <w:pPr>
        <w:pStyle w:val="Brdtextmedindrag"/>
        <w:rPr>
          <w:sz w:val="18"/>
          <w:szCs w:val="18"/>
        </w:rPr>
      </w:pPr>
      <w:r w:rsidRPr="00540F0B">
        <w:rPr>
          <w:sz w:val="18"/>
          <w:szCs w:val="18"/>
        </w:rPr>
        <w:t xml:space="preserve">Beslut enligt första stycket får inte medföra att institut för berörda exponeringar ska tillämpa ett högre buffertvärde än det som fastställts av den utländska myndigheten. </w:t>
      </w:r>
    </w:p>
    <w:p w14:paraId="2AC8BFFD" w14:textId="0269DF7B" w:rsidR="00524AA5" w:rsidRDefault="00524AA5" w:rsidP="00DA40F4">
      <w:pPr>
        <w:pStyle w:val="Brdtextmedindrag"/>
        <w:ind w:firstLine="0"/>
      </w:pPr>
    </w:p>
    <w:p w14:paraId="727A17B0" w14:textId="78CEA743" w:rsidR="00524AA5" w:rsidRDefault="00524AA5" w:rsidP="00DA40F4">
      <w:pPr>
        <w:pStyle w:val="Brdtextmedindrag"/>
        <w:ind w:firstLine="0"/>
      </w:pPr>
      <w:r>
        <w:t>Paragrafen innehåller bestämmelser i fråga om kontracykliska buffert</w:t>
      </w:r>
      <w:r>
        <w:softHyphen/>
        <w:t>värden överstigande 2,5 procent av totala riskvägda exponerings</w:t>
      </w:r>
      <w:r>
        <w:softHyphen/>
        <w:t>belopp och som fastställts av en ansvarig myndighet i annat land. Övervägandena finns i avsnitt 6</w:t>
      </w:r>
      <w:r w:rsidRPr="005D2173">
        <w:t>.3</w:t>
      </w:r>
      <w:r>
        <w:t xml:space="preserve">. </w:t>
      </w:r>
    </w:p>
    <w:p w14:paraId="50EB9F6A" w14:textId="402210C0" w:rsidR="00524AA5" w:rsidRDefault="00524AA5" w:rsidP="00DA40F4">
      <w:pPr>
        <w:pStyle w:val="Brdtextmedindrag"/>
      </w:pPr>
      <w:r>
        <w:t xml:space="preserve">Ändringen i </w:t>
      </w:r>
      <w:r w:rsidRPr="005D2173">
        <w:rPr>
          <w:i/>
        </w:rPr>
        <w:t>första stycket</w:t>
      </w:r>
      <w:r>
        <w:t xml:space="preserve"> är en följd av att Riksbanken är utsedd myndighet med ansvar för det kontracykliska buffertvärdet. Som utsedd myndighet får Riksbanken även besluta om att svenska institut i fråga om kreditexponeringar i andra länder ska tillämpa ett kontracykliskt buffert</w:t>
      </w:r>
      <w:r>
        <w:softHyphen/>
        <w:t>värde som överstiger 2,5 procent i det fall ett sådant buffertvärde fastställts av den utländska myndigheten i respektive land.</w:t>
      </w:r>
    </w:p>
    <w:p w14:paraId="7A4F95AC" w14:textId="75E96DF0" w:rsidR="00524AA5" w:rsidRDefault="00524AA5" w:rsidP="00DA40F4">
      <w:pPr>
        <w:pStyle w:val="Brdtext"/>
      </w:pPr>
    </w:p>
    <w:p w14:paraId="5A2DE477" w14:textId="63588A51" w:rsidR="00524AA5" w:rsidRPr="007043FC" w:rsidRDefault="00524AA5" w:rsidP="00DA40F4">
      <w:pPr>
        <w:pStyle w:val="Brdtext"/>
        <w:rPr>
          <w:sz w:val="18"/>
          <w:szCs w:val="18"/>
        </w:rPr>
      </w:pPr>
      <w:r w:rsidRPr="00FE245F">
        <w:rPr>
          <w:b/>
          <w:sz w:val="18"/>
          <w:szCs w:val="18"/>
        </w:rPr>
        <w:t>5</w:t>
      </w:r>
      <w:r>
        <w:rPr>
          <w:b/>
          <w:sz w:val="18"/>
          <w:szCs w:val="18"/>
        </w:rPr>
        <w:t> </w:t>
      </w:r>
      <w:r w:rsidRPr="00FE245F">
        <w:rPr>
          <w:b/>
          <w:sz w:val="18"/>
          <w:szCs w:val="18"/>
        </w:rPr>
        <w:t>§</w:t>
      </w:r>
      <w:r>
        <w:rPr>
          <w:b/>
          <w:sz w:val="18"/>
          <w:szCs w:val="18"/>
        </w:rPr>
        <w:t> </w:t>
      </w:r>
      <w:r w:rsidRPr="007043FC">
        <w:rPr>
          <w:i/>
          <w:sz w:val="18"/>
          <w:szCs w:val="18"/>
        </w:rPr>
        <w:t>Riksbanken</w:t>
      </w:r>
      <w:r w:rsidRPr="007043FC">
        <w:rPr>
          <w:sz w:val="18"/>
          <w:szCs w:val="18"/>
        </w:rPr>
        <w:t xml:space="preserve"> får fastställa ett kontracykliskt buffertvärde som svenska institut med kreditexponeringar i ett land utanför EES ska tillämpa vid beräkningen av den institutsspecifika kontracykliska kapitalbufferten om </w:t>
      </w:r>
      <w:r>
        <w:rPr>
          <w:i/>
          <w:iCs/>
          <w:sz w:val="18"/>
          <w:szCs w:val="18"/>
        </w:rPr>
        <w:t>utsedd</w:t>
      </w:r>
      <w:r w:rsidRPr="007043FC">
        <w:rPr>
          <w:sz w:val="18"/>
          <w:szCs w:val="18"/>
        </w:rPr>
        <w:t xml:space="preserve"> myndighet i det landet</w:t>
      </w:r>
    </w:p>
    <w:p w14:paraId="2DA2822C" w14:textId="0327293B" w:rsidR="00524AA5" w:rsidRPr="007043FC" w:rsidRDefault="00524AA5" w:rsidP="00DA40F4">
      <w:pPr>
        <w:pStyle w:val="Brdtextmedindrag"/>
        <w:rPr>
          <w:sz w:val="18"/>
          <w:szCs w:val="18"/>
        </w:rPr>
      </w:pPr>
      <w:r w:rsidRPr="007043FC">
        <w:rPr>
          <w:sz w:val="18"/>
          <w:szCs w:val="18"/>
        </w:rPr>
        <w:t>1.</w:t>
      </w:r>
      <w:r>
        <w:rPr>
          <w:sz w:val="18"/>
          <w:szCs w:val="18"/>
        </w:rPr>
        <w:t> </w:t>
      </w:r>
      <w:r w:rsidRPr="007043FC">
        <w:rPr>
          <w:sz w:val="18"/>
          <w:szCs w:val="18"/>
        </w:rPr>
        <w:t>inte har fastställt och offentliggjort ett kontracykliskt buffertvärde, eller</w:t>
      </w:r>
    </w:p>
    <w:p w14:paraId="4E689CC3" w14:textId="2E016DD4" w:rsidR="00524AA5" w:rsidRDefault="00524AA5" w:rsidP="00DA40F4">
      <w:pPr>
        <w:pStyle w:val="Brdtextmedindrag"/>
        <w:rPr>
          <w:sz w:val="18"/>
          <w:szCs w:val="18"/>
        </w:rPr>
      </w:pPr>
      <w:r w:rsidRPr="007043FC">
        <w:rPr>
          <w:sz w:val="18"/>
          <w:szCs w:val="18"/>
        </w:rPr>
        <w:t>2.</w:t>
      </w:r>
      <w:r>
        <w:rPr>
          <w:sz w:val="18"/>
          <w:szCs w:val="18"/>
        </w:rPr>
        <w:t> </w:t>
      </w:r>
      <w:r w:rsidRPr="007043FC">
        <w:rPr>
          <w:sz w:val="18"/>
          <w:szCs w:val="18"/>
        </w:rPr>
        <w:t xml:space="preserve">har fastställt ett kontracykliskt buffertvärde som är otillräckligt för att på ett tillfredsställande sätt skydda institut mot risker i samband med en alltför stor kredittillväxt i det landet. </w:t>
      </w:r>
    </w:p>
    <w:p w14:paraId="1E52C952" w14:textId="07DF1D55" w:rsidR="00524AA5" w:rsidRDefault="00524AA5" w:rsidP="00DA40F4">
      <w:pPr>
        <w:pStyle w:val="Brdtextmedindrag"/>
        <w:ind w:firstLine="0"/>
        <w:rPr>
          <w:sz w:val="18"/>
          <w:szCs w:val="18"/>
        </w:rPr>
      </w:pPr>
    </w:p>
    <w:p w14:paraId="69021884" w14:textId="238034DE" w:rsidR="00524AA5" w:rsidRDefault="00524AA5" w:rsidP="00DA40F4">
      <w:pPr>
        <w:pStyle w:val="Brdtext"/>
      </w:pPr>
      <w:r>
        <w:lastRenderedPageBreak/>
        <w:t>Paragrafen innehåller bestämmelser i fråga om kontracykliska buffert</w:t>
      </w:r>
      <w:r>
        <w:softHyphen/>
        <w:t>värden rörande kreditexponeringar i länder utanför EES. Övervägandena finns i avsnitt 6</w:t>
      </w:r>
      <w:r w:rsidRPr="005D2173">
        <w:t>.3</w:t>
      </w:r>
      <w:r>
        <w:t>.</w:t>
      </w:r>
    </w:p>
    <w:p w14:paraId="107375F8" w14:textId="56BF415B" w:rsidR="00524AA5" w:rsidRDefault="00524AA5" w:rsidP="00DA40F4">
      <w:pPr>
        <w:pStyle w:val="Brdtextmedindrag"/>
      </w:pPr>
      <w:r>
        <w:t>Ändringen är en följd av att Riksbanken är utsedd myndighet med ansvar för det kontracykliska buffertvärdet. Som utsedd myndighet får Riks</w:t>
      </w:r>
      <w:r>
        <w:softHyphen/>
        <w:t>banken även fastställa kontracykliska buffertvärden som svenska institut ska tillämpa i fråga om kreditexponeringar i länder utanför EES i de fall som specificeras. I förhållande till nuvarande lydelse ersätts uttrycket ”behörig myndig</w:t>
      </w:r>
      <w:r>
        <w:softHyphen/>
        <w:t>het” av ”utsedd myndig</w:t>
      </w:r>
      <w:r>
        <w:softHyphen/>
        <w:t xml:space="preserve">het”, eftersom det inte behöver vara den behöriga myndigheten – tillsynsmyndigheten – som är utsedd myndighet. </w:t>
      </w:r>
    </w:p>
    <w:p w14:paraId="388161CB" w14:textId="7B3D007C" w:rsidR="00524AA5" w:rsidRPr="00565E66" w:rsidRDefault="00524AA5" w:rsidP="00DA40F4">
      <w:pPr>
        <w:pStyle w:val="Brdtextmedindrag"/>
      </w:pPr>
    </w:p>
    <w:p w14:paraId="56917326" w14:textId="72B89554" w:rsidR="00524AA5" w:rsidRPr="00321B46" w:rsidRDefault="00524AA5" w:rsidP="00DA40F4">
      <w:pPr>
        <w:pStyle w:val="Brdtext"/>
        <w:rPr>
          <w:sz w:val="18"/>
          <w:szCs w:val="18"/>
        </w:rPr>
      </w:pPr>
      <w:r w:rsidRPr="00321B46">
        <w:rPr>
          <w:b/>
          <w:sz w:val="18"/>
          <w:szCs w:val="18"/>
        </w:rPr>
        <w:t>7</w:t>
      </w:r>
      <w:r>
        <w:rPr>
          <w:b/>
          <w:sz w:val="18"/>
          <w:szCs w:val="18"/>
        </w:rPr>
        <w:t> a </w:t>
      </w:r>
      <w:r w:rsidRPr="00321B46">
        <w:rPr>
          <w:b/>
          <w:sz w:val="18"/>
          <w:szCs w:val="18"/>
        </w:rPr>
        <w:t>§</w:t>
      </w:r>
      <w:r w:rsidRPr="00321B46">
        <w:rPr>
          <w:sz w:val="18"/>
          <w:szCs w:val="18"/>
        </w:rPr>
        <w:t xml:space="preserve"> </w:t>
      </w:r>
      <w:r w:rsidRPr="00321B46">
        <w:rPr>
          <w:i/>
          <w:iCs/>
          <w:sz w:val="18"/>
          <w:szCs w:val="18"/>
        </w:rPr>
        <w:t>Riksbanken</w:t>
      </w:r>
      <w:r w:rsidRPr="00321B46">
        <w:rPr>
          <w:sz w:val="18"/>
          <w:szCs w:val="18"/>
        </w:rPr>
        <w:t xml:space="preserve"> ska ge </w:t>
      </w:r>
      <w:r w:rsidRPr="00321B46">
        <w:rPr>
          <w:i/>
          <w:iCs/>
          <w:sz w:val="18"/>
          <w:szCs w:val="18"/>
        </w:rPr>
        <w:t>Finansinspektionen</w:t>
      </w:r>
      <w:r w:rsidRPr="00321B46">
        <w:rPr>
          <w:sz w:val="18"/>
          <w:szCs w:val="18"/>
        </w:rPr>
        <w:t xml:space="preserve"> tillfälle att yttra sig innan </w:t>
      </w:r>
      <w:r w:rsidRPr="00321B46">
        <w:rPr>
          <w:i/>
          <w:iCs/>
          <w:sz w:val="18"/>
          <w:szCs w:val="18"/>
        </w:rPr>
        <w:t>banken</w:t>
      </w:r>
    </w:p>
    <w:p w14:paraId="24FB60CF" w14:textId="2FF23D55" w:rsidR="00524AA5" w:rsidRPr="005938A6" w:rsidRDefault="00524AA5" w:rsidP="00DA40F4">
      <w:pPr>
        <w:pStyle w:val="Brdtextmedindrag"/>
        <w:rPr>
          <w:sz w:val="18"/>
          <w:szCs w:val="18"/>
        </w:rPr>
      </w:pPr>
      <w:r w:rsidRPr="005938A6">
        <w:rPr>
          <w:sz w:val="18"/>
          <w:szCs w:val="18"/>
        </w:rPr>
        <w:t>1.</w:t>
      </w:r>
      <w:r>
        <w:rPr>
          <w:sz w:val="18"/>
          <w:szCs w:val="18"/>
        </w:rPr>
        <w:t> </w:t>
      </w:r>
      <w:r w:rsidRPr="005938A6">
        <w:rPr>
          <w:sz w:val="18"/>
          <w:szCs w:val="18"/>
        </w:rPr>
        <w:t>beräknar ett kontracykliskt buffertriktvärde, och</w:t>
      </w:r>
    </w:p>
    <w:p w14:paraId="5ABD9D2B" w14:textId="1E493653" w:rsidR="00524AA5" w:rsidRDefault="00524AA5" w:rsidP="00DA40F4">
      <w:pPr>
        <w:pStyle w:val="Brdtextmedindrag"/>
        <w:rPr>
          <w:sz w:val="18"/>
          <w:szCs w:val="18"/>
        </w:rPr>
      </w:pPr>
      <w:r w:rsidRPr="005938A6">
        <w:rPr>
          <w:sz w:val="18"/>
          <w:szCs w:val="18"/>
        </w:rPr>
        <w:t>2.</w:t>
      </w:r>
      <w:r>
        <w:rPr>
          <w:sz w:val="18"/>
          <w:szCs w:val="18"/>
        </w:rPr>
        <w:t> </w:t>
      </w:r>
      <w:r w:rsidRPr="005938A6">
        <w:rPr>
          <w:sz w:val="18"/>
          <w:szCs w:val="18"/>
        </w:rPr>
        <w:t xml:space="preserve">fattar beslut om ett kontracykliskt buffertvärde. </w:t>
      </w:r>
    </w:p>
    <w:p w14:paraId="37436EC3" w14:textId="79B5D269" w:rsidR="00524AA5" w:rsidRDefault="00524AA5" w:rsidP="00DA40F4">
      <w:pPr>
        <w:pStyle w:val="Brdtext"/>
      </w:pPr>
    </w:p>
    <w:p w14:paraId="30FCF726" w14:textId="36714528" w:rsidR="00524AA5" w:rsidRDefault="00524AA5" w:rsidP="00DA40F4">
      <w:pPr>
        <w:pStyle w:val="Brdtext"/>
      </w:pPr>
      <w:r>
        <w:t>Paragrafen innehåller bestämmelser om att den utsedda myndigheten ska samverka med den behöriga myndigheten i samband med att ett kontra</w:t>
      </w:r>
      <w:r>
        <w:softHyphen/>
        <w:t>cykliskt buffertriktvärde beräknas, och när ett kontracykliskt buffertvärde beslutas. Övervägandena finns i avsnitt 6</w:t>
      </w:r>
      <w:r w:rsidRPr="005D2173">
        <w:t>.4</w:t>
      </w:r>
      <w:r>
        <w:t xml:space="preserve">. </w:t>
      </w:r>
    </w:p>
    <w:p w14:paraId="73A22B24" w14:textId="5FF4924E" w:rsidR="00524AA5" w:rsidRPr="005938A6" w:rsidRDefault="00524AA5" w:rsidP="00DA40F4">
      <w:pPr>
        <w:pStyle w:val="Brdtextmedindrag"/>
      </w:pPr>
      <w:r>
        <w:t>Ändringen är en följd av att Riksbanken är utsedd myndighet med ansvar för det kontracykliska buffertvärdet. På samma sätt som i dag ska myndig</w:t>
      </w:r>
      <w:r>
        <w:softHyphen/>
        <w:t>heterna även framgent samverka i fråga om det kontracykliska buffert</w:t>
      </w:r>
      <w:r>
        <w:softHyphen/>
        <w:t xml:space="preserve">riktvärdet och det kontracykliska buffertvärdet. </w:t>
      </w:r>
    </w:p>
    <w:p w14:paraId="2F5E0914" w14:textId="449D9333" w:rsidR="00524AA5" w:rsidRDefault="00524AA5" w:rsidP="00DA40F4">
      <w:pPr>
        <w:pStyle w:val="Brdtextmedindrag"/>
        <w:ind w:firstLine="0"/>
      </w:pPr>
    </w:p>
    <w:p w14:paraId="458F07A0" w14:textId="7192E456" w:rsidR="00524AA5" w:rsidRPr="00321B46" w:rsidRDefault="00524AA5" w:rsidP="00DA40F4">
      <w:pPr>
        <w:pStyle w:val="Brdtext"/>
        <w:rPr>
          <w:sz w:val="18"/>
          <w:szCs w:val="18"/>
        </w:rPr>
      </w:pPr>
      <w:r w:rsidRPr="00321B46">
        <w:rPr>
          <w:b/>
          <w:sz w:val="18"/>
          <w:szCs w:val="18"/>
        </w:rPr>
        <w:t>8</w:t>
      </w:r>
      <w:r>
        <w:rPr>
          <w:b/>
          <w:sz w:val="18"/>
          <w:szCs w:val="18"/>
        </w:rPr>
        <w:t> </w:t>
      </w:r>
      <w:r w:rsidRPr="00321B46">
        <w:rPr>
          <w:b/>
          <w:sz w:val="18"/>
          <w:szCs w:val="18"/>
        </w:rPr>
        <w:t>§</w:t>
      </w:r>
      <w:r>
        <w:rPr>
          <w:b/>
          <w:sz w:val="18"/>
          <w:szCs w:val="18"/>
        </w:rPr>
        <w:t> </w:t>
      </w:r>
      <w:r w:rsidRPr="00321B46">
        <w:rPr>
          <w:i/>
          <w:sz w:val="18"/>
          <w:szCs w:val="18"/>
        </w:rPr>
        <w:t>Riksbanken</w:t>
      </w:r>
      <w:r w:rsidRPr="00321B46">
        <w:rPr>
          <w:sz w:val="18"/>
          <w:szCs w:val="18"/>
        </w:rPr>
        <w:t xml:space="preserve"> ska informera ESRB och offentliggöra beslut om kontracykliska buffertvärden i enlighet med artiklarna 136.7, 137.2 och 139.5 i kapitaltäcknings</w:t>
      </w:r>
      <w:r>
        <w:rPr>
          <w:sz w:val="18"/>
          <w:szCs w:val="18"/>
        </w:rPr>
        <w:softHyphen/>
      </w:r>
      <w:r w:rsidRPr="00321B46">
        <w:rPr>
          <w:sz w:val="18"/>
          <w:szCs w:val="18"/>
        </w:rPr>
        <w:t xml:space="preserve">direktivet. </w:t>
      </w:r>
    </w:p>
    <w:p w14:paraId="1B246A48" w14:textId="2B4EAD1B" w:rsidR="00524AA5" w:rsidRDefault="00524AA5" w:rsidP="00DA40F4">
      <w:pPr>
        <w:pStyle w:val="Brdtextmedindrag"/>
        <w:ind w:firstLine="0"/>
        <w:rPr>
          <w:sz w:val="18"/>
          <w:szCs w:val="18"/>
        </w:rPr>
      </w:pPr>
    </w:p>
    <w:p w14:paraId="5F0E07DF" w14:textId="5197E414" w:rsidR="00524AA5" w:rsidRPr="00804E66" w:rsidRDefault="00524AA5" w:rsidP="00DA40F4">
      <w:pPr>
        <w:pStyle w:val="Brdtext"/>
      </w:pPr>
      <w:r>
        <w:t>Paragrafen innehåller bestämmelser om att utsedd myndighet för det kontracykliska buffertvärdet ska informera ESRB i enlighet med kapital</w:t>
      </w:r>
      <w:r>
        <w:softHyphen/>
        <w:t>täckningsdirektivet. Övervägandena finns i avsnitt 6</w:t>
      </w:r>
      <w:r w:rsidRPr="00F20BA7">
        <w:t>.3</w:t>
      </w:r>
      <w:r>
        <w:t>.</w:t>
      </w:r>
    </w:p>
    <w:p w14:paraId="3850ED4C" w14:textId="52E53BC5" w:rsidR="00524AA5" w:rsidRPr="00B4010C" w:rsidRDefault="00524AA5" w:rsidP="00DA40F4">
      <w:pPr>
        <w:pStyle w:val="Brdtextmedindrag"/>
      </w:pPr>
      <w:r>
        <w:t xml:space="preserve">Ändringen är en följd av att Riksbanken är utsedd myndighet med ansvar för det kontracykliska buffertvärdet. Som utsedd myndighet blir det också Riksbankens uppgift att informera ESRB enligt kapitaltäckningsdirektivet. </w:t>
      </w:r>
    </w:p>
    <w:p w14:paraId="13AC5D0C" w14:textId="413889D5" w:rsidR="00524AA5" w:rsidRDefault="00524AA5" w:rsidP="00C36203">
      <w:pPr>
        <w:pStyle w:val="Rubrik4utannumrering"/>
      </w:pPr>
      <w:r>
        <w:t>11 kap.</w:t>
      </w:r>
    </w:p>
    <w:p w14:paraId="567A4011" w14:textId="24BD5B55" w:rsidR="00524AA5" w:rsidRPr="00470158" w:rsidRDefault="00524AA5" w:rsidP="00DA40F4">
      <w:pPr>
        <w:pStyle w:val="Brdtext"/>
        <w:rPr>
          <w:sz w:val="18"/>
          <w:szCs w:val="18"/>
        </w:rPr>
      </w:pPr>
      <w:r w:rsidRPr="00470158">
        <w:rPr>
          <w:b/>
          <w:sz w:val="18"/>
          <w:szCs w:val="18"/>
        </w:rPr>
        <w:t>1 §</w:t>
      </w:r>
      <w:r>
        <w:rPr>
          <w:sz w:val="18"/>
          <w:szCs w:val="18"/>
        </w:rPr>
        <w:t> </w:t>
      </w:r>
      <w:r w:rsidRPr="00470158">
        <w:rPr>
          <w:sz w:val="18"/>
          <w:szCs w:val="18"/>
        </w:rPr>
        <w:t xml:space="preserve">Finansinspektionens </w:t>
      </w:r>
      <w:r w:rsidRPr="00470158">
        <w:rPr>
          <w:i/>
          <w:sz w:val="18"/>
          <w:szCs w:val="18"/>
        </w:rPr>
        <w:t>och Riksbankens</w:t>
      </w:r>
      <w:r>
        <w:rPr>
          <w:sz w:val="18"/>
          <w:szCs w:val="18"/>
        </w:rPr>
        <w:t xml:space="preserve"> </w:t>
      </w:r>
      <w:r w:rsidRPr="00470158">
        <w:rPr>
          <w:sz w:val="18"/>
          <w:szCs w:val="18"/>
        </w:rPr>
        <w:t>beslut enligt denna lag får överklagas till allmän förvaltningsdomstol.</w:t>
      </w:r>
    </w:p>
    <w:p w14:paraId="2AF8BA8C" w14:textId="471AF1F8" w:rsidR="00524AA5" w:rsidRDefault="00524AA5" w:rsidP="00DA40F4">
      <w:pPr>
        <w:pStyle w:val="Brdtextmedindrag"/>
        <w:rPr>
          <w:sz w:val="18"/>
          <w:szCs w:val="18"/>
        </w:rPr>
      </w:pPr>
      <w:r w:rsidRPr="00470158">
        <w:rPr>
          <w:sz w:val="18"/>
          <w:szCs w:val="18"/>
        </w:rPr>
        <w:t>Prövningstillstånd krävs vid överklagande till kammarrätten.</w:t>
      </w:r>
    </w:p>
    <w:p w14:paraId="231955B1" w14:textId="6FC18265" w:rsidR="00524AA5" w:rsidRDefault="00524AA5" w:rsidP="00DA40F4">
      <w:pPr>
        <w:pStyle w:val="Brdtextmedindrag"/>
        <w:ind w:firstLine="0"/>
        <w:rPr>
          <w:sz w:val="18"/>
          <w:szCs w:val="18"/>
        </w:rPr>
      </w:pPr>
    </w:p>
    <w:p w14:paraId="1DF9300F" w14:textId="13C846F0" w:rsidR="00524AA5" w:rsidRDefault="00524AA5" w:rsidP="00DA40F4">
      <w:pPr>
        <w:pStyle w:val="Brdtext"/>
      </w:pPr>
      <w:r>
        <w:t xml:space="preserve">Paragrafen innehåller bestämmelser om överklagande. Övervägandena finns i avsnitt 6.3. </w:t>
      </w:r>
    </w:p>
    <w:p w14:paraId="7BB5713C" w14:textId="593A11D3" w:rsidR="00524AA5" w:rsidRDefault="00524AA5" w:rsidP="00DA40F4">
      <w:pPr>
        <w:pStyle w:val="Brdtextmedindrag"/>
      </w:pPr>
      <w:r>
        <w:t xml:space="preserve">Ändringen i </w:t>
      </w:r>
      <w:r w:rsidRPr="00470158">
        <w:rPr>
          <w:i/>
        </w:rPr>
        <w:t>första stycket</w:t>
      </w:r>
      <w:r>
        <w:t xml:space="preserve"> är en följd av att Riksbanken är utsedd myndighet med ansvar för det kontracykliska buffertvärdet. I förhållande till nuvarande lydelse tas uttrycket ”eller med stöd av föreskrifter som har meddelats med stöd av lagen” bort, eftersom också beslut som har fattats med stöd av föreskrifter som har meddelats med stöd av lagen får anses ha fattats enligt lagen. </w:t>
      </w:r>
    </w:p>
    <w:p w14:paraId="7AC5F711" w14:textId="2F27B0DD" w:rsidR="00524AA5" w:rsidRDefault="00524AA5" w:rsidP="00DA40F4">
      <w:pPr>
        <w:pStyle w:val="Brdtextmedindrag"/>
      </w:pPr>
      <w:r>
        <w:lastRenderedPageBreak/>
        <w:t>Nuvarande tredje stycket – som gäller verkställighet av beslut – tas bort. Bestäm</w:t>
      </w:r>
      <w:r>
        <w:softHyphen/>
        <w:t>melser om verkställighet av beslut finns i stället i 35 § förvaltnings</w:t>
      </w:r>
      <w:r>
        <w:softHyphen/>
        <w:t>lagen (2017:900).</w:t>
      </w:r>
    </w:p>
    <w:p w14:paraId="17A43326" w14:textId="6CA8D398" w:rsidR="00524AA5" w:rsidRPr="009D5FD7" w:rsidRDefault="00524AA5" w:rsidP="00C36203">
      <w:pPr>
        <w:pStyle w:val="Rubrik4utannumrering"/>
        <w:rPr>
          <w:b w:val="0"/>
          <w:sz w:val="18"/>
          <w:szCs w:val="18"/>
        </w:rPr>
      </w:pPr>
      <w:r w:rsidRPr="001C24A6">
        <w:rPr>
          <w:sz w:val="18"/>
          <w:szCs w:val="18"/>
        </w:rPr>
        <w:t>Ikraftträdande- och övergångsbestämmelser</w:t>
      </w:r>
    </w:p>
    <w:p w14:paraId="114B08E8" w14:textId="08073405" w:rsidR="00524AA5" w:rsidRPr="00D6101C" w:rsidRDefault="00524AA5" w:rsidP="00DA40F4">
      <w:pPr>
        <w:pStyle w:val="Brdtextmedindrag"/>
        <w:rPr>
          <w:sz w:val="18"/>
          <w:szCs w:val="18"/>
        </w:rPr>
      </w:pPr>
      <w:r w:rsidRPr="00D6101C">
        <w:rPr>
          <w:sz w:val="18"/>
          <w:szCs w:val="18"/>
        </w:rPr>
        <w:t xml:space="preserve">1. Denna lag träder i kraft den 1 </w:t>
      </w:r>
      <w:r>
        <w:rPr>
          <w:sz w:val="18"/>
          <w:szCs w:val="18"/>
        </w:rPr>
        <w:t>april</w:t>
      </w:r>
      <w:r w:rsidRPr="00D6101C">
        <w:rPr>
          <w:sz w:val="18"/>
          <w:szCs w:val="18"/>
        </w:rPr>
        <w:t xml:space="preserve"> 2026.</w:t>
      </w:r>
    </w:p>
    <w:p w14:paraId="06A1666E" w14:textId="45B06E31" w:rsidR="00524AA5" w:rsidRPr="00D6101C" w:rsidRDefault="00524AA5" w:rsidP="00DA40F4">
      <w:pPr>
        <w:pStyle w:val="Brdtextmedindrag"/>
        <w:rPr>
          <w:color w:val="000000" w:themeColor="text1"/>
          <w:sz w:val="18"/>
          <w:szCs w:val="18"/>
        </w:rPr>
      </w:pPr>
      <w:r w:rsidRPr="00D6101C">
        <w:rPr>
          <w:color w:val="000000" w:themeColor="text1"/>
          <w:sz w:val="18"/>
          <w:szCs w:val="18"/>
        </w:rPr>
        <w:t xml:space="preserve">2. Äldre bestämmelser </w:t>
      </w:r>
      <w:r>
        <w:rPr>
          <w:color w:val="000000" w:themeColor="text1"/>
          <w:sz w:val="18"/>
          <w:szCs w:val="18"/>
        </w:rPr>
        <w:t>gäller</w:t>
      </w:r>
      <w:r w:rsidRPr="00D6101C">
        <w:rPr>
          <w:color w:val="000000" w:themeColor="text1"/>
          <w:sz w:val="18"/>
          <w:szCs w:val="18"/>
        </w:rPr>
        <w:t xml:space="preserve"> fortfarande </w:t>
      </w:r>
      <w:r>
        <w:rPr>
          <w:color w:val="000000" w:themeColor="text1"/>
          <w:sz w:val="18"/>
          <w:szCs w:val="18"/>
        </w:rPr>
        <w:t>för</w:t>
      </w:r>
      <w:r w:rsidRPr="00D6101C">
        <w:rPr>
          <w:color w:val="000000" w:themeColor="text1"/>
          <w:sz w:val="18"/>
          <w:szCs w:val="18"/>
        </w:rPr>
        <w:t xml:space="preserve"> beslut som har fattats före ikraftträdandet. </w:t>
      </w:r>
    </w:p>
    <w:p w14:paraId="78E33BA3" w14:textId="1C8027F1" w:rsidR="00524AA5" w:rsidRDefault="00524AA5" w:rsidP="00DA40F4">
      <w:pPr>
        <w:pStyle w:val="Brdtextmedindrag"/>
        <w:rPr>
          <w:color w:val="000000" w:themeColor="text1"/>
        </w:rPr>
      </w:pPr>
    </w:p>
    <w:p w14:paraId="4073C677" w14:textId="35EDE4F0" w:rsidR="00524AA5" w:rsidRDefault="00524AA5" w:rsidP="00DA40F4">
      <w:pPr>
        <w:pStyle w:val="Brdtextmedindrag"/>
        <w:ind w:firstLine="0"/>
      </w:pPr>
      <w:r>
        <w:t xml:space="preserve">I </w:t>
      </w:r>
      <w:r w:rsidRPr="002439E6">
        <w:rPr>
          <w:i/>
          <w:iCs/>
        </w:rPr>
        <w:t>punkt 1</w:t>
      </w:r>
      <w:r>
        <w:t xml:space="preserve"> anges när lagen träder i kraft.</w:t>
      </w:r>
    </w:p>
    <w:p w14:paraId="34918C96" w14:textId="1E82467C" w:rsidR="00524AA5" w:rsidRPr="00470158" w:rsidRDefault="00524AA5" w:rsidP="00DA40F4">
      <w:pPr>
        <w:pStyle w:val="Brdtextmedindrag"/>
      </w:pPr>
      <w:r w:rsidRPr="007F244E">
        <w:t>Av</w:t>
      </w:r>
      <w:r>
        <w:t xml:space="preserve"> </w:t>
      </w:r>
      <w:r w:rsidRPr="008235CC">
        <w:rPr>
          <w:i/>
          <w:iCs/>
        </w:rPr>
        <w:t>punkt 2</w:t>
      </w:r>
      <w:r w:rsidRPr="008235CC">
        <w:t xml:space="preserve"> framgår </w:t>
      </w:r>
      <w:r>
        <w:t>den övergångsreglering som gäller i fråga om beslut som har fattats före ikraftträdandet.</w:t>
      </w:r>
    </w:p>
    <w:p w14:paraId="4ECB29A9" w14:textId="77777777" w:rsidR="00524AA5" w:rsidRDefault="00524AA5" w:rsidP="00C36203">
      <w:pPr>
        <w:pStyle w:val="Rubrik2"/>
      </w:pPr>
      <w:bookmarkStart w:id="233" w:name="_Toc191891276"/>
      <w:bookmarkStart w:id="234" w:name="_Toc198881176"/>
      <w:bookmarkStart w:id="235" w:name="_Toc200717741"/>
      <w:bookmarkStart w:id="236" w:name="_Toc216945000"/>
      <w:bookmarkStart w:id="237" w:name="_Toc221178293"/>
      <w:r>
        <w:t>Förslaget till lag om ändring i lagen (2016:1024) om verksamhet med bostadskrediter</w:t>
      </w:r>
      <w:bookmarkEnd w:id="233"/>
      <w:bookmarkEnd w:id="234"/>
      <w:bookmarkEnd w:id="235"/>
      <w:bookmarkEnd w:id="236"/>
      <w:bookmarkEnd w:id="237"/>
    </w:p>
    <w:p w14:paraId="630A2A0F" w14:textId="77777777" w:rsidR="00524AA5" w:rsidRDefault="00524AA5" w:rsidP="00C36203">
      <w:pPr>
        <w:pStyle w:val="Rubrik4utannumrering"/>
        <w:spacing w:before="0"/>
      </w:pPr>
      <w:r>
        <w:t>1 kap.</w:t>
      </w:r>
    </w:p>
    <w:p w14:paraId="17FC7059" w14:textId="77777777" w:rsidR="00524AA5" w:rsidRDefault="00524AA5" w:rsidP="00DA40F4">
      <w:pPr>
        <w:pStyle w:val="Brdtext"/>
        <w:rPr>
          <w:rStyle w:val="BrdtextmedindragChar"/>
          <w:rFonts w:eastAsiaTheme="minorHAnsi"/>
          <w:sz w:val="18"/>
          <w:szCs w:val="18"/>
        </w:rPr>
      </w:pPr>
      <w:r w:rsidRPr="00CC215A">
        <w:rPr>
          <w:rStyle w:val="Rubrik5utannumreringChar"/>
          <w:b/>
          <w:bCs/>
          <w:i w:val="0"/>
          <w:iCs/>
        </w:rPr>
        <w:t>1 §</w:t>
      </w:r>
      <w:r w:rsidRPr="0022240F">
        <w:rPr>
          <w:b/>
          <w:bCs/>
          <w:i/>
        </w:rPr>
        <w:t> </w:t>
      </w:r>
      <w:r w:rsidRPr="00CC215A">
        <w:rPr>
          <w:rStyle w:val="BrdtextmedindragChar"/>
          <w:sz w:val="18"/>
          <w:szCs w:val="18"/>
        </w:rPr>
        <w:t>Denna lag gäller yrkesmässig verksamhet med kreditgivning, kredit</w:t>
      </w:r>
      <w:r>
        <w:rPr>
          <w:rStyle w:val="BrdtextmedindragChar"/>
          <w:sz w:val="18"/>
          <w:szCs w:val="18"/>
        </w:rPr>
        <w:softHyphen/>
      </w:r>
      <w:r w:rsidRPr="00CC215A">
        <w:rPr>
          <w:rStyle w:val="BrdtextmedindragChar"/>
          <w:sz w:val="18"/>
          <w:szCs w:val="18"/>
        </w:rPr>
        <w:t>förmedling och rådgivning i fråga om bostadskrediter och överbryggningskrediter till konsumenter</w:t>
      </w:r>
      <w:r>
        <w:rPr>
          <w:rStyle w:val="BrdtextmedindragChar"/>
          <w:rFonts w:eastAsiaTheme="minorHAnsi"/>
          <w:i/>
          <w:iCs/>
          <w:sz w:val="18"/>
          <w:szCs w:val="18"/>
        </w:rPr>
        <w:t xml:space="preserve">. </w:t>
      </w:r>
    </w:p>
    <w:p w14:paraId="4A6EB337" w14:textId="77777777" w:rsidR="00524AA5" w:rsidRPr="005734E4" w:rsidRDefault="00524AA5" w:rsidP="00DA40F4">
      <w:pPr>
        <w:pStyle w:val="Brdtextmedindrag"/>
        <w:rPr>
          <w:sz w:val="18"/>
          <w:szCs w:val="18"/>
        </w:rPr>
      </w:pPr>
      <w:r w:rsidRPr="008429E4">
        <w:rPr>
          <w:sz w:val="18"/>
          <w:szCs w:val="18"/>
        </w:rPr>
        <w:t xml:space="preserve">Bestämmelser om bostadskrediter finns också i konsumentkreditlagen (2010:1846) </w:t>
      </w:r>
      <w:r w:rsidRPr="008429E4">
        <w:rPr>
          <w:i/>
          <w:iCs/>
          <w:sz w:val="18"/>
          <w:szCs w:val="18"/>
        </w:rPr>
        <w:t>och lagen (2026:000) om begränsning av bostadskrediter</w:t>
      </w:r>
      <w:r w:rsidRPr="005734E4">
        <w:rPr>
          <w:sz w:val="18"/>
          <w:szCs w:val="18"/>
        </w:rPr>
        <w:t>.</w:t>
      </w:r>
    </w:p>
    <w:p w14:paraId="13DE1741" w14:textId="77777777" w:rsidR="00524AA5" w:rsidRDefault="00524AA5" w:rsidP="00DA40F4">
      <w:pPr>
        <w:pStyle w:val="Brdtextmedindrag"/>
        <w:rPr>
          <w:i/>
          <w:iCs/>
          <w:sz w:val="18"/>
          <w:szCs w:val="18"/>
        </w:rPr>
      </w:pPr>
    </w:p>
    <w:p w14:paraId="4A2EDD06" w14:textId="77777777" w:rsidR="00524AA5" w:rsidRDefault="00524AA5" w:rsidP="00DA40F4">
      <w:pPr>
        <w:pStyle w:val="Brdtext"/>
      </w:pPr>
      <w:r>
        <w:t>I paragrafen finns bestämmelser om lagens tillämpningsområde.</w:t>
      </w:r>
    </w:p>
    <w:p w14:paraId="02E202CE" w14:textId="77777777" w:rsidR="00524AA5" w:rsidRPr="0022240F" w:rsidRDefault="00524AA5" w:rsidP="00DA40F4">
      <w:pPr>
        <w:pStyle w:val="Brdtextmedindrag"/>
      </w:pPr>
      <w:r>
        <w:t xml:space="preserve">I </w:t>
      </w:r>
      <w:r w:rsidRPr="00CC215A">
        <w:rPr>
          <w:i/>
          <w:iCs/>
        </w:rPr>
        <w:t>andra stycket</w:t>
      </w:r>
      <w:r>
        <w:t xml:space="preserve"> införs en hänvisning till den nya lagen om begränsning av bostadskrediter som även den innehåller bestämmelser om bostads</w:t>
      </w:r>
      <w:r>
        <w:softHyphen/>
        <w:t>krediter.</w:t>
      </w:r>
    </w:p>
    <w:p w14:paraId="33924139" w14:textId="77777777" w:rsidR="00524AA5" w:rsidRDefault="00524AA5" w:rsidP="00C36203">
      <w:pPr>
        <w:pStyle w:val="Rubrik4utannumrering"/>
      </w:pPr>
      <w:r>
        <w:t>6 kap.</w:t>
      </w:r>
    </w:p>
    <w:p w14:paraId="0CDCFDE1" w14:textId="77777777" w:rsidR="00524AA5" w:rsidRPr="00321B46" w:rsidRDefault="00524AA5" w:rsidP="00DA40F4">
      <w:pPr>
        <w:pStyle w:val="Brdtext"/>
        <w:rPr>
          <w:sz w:val="18"/>
          <w:szCs w:val="18"/>
        </w:rPr>
      </w:pPr>
      <w:r w:rsidRPr="00321B46">
        <w:rPr>
          <w:b/>
          <w:bCs/>
          <w:sz w:val="18"/>
          <w:szCs w:val="18"/>
        </w:rPr>
        <w:t>9 §</w:t>
      </w:r>
      <w:r w:rsidRPr="00321B46">
        <w:rPr>
          <w:sz w:val="18"/>
          <w:szCs w:val="18"/>
        </w:rPr>
        <w:t> Om en kreditgivare, en svensk kreditförmedlare eller en kreditförmedlare från ett land utanför EES inte i tid lämnar de upplysningar som kreditgivaren eller kreditförmedlaren är skyldig att lämna enligt föreskrifter som meddelats med stöd av 7 kap. 1 § </w:t>
      </w:r>
      <w:r w:rsidRPr="008429E4">
        <w:rPr>
          <w:i/>
          <w:iCs/>
          <w:sz w:val="18"/>
          <w:szCs w:val="18"/>
        </w:rPr>
        <w:t>12</w:t>
      </w:r>
      <w:r w:rsidRPr="00321B46">
        <w:rPr>
          <w:sz w:val="18"/>
          <w:szCs w:val="18"/>
        </w:rPr>
        <w:t>, får Finansinspektionen besluta att företaget ska betala en förseningsavgift på högst 100 000 kronor.</w:t>
      </w:r>
    </w:p>
    <w:p w14:paraId="150466E0" w14:textId="77777777" w:rsidR="00524AA5" w:rsidRPr="00A617F5" w:rsidRDefault="00524AA5" w:rsidP="00DA40F4">
      <w:pPr>
        <w:pStyle w:val="Brdtextmedindrag"/>
        <w:rPr>
          <w:sz w:val="18"/>
          <w:szCs w:val="18"/>
        </w:rPr>
      </w:pPr>
      <w:r w:rsidRPr="005734E4">
        <w:rPr>
          <w:sz w:val="18"/>
          <w:szCs w:val="18"/>
        </w:rPr>
        <w:t>Avgiften tillfaller staten.</w:t>
      </w:r>
    </w:p>
    <w:p w14:paraId="64EB5373" w14:textId="77777777" w:rsidR="00524AA5" w:rsidRDefault="00524AA5" w:rsidP="00DA40F4">
      <w:pPr>
        <w:pStyle w:val="Brdtextmedindrag"/>
        <w:ind w:firstLine="0"/>
        <w:rPr>
          <w:sz w:val="18"/>
          <w:szCs w:val="18"/>
        </w:rPr>
      </w:pPr>
    </w:p>
    <w:p w14:paraId="32ED45D5" w14:textId="77777777" w:rsidR="00524AA5" w:rsidRPr="00792414" w:rsidRDefault="00524AA5" w:rsidP="00DA40F4">
      <w:pPr>
        <w:pStyle w:val="Brdtextmedindrag"/>
        <w:ind w:firstLine="0"/>
      </w:pPr>
      <w:r w:rsidRPr="00792414">
        <w:t>Paragrafen innehåller bestämmelser om förseningsavgift.</w:t>
      </w:r>
    </w:p>
    <w:p w14:paraId="539CDB2A" w14:textId="77777777" w:rsidR="00524AA5" w:rsidRDefault="00524AA5" w:rsidP="00DA40F4">
      <w:pPr>
        <w:pStyle w:val="Brdtextmedindrag"/>
      </w:pPr>
      <w:r w:rsidRPr="00792414">
        <w:t xml:space="preserve">Ändringen i </w:t>
      </w:r>
      <w:r w:rsidRPr="005734E4">
        <w:rPr>
          <w:i/>
        </w:rPr>
        <w:t xml:space="preserve">första </w:t>
      </w:r>
      <w:r w:rsidRPr="005734E4">
        <w:rPr>
          <w:i/>
          <w:iCs/>
        </w:rPr>
        <w:t>stycket</w:t>
      </w:r>
      <w:r w:rsidRPr="00792414">
        <w:t xml:space="preserve"> är en följd av</w:t>
      </w:r>
      <w:r>
        <w:t xml:space="preserve"> att 7 kap. 1 § ändras.</w:t>
      </w:r>
    </w:p>
    <w:p w14:paraId="4390AB7B" w14:textId="77777777" w:rsidR="00524AA5" w:rsidRDefault="00524AA5" w:rsidP="00C36203">
      <w:pPr>
        <w:pStyle w:val="Rubrik4utannumrering"/>
      </w:pPr>
      <w:r>
        <w:t>7 kap.</w:t>
      </w:r>
    </w:p>
    <w:p w14:paraId="200F63A1" w14:textId="77777777" w:rsidR="00524AA5" w:rsidRPr="00792414" w:rsidRDefault="00524AA5" w:rsidP="00DA40F4">
      <w:pPr>
        <w:pStyle w:val="Brdtext"/>
        <w:rPr>
          <w:sz w:val="18"/>
          <w:szCs w:val="18"/>
        </w:rPr>
      </w:pPr>
      <w:r w:rsidRPr="0007518D">
        <w:rPr>
          <w:b/>
          <w:sz w:val="18"/>
          <w:szCs w:val="18"/>
        </w:rPr>
        <w:t>1 §</w:t>
      </w:r>
      <w:r w:rsidRPr="0007518D">
        <w:rPr>
          <w:b/>
          <w:bCs/>
          <w:sz w:val="18"/>
          <w:szCs w:val="18"/>
        </w:rPr>
        <w:t> </w:t>
      </w:r>
      <w:r w:rsidRPr="00792414">
        <w:rPr>
          <w:sz w:val="18"/>
          <w:szCs w:val="18"/>
        </w:rPr>
        <w:t>Regeringen eller den myndighet som regeringen bestämmer får meddela</w:t>
      </w:r>
      <w:r>
        <w:rPr>
          <w:sz w:val="18"/>
          <w:szCs w:val="18"/>
        </w:rPr>
        <w:t xml:space="preserve"> </w:t>
      </w:r>
      <w:r w:rsidRPr="00792414">
        <w:rPr>
          <w:sz w:val="18"/>
          <w:szCs w:val="18"/>
        </w:rPr>
        <w:t>föreskrifter om</w:t>
      </w:r>
    </w:p>
    <w:p w14:paraId="096DD815" w14:textId="77777777" w:rsidR="00524AA5" w:rsidRPr="00792414" w:rsidRDefault="00524AA5" w:rsidP="00DA40F4">
      <w:pPr>
        <w:pStyle w:val="Brdtextmedindrag"/>
        <w:rPr>
          <w:sz w:val="18"/>
          <w:szCs w:val="18"/>
        </w:rPr>
      </w:pPr>
      <w:r w:rsidRPr="00792414">
        <w:rPr>
          <w:sz w:val="18"/>
          <w:szCs w:val="18"/>
        </w:rPr>
        <w:t>1. vilket innehåll en ansökan om tillstånd enligt denna lag ska ha,</w:t>
      </w:r>
    </w:p>
    <w:p w14:paraId="560740C5" w14:textId="77777777" w:rsidR="00524AA5" w:rsidRPr="00792414" w:rsidRDefault="00524AA5" w:rsidP="00DA40F4">
      <w:pPr>
        <w:pStyle w:val="Brdtextmedindrag"/>
        <w:rPr>
          <w:sz w:val="18"/>
          <w:szCs w:val="18"/>
        </w:rPr>
      </w:pPr>
      <w:r w:rsidRPr="00792414">
        <w:rPr>
          <w:sz w:val="18"/>
          <w:szCs w:val="18"/>
        </w:rPr>
        <w:t>2.</w:t>
      </w:r>
      <w:r w:rsidRPr="00792414">
        <w:rPr>
          <w:b/>
          <w:bCs/>
          <w:sz w:val="18"/>
          <w:szCs w:val="18"/>
        </w:rPr>
        <w:t> </w:t>
      </w:r>
      <w:r w:rsidRPr="00792414">
        <w:rPr>
          <w:sz w:val="18"/>
          <w:szCs w:val="18"/>
        </w:rPr>
        <w:t>de krav på insikt och erfarenhet som ska gälla för deltagande i ledningen av en kreditförmedlare enligt 3 kap. 2 § första stycket 4,</w:t>
      </w:r>
    </w:p>
    <w:p w14:paraId="6F4CA6AC" w14:textId="77777777" w:rsidR="00524AA5" w:rsidRPr="00792414" w:rsidRDefault="00524AA5" w:rsidP="00DA40F4">
      <w:pPr>
        <w:pStyle w:val="Brdtextmedindrag"/>
        <w:rPr>
          <w:sz w:val="18"/>
          <w:szCs w:val="18"/>
        </w:rPr>
      </w:pPr>
      <w:r w:rsidRPr="00792414">
        <w:rPr>
          <w:sz w:val="18"/>
          <w:szCs w:val="18"/>
        </w:rPr>
        <w:t>3. sådan försäkring för skadeståndsskyldighet som avses i 3 kap. 2 § första stycket 6,</w:t>
      </w:r>
    </w:p>
    <w:p w14:paraId="6AA2FDE8" w14:textId="77777777" w:rsidR="00524AA5" w:rsidRPr="00792414" w:rsidRDefault="00524AA5" w:rsidP="00DA40F4">
      <w:pPr>
        <w:pStyle w:val="Brdtextmedindrag"/>
        <w:rPr>
          <w:sz w:val="18"/>
          <w:szCs w:val="18"/>
        </w:rPr>
      </w:pPr>
      <w:r w:rsidRPr="00792414">
        <w:rPr>
          <w:sz w:val="18"/>
          <w:szCs w:val="18"/>
        </w:rPr>
        <w:t>4. vilka uppgifter som ska ingå i en anmälan enligt 3</w:t>
      </w:r>
      <w:r>
        <w:rPr>
          <w:sz w:val="18"/>
          <w:szCs w:val="18"/>
        </w:rPr>
        <w:t> </w:t>
      </w:r>
      <w:r w:rsidRPr="00792414">
        <w:rPr>
          <w:sz w:val="18"/>
          <w:szCs w:val="18"/>
        </w:rPr>
        <w:t>kap. 4 §,</w:t>
      </w:r>
    </w:p>
    <w:p w14:paraId="09F39D01" w14:textId="77777777" w:rsidR="00524AA5" w:rsidRPr="00792414" w:rsidRDefault="00524AA5" w:rsidP="00DA40F4">
      <w:pPr>
        <w:pStyle w:val="Brdtextmedindrag"/>
        <w:rPr>
          <w:sz w:val="18"/>
          <w:szCs w:val="18"/>
        </w:rPr>
      </w:pPr>
      <w:r w:rsidRPr="00792414">
        <w:rPr>
          <w:sz w:val="18"/>
          <w:szCs w:val="18"/>
        </w:rPr>
        <w:lastRenderedPageBreak/>
        <w:t>5. vad en kreditgivare eller kreditförmedlare ska iaktta för att uppfylla skyldigheterna i 4</w:t>
      </w:r>
      <w:r>
        <w:rPr>
          <w:sz w:val="18"/>
          <w:szCs w:val="18"/>
        </w:rPr>
        <w:t> </w:t>
      </w:r>
      <w:r w:rsidRPr="00792414">
        <w:rPr>
          <w:sz w:val="18"/>
          <w:szCs w:val="18"/>
        </w:rPr>
        <w:t>kap. 1</w:t>
      </w:r>
      <w:r>
        <w:rPr>
          <w:sz w:val="18"/>
          <w:szCs w:val="18"/>
        </w:rPr>
        <w:t> </w:t>
      </w:r>
      <w:r w:rsidRPr="00792414">
        <w:rPr>
          <w:sz w:val="18"/>
          <w:szCs w:val="18"/>
        </w:rPr>
        <w:t>§,</w:t>
      </w:r>
    </w:p>
    <w:p w14:paraId="61DADC2B" w14:textId="77777777" w:rsidR="00524AA5" w:rsidRPr="00792414" w:rsidRDefault="00524AA5" w:rsidP="00DA40F4">
      <w:pPr>
        <w:pStyle w:val="Brdtextmedindrag"/>
        <w:rPr>
          <w:sz w:val="18"/>
          <w:szCs w:val="18"/>
        </w:rPr>
      </w:pPr>
      <w:r w:rsidRPr="00792414">
        <w:rPr>
          <w:sz w:val="18"/>
          <w:szCs w:val="18"/>
        </w:rPr>
        <w:t>6. vilka krav som ska gälla avseende kunskap och kompetens enligt 4</w:t>
      </w:r>
      <w:r>
        <w:rPr>
          <w:sz w:val="18"/>
          <w:szCs w:val="18"/>
        </w:rPr>
        <w:t> </w:t>
      </w:r>
      <w:r w:rsidRPr="00792414">
        <w:rPr>
          <w:sz w:val="18"/>
          <w:szCs w:val="18"/>
        </w:rPr>
        <w:t>kap. 2 §,</w:t>
      </w:r>
    </w:p>
    <w:p w14:paraId="243D4F4A" w14:textId="77777777" w:rsidR="00524AA5" w:rsidRPr="00792414" w:rsidRDefault="00524AA5" w:rsidP="00DA40F4">
      <w:pPr>
        <w:pStyle w:val="Brdtextmedindrag"/>
        <w:rPr>
          <w:sz w:val="18"/>
          <w:szCs w:val="18"/>
        </w:rPr>
      </w:pPr>
      <w:r w:rsidRPr="00792414">
        <w:rPr>
          <w:sz w:val="18"/>
          <w:szCs w:val="18"/>
        </w:rPr>
        <w:t>7.</w:t>
      </w:r>
      <w:r w:rsidRPr="00792414">
        <w:rPr>
          <w:b/>
          <w:bCs/>
          <w:sz w:val="18"/>
          <w:szCs w:val="18"/>
        </w:rPr>
        <w:t> </w:t>
      </w:r>
      <w:r w:rsidRPr="00792414">
        <w:rPr>
          <w:sz w:val="18"/>
          <w:szCs w:val="18"/>
        </w:rPr>
        <w:t>en kreditgivares eller kreditförmedlares ersättningssystem enligt 4</w:t>
      </w:r>
      <w:r>
        <w:rPr>
          <w:sz w:val="18"/>
          <w:szCs w:val="18"/>
        </w:rPr>
        <w:t> </w:t>
      </w:r>
      <w:r w:rsidRPr="00792414">
        <w:rPr>
          <w:sz w:val="18"/>
          <w:szCs w:val="18"/>
        </w:rPr>
        <w:t xml:space="preserve">kap. </w:t>
      </w:r>
      <w:r>
        <w:rPr>
          <w:sz w:val="18"/>
          <w:szCs w:val="18"/>
        </w:rPr>
        <w:br/>
      </w:r>
      <w:r w:rsidRPr="00792414">
        <w:rPr>
          <w:sz w:val="18"/>
          <w:szCs w:val="18"/>
        </w:rPr>
        <w:t>3–6 §§,</w:t>
      </w:r>
    </w:p>
    <w:p w14:paraId="5F179269" w14:textId="77777777" w:rsidR="00524AA5" w:rsidRPr="00792414" w:rsidRDefault="00524AA5" w:rsidP="00DA40F4">
      <w:pPr>
        <w:pStyle w:val="Brdtextmedindrag"/>
        <w:rPr>
          <w:sz w:val="18"/>
          <w:szCs w:val="18"/>
        </w:rPr>
      </w:pPr>
      <w:r w:rsidRPr="00792414">
        <w:rPr>
          <w:sz w:val="18"/>
          <w:szCs w:val="18"/>
        </w:rPr>
        <w:t>8. riktlinjer för utlåning enligt 4 kap. 11 §,</w:t>
      </w:r>
    </w:p>
    <w:p w14:paraId="2658BFC1" w14:textId="77777777" w:rsidR="00524AA5" w:rsidRDefault="00524AA5" w:rsidP="00DA40F4">
      <w:pPr>
        <w:pStyle w:val="Brdtextmedindrag"/>
        <w:rPr>
          <w:sz w:val="18"/>
          <w:szCs w:val="18"/>
        </w:rPr>
      </w:pPr>
      <w:r w:rsidRPr="00792414">
        <w:rPr>
          <w:sz w:val="18"/>
          <w:szCs w:val="18"/>
        </w:rPr>
        <w:t>9. riktlinjer för värdering av säkerhet enligt 4 kap. 12 § och vad som ska iakttas när det gäller dokumentation av värderingen,</w:t>
      </w:r>
    </w:p>
    <w:p w14:paraId="35C12163" w14:textId="77777777" w:rsidR="00524AA5" w:rsidRPr="00792414" w:rsidRDefault="00524AA5" w:rsidP="00DA40F4">
      <w:pPr>
        <w:pStyle w:val="Brdtextmedindrag"/>
        <w:rPr>
          <w:sz w:val="18"/>
          <w:szCs w:val="18"/>
        </w:rPr>
      </w:pPr>
      <w:r w:rsidRPr="00792414">
        <w:rPr>
          <w:i/>
          <w:iCs/>
          <w:sz w:val="18"/>
          <w:szCs w:val="18"/>
        </w:rPr>
        <w:t>10</w:t>
      </w:r>
      <w:r w:rsidRPr="00792414">
        <w:rPr>
          <w:sz w:val="18"/>
          <w:szCs w:val="18"/>
        </w:rPr>
        <w:t>. vilka uppgifter som ska ingå i en anmälan enligt 4 kap. 13 § och vad en kreditgivare eller kreditförmedlare i övrigt ska iaktta när det gäller uppdragsavtal,</w:t>
      </w:r>
    </w:p>
    <w:p w14:paraId="4D2A9760" w14:textId="77777777" w:rsidR="00524AA5" w:rsidRPr="00792414" w:rsidRDefault="00524AA5" w:rsidP="00DA40F4">
      <w:pPr>
        <w:pStyle w:val="Brdtextmedindrag"/>
        <w:rPr>
          <w:sz w:val="18"/>
          <w:szCs w:val="18"/>
        </w:rPr>
      </w:pPr>
      <w:r w:rsidRPr="00792414">
        <w:rPr>
          <w:i/>
          <w:iCs/>
          <w:sz w:val="18"/>
          <w:szCs w:val="18"/>
        </w:rPr>
        <w:t>11.</w:t>
      </w:r>
      <w:r w:rsidRPr="00792414">
        <w:rPr>
          <w:sz w:val="18"/>
          <w:szCs w:val="18"/>
        </w:rPr>
        <w:t> vad som ska ingå i dokumentation enligt 4 kap. 14 §, och</w:t>
      </w:r>
    </w:p>
    <w:p w14:paraId="75FE117E" w14:textId="77777777" w:rsidR="00524AA5" w:rsidRDefault="00524AA5" w:rsidP="00DA40F4">
      <w:pPr>
        <w:pStyle w:val="Brdtextmedindrag"/>
        <w:rPr>
          <w:sz w:val="18"/>
          <w:szCs w:val="18"/>
        </w:rPr>
      </w:pPr>
      <w:r w:rsidRPr="00792414">
        <w:rPr>
          <w:i/>
          <w:iCs/>
          <w:sz w:val="18"/>
          <w:szCs w:val="18"/>
        </w:rPr>
        <w:t>12</w:t>
      </w:r>
      <w:r w:rsidRPr="00792414">
        <w:rPr>
          <w:sz w:val="18"/>
          <w:szCs w:val="18"/>
        </w:rPr>
        <w:t>. vilka upplysningar ett företag ska lämna till Finansinspektionen för dess tillsynsverksamhet enligt 5 kap. 3</w:t>
      </w:r>
      <w:r>
        <w:rPr>
          <w:sz w:val="18"/>
          <w:szCs w:val="18"/>
        </w:rPr>
        <w:t> </w:t>
      </w:r>
      <w:r w:rsidRPr="00792414">
        <w:rPr>
          <w:sz w:val="18"/>
          <w:szCs w:val="18"/>
        </w:rPr>
        <w:t>och 5 §§.</w:t>
      </w:r>
    </w:p>
    <w:p w14:paraId="2EF203E3" w14:textId="77777777" w:rsidR="00524AA5" w:rsidRDefault="00524AA5" w:rsidP="00DA40F4">
      <w:pPr>
        <w:pStyle w:val="Brdtextmedindrag"/>
        <w:ind w:firstLine="0"/>
      </w:pPr>
    </w:p>
    <w:p w14:paraId="158BF1B6" w14:textId="77777777" w:rsidR="00524AA5" w:rsidRPr="003B431C" w:rsidRDefault="00524AA5" w:rsidP="00DA40F4">
      <w:pPr>
        <w:pStyle w:val="Brdtextmedindrag"/>
        <w:ind w:firstLine="0"/>
      </w:pPr>
      <w:r w:rsidRPr="003B431C">
        <w:t xml:space="preserve">Paragrafen innehåller bemyndiganden för regeringen eller den myndighet som regeringen bestämmer att meddela föreskrifter på vissa områden. </w:t>
      </w:r>
    </w:p>
    <w:p w14:paraId="6AB89B11" w14:textId="34C48937" w:rsidR="00524AA5" w:rsidRPr="00120421" w:rsidRDefault="00524AA5" w:rsidP="00DA40F4">
      <w:pPr>
        <w:pStyle w:val="Brdtextmedindrag"/>
        <w:sectPr w:rsidR="00524AA5" w:rsidRPr="00120421" w:rsidSect="00155500">
          <w:headerReference w:type="even" r:id="rId41"/>
          <w:headerReference w:type="default" r:id="rId42"/>
          <w:footerReference w:type="even" r:id="rId43"/>
          <w:footerReference w:type="default" r:id="rId44"/>
          <w:headerReference w:type="first" r:id="rId45"/>
          <w:footerReference w:type="first" r:id="rId46"/>
          <w:type w:val="continuous"/>
          <w:pgSz w:w="9356" w:h="13721" w:code="9"/>
          <w:pgMar w:top="794" w:right="2438" w:bottom="1191" w:left="1021" w:header="0" w:footer="709" w:gutter="0"/>
          <w:cols w:space="708"/>
          <w:docGrid w:linePitch="360"/>
        </w:sectPr>
      </w:pPr>
      <w:r>
        <w:t xml:space="preserve">Nuvarande </w:t>
      </w:r>
      <w:r w:rsidRPr="0003304B">
        <w:t>punkt</w:t>
      </w:r>
      <w:r>
        <w:t>erna</w:t>
      </w:r>
      <w:r w:rsidRPr="0003304B">
        <w:t xml:space="preserve"> </w:t>
      </w:r>
      <w:r w:rsidRPr="005C7274">
        <w:t>10</w:t>
      </w:r>
      <w:r>
        <w:t>–</w:t>
      </w:r>
      <w:r w:rsidRPr="00792414">
        <w:t>12 tas bort</w:t>
      </w:r>
      <w:r>
        <w:t xml:space="preserve"> till följd av att 4 kap. 12 a–12 c §§ upphävs</w:t>
      </w:r>
      <w:r w:rsidRPr="00792414">
        <w:t>.</w:t>
      </w:r>
      <w:r>
        <w:t xml:space="preserve"> Övriga ändringar är redaktionella.</w:t>
      </w:r>
    </w:p>
    <w:p w14:paraId="516F09CF" w14:textId="31D3C38F" w:rsidR="00DB62B9" w:rsidRDefault="00524AA5" w:rsidP="00C36203">
      <w:pPr>
        <w:pStyle w:val="Bilagarubrik"/>
      </w:pPr>
      <w:bookmarkStart w:id="238" w:name="_Toc221178294"/>
      <w:r>
        <w:lastRenderedPageBreak/>
        <w:t>Promemorians sammanfattning</w:t>
      </w:r>
      <w:bookmarkEnd w:id="238"/>
    </w:p>
    <w:p w14:paraId="4B92DD61" w14:textId="77777777" w:rsidR="00524AA5" w:rsidRDefault="00524AA5" w:rsidP="006C0E35">
      <w:pPr>
        <w:pStyle w:val="Brdtext"/>
      </w:pPr>
      <w:r>
        <w:t>Makrotillsyn är ett politikområde som syftar till att identifiera och hantera risker i det finansiella systemet som helhet. Åtgärder på området s</w:t>
      </w:r>
      <w:r w:rsidRPr="0028779A">
        <w:t>ka bidra till att värna stabiliteten i det finansiella systemet genom att bl</w:t>
      </w:r>
      <w:r>
        <w:t xml:space="preserve">.a. </w:t>
      </w:r>
      <w:r w:rsidRPr="0028779A">
        <w:t>stärka det finansiella systemets förmåga att återhämta sig efter störningar och minska uppbyggnaden av systemrisk</w:t>
      </w:r>
      <w:r>
        <w:t xml:space="preserve">er. </w:t>
      </w:r>
    </w:p>
    <w:p w14:paraId="5C43BF42" w14:textId="77777777" w:rsidR="00524AA5" w:rsidRDefault="00524AA5" w:rsidP="006C0E35">
      <w:pPr>
        <w:pStyle w:val="Brdtextmedindrag"/>
      </w:pPr>
      <w:r>
        <w:t>Åtgärder inom makrotillsynen riktas mot banker, dels inom ramen för EU:s kapitaltäcknings</w:t>
      </w:r>
      <w:r>
        <w:softHyphen/>
        <w:t>regelverk som har i syfte att öka deras mot</w:t>
      </w:r>
      <w:r>
        <w:softHyphen/>
        <w:t>ståndskraft, dels inom ramen för nationella bestämmelser om bank</w:t>
      </w:r>
      <w:r>
        <w:softHyphen/>
        <w:t>ernas kreditgivning i syfte att öka motståndskraften för hushållen (såsom bo</w:t>
      </w:r>
      <w:r>
        <w:softHyphen/>
        <w:t>lånetak och amorteringskrav). I promemorian utvecklas om</w:t>
      </w:r>
      <w:r>
        <w:softHyphen/>
        <w:t xml:space="preserve">rådet. </w:t>
      </w:r>
    </w:p>
    <w:p w14:paraId="2E0D2BD5" w14:textId="77777777" w:rsidR="00524AA5" w:rsidRDefault="00524AA5" w:rsidP="006C0E35">
      <w:pPr>
        <w:pStyle w:val="Brdtextmedindrag"/>
      </w:pPr>
      <w:r>
        <w:t xml:space="preserve">När det gäller </w:t>
      </w:r>
      <w:bookmarkStart w:id="239" w:name="_Hlk197508988"/>
      <w:r>
        <w:t>bolånetak och amorterings</w:t>
      </w:r>
      <w:r>
        <w:softHyphen/>
        <w:t>krav</w:t>
      </w:r>
      <w:r w:rsidRPr="00FA354F">
        <w:t xml:space="preserve"> föreslås </w:t>
      </w:r>
      <w:r>
        <w:t>att dessa i fort</w:t>
      </w:r>
      <w:r>
        <w:softHyphen/>
        <w:t>sättningen ska regleras i lag i stället för i föreskrifter från en myndighet</w:t>
      </w:r>
      <w:bookmarkEnd w:id="239"/>
      <w:r>
        <w:t xml:space="preserve">. </w:t>
      </w:r>
    </w:p>
    <w:p w14:paraId="4A575096" w14:textId="77777777" w:rsidR="00524AA5" w:rsidRDefault="00524AA5" w:rsidP="006C0E35">
      <w:pPr>
        <w:pStyle w:val="Brdtextmedindrag"/>
      </w:pPr>
      <w:r>
        <w:t>I förhållande till i dag föreslås följande.</w:t>
      </w:r>
    </w:p>
    <w:p w14:paraId="12BB6BE7" w14:textId="77777777" w:rsidR="00524AA5" w:rsidDel="002837FC" w:rsidRDefault="00524AA5" w:rsidP="006C0E35">
      <w:pPr>
        <w:pStyle w:val="Punktlista"/>
      </w:pPr>
      <w:bookmarkStart w:id="240" w:name="_Hlk197950259"/>
      <w:bookmarkStart w:id="241" w:name="_Hlk197434574"/>
      <w:r w:rsidRPr="00474E10">
        <w:t>Det</w:t>
      </w:r>
      <w:r>
        <w:t xml:space="preserve"> </w:t>
      </w:r>
      <w:r w:rsidDel="002837FC">
        <w:t>ursprungliga amorteringskravet</w:t>
      </w:r>
      <w:r>
        <w:t>, dvs. att bostadskrediter med en belåningsgrad som överstiger 50 men inte 70 procent av bostad</w:t>
      </w:r>
      <w:r>
        <w:softHyphen/>
        <w:t>ens värde ska amorteras med ett belopp motsvarande minst 1 procent av det totala kredit</w:t>
      </w:r>
      <w:r>
        <w:softHyphen/>
        <w:t>be</w:t>
      </w:r>
      <w:r>
        <w:softHyphen/>
        <w:t>loppet per år och bostadskrediter med belånings</w:t>
      </w:r>
      <w:r>
        <w:softHyphen/>
        <w:t>grader över 70 procent med minst 2 procent per år,</w:t>
      </w:r>
      <w:r w:rsidDel="002837FC">
        <w:t xml:space="preserve"> ska kvarstå</w:t>
      </w:r>
      <w:r>
        <w:t>.</w:t>
      </w:r>
    </w:p>
    <w:p w14:paraId="3B27357D" w14:textId="77777777" w:rsidR="00524AA5" w:rsidDel="002837FC" w:rsidRDefault="00524AA5" w:rsidP="006C0E35">
      <w:pPr>
        <w:pStyle w:val="Punktlista"/>
      </w:pPr>
      <w:r>
        <w:t>Det</w:t>
      </w:r>
      <w:r w:rsidDel="002837FC">
        <w:t xml:space="preserve"> skärpta amorteringskravet</w:t>
      </w:r>
      <w:r>
        <w:t>, dvs. krav på ytterligare amortering om minst 1 procent om kredittagarens samlade bostads</w:t>
      </w:r>
      <w:r>
        <w:softHyphen/>
        <w:t>krediter överstiger 4,5 gånger bruttoårsinkomsten,</w:t>
      </w:r>
      <w:r w:rsidDel="002837FC">
        <w:t xml:space="preserve"> ska tas bort</w:t>
      </w:r>
      <w:r>
        <w:t>.</w:t>
      </w:r>
    </w:p>
    <w:p w14:paraId="6A3BDB91" w14:textId="77777777" w:rsidR="00524AA5" w:rsidRDefault="00524AA5" w:rsidP="006C0E35">
      <w:pPr>
        <w:pStyle w:val="Punktlista"/>
      </w:pPr>
      <w:r>
        <w:t>När det gäller bostadskrediter med belåningsgrader som inte överstiger 50 procent ska k</w:t>
      </w:r>
      <w:r w:rsidRPr="00651DF0">
        <w:t>redit</w:t>
      </w:r>
      <w:r>
        <w:softHyphen/>
      </w:r>
      <w:r w:rsidRPr="00651DF0">
        <w:t>givare</w:t>
      </w:r>
      <w:r>
        <w:t xml:space="preserve"> verka för att krediter</w:t>
      </w:r>
      <w:r w:rsidDel="009D3D20">
        <w:t xml:space="preserve"> </w:t>
      </w:r>
      <w:r>
        <w:t xml:space="preserve">amorteras, i syfte att upprätthålla en sund amorteringskultur. Det utgör inget formellt krav på amortering eller minsta amorteringstakt utan det är upp till </w:t>
      </w:r>
      <w:r w:rsidDel="002837FC">
        <w:t xml:space="preserve">kreditgivaren och kredittagaren </w:t>
      </w:r>
      <w:r>
        <w:t>att komma överens om det, utifrån kredittagarens</w:t>
      </w:r>
      <w:r w:rsidDel="009D3D20">
        <w:t xml:space="preserve"> </w:t>
      </w:r>
      <w:r>
        <w:t>förut</w:t>
      </w:r>
      <w:r>
        <w:softHyphen/>
        <w:t>sättningar.</w:t>
      </w:r>
    </w:p>
    <w:p w14:paraId="15633DBE" w14:textId="77777777" w:rsidR="00524AA5" w:rsidRDefault="00524AA5" w:rsidP="006C0E35">
      <w:pPr>
        <w:pStyle w:val="Punktlista"/>
      </w:pPr>
      <w:r w:rsidRPr="00651DF0">
        <w:t>Bolånetaket</w:t>
      </w:r>
      <w:r>
        <w:t xml:space="preserve"> ska</w:t>
      </w:r>
      <w:r w:rsidDel="002837FC">
        <w:t xml:space="preserve"> maximalt få uppgå till 90 procent av bostadens mark</w:t>
      </w:r>
      <w:r>
        <w:softHyphen/>
      </w:r>
      <w:r w:rsidDel="002837FC">
        <w:t>nadsvärde</w:t>
      </w:r>
      <w:r>
        <w:t>,</w:t>
      </w:r>
      <w:r w:rsidDel="002837FC">
        <w:t xml:space="preserve"> </w:t>
      </w:r>
      <w:r>
        <w:t>när det är fråga om köp av en ny bostad. När</w:t>
      </w:r>
      <w:r w:rsidDel="002837FC">
        <w:t xml:space="preserve"> det gäller krediter som tas för att utöka en befintlig kredit</w:t>
      </w:r>
      <w:r>
        <w:t xml:space="preserve"> ska belåningsgraden maximalt få uppgå till </w:t>
      </w:r>
      <w:r w:rsidRPr="00F56469" w:rsidDel="002837FC">
        <w:t>80 procent</w:t>
      </w:r>
      <w:r w:rsidDel="002837FC">
        <w:t xml:space="preserve"> av bostadens marknadsvärde</w:t>
      </w:r>
      <w:bookmarkEnd w:id="240"/>
      <w:r w:rsidDel="002837FC">
        <w:t>.</w:t>
      </w:r>
    </w:p>
    <w:p w14:paraId="1B44635D" w14:textId="77777777" w:rsidR="00524AA5" w:rsidRDefault="00524AA5" w:rsidP="006C0E35">
      <w:pPr>
        <w:pStyle w:val="Brdtextefterpunktlista"/>
      </w:pPr>
      <w:bookmarkStart w:id="242" w:name="_Hlk199486393"/>
      <w:bookmarkEnd w:id="241"/>
      <w:r>
        <w:t xml:space="preserve">Förslagen i promemorian bidrar till en sund amorteringskultur i Sverige, </w:t>
      </w:r>
      <w:r w:rsidRPr="00A67ED5">
        <w:t>minskar trösklarna på bostadsmarknaden och</w:t>
      </w:r>
      <w:r>
        <w:t xml:space="preserve"> </w:t>
      </w:r>
      <w:r w:rsidRPr="00A67ED5">
        <w:t>skapa</w:t>
      </w:r>
      <w:r w:rsidRPr="00A67ED5" w:rsidDel="00B12062">
        <w:t>r</w:t>
      </w:r>
      <w:r w:rsidRPr="00A67ED5">
        <w:t xml:space="preserve"> bättre förutsättningar för olika grupper att äga sin bostad utan att det görs avkall på den finansiella stabiliteten. </w:t>
      </w:r>
    </w:p>
    <w:bookmarkEnd w:id="242"/>
    <w:p w14:paraId="29A4A940" w14:textId="77777777" w:rsidR="00524AA5" w:rsidRDefault="00524AA5" w:rsidP="006C0E35">
      <w:pPr>
        <w:pStyle w:val="Brdtextmedindrag"/>
      </w:pPr>
      <w:r>
        <w:t xml:space="preserve">Makrotillsynens funktion att skapa ett användbart utrymme av tillgängligt kapital vid ekonomisk kris eller nedgång synliggjordes under covid-19-pandemin. I många fall visade sig den kontracykliska bufferten vara särskilt användbar. I promemorian föreslås </w:t>
      </w:r>
      <w:bookmarkStart w:id="243" w:name="_Hlk199486554"/>
      <w:r>
        <w:t xml:space="preserve">att Riksbankens roll i fråga om makrotillsynen ska stärkas. Som ett led i detta tilldelas Riksbanken ansvaret för att fastställa det </w:t>
      </w:r>
      <w:r w:rsidRPr="00C65856">
        <w:t>kontra</w:t>
      </w:r>
      <w:r>
        <w:softHyphen/>
      </w:r>
      <w:r w:rsidRPr="00C65856">
        <w:t xml:space="preserve">cykliska </w:t>
      </w:r>
      <w:r>
        <w:t>buffertvärdet vid tillämpning av EU:s kapitaltäcknings</w:t>
      </w:r>
      <w:r>
        <w:softHyphen/>
        <w:t>regelverk för banker</w:t>
      </w:r>
      <w:r w:rsidRPr="00C65856">
        <w:t>.</w:t>
      </w:r>
      <w:r>
        <w:t xml:space="preserve"> </w:t>
      </w:r>
    </w:p>
    <w:p w14:paraId="7DE8B9A2" w14:textId="2CFDB426" w:rsidR="00524AA5" w:rsidRPr="00593012" w:rsidRDefault="00524AA5" w:rsidP="00957A82">
      <w:pPr>
        <w:pStyle w:val="Brdtextmedindrag"/>
        <w:sectPr w:rsidR="00524AA5" w:rsidRPr="00593012" w:rsidSect="00155500">
          <w:headerReference w:type="even" r:id="rId47"/>
          <w:headerReference w:type="default" r:id="rId48"/>
          <w:footerReference w:type="even" r:id="rId49"/>
          <w:footerReference w:type="default" r:id="rId50"/>
          <w:headerReference w:type="first" r:id="rId51"/>
          <w:footerReference w:type="first" r:id="rId52"/>
          <w:pgSz w:w="9356" w:h="13721" w:code="9"/>
          <w:pgMar w:top="794" w:right="2438" w:bottom="1191" w:left="1021" w:header="0" w:footer="709" w:gutter="0"/>
          <w:cols w:space="708"/>
          <w:docGrid w:linePitch="360"/>
        </w:sectPr>
      </w:pPr>
      <w:r w:rsidRPr="00FA354F">
        <w:t xml:space="preserve">Lagändringarna föreslås träda i kraft den 1 </w:t>
      </w:r>
      <w:r>
        <w:t>april</w:t>
      </w:r>
      <w:r w:rsidRPr="00FA354F">
        <w:t xml:space="preserve"> 2026</w:t>
      </w:r>
      <w:bookmarkEnd w:id="243"/>
      <w:r>
        <w:t>.</w:t>
      </w:r>
    </w:p>
    <w:p w14:paraId="77233B59" w14:textId="77777777" w:rsidR="00524AA5" w:rsidRDefault="00524AA5" w:rsidP="00C36203">
      <w:pPr>
        <w:pStyle w:val="Bilagarubrik"/>
      </w:pPr>
      <w:bookmarkStart w:id="244" w:name="_Toc221178295"/>
      <w:r>
        <w:lastRenderedPageBreak/>
        <w:t>Promemorians lagförslag</w:t>
      </w:r>
      <w:bookmarkEnd w:id="244"/>
      <w:r>
        <w:t xml:space="preserve"> </w:t>
      </w:r>
    </w:p>
    <w:p w14:paraId="70A1AF7E" w14:textId="77777777" w:rsidR="00524AA5" w:rsidRDefault="00524AA5" w:rsidP="00C36203">
      <w:pPr>
        <w:pStyle w:val="Rubrik2utannumrering"/>
        <w:spacing w:before="0"/>
      </w:pPr>
      <w:bookmarkStart w:id="245" w:name="_Toc191891240"/>
      <w:bookmarkStart w:id="246" w:name="_Toc198881128"/>
      <w:bookmarkStart w:id="247" w:name="_Toc200717692"/>
      <w:r>
        <w:t>Förslag till lag om begränsning av bostadskrediter</w:t>
      </w:r>
      <w:bookmarkEnd w:id="245"/>
      <w:bookmarkEnd w:id="246"/>
      <w:bookmarkEnd w:id="247"/>
    </w:p>
    <w:p w14:paraId="05D679DA" w14:textId="77777777" w:rsidR="00524AA5" w:rsidRPr="00BF05B3" w:rsidRDefault="00524AA5" w:rsidP="00C36203">
      <w:pPr>
        <w:pStyle w:val="Rubrik4utannumrering"/>
        <w:spacing w:before="0"/>
      </w:pPr>
      <w:r w:rsidRPr="00BF05B3">
        <w:t>Lagens innehåll</w:t>
      </w:r>
    </w:p>
    <w:p w14:paraId="100D4417" w14:textId="77777777" w:rsidR="00524AA5" w:rsidRPr="008727AA" w:rsidRDefault="00524AA5" w:rsidP="00830535">
      <w:pPr>
        <w:pStyle w:val="Brdtextmedindrag"/>
        <w:ind w:firstLine="0"/>
      </w:pPr>
      <w:r w:rsidRPr="009B17D2">
        <w:rPr>
          <w:b/>
          <w:bCs/>
        </w:rPr>
        <w:t>1</w:t>
      </w:r>
      <w:r>
        <w:rPr>
          <w:b/>
          <w:bCs/>
        </w:rPr>
        <w:t> </w:t>
      </w:r>
      <w:r w:rsidRPr="0070157D">
        <w:rPr>
          <w:b/>
          <w:bCs/>
        </w:rPr>
        <w:t>§    </w:t>
      </w:r>
      <w:r w:rsidRPr="008727AA">
        <w:t xml:space="preserve">Denna lag innehåller bestämmelser om </w:t>
      </w:r>
      <w:r w:rsidRPr="005C7274">
        <w:t>begränsningar</w:t>
      </w:r>
      <w:r w:rsidRPr="008727AA">
        <w:t xml:space="preserve"> av </w:t>
      </w:r>
      <w:r>
        <w:t>bostadskrediter</w:t>
      </w:r>
      <w:r w:rsidRPr="008727AA">
        <w:t xml:space="preserve"> </w:t>
      </w:r>
      <w:r>
        <w:t>som</w:t>
      </w:r>
      <w:r w:rsidRPr="008727AA">
        <w:t xml:space="preserve"> </w:t>
      </w:r>
      <w:r>
        <w:t>kreditgivare</w:t>
      </w:r>
      <w:r w:rsidRPr="008727AA">
        <w:t xml:space="preserve"> </w:t>
      </w:r>
      <w:r>
        <w:t>lämnar</w:t>
      </w:r>
      <w:r w:rsidRPr="008727AA">
        <w:t xml:space="preserve"> till </w:t>
      </w:r>
      <w:r>
        <w:t xml:space="preserve">fysiska eller juridiska </w:t>
      </w:r>
      <w:r w:rsidRPr="008727AA">
        <w:t>personer.</w:t>
      </w:r>
    </w:p>
    <w:p w14:paraId="67F9DA0E" w14:textId="77777777" w:rsidR="00524AA5" w:rsidRPr="00BF5D33" w:rsidRDefault="00524AA5" w:rsidP="00830535">
      <w:pPr>
        <w:pStyle w:val="Brdtextmedindrag"/>
      </w:pPr>
      <w:r w:rsidRPr="008727AA">
        <w:t xml:space="preserve">Lagen ska inte tillämpas på </w:t>
      </w:r>
      <w:r w:rsidRPr="005C7274">
        <w:t>l</w:t>
      </w:r>
      <w:r w:rsidRPr="008727AA">
        <w:t>antbruksenheter</w:t>
      </w:r>
      <w:r w:rsidRPr="005C7274">
        <w:t xml:space="preserve"> som </w:t>
      </w:r>
      <w:r>
        <w:t>avses i 4 kap. 5 §</w:t>
      </w:r>
      <w:r w:rsidRPr="008727AA">
        <w:t xml:space="preserve"> fastighetstaxeringslagen (1979:1152)</w:t>
      </w:r>
      <w:r w:rsidRPr="005C7274">
        <w:t>.</w:t>
      </w:r>
    </w:p>
    <w:p w14:paraId="772F31A9" w14:textId="77777777" w:rsidR="00524AA5" w:rsidRDefault="00524AA5" w:rsidP="00C36203">
      <w:pPr>
        <w:pStyle w:val="Rubrik4utannumrering"/>
      </w:pPr>
      <w:r>
        <w:t>Definitioner</w:t>
      </w:r>
    </w:p>
    <w:p w14:paraId="689113C8" w14:textId="77777777" w:rsidR="00524AA5" w:rsidRDefault="00524AA5" w:rsidP="00830535">
      <w:pPr>
        <w:pStyle w:val="Brdtextmedindrag"/>
        <w:ind w:firstLine="0"/>
      </w:pPr>
      <w:r w:rsidRPr="0023500C">
        <w:rPr>
          <w:b/>
          <w:bCs/>
        </w:rPr>
        <w:t>2</w:t>
      </w:r>
      <w:r>
        <w:t> </w:t>
      </w:r>
      <w:r w:rsidRPr="0023500C">
        <w:rPr>
          <w:b/>
          <w:bCs/>
        </w:rPr>
        <w:t>§</w:t>
      </w:r>
      <w:r>
        <w:rPr>
          <w:b/>
          <w:bCs/>
        </w:rPr>
        <w:t>    </w:t>
      </w:r>
      <w:r w:rsidRPr="002923F5">
        <w:t>I denna lag betyder</w:t>
      </w:r>
    </w:p>
    <w:p w14:paraId="20B0D55F" w14:textId="77777777" w:rsidR="00524AA5" w:rsidRPr="00171FEF" w:rsidRDefault="00524AA5" w:rsidP="00830535">
      <w:pPr>
        <w:pStyle w:val="Brdtextmedindrag"/>
      </w:pPr>
      <w:r>
        <w:rPr>
          <w:i/>
          <w:iCs/>
        </w:rPr>
        <w:t>kreditgivare</w:t>
      </w:r>
      <w:r w:rsidRPr="006D5CC4">
        <w:t>:</w:t>
      </w:r>
      <w:r>
        <w:t> </w:t>
      </w:r>
      <w:r w:rsidRPr="00171FEF">
        <w:t xml:space="preserve">ett </w:t>
      </w:r>
      <w:r>
        <w:t xml:space="preserve">svenskt eller utländskt kreditinstitut </w:t>
      </w:r>
      <w:r w:rsidRPr="00171FEF">
        <w:t xml:space="preserve">enligt lagen (2004:297) om bank- och finansieringsrörelse </w:t>
      </w:r>
      <w:r>
        <w:t xml:space="preserve">eller en svensk eller utländsk kreditgivare enligt </w:t>
      </w:r>
      <w:r w:rsidRPr="00171FEF">
        <w:t>lagen (2016:1024) om verksamhet med bostadskrediter</w:t>
      </w:r>
      <w:r>
        <w:t>,</w:t>
      </w:r>
    </w:p>
    <w:p w14:paraId="3AF65EB3" w14:textId="77777777" w:rsidR="00524AA5" w:rsidRDefault="00524AA5" w:rsidP="00830535">
      <w:pPr>
        <w:pStyle w:val="Brdtextmedindrag"/>
      </w:pPr>
      <w:r w:rsidRPr="008727AA">
        <w:rPr>
          <w:i/>
          <w:iCs/>
        </w:rPr>
        <w:t>belåningsgrad</w:t>
      </w:r>
      <w:r w:rsidRPr="009C1831">
        <w:t>:</w:t>
      </w:r>
      <w:r>
        <w:rPr>
          <w:b/>
          <w:bCs/>
        </w:rPr>
        <w:t> </w:t>
      </w:r>
      <w:r w:rsidRPr="009C1831">
        <w:t>det aktuella totala kreditbeloppet i förhållande till bostadens marknadsvärde</w:t>
      </w:r>
      <w:r>
        <w:t>,</w:t>
      </w:r>
    </w:p>
    <w:p w14:paraId="189BD3EB" w14:textId="77777777" w:rsidR="00524AA5" w:rsidRDefault="00524AA5" w:rsidP="00830535">
      <w:pPr>
        <w:pStyle w:val="Brdtextmedindrag"/>
      </w:pPr>
      <w:r w:rsidRPr="008727AA">
        <w:rPr>
          <w:i/>
          <w:iCs/>
        </w:rPr>
        <w:t>bostadskredit</w:t>
      </w:r>
      <w:r w:rsidRPr="00171FEF">
        <w:t>:</w:t>
      </w:r>
      <w:r>
        <w:t> </w:t>
      </w:r>
      <w:r w:rsidRPr="00171FEF">
        <w:t xml:space="preserve">en kredit som </w:t>
      </w:r>
      <w:r>
        <w:t>är förenad med panträtt i fast egendom, tomträtt eller bostadsrätt eller liknande rätt, eller som är förenad med motsvarande rätt i byggnad som inte hör till fastighet, i Sverige,</w:t>
      </w:r>
    </w:p>
    <w:p w14:paraId="2D1D9E83" w14:textId="77777777" w:rsidR="00524AA5" w:rsidRDefault="00524AA5" w:rsidP="00830535">
      <w:pPr>
        <w:pStyle w:val="Brdtextmedindrag"/>
      </w:pPr>
      <w:r w:rsidRPr="008727AA">
        <w:rPr>
          <w:i/>
          <w:iCs/>
        </w:rPr>
        <w:t>högsta k</w:t>
      </w:r>
      <w:r w:rsidRPr="00D95077">
        <w:rPr>
          <w:i/>
          <w:iCs/>
        </w:rPr>
        <w:t>reditbelopp</w:t>
      </w:r>
      <w:r w:rsidRPr="00171FEF">
        <w:t>:</w:t>
      </w:r>
      <w:r>
        <w:t> </w:t>
      </w:r>
      <w:r w:rsidRPr="00171FEF">
        <w:t>det totala kreditbeloppet när det var som störst efter den senaste värderingen</w:t>
      </w:r>
      <w:r>
        <w:t>,</w:t>
      </w:r>
    </w:p>
    <w:p w14:paraId="6456CDA5" w14:textId="77777777" w:rsidR="00524AA5" w:rsidRDefault="00524AA5" w:rsidP="00830535">
      <w:pPr>
        <w:pStyle w:val="Brdtextmedindrag"/>
      </w:pPr>
      <w:r w:rsidRPr="00D95077">
        <w:rPr>
          <w:i/>
          <w:iCs/>
        </w:rPr>
        <w:t>marknadsvärde</w:t>
      </w:r>
      <w:r w:rsidRPr="00171FEF">
        <w:t>:</w:t>
      </w:r>
      <w:r>
        <w:t> </w:t>
      </w:r>
      <w:r w:rsidRPr="00171FEF">
        <w:t>det pris som skulle uppnås vid en marknadsmässig försäljning där skälig tid ges för förhandlingar</w:t>
      </w:r>
      <w:r>
        <w:t>.</w:t>
      </w:r>
      <w:r w:rsidRPr="00171FEF">
        <w:t xml:space="preserve"> </w:t>
      </w:r>
    </w:p>
    <w:p w14:paraId="711C2CC6" w14:textId="77777777" w:rsidR="00524AA5" w:rsidRDefault="00524AA5" w:rsidP="00C36203">
      <w:pPr>
        <w:pStyle w:val="Rubrik4utannumrering"/>
      </w:pPr>
      <w:r w:rsidRPr="00C379C8">
        <w:t>Begränsningar i belåningsgraden</w:t>
      </w:r>
    </w:p>
    <w:p w14:paraId="60EE8F1B" w14:textId="77777777" w:rsidR="00524AA5" w:rsidRDefault="00524AA5" w:rsidP="00C36203">
      <w:pPr>
        <w:pStyle w:val="Rubrik5utannumrering"/>
        <w:spacing w:before="0"/>
      </w:pPr>
      <w:r>
        <w:t>Belåningsgrad</w:t>
      </w:r>
    </w:p>
    <w:p w14:paraId="3AF4DD4B" w14:textId="77777777" w:rsidR="00524AA5" w:rsidRDefault="00524AA5" w:rsidP="00830535">
      <w:pPr>
        <w:pStyle w:val="Brdtextmedindrag"/>
        <w:ind w:firstLine="0"/>
      </w:pPr>
      <w:r w:rsidRPr="0023500C">
        <w:rPr>
          <w:b/>
          <w:bCs/>
        </w:rPr>
        <w:t>3</w:t>
      </w:r>
      <w:r>
        <w:t> </w:t>
      </w:r>
      <w:r w:rsidRPr="0023500C">
        <w:rPr>
          <w:b/>
          <w:bCs/>
        </w:rPr>
        <w:t>§</w:t>
      </w:r>
      <w:r>
        <w:t>    Kreditgivaren ska beräkna en belåningsgrad när en bostadskredit lämnas eller utökas.</w:t>
      </w:r>
    </w:p>
    <w:p w14:paraId="5EDA61F5" w14:textId="77777777" w:rsidR="00524AA5" w:rsidRDefault="00524AA5" w:rsidP="00C36203">
      <w:pPr>
        <w:pStyle w:val="Rubrik5utannumrering"/>
      </w:pPr>
      <w:r>
        <w:t>Storleken på belåningsgraden</w:t>
      </w:r>
    </w:p>
    <w:p w14:paraId="7AECDA6D" w14:textId="77777777" w:rsidR="00524AA5" w:rsidRDefault="00524AA5" w:rsidP="00830535">
      <w:pPr>
        <w:pStyle w:val="Brdtextmedindrag"/>
        <w:ind w:firstLine="0"/>
      </w:pPr>
      <w:r>
        <w:rPr>
          <w:b/>
          <w:bCs/>
        </w:rPr>
        <w:t>4</w:t>
      </w:r>
      <w:r w:rsidRPr="0023500C">
        <w:rPr>
          <w:b/>
          <w:bCs/>
        </w:rPr>
        <w:t> §</w:t>
      </w:r>
      <w:r>
        <w:t xml:space="preserve">    När en bostadskredit lämnas ska kreditgivaren begränsa krediten så att </w:t>
      </w:r>
      <w:r w:rsidRPr="00BF5D33">
        <w:t>belånings</w:t>
      </w:r>
      <w:r w:rsidRPr="00BF5D33">
        <w:softHyphen/>
        <w:t>graden</w:t>
      </w:r>
      <w:r>
        <w:t xml:space="preserve"> för bostaden högst är 90 procent av bostadens marknadsvärde vid den tidpunkt då krediten lämnas.</w:t>
      </w:r>
      <w:r w:rsidDel="00062B44">
        <w:t xml:space="preserve"> </w:t>
      </w:r>
    </w:p>
    <w:p w14:paraId="6B849369" w14:textId="77777777" w:rsidR="00524AA5" w:rsidRDefault="00524AA5" w:rsidP="00830535">
      <w:pPr>
        <w:pStyle w:val="Brdtextmedindrag"/>
        <w:ind w:firstLine="0"/>
      </w:pPr>
    </w:p>
    <w:p w14:paraId="5818213F" w14:textId="77777777" w:rsidR="00524AA5" w:rsidRDefault="00524AA5" w:rsidP="00830535">
      <w:pPr>
        <w:pStyle w:val="Brdtextmedindrag"/>
        <w:ind w:firstLine="0"/>
      </w:pPr>
      <w:r>
        <w:rPr>
          <w:b/>
          <w:bCs/>
        </w:rPr>
        <w:t>5</w:t>
      </w:r>
      <w:r w:rsidRPr="0023500C">
        <w:rPr>
          <w:b/>
          <w:bCs/>
        </w:rPr>
        <w:t> §</w:t>
      </w:r>
      <w:r>
        <w:t xml:space="preserve">    När en bostadskredit utökas ska kreditgivaren </w:t>
      </w:r>
      <w:r w:rsidDel="00062B44">
        <w:t>begränsa</w:t>
      </w:r>
      <w:r>
        <w:t xml:space="preserve"> bostadskrediten så att belåningsgraden för bostaden högst </w:t>
      </w:r>
      <w:r w:rsidRPr="00F56469">
        <w:t>är 80 procent av</w:t>
      </w:r>
      <w:r>
        <w:t xml:space="preserve"> bostadens marknadsvärde </w:t>
      </w:r>
      <w:r w:rsidRPr="0023500C">
        <w:t xml:space="preserve">enligt </w:t>
      </w:r>
      <w:r w:rsidRPr="00234936">
        <w:t>1</w:t>
      </w:r>
      <w:r>
        <w:t>4</w:t>
      </w:r>
      <w:r w:rsidRPr="00234936">
        <w:t> §.</w:t>
      </w:r>
      <w:r>
        <w:t xml:space="preserve"> </w:t>
      </w:r>
    </w:p>
    <w:p w14:paraId="30C062B4" w14:textId="77777777" w:rsidR="00524AA5" w:rsidRDefault="00524AA5" w:rsidP="00830535">
      <w:pPr>
        <w:pStyle w:val="Brdtextmedindrag"/>
        <w:ind w:firstLine="0"/>
      </w:pPr>
    </w:p>
    <w:p w14:paraId="5F974DAF" w14:textId="77777777" w:rsidR="00524AA5" w:rsidRPr="00F16571" w:rsidRDefault="00524AA5" w:rsidP="00830535">
      <w:pPr>
        <w:pStyle w:val="Brdtext"/>
      </w:pPr>
      <w:r w:rsidRPr="00CF4F6F">
        <w:rPr>
          <w:b/>
        </w:rPr>
        <w:t>6</w:t>
      </w:r>
      <w:r w:rsidRPr="00B1728C">
        <w:rPr>
          <w:b/>
        </w:rPr>
        <w:t> §</w:t>
      </w:r>
      <w:r w:rsidRPr="00B1728C">
        <w:t>    </w:t>
      </w:r>
      <w:r w:rsidRPr="00F13D6B">
        <w:t>Regeringen får meddela föreskrifter om tillfälliga begränsningar av belåningsgraden.</w:t>
      </w:r>
    </w:p>
    <w:p w14:paraId="4A8C188D" w14:textId="77777777" w:rsidR="00524AA5" w:rsidRDefault="00524AA5" w:rsidP="00C36203">
      <w:pPr>
        <w:pStyle w:val="Rubrik4utannumrering"/>
      </w:pPr>
      <w:r>
        <w:lastRenderedPageBreak/>
        <w:t>Amortering</w:t>
      </w:r>
    </w:p>
    <w:p w14:paraId="7B96BB3A" w14:textId="77777777" w:rsidR="00524AA5" w:rsidRDefault="00524AA5" w:rsidP="00C36203">
      <w:pPr>
        <w:pStyle w:val="Rubrik5utannumrering"/>
        <w:spacing w:before="0"/>
      </w:pPr>
      <w:r>
        <w:t>Amorteringskrav</w:t>
      </w:r>
    </w:p>
    <w:p w14:paraId="60999063" w14:textId="77777777" w:rsidR="00524AA5" w:rsidRDefault="00524AA5" w:rsidP="00830535">
      <w:pPr>
        <w:pStyle w:val="Brdtextmedindrag"/>
        <w:ind w:firstLine="0"/>
      </w:pPr>
      <w:r>
        <w:rPr>
          <w:b/>
          <w:bCs/>
        </w:rPr>
        <w:t>7</w:t>
      </w:r>
      <w:r w:rsidRPr="0023500C">
        <w:rPr>
          <w:b/>
          <w:bCs/>
        </w:rPr>
        <w:t> §</w:t>
      </w:r>
      <w:r>
        <w:t>    Om belåningsgraden överstiger 50 men inte 70 procent, ska den totala bostadskrediten</w:t>
      </w:r>
      <w:r w:rsidRPr="00160C5D">
        <w:t xml:space="preserve"> årligen amorteras med ett belopp som motsvarar</w:t>
      </w:r>
      <w:r>
        <w:t xml:space="preserve"> minst</w:t>
      </w:r>
      <w:r w:rsidRPr="00160C5D">
        <w:t xml:space="preserve"> </w:t>
      </w:r>
      <w:r>
        <w:t>1</w:t>
      </w:r>
      <w:r w:rsidRPr="00160C5D">
        <w:t xml:space="preserve"> procent av det högsta kreditbeloppet</w:t>
      </w:r>
      <w:r>
        <w:t>.</w:t>
      </w:r>
    </w:p>
    <w:p w14:paraId="7E450A97" w14:textId="77777777" w:rsidR="00524AA5" w:rsidRPr="00160C5D" w:rsidRDefault="00524AA5" w:rsidP="00830535">
      <w:pPr>
        <w:pStyle w:val="Brdtextmedindrag"/>
      </w:pPr>
      <w:r>
        <w:t>Om belåningsgraden överstiger 70 procent, ska den totala bostads</w:t>
      </w:r>
      <w:r>
        <w:softHyphen/>
        <w:t>krediten årligen amorteras med ett belopp som motsvarar minst 2 procent av det högsta kreditbeloppet.</w:t>
      </w:r>
    </w:p>
    <w:p w14:paraId="39B440E3" w14:textId="77777777" w:rsidR="00524AA5" w:rsidRDefault="00524AA5" w:rsidP="00830535">
      <w:pPr>
        <w:pStyle w:val="Brdtextmedindrag"/>
        <w:ind w:firstLine="0"/>
        <w:rPr>
          <w:b/>
          <w:bCs/>
        </w:rPr>
      </w:pPr>
    </w:p>
    <w:p w14:paraId="532A0C05" w14:textId="77777777" w:rsidR="00524AA5" w:rsidRPr="00F13D6B" w:rsidRDefault="00524AA5" w:rsidP="00830535">
      <w:pPr>
        <w:pStyle w:val="Brdtextmedindrag"/>
        <w:ind w:firstLine="0"/>
      </w:pPr>
      <w:r>
        <w:rPr>
          <w:b/>
          <w:bCs/>
        </w:rPr>
        <w:t>8</w:t>
      </w:r>
      <w:r w:rsidRPr="00160C5D">
        <w:rPr>
          <w:b/>
          <w:bCs/>
        </w:rPr>
        <w:t> §</w:t>
      </w:r>
      <w:r w:rsidRPr="00160C5D">
        <w:t>    </w:t>
      </w:r>
      <w:r w:rsidRPr="00F13D6B">
        <w:t xml:space="preserve">När en bostadskredit utökas får kreditgivaren medge att kredittagaren, i stället för att amortera enligt </w:t>
      </w:r>
      <w:r>
        <w:t>7</w:t>
      </w:r>
      <w:r w:rsidRPr="00F13D6B">
        <w:t xml:space="preserve"> §, amorterar den utökade krediten med minst 10 procent av den utökade kreditens ursprungliga belopp per år om den befintliga bostadskrediten lämnades</w:t>
      </w:r>
    </w:p>
    <w:p w14:paraId="0F1C0791" w14:textId="77777777" w:rsidR="00524AA5" w:rsidRPr="00F13D6B" w:rsidRDefault="00524AA5" w:rsidP="00830535">
      <w:pPr>
        <w:pStyle w:val="Brdtextmedindrag"/>
      </w:pPr>
      <w:r w:rsidRPr="00F13D6B">
        <w:t xml:space="preserve">1. före den 1 juni 2016 av ett svenskt eller utländskt kreditinstitut enligt lagen (2004:297) om bank- och finansieringsrörelse, </w:t>
      </w:r>
    </w:p>
    <w:p w14:paraId="415B00CB" w14:textId="77777777" w:rsidR="00524AA5" w:rsidRPr="00F13D6B" w:rsidRDefault="00524AA5" w:rsidP="00830535">
      <w:pPr>
        <w:pStyle w:val="Brdtextmedindrag"/>
      </w:pPr>
      <w:r w:rsidRPr="00F13D6B">
        <w:t>2. före den 1 januari 2019 av en svensk eller utländsk kreditgivare enligt lagen (2016:1024) om verksamhet med bostadskrediter, eller</w:t>
      </w:r>
    </w:p>
    <w:p w14:paraId="5B3A51A6" w14:textId="77777777" w:rsidR="00524AA5" w:rsidRDefault="00524AA5" w:rsidP="00830535">
      <w:pPr>
        <w:pStyle w:val="Brdtextmedindrag"/>
      </w:pPr>
      <w:r w:rsidRPr="00F13D6B">
        <w:t>3. den 1–7 januari 2019 av en svensk eller utländsk kreditgivare enligt lagen om verksamhet med bostadskrediter, om kreditgivaren före den 1 januari 2019 har lämnat ett erbjudande enligt 13 a § konsument</w:t>
      </w:r>
      <w:r>
        <w:softHyphen/>
      </w:r>
      <w:r w:rsidRPr="00F13D6B">
        <w:t>kreditlagen (2010:1846).</w:t>
      </w:r>
    </w:p>
    <w:p w14:paraId="675B2857" w14:textId="77777777" w:rsidR="00524AA5" w:rsidRDefault="00524AA5" w:rsidP="00830535">
      <w:pPr>
        <w:pStyle w:val="Brdtextmedindrag"/>
      </w:pPr>
    </w:p>
    <w:p w14:paraId="2F27860C" w14:textId="77777777" w:rsidR="00524AA5" w:rsidRPr="00F13D6B" w:rsidRDefault="00524AA5" w:rsidP="00830535">
      <w:pPr>
        <w:pStyle w:val="Brdtextmedindrag"/>
        <w:ind w:firstLine="0"/>
      </w:pPr>
      <w:r>
        <w:rPr>
          <w:b/>
          <w:bCs/>
        </w:rPr>
        <w:t>9 §    </w:t>
      </w:r>
      <w:r>
        <w:t>När det gäller</w:t>
      </w:r>
      <w:r w:rsidRPr="00684C46">
        <w:t xml:space="preserve"> belåningsgrade</w:t>
      </w:r>
      <w:r>
        <w:t>r som</w:t>
      </w:r>
      <w:r w:rsidRPr="00684C46">
        <w:t xml:space="preserve"> </w:t>
      </w:r>
      <w:r>
        <w:t>inte överstiger</w:t>
      </w:r>
      <w:r w:rsidRPr="00684C46">
        <w:t xml:space="preserve"> 50</w:t>
      </w:r>
      <w:r>
        <w:t> </w:t>
      </w:r>
      <w:r w:rsidRPr="00684C46">
        <w:t>procent ska</w:t>
      </w:r>
      <w:r>
        <w:t xml:space="preserve"> kreditgivaren verka för att bostadskrediter amorteras i syfte att upprätthålla en sund amorteringskultur. </w:t>
      </w:r>
    </w:p>
    <w:p w14:paraId="1A4E382E" w14:textId="77777777" w:rsidR="00524AA5" w:rsidRDefault="00524AA5" w:rsidP="00C36203">
      <w:pPr>
        <w:pStyle w:val="Rubrik5utannumrering"/>
      </w:pPr>
      <w:r>
        <w:t xml:space="preserve">Undantag från amorteringskrav </w:t>
      </w:r>
    </w:p>
    <w:p w14:paraId="45CDEA91" w14:textId="77777777" w:rsidR="00524AA5" w:rsidRDefault="00524AA5" w:rsidP="00830535">
      <w:pPr>
        <w:pStyle w:val="Brdtextmedindrag"/>
        <w:ind w:firstLine="0"/>
      </w:pPr>
      <w:r w:rsidRPr="0023500C">
        <w:rPr>
          <w:b/>
          <w:bCs/>
        </w:rPr>
        <w:t>1</w:t>
      </w:r>
      <w:r>
        <w:rPr>
          <w:b/>
          <w:bCs/>
        </w:rPr>
        <w:t>0</w:t>
      </w:r>
      <w:r w:rsidRPr="0023500C">
        <w:rPr>
          <w:b/>
          <w:bCs/>
        </w:rPr>
        <w:t> §</w:t>
      </w:r>
      <w:r>
        <w:t>   </w:t>
      </w:r>
      <w:bookmarkStart w:id="248" w:name="_Hlk197590204"/>
      <w:r>
        <w:t>Kreditgivaren får, om det finns särskilda skäl, medge att kredittagaren under en begränsad period inte amorterar enligt kraven i 7 eller 8 §. </w:t>
      </w:r>
      <w:bookmarkEnd w:id="248"/>
      <w:r w:rsidDel="004C0E9F">
        <w:t xml:space="preserve"> </w:t>
      </w:r>
    </w:p>
    <w:p w14:paraId="07AC9CD0" w14:textId="77777777" w:rsidR="00524AA5" w:rsidRDefault="00524AA5" w:rsidP="00830535">
      <w:pPr>
        <w:pStyle w:val="Brdtextmedindrag"/>
        <w:ind w:firstLine="0"/>
      </w:pPr>
    </w:p>
    <w:p w14:paraId="04088CC4" w14:textId="77777777" w:rsidR="00524AA5" w:rsidRDefault="00524AA5" w:rsidP="00830535">
      <w:pPr>
        <w:pStyle w:val="Brdtextmedindrag"/>
        <w:ind w:firstLine="0"/>
      </w:pPr>
      <w:r w:rsidRPr="00234936">
        <w:rPr>
          <w:b/>
        </w:rPr>
        <w:t>1</w:t>
      </w:r>
      <w:r>
        <w:rPr>
          <w:b/>
        </w:rPr>
        <w:t>1</w:t>
      </w:r>
      <w:r w:rsidRPr="00234936">
        <w:rPr>
          <w:b/>
        </w:rPr>
        <w:t> §</w:t>
      </w:r>
      <w:r w:rsidRPr="00234936">
        <w:t>    </w:t>
      </w:r>
      <w:r>
        <w:t xml:space="preserve">När en bostadskredit lämnas </w:t>
      </w:r>
      <w:r w:rsidRPr="00234936">
        <w:t>för en bostad som är nyproducerad, får kreditgivare</w:t>
      </w:r>
      <w:r>
        <w:t>n</w:t>
      </w:r>
      <w:r w:rsidRPr="00234936">
        <w:t xml:space="preserve"> under högst </w:t>
      </w:r>
      <w:r>
        <w:t>5</w:t>
      </w:r>
      <w:r w:rsidRPr="00234936">
        <w:t xml:space="preserve"> år från det att bostaden tillträddes medge att </w:t>
      </w:r>
      <w:r>
        <w:t>bostadskrediten</w:t>
      </w:r>
      <w:r w:rsidRPr="00234936">
        <w:t xml:space="preserve"> inte amorteras enligt denna lag om kredittagaren är den som först förvärvat den nyproducerade bostaden. Detta gäller även om </w:t>
      </w:r>
      <w:r>
        <w:t>bostadskrediten</w:t>
      </w:r>
      <w:r w:rsidRPr="00234936">
        <w:t xml:space="preserve"> ersätter krediter som använ</w:t>
      </w:r>
      <w:r>
        <w:t>t</w:t>
      </w:r>
      <w:r w:rsidRPr="00234936">
        <w:t>s för att finansiera produktionen av bostaden och som lämnas till samma kredittagare.</w:t>
      </w:r>
    </w:p>
    <w:p w14:paraId="570CED54" w14:textId="77777777" w:rsidR="00524AA5" w:rsidRDefault="00524AA5" w:rsidP="00830535">
      <w:pPr>
        <w:pStyle w:val="Brdtextmedindrag"/>
        <w:ind w:firstLine="0"/>
      </w:pPr>
    </w:p>
    <w:p w14:paraId="25F99D36" w14:textId="77777777" w:rsidR="00524AA5" w:rsidRDefault="00524AA5" w:rsidP="00830535">
      <w:pPr>
        <w:pStyle w:val="Brdtextmedindrag"/>
        <w:ind w:firstLine="0"/>
        <w:rPr>
          <w:highlight w:val="yellow"/>
        </w:rPr>
      </w:pPr>
      <w:r w:rsidRPr="0023500C">
        <w:rPr>
          <w:b/>
          <w:bCs/>
        </w:rPr>
        <w:t>1</w:t>
      </w:r>
      <w:r>
        <w:rPr>
          <w:b/>
          <w:bCs/>
        </w:rPr>
        <w:t>2</w:t>
      </w:r>
      <w:r w:rsidRPr="0023500C">
        <w:rPr>
          <w:b/>
          <w:bCs/>
        </w:rPr>
        <w:t> §</w:t>
      </w:r>
      <w:r w:rsidRPr="0023500C">
        <w:t>    </w:t>
      </w:r>
      <w:r>
        <w:t>Kreditgivaren</w:t>
      </w:r>
      <w:r w:rsidRPr="0023500C">
        <w:t xml:space="preserve"> får medge att </w:t>
      </w:r>
      <w:r>
        <w:t>k</w:t>
      </w:r>
      <w:r w:rsidRPr="0023500C">
        <w:t>redittagare</w:t>
      </w:r>
      <w:r>
        <w:t>n</w:t>
      </w:r>
      <w:r w:rsidRPr="0023500C">
        <w:t xml:space="preserve"> inte amorterar</w:t>
      </w:r>
      <w:r>
        <w:t xml:space="preserve"> </w:t>
      </w:r>
      <w:r w:rsidRPr="0023500C">
        <w:t>en sådan kredit som avses i 4</w:t>
      </w:r>
      <w:r>
        <w:t> </w:t>
      </w:r>
      <w:r w:rsidRPr="0023500C">
        <w:t>§ fjärde stycket andra meningen konsument</w:t>
      </w:r>
      <w:r>
        <w:softHyphen/>
      </w:r>
      <w:r w:rsidRPr="0023500C">
        <w:t>kreditlagen (2010:1846).</w:t>
      </w:r>
    </w:p>
    <w:p w14:paraId="7410F775" w14:textId="77777777" w:rsidR="00524AA5" w:rsidRDefault="00524AA5" w:rsidP="00830535">
      <w:pPr>
        <w:pStyle w:val="Brdtextmedindrag"/>
        <w:ind w:firstLine="0"/>
      </w:pPr>
    </w:p>
    <w:p w14:paraId="49F23159" w14:textId="77777777" w:rsidR="00524AA5" w:rsidRPr="00554E50" w:rsidDel="00391E35" w:rsidRDefault="00524AA5" w:rsidP="00830535">
      <w:pPr>
        <w:pStyle w:val="Brdtextmedindrag"/>
        <w:ind w:firstLine="0"/>
        <w:rPr>
          <w:b/>
          <w:bCs/>
        </w:rPr>
      </w:pPr>
      <w:r w:rsidRPr="0023500C">
        <w:rPr>
          <w:b/>
          <w:bCs/>
        </w:rPr>
        <w:t>1</w:t>
      </w:r>
      <w:r>
        <w:rPr>
          <w:b/>
          <w:bCs/>
        </w:rPr>
        <w:t>3</w:t>
      </w:r>
      <w:r w:rsidRPr="0023500C">
        <w:rPr>
          <w:b/>
          <w:bCs/>
        </w:rPr>
        <w:t> §</w:t>
      </w:r>
      <w:r>
        <w:t xml:space="preserve">    Regeringen får meddela föreskrifter om tillfälliga undantag från krav på amortering vid extraordinära situationer i samhället som sannolikt kan medföra en synnerligen djup lågkonjunktur. </w:t>
      </w:r>
    </w:p>
    <w:p w14:paraId="6B5C0842" w14:textId="77777777" w:rsidR="00524AA5" w:rsidDel="00391E35" w:rsidRDefault="00524AA5" w:rsidP="00C36203">
      <w:pPr>
        <w:pStyle w:val="Rubrik4utannumrering"/>
      </w:pPr>
      <w:r>
        <w:t>Omvärdering av bostaden</w:t>
      </w:r>
    </w:p>
    <w:p w14:paraId="44B5BF84" w14:textId="77777777" w:rsidR="00524AA5" w:rsidDel="00391E35" w:rsidRDefault="00524AA5" w:rsidP="00830535">
      <w:pPr>
        <w:pStyle w:val="Brdtextmedindrag"/>
        <w:ind w:firstLine="0"/>
      </w:pPr>
      <w:r w:rsidRPr="0023500C" w:rsidDel="00391E35">
        <w:rPr>
          <w:b/>
          <w:bCs/>
        </w:rPr>
        <w:t>1</w:t>
      </w:r>
      <w:r>
        <w:rPr>
          <w:b/>
          <w:bCs/>
        </w:rPr>
        <w:t>4</w:t>
      </w:r>
      <w:r w:rsidRPr="0023500C" w:rsidDel="00391E35">
        <w:rPr>
          <w:b/>
          <w:bCs/>
        </w:rPr>
        <w:t> §</w:t>
      </w:r>
      <w:r w:rsidDel="00391E35">
        <w:t>    </w:t>
      </w:r>
      <w:r>
        <w:t>Kreditgivaren</w:t>
      </w:r>
      <w:r w:rsidDel="00391E35">
        <w:t xml:space="preserve"> ska vid beräkningen av belåningsgraden använda det marknadsvärde som gällde när bostaden förvärvades. Vid beräkningen av </w:t>
      </w:r>
      <w:r w:rsidDel="00391E35">
        <w:lastRenderedPageBreak/>
        <w:t xml:space="preserve">belåningsgraden får </w:t>
      </w:r>
      <w:r>
        <w:t>kreditgivaren</w:t>
      </w:r>
      <w:r w:rsidDel="00391E35">
        <w:t xml:space="preserve"> i stället använda det marknadsvärde som fastställs vid en senare omvärdering.</w:t>
      </w:r>
    </w:p>
    <w:p w14:paraId="0B810864" w14:textId="77777777" w:rsidR="00524AA5" w:rsidDel="00391E35" w:rsidRDefault="00524AA5" w:rsidP="00830535">
      <w:pPr>
        <w:pStyle w:val="Brdtextmedindrag"/>
      </w:pPr>
      <w:r w:rsidDel="00391E35">
        <w:t xml:space="preserve">En omvärdering enligt första stycket får som tidigast göras </w:t>
      </w:r>
      <w:r>
        <w:t>5</w:t>
      </w:r>
      <w:r w:rsidDel="00391E35">
        <w:t xml:space="preserve"> år efter det att bostaden förvärvades eller efter den senaste omvärderingen som ledde till en ändring av amorteringsbeloppet eller </w:t>
      </w:r>
      <w:r w:rsidRPr="0023500C" w:rsidDel="00391E35">
        <w:t>belåningsgraden</w:t>
      </w:r>
      <w:r w:rsidRPr="00974992" w:rsidDel="00391E35">
        <w:rPr>
          <w:color w:val="FF0000"/>
        </w:rPr>
        <w:t xml:space="preserve">. </w:t>
      </w:r>
      <w:r w:rsidDel="00391E35">
        <w:t>Om bostadens marknadsvärde avsevärt förändras av en annan anledning än den allmänna prisutvecklingen på bostäder, får dock en omvärdering göras tidigare.</w:t>
      </w:r>
    </w:p>
    <w:p w14:paraId="702BAB35" w14:textId="77777777" w:rsidR="00524AA5" w:rsidRDefault="00524AA5" w:rsidP="00830535">
      <w:pPr>
        <w:pStyle w:val="Brdtextmedindrag"/>
      </w:pPr>
      <w:r>
        <w:t>K</w:t>
      </w:r>
      <w:r w:rsidRPr="00234936">
        <w:t>reditgivare</w:t>
      </w:r>
      <w:r>
        <w:t>n</w:t>
      </w:r>
      <w:r w:rsidRPr="00234936">
        <w:t xml:space="preserve"> ska informera kredittagaren och den som kredittagaren anvisar om värderingen. </w:t>
      </w:r>
    </w:p>
    <w:p w14:paraId="56540A03" w14:textId="77777777" w:rsidR="00524AA5" w:rsidRPr="002749D1" w:rsidDel="00391E35" w:rsidRDefault="00524AA5" w:rsidP="00C36203">
      <w:pPr>
        <w:pStyle w:val="Rubrik4utannumrering"/>
      </w:pPr>
      <w:r>
        <w:t>Information</w:t>
      </w:r>
    </w:p>
    <w:p w14:paraId="7110F55F" w14:textId="77777777" w:rsidR="00524AA5" w:rsidRDefault="00524AA5" w:rsidP="00830535">
      <w:pPr>
        <w:pStyle w:val="Brdtextmedindrag"/>
        <w:ind w:firstLine="0"/>
      </w:pPr>
      <w:r w:rsidRPr="0023500C">
        <w:rPr>
          <w:b/>
          <w:bCs/>
        </w:rPr>
        <w:t>1</w:t>
      </w:r>
      <w:r>
        <w:rPr>
          <w:b/>
          <w:bCs/>
        </w:rPr>
        <w:t>5</w:t>
      </w:r>
      <w:r w:rsidRPr="0023500C">
        <w:rPr>
          <w:b/>
          <w:bCs/>
        </w:rPr>
        <w:t> §</w:t>
      </w:r>
      <w:r>
        <w:t>    Kreditgivaren ska informera kredittagaren om de uppgifter som ligger till grund för beräkningen av amorteringskravet och belånings</w:t>
      </w:r>
      <w:r>
        <w:softHyphen/>
        <w:t>graden.</w:t>
      </w:r>
    </w:p>
    <w:p w14:paraId="32A22703" w14:textId="77777777" w:rsidR="00524AA5" w:rsidRDefault="00524AA5" w:rsidP="00830535">
      <w:pPr>
        <w:pStyle w:val="Brdtextmedindrag"/>
      </w:pPr>
      <w:r>
        <w:t xml:space="preserve">Kreditgivaren ska kunna ta emot en begäran från kredittagaren om sådana uppgifter och lämna uppgifterna till kredittagaren </w:t>
      </w:r>
    </w:p>
    <w:p w14:paraId="11BF6E57" w14:textId="77777777" w:rsidR="00524AA5" w:rsidRDefault="00524AA5" w:rsidP="00830535">
      <w:pPr>
        <w:pStyle w:val="Brdtextmedindrag"/>
      </w:pPr>
      <w:r>
        <w:t xml:space="preserve">– elektroniskt, och </w:t>
      </w:r>
    </w:p>
    <w:p w14:paraId="77F8C7AF" w14:textId="77777777" w:rsidR="00524AA5" w:rsidRDefault="00524AA5" w:rsidP="00830535">
      <w:pPr>
        <w:pStyle w:val="Brdtextmedindrag"/>
      </w:pPr>
      <w:r>
        <w:t xml:space="preserve">– på annat lämpligt sätt. </w:t>
      </w:r>
    </w:p>
    <w:p w14:paraId="1E117ABD" w14:textId="77777777" w:rsidR="00524AA5" w:rsidRDefault="00524AA5" w:rsidP="00830535">
      <w:pPr>
        <w:pStyle w:val="Brdtextmedindrag"/>
      </w:pPr>
      <w:r>
        <w:t>Uppgifterna ska lämnas skyndsamt.</w:t>
      </w:r>
    </w:p>
    <w:p w14:paraId="1F9E695F" w14:textId="77777777" w:rsidR="00524AA5" w:rsidRPr="00811E52" w:rsidRDefault="00524AA5" w:rsidP="00830535">
      <w:pPr>
        <w:pStyle w:val="Slutstreck"/>
      </w:pPr>
      <w:r w:rsidRPr="00811E52">
        <w:t>                      </w:t>
      </w:r>
    </w:p>
    <w:p w14:paraId="1B3D2AA5" w14:textId="77777777" w:rsidR="00524AA5" w:rsidRPr="001D6FAA" w:rsidRDefault="00524AA5" w:rsidP="00830535">
      <w:pPr>
        <w:pStyle w:val="Brdtextmedindrag"/>
      </w:pPr>
      <w:r w:rsidRPr="001D6FAA" w:rsidDel="004658B7">
        <w:t>1</w:t>
      </w:r>
      <w:r w:rsidRPr="001D6FAA">
        <w:t>. Denna lag träder i kraft den 1</w:t>
      </w:r>
      <w:r>
        <w:t> </w:t>
      </w:r>
      <w:r w:rsidRPr="001D6FAA">
        <w:t>april</w:t>
      </w:r>
      <w:r>
        <w:t> </w:t>
      </w:r>
      <w:r w:rsidRPr="001D6FAA">
        <w:t>2026.</w:t>
      </w:r>
    </w:p>
    <w:p w14:paraId="1499BA36" w14:textId="77777777" w:rsidR="00524AA5" w:rsidRPr="001D6FAA" w:rsidRDefault="00524AA5" w:rsidP="00830535">
      <w:pPr>
        <w:pStyle w:val="Brdtextmedindrag"/>
      </w:pPr>
      <w:r w:rsidRPr="001D6FAA">
        <w:t>2. Bestämmel</w:t>
      </w:r>
      <w:r>
        <w:t>serna</w:t>
      </w:r>
      <w:r w:rsidRPr="001D6FAA">
        <w:t xml:space="preserve"> i </w:t>
      </w:r>
      <w:r>
        <w:t>7</w:t>
      </w:r>
      <w:r w:rsidRPr="001D6FAA">
        <w:t> § tillämpas</w:t>
      </w:r>
      <w:r>
        <w:t xml:space="preserve"> inte</w:t>
      </w:r>
      <w:r w:rsidRPr="001D6FAA">
        <w:t xml:space="preserve"> på krediter som</w:t>
      </w:r>
    </w:p>
    <w:p w14:paraId="68895AEB" w14:textId="77777777" w:rsidR="00524AA5" w:rsidRPr="001D6FAA" w:rsidRDefault="00524AA5" w:rsidP="00830535">
      <w:pPr>
        <w:pStyle w:val="Brdtextmedindrag"/>
      </w:pPr>
      <w:r w:rsidRPr="001D6FAA">
        <w:t>a)</w:t>
      </w:r>
      <w:r>
        <w:t> </w:t>
      </w:r>
      <w:r w:rsidRPr="001D6FAA">
        <w:t>har lämnats före den 1 juni</w:t>
      </w:r>
      <w:r>
        <w:t> </w:t>
      </w:r>
      <w:r w:rsidRPr="001D6FAA">
        <w:t xml:space="preserve">2016 av svenska eller utländska kreditinstitut enligt lagen (2004:297) om bank- och finansieringsrörelse, </w:t>
      </w:r>
    </w:p>
    <w:p w14:paraId="7871D723" w14:textId="77777777" w:rsidR="00524AA5" w:rsidRPr="001D6FAA" w:rsidRDefault="00524AA5" w:rsidP="00830535">
      <w:pPr>
        <w:pStyle w:val="Brdtextmedindrag"/>
      </w:pPr>
      <w:r w:rsidRPr="001D6FAA">
        <w:t>b)</w:t>
      </w:r>
      <w:r>
        <w:t> </w:t>
      </w:r>
      <w:r w:rsidRPr="001D6FAA">
        <w:t>har lämnats före den 1</w:t>
      </w:r>
      <w:r>
        <w:t> </w:t>
      </w:r>
      <w:r w:rsidRPr="001D6FAA">
        <w:t>januari</w:t>
      </w:r>
      <w:r>
        <w:t> </w:t>
      </w:r>
      <w:r w:rsidRPr="001D6FAA">
        <w:t>2019 av svenska eller utländska kreditgivare som omfattas av lagen (2016:1024) om verksamhet med bostadskrediter, eller</w:t>
      </w:r>
    </w:p>
    <w:p w14:paraId="0946F156" w14:textId="42575DE3" w:rsidR="00524AA5" w:rsidRDefault="00524AA5" w:rsidP="00830535">
      <w:pPr>
        <w:pStyle w:val="Brdtext"/>
      </w:pPr>
      <w:r w:rsidRPr="001D6FAA">
        <w:t>c)</w:t>
      </w:r>
      <w:r>
        <w:t> </w:t>
      </w:r>
      <w:r w:rsidRPr="001D6FAA">
        <w:t>har lämnats före den 8</w:t>
      </w:r>
      <w:r>
        <w:t> </w:t>
      </w:r>
      <w:r w:rsidRPr="001D6FAA">
        <w:t>januari</w:t>
      </w:r>
      <w:r>
        <w:t> </w:t>
      </w:r>
      <w:r w:rsidRPr="001D6FAA">
        <w:t>2019 av svenska eller utländska kreditgivare enligt lagen om verksamhet med bostadskrediter, om kreditgivaren före den 1</w:t>
      </w:r>
      <w:r>
        <w:t> </w:t>
      </w:r>
      <w:r w:rsidRPr="001D6FAA">
        <w:t>januari</w:t>
      </w:r>
      <w:r>
        <w:t> </w:t>
      </w:r>
      <w:r w:rsidRPr="001D6FAA">
        <w:t>2019 har lämnat ett erbjudande enligt 13 a § konsumentkreditlagen (2010:1846).</w:t>
      </w:r>
    </w:p>
    <w:p w14:paraId="5059C924" w14:textId="77777777" w:rsidR="00524AA5" w:rsidRDefault="00524AA5" w:rsidP="00830535">
      <w:pPr>
        <w:pStyle w:val="Brdtextmedindrag"/>
        <w:sectPr w:rsidR="00524AA5" w:rsidSect="00155500">
          <w:headerReference w:type="even" r:id="rId53"/>
          <w:headerReference w:type="default" r:id="rId54"/>
          <w:footerReference w:type="even" r:id="rId55"/>
          <w:footerReference w:type="default" r:id="rId56"/>
          <w:headerReference w:type="first" r:id="rId57"/>
          <w:footerReference w:type="first" r:id="rId58"/>
          <w:footnotePr>
            <w:numRestart w:val="eachSect"/>
          </w:footnotePr>
          <w:pgSz w:w="9356" w:h="13721" w:code="9"/>
          <w:pgMar w:top="794" w:right="2438" w:bottom="1191" w:left="1021" w:header="0" w:footer="709" w:gutter="0"/>
          <w:cols w:space="708"/>
          <w:docGrid w:linePitch="360"/>
        </w:sectPr>
      </w:pPr>
    </w:p>
    <w:p w14:paraId="53A6C743" w14:textId="77777777" w:rsidR="00524AA5" w:rsidRDefault="00524AA5" w:rsidP="00C36203">
      <w:pPr>
        <w:pStyle w:val="Rubrik2utannumrering"/>
        <w:spacing w:before="0"/>
      </w:pPr>
      <w:bookmarkStart w:id="249" w:name="_Toc191891241"/>
      <w:bookmarkStart w:id="250" w:name="_Toc198881129"/>
      <w:bookmarkStart w:id="251" w:name="_Toc200717693"/>
      <w:r>
        <w:lastRenderedPageBreak/>
        <w:t>Förslag till lag om ändring i lagen (2004:297) om bank- och finansieringsrörelse</w:t>
      </w:r>
      <w:bookmarkEnd w:id="249"/>
      <w:bookmarkEnd w:id="250"/>
      <w:bookmarkEnd w:id="251"/>
    </w:p>
    <w:p w14:paraId="403748E1" w14:textId="77777777" w:rsidR="00524AA5" w:rsidRDefault="00524AA5" w:rsidP="00830535">
      <w:pPr>
        <w:pStyle w:val="Brdtextmedindrag"/>
        <w:ind w:firstLine="0"/>
      </w:pPr>
      <w:r>
        <w:t xml:space="preserve">Härigenom föreskrivs </w:t>
      </w:r>
      <w:r w:rsidRPr="002C7F04">
        <w:t>i fråga om lagen (2004:297) om bank och finansieringsrörelse</w:t>
      </w:r>
      <w:r>
        <w:t xml:space="preserve"> </w:t>
      </w:r>
    </w:p>
    <w:p w14:paraId="23F3BD07" w14:textId="77777777" w:rsidR="00524AA5" w:rsidRDefault="00524AA5" w:rsidP="00830535">
      <w:pPr>
        <w:pStyle w:val="Brdtextmedindrag"/>
      </w:pPr>
      <w:r w:rsidRPr="00340C98">
        <w:rPr>
          <w:i/>
          <w:iCs/>
        </w:rPr>
        <w:t>del</w:t>
      </w:r>
      <w:r>
        <w:rPr>
          <w:i/>
          <w:iCs/>
        </w:rPr>
        <w:t xml:space="preserve">s </w:t>
      </w:r>
      <w:r>
        <w:t>att</w:t>
      </w:r>
      <w:r>
        <w:rPr>
          <w:i/>
          <w:iCs/>
        </w:rPr>
        <w:t xml:space="preserve"> </w:t>
      </w:r>
      <w:r w:rsidRPr="00C35087">
        <w:t>6.</w:t>
      </w:r>
      <w:r>
        <w:t> </w:t>
      </w:r>
      <w:r w:rsidRPr="00C35087">
        <w:t>kap 3</w:t>
      </w:r>
      <w:r>
        <w:t> b–3 d</w:t>
      </w:r>
      <w:r w:rsidRPr="00C35087">
        <w:t xml:space="preserve"> §</w:t>
      </w:r>
      <w:r>
        <w:t>§</w:t>
      </w:r>
      <w:r w:rsidRPr="00C35087">
        <w:t xml:space="preserve"> ska upphöra att gälla</w:t>
      </w:r>
      <w:r>
        <w:t>,</w:t>
      </w:r>
    </w:p>
    <w:p w14:paraId="58A76E7D" w14:textId="77777777" w:rsidR="00524AA5" w:rsidRPr="00340C98" w:rsidRDefault="00524AA5" w:rsidP="00830535">
      <w:pPr>
        <w:pStyle w:val="Brdtextmedindrag"/>
        <w:rPr>
          <w:i/>
          <w:iCs/>
        </w:rPr>
      </w:pPr>
      <w:r w:rsidRPr="00315DED">
        <w:rPr>
          <w:i/>
          <w:iCs/>
        </w:rPr>
        <w:t>dels</w:t>
      </w:r>
      <w:r>
        <w:t xml:space="preserve"> att 15 kap. 1 a § och 16 kap. 1 § ska ha följande lydelse</w:t>
      </w:r>
    </w:p>
    <w:p w14:paraId="2A468D0D" w14:textId="77777777" w:rsidR="00524AA5" w:rsidRDefault="00524AA5" w:rsidP="00830535">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830535" w:rsidRPr="005B0E77" w14:paraId="5B3F78CA" w14:textId="77777777" w:rsidTr="007121B5">
        <w:tc>
          <w:tcPr>
            <w:tcW w:w="2500" w:type="pct"/>
            <w:shd w:val="clear" w:color="auto" w:fill="auto"/>
            <w:tcMar>
              <w:left w:w="0" w:type="dxa"/>
            </w:tcMar>
          </w:tcPr>
          <w:p w14:paraId="6F9DE4D1" w14:textId="77777777" w:rsidR="00524AA5" w:rsidRPr="005B0E77" w:rsidRDefault="00524AA5" w:rsidP="007121B5">
            <w:pPr>
              <w:pStyle w:val="Brdtext"/>
              <w:rPr>
                <w:i/>
              </w:rPr>
            </w:pPr>
            <w:r w:rsidRPr="005B0E77">
              <w:rPr>
                <w:i/>
              </w:rPr>
              <w:t>Nuvarande lydelse</w:t>
            </w:r>
          </w:p>
        </w:tc>
        <w:tc>
          <w:tcPr>
            <w:tcW w:w="2500" w:type="pct"/>
            <w:shd w:val="clear" w:color="auto" w:fill="auto"/>
            <w:tcMar>
              <w:right w:w="0" w:type="dxa"/>
            </w:tcMar>
          </w:tcPr>
          <w:p w14:paraId="17600F81" w14:textId="77777777" w:rsidR="00524AA5" w:rsidRPr="005B0E77" w:rsidRDefault="00524AA5" w:rsidP="007121B5">
            <w:pPr>
              <w:pStyle w:val="Brdtext"/>
              <w:rPr>
                <w:i/>
              </w:rPr>
            </w:pPr>
            <w:r w:rsidRPr="005B0E77">
              <w:rPr>
                <w:i/>
              </w:rPr>
              <w:t>Föreslagen lydelse</w:t>
            </w:r>
          </w:p>
        </w:tc>
      </w:tr>
    </w:tbl>
    <w:p w14:paraId="2D09CEAD" w14:textId="77777777" w:rsidR="00524AA5" w:rsidRDefault="00524AA5" w:rsidP="00830535">
      <w:pPr>
        <w:pStyle w:val="Brdtext"/>
        <w:spacing w:before="230"/>
        <w:jc w:val="center"/>
        <w:rPr>
          <w:b/>
        </w:rPr>
      </w:pPr>
      <w:r>
        <w:rPr>
          <w:b/>
        </w:rPr>
        <w:t>15 kap.</w:t>
      </w:r>
    </w:p>
    <w:p w14:paraId="6C4A8EE6" w14:textId="77777777" w:rsidR="00524AA5" w:rsidRDefault="00524AA5" w:rsidP="00830535">
      <w:pPr>
        <w:pStyle w:val="Brdtext"/>
        <w:jc w:val="center"/>
      </w:pPr>
      <w:r>
        <w:t>1 a §</w:t>
      </w:r>
      <w:r>
        <w:rPr>
          <w:rStyle w:val="Fotnotsreferens"/>
        </w:rPr>
        <w:footnoteReference w:id="15"/>
      </w:r>
    </w:p>
    <w:p w14:paraId="0358F569" w14:textId="77777777" w:rsidR="00524AA5" w:rsidRDefault="00524AA5" w:rsidP="00830535">
      <w:pPr>
        <w:pStyle w:val="Brdtextmedindrag"/>
      </w:pPr>
      <w:r w:rsidRPr="00680EE6">
        <w:t>Finansinspektionen ska ingripa mot någon som ingår i ett kreditinstituts styrelse eller är dess verkställande direktör, eller ersättare för någon av dem, om kreditinstitutet</w:t>
      </w:r>
    </w:p>
    <w:p w14:paraId="06CB6755" w14:textId="77777777" w:rsidR="00524AA5" w:rsidRDefault="00524AA5" w:rsidP="00830535">
      <w:pPr>
        <w:pStyle w:val="Brdtextmedindrag"/>
      </w:pPr>
      <w:r>
        <w:t>1.</w:t>
      </w:r>
      <w:r>
        <w:rPr>
          <w:b/>
          <w:bCs/>
        </w:rPr>
        <w:t> </w:t>
      </w:r>
      <w:r>
        <w:t>har fått tillstånd att driva bank- eller finansieringsrörelse genom att lämna falska uppgifter eller på annat otillbörligt sätt,</w:t>
      </w:r>
    </w:p>
    <w:p w14:paraId="4447E578" w14:textId="77777777" w:rsidR="00524AA5" w:rsidRDefault="00524AA5" w:rsidP="00830535">
      <w:pPr>
        <w:pStyle w:val="Brdtextmedindrag"/>
      </w:pPr>
      <w:r>
        <w:t>2. i strid med 14 kap. 4 § första stycket låter bli att till Finansinspektionen anmäla sådana förvärv och avyttringar som avses där,</w:t>
      </w:r>
    </w:p>
    <w:p w14:paraId="153B1246" w14:textId="77777777" w:rsidR="00524AA5" w:rsidRPr="00680EE6" w:rsidRDefault="00524AA5" w:rsidP="00830535">
      <w:pPr>
        <w:pStyle w:val="Brdtextmedindrag"/>
      </w:pPr>
      <w:r>
        <w:t>3. i strid med 14 kap. 4 § tredje stycket låter bli att till Finansinspektionen anmäla namnen på de ägare som har ett kvalificerat innehav av aktier eller andelar i institutet samt storleken på innehaven,</w:t>
      </w:r>
    </w:p>
    <w:tbl>
      <w:tblPr>
        <w:tblW w:w="5000" w:type="pct"/>
        <w:tblCellMar>
          <w:left w:w="125" w:type="dxa"/>
          <w:right w:w="125" w:type="dxa"/>
        </w:tblCellMar>
        <w:tblLook w:val="0600" w:firstRow="0" w:lastRow="0" w:firstColumn="0" w:lastColumn="0" w:noHBand="1" w:noVBand="1"/>
      </w:tblPr>
      <w:tblGrid>
        <w:gridCol w:w="2948"/>
        <w:gridCol w:w="2949"/>
      </w:tblGrid>
      <w:tr w:rsidR="00830535" w14:paraId="67F193CE" w14:textId="77777777" w:rsidTr="007121B5">
        <w:tc>
          <w:tcPr>
            <w:tcW w:w="2500" w:type="pct"/>
            <w:shd w:val="clear" w:color="auto" w:fill="auto"/>
            <w:tcMar>
              <w:left w:w="0" w:type="dxa"/>
            </w:tcMar>
          </w:tcPr>
          <w:p w14:paraId="1638CD91" w14:textId="77777777" w:rsidR="00524AA5" w:rsidRDefault="00524AA5" w:rsidP="007121B5">
            <w:pPr>
              <w:pStyle w:val="Brdtextmedindrag"/>
            </w:pPr>
            <w:r>
              <w:t>4. </w:t>
            </w:r>
            <w:r w:rsidRPr="00680EE6">
              <w:t xml:space="preserve">inte uppfyller kraven i 6 kap. </w:t>
            </w:r>
            <w:r w:rsidRPr="00914071">
              <w:t>1–3</w:t>
            </w:r>
            <w:r>
              <w:t> </w:t>
            </w:r>
            <w:r w:rsidRPr="00914071">
              <w:rPr>
                <w:i/>
                <w:iCs/>
              </w:rPr>
              <w:t>c</w:t>
            </w:r>
            <w:r w:rsidRPr="00914071">
              <w:t>, 4, 4</w:t>
            </w:r>
            <w:r>
              <w:t> </w:t>
            </w:r>
            <w:r w:rsidRPr="00914071">
              <w:t>a, 4</w:t>
            </w:r>
            <w:r>
              <w:t> </w:t>
            </w:r>
            <w:r w:rsidRPr="00914071">
              <w:t xml:space="preserve">c eller </w:t>
            </w:r>
            <w:r w:rsidRPr="00680EE6">
              <w:t>5</w:t>
            </w:r>
            <w:r>
              <w:t> </w:t>
            </w:r>
            <w:r w:rsidRPr="00680EE6">
              <w:t>§ eller i föreskrifter som har meddelats med stöd av 16 kap. 1</w:t>
            </w:r>
            <w:r>
              <w:t> </w:t>
            </w:r>
            <w:r w:rsidRPr="00680EE6">
              <w:t>§</w:t>
            </w:r>
            <w:r>
              <w:t> </w:t>
            </w:r>
            <w:r w:rsidRPr="00680EE6">
              <w:t>5,</w:t>
            </w:r>
          </w:p>
        </w:tc>
        <w:tc>
          <w:tcPr>
            <w:tcW w:w="2500" w:type="pct"/>
            <w:shd w:val="clear" w:color="auto" w:fill="auto"/>
            <w:tcMar>
              <w:right w:w="0" w:type="dxa"/>
            </w:tcMar>
          </w:tcPr>
          <w:p w14:paraId="1C32E7C1" w14:textId="77777777" w:rsidR="00524AA5" w:rsidRDefault="00524AA5" w:rsidP="007121B5">
            <w:pPr>
              <w:pStyle w:val="Brdtextmedindrag"/>
            </w:pPr>
            <w:r>
              <w:t>4. </w:t>
            </w:r>
            <w:r w:rsidRPr="00680EE6">
              <w:t>inte uppfyller kraven i 6 kap. 1–3</w:t>
            </w:r>
            <w:r>
              <w:t> </w:t>
            </w:r>
            <w:r w:rsidRPr="00F377F9">
              <w:rPr>
                <w:i/>
                <w:iCs/>
              </w:rPr>
              <w:t>a</w:t>
            </w:r>
            <w:r w:rsidRPr="00680EE6">
              <w:t>, 4, 4</w:t>
            </w:r>
            <w:r>
              <w:t> </w:t>
            </w:r>
            <w:r w:rsidRPr="00680EE6">
              <w:t>a, 4</w:t>
            </w:r>
            <w:r>
              <w:t> </w:t>
            </w:r>
            <w:r w:rsidRPr="00680EE6">
              <w:t>c</w:t>
            </w:r>
            <w:r>
              <w:t xml:space="preserve">, eller </w:t>
            </w:r>
            <w:r w:rsidRPr="00680EE6">
              <w:t>5</w:t>
            </w:r>
            <w:r>
              <w:t> </w:t>
            </w:r>
            <w:r w:rsidRPr="00680EE6">
              <w:t>§</w:t>
            </w:r>
            <w:r>
              <w:t xml:space="preserve"> </w:t>
            </w:r>
            <w:r w:rsidRPr="00680EE6">
              <w:t>eller i föreskrifter som har meddelats med stöd av 16</w:t>
            </w:r>
            <w:r>
              <w:t> </w:t>
            </w:r>
            <w:r w:rsidRPr="00680EE6">
              <w:t>kap.</w:t>
            </w:r>
            <w:r>
              <w:t> </w:t>
            </w:r>
            <w:r w:rsidRPr="00680EE6">
              <w:t>1</w:t>
            </w:r>
            <w:r>
              <w:t> </w:t>
            </w:r>
            <w:r w:rsidRPr="00680EE6">
              <w:t>§</w:t>
            </w:r>
            <w:r>
              <w:t> </w:t>
            </w:r>
            <w:r w:rsidRPr="00680EE6">
              <w:t>5,</w:t>
            </w:r>
            <w:r>
              <w:t xml:space="preserve"> </w:t>
            </w:r>
            <w:r w:rsidRPr="00914071">
              <w:rPr>
                <w:i/>
                <w:iCs/>
              </w:rPr>
              <w:t>eller kraven som ställs upp i lagen (202</w:t>
            </w:r>
            <w:r>
              <w:rPr>
                <w:i/>
                <w:iCs/>
              </w:rPr>
              <w:t>6</w:t>
            </w:r>
            <w:r w:rsidRPr="00914071">
              <w:rPr>
                <w:i/>
                <w:iCs/>
              </w:rPr>
              <w:t>:</w:t>
            </w:r>
            <w:r>
              <w:rPr>
                <w:i/>
                <w:iCs/>
              </w:rPr>
              <w:t>000</w:t>
            </w:r>
            <w:r w:rsidRPr="00914071">
              <w:rPr>
                <w:i/>
                <w:iCs/>
              </w:rPr>
              <w:t>) om begränsning av bostads</w:t>
            </w:r>
            <w:r>
              <w:rPr>
                <w:i/>
                <w:iCs/>
              </w:rPr>
              <w:softHyphen/>
            </w:r>
            <w:r w:rsidRPr="00914071">
              <w:rPr>
                <w:i/>
                <w:iCs/>
              </w:rPr>
              <w:t>krediter,</w:t>
            </w:r>
          </w:p>
        </w:tc>
      </w:tr>
    </w:tbl>
    <w:p w14:paraId="39C0249F" w14:textId="77777777" w:rsidR="00524AA5" w:rsidRDefault="00524AA5" w:rsidP="00830535">
      <w:pPr>
        <w:pStyle w:val="Brdtextmedindrag"/>
      </w:pPr>
      <w:r>
        <w:t>5. låter bli att lämna information till Finansinspektionen eller lämnar ofullständig eller felaktig information om efterlevnaden av skyldigheten att uppfylla kapitalbaskraven enligt artikel 92 i tillsynsförordningen, i strid med artikel 430.1 i den förordningen,</w:t>
      </w:r>
    </w:p>
    <w:p w14:paraId="1B49B8FD" w14:textId="77777777" w:rsidR="00524AA5" w:rsidRDefault="00524AA5" w:rsidP="00830535">
      <w:pPr>
        <w:pStyle w:val="Brdtextmedindrag"/>
      </w:pPr>
      <w:r>
        <w:t>6. låter bli att rapportera eller lämnar ofullständig eller felaktig information till Finansinspektionen när det gäller data som avses i artikel 430a i tillsynsförordningen,</w:t>
      </w:r>
    </w:p>
    <w:p w14:paraId="764A717D" w14:textId="77777777" w:rsidR="00524AA5" w:rsidRDefault="00524AA5" w:rsidP="00830535">
      <w:pPr>
        <w:pStyle w:val="Brdtextmedindrag"/>
      </w:pPr>
      <w:r>
        <w:t>7. låter bli att lämna information till Finansinspektionen eller lämnar ofullständig eller felaktig information om en stor exponering i strid med artikel 394.1 i tillsynsförordningen,</w:t>
      </w:r>
    </w:p>
    <w:p w14:paraId="20F0AF5D" w14:textId="77777777" w:rsidR="00524AA5" w:rsidRDefault="00524AA5" w:rsidP="00830535">
      <w:pPr>
        <w:pStyle w:val="Brdtextmedindrag"/>
      </w:pPr>
      <w:r>
        <w:t>8. låter bli att lämna information till Finansinspektionen eller lämnar ofullständig eller felaktig information om likviditet i strid med artikel 415.1 och 415.2 i tillsynsförordningen,</w:t>
      </w:r>
    </w:p>
    <w:p w14:paraId="4C844C70" w14:textId="77777777" w:rsidR="00524AA5" w:rsidRDefault="00524AA5" w:rsidP="00830535">
      <w:pPr>
        <w:pStyle w:val="Brdtextmedindrag"/>
      </w:pPr>
      <w:r>
        <w:t>9. låter bli att lämna uppgifter till Finansinspektionen eller lämnar ofullständig eller felaktig information om sin bruttosoliditet i strid med artikel 430.1 och 430.2 i tillsynsförordningen,</w:t>
      </w:r>
    </w:p>
    <w:p w14:paraId="0A7553BC" w14:textId="77777777" w:rsidR="00524AA5" w:rsidRDefault="00524AA5" w:rsidP="00830535">
      <w:pPr>
        <w:pStyle w:val="Brdtextmedindrag"/>
      </w:pPr>
      <w:r>
        <w:t>10. vid upprepade tillfällen eller systematiskt låter bli att hålla likvida tillgångar i strid med artikel 412 i tillsynsförordningen,</w:t>
      </w:r>
    </w:p>
    <w:p w14:paraId="521A0E1D" w14:textId="77777777" w:rsidR="00524AA5" w:rsidRDefault="00524AA5" w:rsidP="00830535">
      <w:pPr>
        <w:pStyle w:val="Brdtextmedindrag"/>
      </w:pPr>
      <w:r>
        <w:lastRenderedPageBreak/>
        <w:t>11. utsätter sig för en exponering som överskrider gränserna enligt artikel 395 i tillsynsförordningen,</w:t>
      </w:r>
    </w:p>
    <w:p w14:paraId="4C9C5EED" w14:textId="77777777" w:rsidR="00524AA5" w:rsidRDefault="00524AA5" w:rsidP="00830535">
      <w:pPr>
        <w:pStyle w:val="Brdtextmedindrag"/>
      </w:pPr>
      <w:r>
        <w:t>12. är exponerat för kreditrisken i en värdepapperiseringsposition utan att uppfylla villkoren i artikel 405 i tillsynsförordningen,</w:t>
      </w:r>
    </w:p>
    <w:p w14:paraId="25F2959F" w14:textId="77777777" w:rsidR="00524AA5" w:rsidRDefault="00524AA5" w:rsidP="00830535">
      <w:pPr>
        <w:pStyle w:val="Brdtextmedindrag"/>
      </w:pPr>
      <w:r>
        <w:t>13. låter bli att lämna information eller lämnar ofullständig eller felaktig information i strid med någon av artiklarna 431.1–431.3 och 451.1 i tillsynsförordningen,</w:t>
      </w:r>
    </w:p>
    <w:p w14:paraId="6662C156" w14:textId="77777777" w:rsidR="00524AA5" w:rsidRDefault="00524AA5" w:rsidP="00830535">
      <w:pPr>
        <w:pStyle w:val="Brdtextmedindrag"/>
      </w:pPr>
      <w:r>
        <w:t>14. gör betalningar till innehavare av instrument som ingår i institutets kapitalbas i strid med 8 kap. 3 och 4 §§ lagen (2014:966) om kapitalbuffertar eller artikel 28, 51 eller 63 i tillsynsförordningen, när dessa artiklar förbjuder sådana betalningar till innehavare av instrument som ingår i kapitalbasen,</w:t>
      </w:r>
    </w:p>
    <w:p w14:paraId="759FF281" w14:textId="77777777" w:rsidR="00524AA5" w:rsidRDefault="00524AA5" w:rsidP="00830535">
      <w:pPr>
        <w:pStyle w:val="Brdtextmedindrag"/>
      </w:pPr>
      <w:r>
        <w:t>15. har befunnits ansvarigt för en allvarlig, upprepad eller systematisk överträdelse av lagen (2017:630) om åtgärder mot penningtvätt och finansiering av terrorism eller föreskrifter som har meddelats med stöd av den lagen,</w:t>
      </w:r>
    </w:p>
    <w:p w14:paraId="14273F25" w14:textId="77777777" w:rsidR="00524AA5" w:rsidRDefault="00524AA5" w:rsidP="00830535">
      <w:pPr>
        <w:pStyle w:val="Brdtextmedindrag"/>
      </w:pPr>
      <w:r>
        <w:t>16. har befunnits ansvarigt för en allvarlig, upprepad eller systematisk överträdelse av Europaparlamentets och rådets förordning (EU) 2015/847 av den 20 maj 2015 om uppgifter som ska åtfölja överföringar av medel och om upphävande av förordning (EG) nr 1781/2006,</w:t>
      </w:r>
    </w:p>
    <w:p w14:paraId="40AE20B8" w14:textId="77777777" w:rsidR="00524AA5" w:rsidRDefault="00524AA5" w:rsidP="00830535">
      <w:pPr>
        <w:pStyle w:val="Brdtextmedindrag"/>
      </w:pPr>
      <w:r>
        <w:t>17. har tillåtit en styrelseledamot, verkställande direktören eller ersättare för någon av dem att åta sig ett sådant uppdrag i institutet eller kvarstå i institutet trots att kraven i 3 kap. 2 § första stycket 4 eller 5, 10 kap. 8 a–8 c §§ eller 12 kap. 6 a–6 c §§ eller i föreskrifter som har meddelats med stöd av 16 kap. 1 § 3 inte är uppfyllda,</w:t>
      </w:r>
    </w:p>
    <w:p w14:paraId="732A081C" w14:textId="77777777" w:rsidR="00524AA5" w:rsidRDefault="00524AA5" w:rsidP="00830535">
      <w:pPr>
        <w:pStyle w:val="Brdtextmedindrag"/>
      </w:pPr>
      <w:r>
        <w:t>18. i strid med 6 a kap. 1 eller 2 § låter bli att upprätta eller lämna in en återhämtningsplan eller en koncernåterhämtningsplan,</w:t>
      </w:r>
    </w:p>
    <w:p w14:paraId="2E860F23" w14:textId="77777777" w:rsidR="00524AA5" w:rsidRDefault="00524AA5" w:rsidP="00830535">
      <w:pPr>
        <w:pStyle w:val="Brdtextmedindrag"/>
      </w:pPr>
      <w:r>
        <w:t>19. i strid med 6 b kap. 11 § låter bli att anmäla att koncerninternt finansiellt stöd ska lämnas,</w:t>
      </w:r>
    </w:p>
    <w:p w14:paraId="67FF7A05" w14:textId="77777777" w:rsidR="00524AA5" w:rsidRDefault="00524AA5" w:rsidP="00830535">
      <w:pPr>
        <w:pStyle w:val="Brdtextmedindrag"/>
      </w:pPr>
      <w:r>
        <w:t>20. i strid med 13 kap. 4 a och 5 a §§ låter bli att underrätta Finansinspektionen om institutet fallerar eller sannolikt kommer att fallera,</w:t>
      </w:r>
    </w:p>
    <w:p w14:paraId="4EF8F685" w14:textId="77777777" w:rsidR="00524AA5" w:rsidRDefault="00524AA5" w:rsidP="00830535">
      <w:pPr>
        <w:pStyle w:val="Brdtextmedindrag"/>
      </w:pPr>
      <w:r>
        <w:t>21. inte uppfyller kravet på kapitalbas och kvalificerade skulder enligt 4 kap. lagen (2015:1016) om resolution eller i strid med 28 kap. 1 § samma lag låter bli att lämna begärda upplysningar till Riksgäldskontoret,</w:t>
      </w:r>
    </w:p>
    <w:p w14:paraId="40162AF3" w14:textId="77777777" w:rsidR="00524AA5" w:rsidRDefault="00524AA5" w:rsidP="00830535">
      <w:pPr>
        <w:pStyle w:val="Brdtextmedindrag"/>
      </w:pPr>
      <w:r>
        <w:t>22. är ett moderföretag enligt artikel 4.1.15 i tillsynsförordningen och inte uppfyller kraven i del tre, fyra, sex eller sju i den förordningen eller 2 kap. 1 eller 2 § lagen (2014:968) om särskild tillsyn över kreditinstitut och värdepappersbolag på grupp- eller undergruppsnivå,</w:t>
      </w:r>
    </w:p>
    <w:p w14:paraId="2D7A95ED" w14:textId="77777777" w:rsidR="00524AA5" w:rsidRPr="00874E73" w:rsidRDefault="00524AA5" w:rsidP="00830535">
      <w:pPr>
        <w:pStyle w:val="Brdtextmedindrag"/>
      </w:pPr>
      <w:r>
        <w:t xml:space="preserve">23. omfattas av tillståndsplikt enligt lagen (2003:1223) om utgivning av </w:t>
      </w:r>
      <w:r w:rsidRPr="00874E73">
        <w:t>säkerställda obligationer och</w:t>
      </w:r>
    </w:p>
    <w:p w14:paraId="52D68348" w14:textId="77777777" w:rsidR="00524AA5" w:rsidRPr="00874E73" w:rsidRDefault="00524AA5" w:rsidP="00830535">
      <w:pPr>
        <w:pStyle w:val="Brdtextmedindrag"/>
      </w:pPr>
      <w:r w:rsidRPr="00874E73">
        <w:t>a) har fått tillstånd att ge ut säkerställda obligationer genom att lämna falska uppgifter eller på något annat otillbörligt sätt,</w:t>
      </w:r>
    </w:p>
    <w:p w14:paraId="0A77475D" w14:textId="77777777" w:rsidR="00524AA5" w:rsidRPr="00874E73" w:rsidRDefault="00524AA5" w:rsidP="00830535">
      <w:pPr>
        <w:pStyle w:val="Brdtextmedindrag"/>
      </w:pPr>
      <w:r w:rsidRPr="00874E73">
        <w:t>b) driver verksamhet med säkerställda obligationer utan tillstånd,</w:t>
      </w:r>
    </w:p>
    <w:p w14:paraId="1CF964F9" w14:textId="77777777" w:rsidR="00524AA5" w:rsidRPr="00874E73" w:rsidRDefault="00524AA5" w:rsidP="00830535">
      <w:pPr>
        <w:pStyle w:val="Brdtextmedindrag"/>
      </w:pPr>
      <w:r w:rsidRPr="00874E73">
        <w:t xml:space="preserve">c) ger ut säkerställda obligationer som inte uppfyller 3 kap. 1, 2, 3, 4, 5, </w:t>
      </w:r>
    </w:p>
    <w:p w14:paraId="26A3620D" w14:textId="77777777" w:rsidR="00524AA5" w:rsidRPr="00874E73" w:rsidRDefault="00524AA5" w:rsidP="00830535">
      <w:pPr>
        <w:pStyle w:val="Brdtextmedindrag"/>
        <w:ind w:firstLine="0"/>
      </w:pPr>
      <w:r w:rsidRPr="00874E73">
        <w:t>6, 7, 10, 11 eller 15 § eller 16 § andra stycket lagen om utgivning av säkerställda obligationer,</w:t>
      </w:r>
    </w:p>
    <w:p w14:paraId="64F54C09" w14:textId="77777777" w:rsidR="00524AA5" w:rsidRPr="00874E73" w:rsidRDefault="00524AA5" w:rsidP="00830535">
      <w:pPr>
        <w:pStyle w:val="Brdtextmedindrag"/>
      </w:pPr>
      <w:r w:rsidRPr="00874E73">
        <w:t xml:space="preserve">d) låter bli att lämna information eller lämnar ofullständig eller felaktig </w:t>
      </w:r>
    </w:p>
    <w:p w14:paraId="3172E1C4" w14:textId="77777777" w:rsidR="00524AA5" w:rsidRPr="00874E73" w:rsidRDefault="00524AA5" w:rsidP="00830535">
      <w:pPr>
        <w:pStyle w:val="Brdtextmedindrag"/>
        <w:ind w:firstLine="0"/>
      </w:pPr>
      <w:r w:rsidRPr="00874E73">
        <w:t xml:space="preserve">information i strid med 3 kap. 16 § första stycket lagen om utgivning av </w:t>
      </w:r>
    </w:p>
    <w:p w14:paraId="1F4BF6A5" w14:textId="77777777" w:rsidR="00524AA5" w:rsidRPr="00874E73" w:rsidRDefault="00524AA5" w:rsidP="00830535">
      <w:pPr>
        <w:pStyle w:val="Brdtextmedindrag"/>
        <w:ind w:firstLine="0"/>
      </w:pPr>
      <w:r w:rsidRPr="00874E73">
        <w:t>säkerställda obligationer, eller</w:t>
      </w:r>
    </w:p>
    <w:p w14:paraId="4041D4A2" w14:textId="77777777" w:rsidR="00524AA5" w:rsidRDefault="00524AA5" w:rsidP="00830535">
      <w:pPr>
        <w:pStyle w:val="Brdtextmedindrag"/>
      </w:pPr>
      <w:r w:rsidRPr="00874E73">
        <w:t>e) vid upprepade tillfällen</w:t>
      </w:r>
      <w:r>
        <w:t xml:space="preserve"> eller systematiskt låter bli att hålla likvida </w:t>
      </w:r>
    </w:p>
    <w:p w14:paraId="388729A3" w14:textId="77777777" w:rsidR="00524AA5" w:rsidRDefault="00524AA5" w:rsidP="00830535">
      <w:pPr>
        <w:pStyle w:val="Brdtextmedindrag"/>
        <w:ind w:firstLine="0"/>
      </w:pPr>
      <w:r>
        <w:lastRenderedPageBreak/>
        <w:t xml:space="preserve">tillgångar i en sådan likviditetsbuffert som avses i 3 kap. 9 a § lagen om </w:t>
      </w:r>
    </w:p>
    <w:p w14:paraId="34552370" w14:textId="77777777" w:rsidR="00524AA5" w:rsidRDefault="00524AA5" w:rsidP="00830535">
      <w:pPr>
        <w:pStyle w:val="Brdtextmedindrag"/>
        <w:ind w:firstLine="0"/>
      </w:pPr>
      <w:r>
        <w:t>utgivning av säkerställda obligationer, eller</w:t>
      </w:r>
    </w:p>
    <w:p w14:paraId="413D55A1" w14:textId="77777777" w:rsidR="00524AA5" w:rsidRDefault="00524AA5" w:rsidP="00830535">
      <w:pPr>
        <w:pStyle w:val="Brdtextmedindrag"/>
      </w:pPr>
      <w:r>
        <w:t>24. låter bli att lämna uppgifter om sin verksamhet med säkerställda obligationer till Finansinspektionen eller lämnar ofullständiga eller felaktiga uppgifter i strid med 13 kap. 3 §.</w:t>
      </w:r>
    </w:p>
    <w:p w14:paraId="690AE870" w14:textId="77777777" w:rsidR="00524AA5" w:rsidRDefault="00524AA5" w:rsidP="00830535">
      <w:pPr>
        <w:pStyle w:val="Brdtextmedindrag"/>
      </w:pPr>
      <w:r w:rsidRPr="007E4AE4">
        <w:t>Om en sådan person som anges i första stycket omfattas av tillstånds- eller underrättelseskyldighet enligt 14</w:t>
      </w:r>
      <w:r>
        <w:t> </w:t>
      </w:r>
      <w:r w:rsidRPr="007E4AE4">
        <w:t>kap. 1 eller</w:t>
      </w:r>
      <w:r>
        <w:t xml:space="preserve"> </w:t>
      </w:r>
      <w:r w:rsidRPr="007E4AE4">
        <w:t>3</w:t>
      </w:r>
      <w:r>
        <w:t> </w:t>
      </w:r>
      <w:r w:rsidRPr="007E4AE4">
        <w:t>§ för förvärv eller avyttring av aktier eller andelar i institutet, ska första stycket 2 och 3 inte gälla för den personen i fråga om dessa aktier eller andelar.</w:t>
      </w:r>
    </w:p>
    <w:p w14:paraId="6284008E" w14:textId="77777777" w:rsidR="00524AA5" w:rsidRDefault="00524AA5" w:rsidP="00830535">
      <w:pPr>
        <w:pStyle w:val="Brdtextmedindrag"/>
      </w:pPr>
      <w:r w:rsidRPr="007E4AE4">
        <w:t>Ett ingripande enligt första stycket får ske endast om institutets överträdelse är allvarlig och personen i fråga uppsåtligen eller av grov oaktsamhet orsakat överträdelsen.</w:t>
      </w:r>
    </w:p>
    <w:p w14:paraId="7D1628B1" w14:textId="77777777" w:rsidR="00524AA5" w:rsidRDefault="00524AA5" w:rsidP="00830535">
      <w:pPr>
        <w:pStyle w:val="Brdtextmedindrag"/>
      </w:pPr>
      <w:r w:rsidRPr="007E4AE4">
        <w:t>Ingripande sker genom</w:t>
      </w:r>
    </w:p>
    <w:p w14:paraId="5623F7B9" w14:textId="77777777" w:rsidR="00524AA5" w:rsidRDefault="00524AA5" w:rsidP="00830535">
      <w:pPr>
        <w:pStyle w:val="Brdtextmedindrag"/>
      </w:pPr>
      <w:r w:rsidRPr="007E4AE4">
        <w:t>1.</w:t>
      </w:r>
      <w:r>
        <w:t xml:space="preserve"> beslut att personen i fråga under en viss tid, lägst tre år och högst tio </w:t>
      </w:r>
    </w:p>
    <w:p w14:paraId="3CE363ED" w14:textId="77777777" w:rsidR="00524AA5" w:rsidRDefault="00524AA5" w:rsidP="00830535">
      <w:pPr>
        <w:pStyle w:val="Brdtextmedindrag"/>
        <w:ind w:firstLine="0"/>
      </w:pPr>
      <w:r>
        <w:t>år, inte får vara styrelseledamot eller verkställande direktör i ett kreditinstitut, eller ersättare för någon av dem, eller</w:t>
      </w:r>
    </w:p>
    <w:p w14:paraId="7A7D4E44" w14:textId="77777777" w:rsidR="00524AA5" w:rsidRDefault="00524AA5" w:rsidP="00830535">
      <w:pPr>
        <w:pStyle w:val="Brdtextmedindrag"/>
      </w:pPr>
      <w:r>
        <w:t>2. beslut om sanktionsavgift.</w:t>
      </w:r>
    </w:p>
    <w:p w14:paraId="3430785F" w14:textId="77777777" w:rsidR="00524AA5" w:rsidRDefault="00524AA5" w:rsidP="00830535">
      <w:pPr>
        <w:pStyle w:val="Brdtext"/>
        <w:spacing w:before="230"/>
        <w:jc w:val="center"/>
        <w:rPr>
          <w:b/>
        </w:rPr>
      </w:pPr>
      <w:r>
        <w:rPr>
          <w:b/>
        </w:rPr>
        <w:t>16 kap.</w:t>
      </w:r>
    </w:p>
    <w:p w14:paraId="42869D1E" w14:textId="77777777" w:rsidR="00524AA5" w:rsidRDefault="00524AA5" w:rsidP="00830535">
      <w:pPr>
        <w:pStyle w:val="Brdtext"/>
        <w:jc w:val="center"/>
      </w:pPr>
      <w:r>
        <w:t>1 §</w:t>
      </w:r>
      <w:r>
        <w:rPr>
          <w:rStyle w:val="Fotnotsreferens"/>
        </w:rPr>
        <w:footnoteReference w:id="16"/>
      </w:r>
    </w:p>
    <w:p w14:paraId="4146621D" w14:textId="77777777" w:rsidR="00524AA5" w:rsidRDefault="00524AA5" w:rsidP="00830535">
      <w:pPr>
        <w:pStyle w:val="Brdtextmedindrag"/>
      </w:pPr>
      <w:r>
        <w:t>Regeringen eller den myndighet som regeringen bestämmer får meddela föreskrifter om</w:t>
      </w:r>
    </w:p>
    <w:p w14:paraId="442EC0AF" w14:textId="77777777" w:rsidR="00524AA5" w:rsidRDefault="00524AA5" w:rsidP="00830535">
      <w:pPr>
        <w:pStyle w:val="Brdtextmedindrag"/>
      </w:pPr>
      <w:r w:rsidRPr="000B3352">
        <w:t>1.</w:t>
      </w:r>
      <w:r>
        <w:t> vilken information ett kreditinstitut ska lämna till sina kunder eller till dem som institutet erbjuder sina tjänster,</w:t>
      </w:r>
    </w:p>
    <w:p w14:paraId="50A2E4B9" w14:textId="77777777" w:rsidR="00524AA5" w:rsidRDefault="00524AA5" w:rsidP="00830535">
      <w:pPr>
        <w:pStyle w:val="Brdtextmedindrag"/>
      </w:pPr>
      <w:r>
        <w:t>2. hur uppgifter enligt 1 kap. 11 § ska lämnas,</w:t>
      </w:r>
    </w:p>
    <w:p w14:paraId="142D5D4F" w14:textId="77777777" w:rsidR="00524AA5" w:rsidRDefault="00524AA5" w:rsidP="00830535">
      <w:pPr>
        <w:pStyle w:val="Brdtextmedindrag"/>
      </w:pPr>
      <w:r>
        <w:t>3. de krav som ska gälla för deltagande i ledningen av ett kreditinstitut enligt 3 kap. 2 § första stycket 4 och 5 och 14 kap. 2 § andra stycket 1,</w:t>
      </w:r>
    </w:p>
    <w:p w14:paraId="2B6159D8" w14:textId="77777777" w:rsidR="00524AA5" w:rsidRDefault="00524AA5" w:rsidP="00830535">
      <w:pPr>
        <w:pStyle w:val="Brdtextmedindrag"/>
      </w:pPr>
      <w:r>
        <w:t>4. vilka poster som får räknas in i startkapitalet enligt 3 kap. 5–7 §§,</w:t>
      </w:r>
    </w:p>
    <w:tbl>
      <w:tblPr>
        <w:tblW w:w="5000" w:type="pct"/>
        <w:tblCellMar>
          <w:left w:w="125" w:type="dxa"/>
          <w:right w:w="125" w:type="dxa"/>
        </w:tblCellMar>
        <w:tblLook w:val="0600" w:firstRow="0" w:lastRow="0" w:firstColumn="0" w:lastColumn="0" w:noHBand="1" w:noVBand="1"/>
      </w:tblPr>
      <w:tblGrid>
        <w:gridCol w:w="2948"/>
        <w:gridCol w:w="2949"/>
      </w:tblGrid>
      <w:tr w:rsidR="00830535" w14:paraId="07ADE587" w14:textId="77777777" w:rsidTr="007121B5">
        <w:tc>
          <w:tcPr>
            <w:tcW w:w="2500" w:type="pct"/>
            <w:shd w:val="clear" w:color="auto" w:fill="auto"/>
            <w:tcMar>
              <w:left w:w="0" w:type="dxa"/>
            </w:tcMar>
          </w:tcPr>
          <w:p w14:paraId="50C08B82" w14:textId="77777777" w:rsidR="00524AA5" w:rsidRDefault="00524AA5" w:rsidP="007121B5">
            <w:pPr>
              <w:pStyle w:val="Brdtextmedindrag"/>
            </w:pPr>
            <w:r>
              <w:t>5. </w:t>
            </w:r>
            <w:r w:rsidRPr="000B3352">
              <w:t>vilka åtgärder ett kreditinstitut ska vidta för att uppfylla de krav på soliditet och likviditet, risk</w:t>
            </w:r>
            <w:r>
              <w:softHyphen/>
            </w:r>
            <w:r w:rsidRPr="000B3352">
              <w:t>han</w:t>
            </w:r>
            <w:r>
              <w:softHyphen/>
            </w:r>
            <w:r w:rsidRPr="000B3352">
              <w:t xml:space="preserve">tering, genomlysning, system för hantering av uppgifter om insättare och deras insättningar, </w:t>
            </w:r>
            <w:r w:rsidRPr="000B3352">
              <w:rPr>
                <w:i/>
                <w:iCs/>
              </w:rPr>
              <w:t>amortering</w:t>
            </w:r>
            <w:r w:rsidRPr="000B3352">
              <w:t xml:space="preserve">, sundhet, </w:t>
            </w:r>
            <w:r w:rsidRPr="000B3352">
              <w:rPr>
                <w:i/>
                <w:iCs/>
              </w:rPr>
              <w:t>att inte bidra till finansiella obalanser på kredit</w:t>
            </w:r>
            <w:r>
              <w:rPr>
                <w:i/>
                <w:iCs/>
              </w:rPr>
              <w:softHyphen/>
            </w:r>
            <w:r w:rsidRPr="000B3352">
              <w:rPr>
                <w:i/>
                <w:iCs/>
              </w:rPr>
              <w:t>marknaden</w:t>
            </w:r>
            <w:r w:rsidRPr="000B3352">
              <w:t xml:space="preserve"> samt riktlinjer och instruktioner som avses i 6</w:t>
            </w:r>
            <w:r>
              <w:t> </w:t>
            </w:r>
            <w:r w:rsidRPr="000B3352">
              <w:t>kap. 1–5</w:t>
            </w:r>
            <w:r>
              <w:t> </w:t>
            </w:r>
            <w:r w:rsidRPr="000B3352">
              <w:t>§§,</w:t>
            </w:r>
          </w:p>
        </w:tc>
        <w:tc>
          <w:tcPr>
            <w:tcW w:w="2500" w:type="pct"/>
            <w:shd w:val="clear" w:color="auto" w:fill="auto"/>
            <w:tcMar>
              <w:right w:w="0" w:type="dxa"/>
            </w:tcMar>
          </w:tcPr>
          <w:p w14:paraId="05B4E47B" w14:textId="77777777" w:rsidR="00524AA5" w:rsidRDefault="00524AA5" w:rsidP="007121B5">
            <w:pPr>
              <w:pStyle w:val="Brdtextmedindrag"/>
              <w:ind w:firstLine="0"/>
            </w:pPr>
            <w:r>
              <w:t>5. </w:t>
            </w:r>
            <w:r w:rsidRPr="000B3352">
              <w:t>vilka åtgärder ett kreditinstitut ska vidta för att uppfylla de krav på soliditet och likviditet, risk</w:t>
            </w:r>
            <w:r>
              <w:softHyphen/>
            </w:r>
            <w:r w:rsidRPr="000B3352">
              <w:t>han</w:t>
            </w:r>
            <w:r>
              <w:softHyphen/>
            </w:r>
            <w:r w:rsidRPr="000B3352">
              <w:t>tering, genomlysning, system för hantering av uppgifter om insättare och deras insättningar, sundhet, samt riktlinjer och instruktioner som avses i</w:t>
            </w:r>
            <w:r>
              <w:t xml:space="preserve"> </w:t>
            </w:r>
            <w:r w:rsidRPr="000B3352">
              <w:t>6</w:t>
            </w:r>
            <w:r>
              <w:t> </w:t>
            </w:r>
            <w:r w:rsidRPr="000B3352">
              <w:t>kap.</w:t>
            </w:r>
            <w:r>
              <w:t xml:space="preserve"> </w:t>
            </w:r>
            <w:r w:rsidRPr="000B3352">
              <w:t>1–</w:t>
            </w:r>
            <w:r>
              <w:t>5 </w:t>
            </w:r>
            <w:r w:rsidRPr="000B3352">
              <w:t>§§,</w:t>
            </w:r>
          </w:p>
        </w:tc>
      </w:tr>
      <w:tr w:rsidR="00830535" w14:paraId="58808563" w14:textId="77777777" w:rsidTr="007121B5">
        <w:tc>
          <w:tcPr>
            <w:tcW w:w="2500" w:type="pct"/>
            <w:shd w:val="clear" w:color="auto" w:fill="auto"/>
            <w:tcMar>
              <w:left w:w="0" w:type="dxa"/>
            </w:tcMar>
          </w:tcPr>
          <w:p w14:paraId="354B3147" w14:textId="77777777" w:rsidR="00524AA5" w:rsidRDefault="00524AA5" w:rsidP="007121B5">
            <w:pPr>
              <w:pStyle w:val="Brdtextmedindrag"/>
            </w:pPr>
            <w:r w:rsidRPr="00042867">
              <w:rPr>
                <w:i/>
                <w:iCs/>
              </w:rPr>
              <w:t>6.</w:t>
            </w:r>
            <w:r>
              <w:rPr>
                <w:i/>
                <w:iCs/>
              </w:rPr>
              <w:t> </w:t>
            </w:r>
            <w:r w:rsidRPr="00042867">
              <w:rPr>
                <w:i/>
                <w:iCs/>
              </w:rPr>
              <w:t>erkännande av utländska krav enligt 6</w:t>
            </w:r>
            <w:r>
              <w:rPr>
                <w:i/>
                <w:iCs/>
              </w:rPr>
              <w:t> </w:t>
            </w:r>
            <w:r w:rsidRPr="00042867">
              <w:rPr>
                <w:i/>
                <w:iCs/>
              </w:rPr>
              <w:t>kap. 3</w:t>
            </w:r>
            <w:r>
              <w:rPr>
                <w:i/>
                <w:iCs/>
              </w:rPr>
              <w:t> </w:t>
            </w:r>
            <w:r w:rsidRPr="00042867">
              <w:rPr>
                <w:i/>
                <w:iCs/>
              </w:rPr>
              <w:t>d</w:t>
            </w:r>
            <w:r>
              <w:rPr>
                <w:i/>
                <w:iCs/>
              </w:rPr>
              <w:t> </w:t>
            </w:r>
            <w:r w:rsidRPr="00042867">
              <w:rPr>
                <w:i/>
                <w:iCs/>
              </w:rPr>
              <w:t>§,</w:t>
            </w:r>
          </w:p>
        </w:tc>
        <w:tc>
          <w:tcPr>
            <w:tcW w:w="2500" w:type="pct"/>
            <w:shd w:val="clear" w:color="auto" w:fill="auto"/>
            <w:tcMar>
              <w:right w:w="0" w:type="dxa"/>
            </w:tcMar>
          </w:tcPr>
          <w:p w14:paraId="20AE4457" w14:textId="77777777" w:rsidR="00524AA5" w:rsidRDefault="00524AA5" w:rsidP="007121B5">
            <w:pPr>
              <w:pStyle w:val="Brdtextmedindrag"/>
            </w:pPr>
          </w:p>
        </w:tc>
      </w:tr>
      <w:tr w:rsidR="00830535" w14:paraId="171FBFF6" w14:textId="77777777" w:rsidTr="007121B5">
        <w:tc>
          <w:tcPr>
            <w:tcW w:w="2500" w:type="pct"/>
            <w:shd w:val="clear" w:color="auto" w:fill="auto"/>
            <w:tcMar>
              <w:left w:w="0" w:type="dxa"/>
            </w:tcMar>
          </w:tcPr>
          <w:p w14:paraId="558A0141" w14:textId="77777777" w:rsidR="00524AA5" w:rsidRPr="00653E0A" w:rsidRDefault="00524AA5" w:rsidP="007121B5">
            <w:pPr>
              <w:pStyle w:val="Brdtextmedindrag"/>
            </w:pPr>
            <w:r>
              <w:rPr>
                <w:i/>
                <w:iCs/>
              </w:rPr>
              <w:t>7.</w:t>
            </w:r>
            <w:r>
              <w:t> innehållet i en återhämtnings</w:t>
            </w:r>
            <w:r>
              <w:softHyphen/>
              <w:t>plan enligt 6 a kap. 1 § och en koncernåterhämtnings</w:t>
            </w:r>
            <w:r>
              <w:softHyphen/>
              <w:t>plan enligt 6 a kap. 2 §, när planerna ska upprättas och hur ofta de ska uppdateras,</w:t>
            </w:r>
          </w:p>
        </w:tc>
        <w:tc>
          <w:tcPr>
            <w:tcW w:w="2500" w:type="pct"/>
            <w:shd w:val="clear" w:color="auto" w:fill="auto"/>
            <w:tcMar>
              <w:right w:w="0" w:type="dxa"/>
            </w:tcMar>
          </w:tcPr>
          <w:p w14:paraId="2A5EEFBC" w14:textId="77777777" w:rsidR="00524AA5" w:rsidRDefault="00524AA5" w:rsidP="007121B5">
            <w:pPr>
              <w:pStyle w:val="Brdtextmedindrag"/>
            </w:pPr>
            <w:r w:rsidRPr="001222EA">
              <w:rPr>
                <w:i/>
                <w:iCs/>
              </w:rPr>
              <w:t>6</w:t>
            </w:r>
            <w:r>
              <w:t>. innehållet i en återhämtnings</w:t>
            </w:r>
            <w:r>
              <w:softHyphen/>
              <w:t>plan enligt 6 a kap. 1 § och en koncernåterhämtnings</w:t>
            </w:r>
            <w:r>
              <w:softHyphen/>
              <w:t>plan enligt 6 a kap. 2 §, när planerna ska upprättas och hur ofta de ska uppdateras,</w:t>
            </w:r>
          </w:p>
        </w:tc>
      </w:tr>
      <w:tr w:rsidR="00830535" w14:paraId="731F8D27" w14:textId="77777777" w:rsidTr="007121B5">
        <w:tc>
          <w:tcPr>
            <w:tcW w:w="2500" w:type="pct"/>
            <w:shd w:val="clear" w:color="auto" w:fill="auto"/>
            <w:tcMar>
              <w:left w:w="0" w:type="dxa"/>
            </w:tcMar>
          </w:tcPr>
          <w:p w14:paraId="381410D7" w14:textId="77777777" w:rsidR="00524AA5" w:rsidRDefault="00524AA5" w:rsidP="007121B5">
            <w:pPr>
              <w:pStyle w:val="Brdtextmedindrag"/>
              <w:rPr>
                <w:i/>
                <w:iCs/>
              </w:rPr>
            </w:pPr>
            <w:r>
              <w:rPr>
                <w:i/>
                <w:iCs/>
              </w:rPr>
              <w:lastRenderedPageBreak/>
              <w:t>8. </w:t>
            </w:r>
            <w:r>
              <w:t>innehållet i en ansökan om godkännande av avtal gällande koncerninternt finansiellt stöd enligt 6 b kap. 3 § första stycket,</w:t>
            </w:r>
          </w:p>
        </w:tc>
        <w:tc>
          <w:tcPr>
            <w:tcW w:w="2500" w:type="pct"/>
            <w:shd w:val="clear" w:color="auto" w:fill="auto"/>
            <w:tcMar>
              <w:right w:w="0" w:type="dxa"/>
            </w:tcMar>
          </w:tcPr>
          <w:p w14:paraId="74D6E517" w14:textId="77777777" w:rsidR="00524AA5" w:rsidRDefault="00524AA5" w:rsidP="007121B5">
            <w:pPr>
              <w:pStyle w:val="Brdtextmedindrag"/>
            </w:pPr>
            <w:r w:rsidRPr="00584AF2">
              <w:rPr>
                <w:i/>
                <w:iCs/>
              </w:rPr>
              <w:t>7</w:t>
            </w:r>
            <w:r>
              <w:t>. innehållet i en ansökan om godkännande av avtal gällande koncerninternt finansiellt stöd enligt 6 b kap. 3 § första stycket,</w:t>
            </w:r>
          </w:p>
        </w:tc>
      </w:tr>
      <w:tr w:rsidR="00830535" w14:paraId="765158A2" w14:textId="77777777" w:rsidTr="007121B5">
        <w:tc>
          <w:tcPr>
            <w:tcW w:w="2500" w:type="pct"/>
            <w:shd w:val="clear" w:color="auto" w:fill="auto"/>
            <w:tcMar>
              <w:left w:w="0" w:type="dxa"/>
            </w:tcMar>
          </w:tcPr>
          <w:p w14:paraId="1C76FD4B" w14:textId="77777777" w:rsidR="00524AA5" w:rsidRDefault="00524AA5" w:rsidP="007121B5">
            <w:pPr>
              <w:pStyle w:val="Brdtextmedindrag"/>
              <w:rPr>
                <w:i/>
                <w:iCs/>
              </w:rPr>
            </w:pPr>
            <w:r>
              <w:rPr>
                <w:i/>
                <w:iCs/>
              </w:rPr>
              <w:t>9. </w:t>
            </w:r>
            <w:r>
              <w:t>vad det beslut som styrelsen i det stödgivande företaget fattar enligt 6 b kap. 8 § ska innehålla,</w:t>
            </w:r>
          </w:p>
        </w:tc>
        <w:tc>
          <w:tcPr>
            <w:tcW w:w="2500" w:type="pct"/>
            <w:shd w:val="clear" w:color="auto" w:fill="auto"/>
            <w:tcMar>
              <w:right w:w="0" w:type="dxa"/>
            </w:tcMar>
          </w:tcPr>
          <w:p w14:paraId="1BDFDDEC" w14:textId="77777777" w:rsidR="00524AA5" w:rsidRDefault="00524AA5" w:rsidP="007121B5">
            <w:pPr>
              <w:pStyle w:val="Brdtextmedindrag"/>
            </w:pPr>
            <w:r w:rsidRPr="001222EA">
              <w:rPr>
                <w:i/>
                <w:iCs/>
              </w:rPr>
              <w:t>8</w:t>
            </w:r>
            <w:r>
              <w:t>. vad det beslut som styrelsen i det stödgivande företaget fattar enligt 6 b kap. 8 § ska innehålla,</w:t>
            </w:r>
          </w:p>
        </w:tc>
      </w:tr>
      <w:tr w:rsidR="00830535" w14:paraId="51807A44" w14:textId="77777777" w:rsidTr="007121B5">
        <w:tc>
          <w:tcPr>
            <w:tcW w:w="2500" w:type="pct"/>
            <w:shd w:val="clear" w:color="auto" w:fill="auto"/>
            <w:tcMar>
              <w:left w:w="0" w:type="dxa"/>
            </w:tcMar>
          </w:tcPr>
          <w:p w14:paraId="29C23E02" w14:textId="77777777" w:rsidR="00524AA5" w:rsidRPr="001222EA" w:rsidRDefault="00524AA5" w:rsidP="007121B5">
            <w:pPr>
              <w:pStyle w:val="Brdtextmedindrag"/>
            </w:pPr>
            <w:r>
              <w:rPr>
                <w:i/>
                <w:iCs/>
              </w:rPr>
              <w:t>10. </w:t>
            </w:r>
            <w:r>
              <w:t>innehållet i en anmälan om givande av koncerninternt finansiellt stöd enligt 6 b kap. 11 §,</w:t>
            </w:r>
          </w:p>
        </w:tc>
        <w:tc>
          <w:tcPr>
            <w:tcW w:w="2500" w:type="pct"/>
            <w:shd w:val="clear" w:color="auto" w:fill="auto"/>
            <w:tcMar>
              <w:right w:w="0" w:type="dxa"/>
            </w:tcMar>
          </w:tcPr>
          <w:p w14:paraId="1BD18FA5" w14:textId="77777777" w:rsidR="00524AA5" w:rsidRPr="001222EA" w:rsidRDefault="00524AA5" w:rsidP="007121B5">
            <w:pPr>
              <w:pStyle w:val="Brdtextmedindrag"/>
              <w:rPr>
                <w:i/>
                <w:iCs/>
              </w:rPr>
            </w:pPr>
            <w:r>
              <w:rPr>
                <w:i/>
                <w:iCs/>
              </w:rPr>
              <w:t>9. </w:t>
            </w:r>
            <w:r>
              <w:t>innehållet i en anmälan om givande av koncerninternt finansiellt stöd enligt 6 b kap. 11 §,</w:t>
            </w:r>
          </w:p>
        </w:tc>
      </w:tr>
      <w:tr w:rsidR="00830535" w14:paraId="270BCBA5" w14:textId="77777777" w:rsidTr="007121B5">
        <w:tc>
          <w:tcPr>
            <w:tcW w:w="2500" w:type="pct"/>
            <w:shd w:val="clear" w:color="auto" w:fill="auto"/>
            <w:tcMar>
              <w:left w:w="0" w:type="dxa"/>
            </w:tcMar>
          </w:tcPr>
          <w:p w14:paraId="48DF6DED" w14:textId="77777777" w:rsidR="00524AA5" w:rsidRDefault="00524AA5" w:rsidP="007121B5">
            <w:pPr>
              <w:pStyle w:val="Brdtextmedindrag"/>
              <w:rPr>
                <w:i/>
                <w:iCs/>
              </w:rPr>
            </w:pPr>
            <w:r>
              <w:rPr>
                <w:i/>
                <w:iCs/>
              </w:rPr>
              <w:t>11.</w:t>
            </w:r>
            <w:r>
              <w:rPr>
                <w:b/>
                <w:bCs/>
              </w:rPr>
              <w:t> </w:t>
            </w:r>
            <w:r>
              <w:t>offentliggörandet av information enligt 6 b kap. 16 §,</w:t>
            </w:r>
          </w:p>
        </w:tc>
        <w:tc>
          <w:tcPr>
            <w:tcW w:w="2500" w:type="pct"/>
            <w:shd w:val="clear" w:color="auto" w:fill="auto"/>
            <w:tcMar>
              <w:right w:w="0" w:type="dxa"/>
            </w:tcMar>
          </w:tcPr>
          <w:p w14:paraId="3E88F42A" w14:textId="77777777" w:rsidR="00524AA5" w:rsidRDefault="00524AA5" w:rsidP="007121B5">
            <w:pPr>
              <w:pStyle w:val="Brdtextmedindrag"/>
              <w:rPr>
                <w:i/>
                <w:iCs/>
              </w:rPr>
            </w:pPr>
            <w:r>
              <w:rPr>
                <w:i/>
                <w:iCs/>
              </w:rPr>
              <w:t>10. </w:t>
            </w:r>
            <w:r>
              <w:t>offentliggörandet av informa</w:t>
            </w:r>
            <w:r>
              <w:softHyphen/>
              <w:t>tion enligt 6 b kap. 16 §,</w:t>
            </w:r>
          </w:p>
        </w:tc>
      </w:tr>
      <w:tr w:rsidR="00830535" w14:paraId="368B5AD8" w14:textId="77777777" w:rsidTr="007121B5">
        <w:tc>
          <w:tcPr>
            <w:tcW w:w="2500" w:type="pct"/>
            <w:shd w:val="clear" w:color="auto" w:fill="auto"/>
            <w:tcMar>
              <w:left w:w="0" w:type="dxa"/>
            </w:tcMar>
          </w:tcPr>
          <w:p w14:paraId="0A90515C" w14:textId="77777777" w:rsidR="00524AA5" w:rsidRDefault="00524AA5" w:rsidP="007121B5">
            <w:pPr>
              <w:pStyle w:val="Brdtextmedindrag"/>
            </w:pPr>
            <w:r>
              <w:rPr>
                <w:i/>
                <w:iCs/>
              </w:rPr>
              <w:t>12. </w:t>
            </w:r>
            <w:r>
              <w:t>vilka åtgärder ett kredit</w:t>
            </w:r>
            <w:r>
              <w:softHyphen/>
              <w:t>institut ska vidta för att uppfylla de krav på kreditprövning, dokumen</w:t>
            </w:r>
            <w:r>
              <w:softHyphen/>
              <w:t>tation och beslutsunderlag som avses i 8 kap. 1–4 §§ i fråga om</w:t>
            </w:r>
          </w:p>
          <w:p w14:paraId="5D8DF6C9" w14:textId="77777777" w:rsidR="00524AA5" w:rsidRDefault="00524AA5" w:rsidP="007121B5">
            <w:pPr>
              <w:pStyle w:val="Brdtextmedindrag"/>
            </w:pPr>
            <w:r>
              <w:softHyphen/>
            </w:r>
            <w:r>
              <w:rPr>
                <w:b/>
                <w:bCs/>
              </w:rPr>
              <w:t> </w:t>
            </w:r>
            <w:r>
              <w:t>krediter till andra än konsu</w:t>
            </w:r>
            <w:r>
              <w:softHyphen/>
              <w:t>menter, och</w:t>
            </w:r>
          </w:p>
          <w:p w14:paraId="2A4157FC" w14:textId="77777777" w:rsidR="00524AA5" w:rsidRDefault="00524AA5" w:rsidP="007121B5">
            <w:pPr>
              <w:pStyle w:val="Brdtextmedindrag"/>
              <w:rPr>
                <w:i/>
                <w:iCs/>
              </w:rPr>
            </w:pPr>
            <w:r>
              <w:t>– sådana krediter till konsu</w:t>
            </w:r>
            <w:r>
              <w:softHyphen/>
              <w:t>menter som är bostadskrediter,</w:t>
            </w:r>
          </w:p>
        </w:tc>
        <w:tc>
          <w:tcPr>
            <w:tcW w:w="2500" w:type="pct"/>
            <w:shd w:val="clear" w:color="auto" w:fill="auto"/>
            <w:tcMar>
              <w:right w:w="0" w:type="dxa"/>
            </w:tcMar>
          </w:tcPr>
          <w:p w14:paraId="27D925A8" w14:textId="77777777" w:rsidR="00524AA5" w:rsidRDefault="00524AA5" w:rsidP="007121B5">
            <w:pPr>
              <w:pStyle w:val="Brdtextmedindrag"/>
            </w:pPr>
            <w:r>
              <w:rPr>
                <w:i/>
                <w:iCs/>
              </w:rPr>
              <w:t>11. </w:t>
            </w:r>
            <w:r>
              <w:t>vilka åtgärder ett kredit</w:t>
            </w:r>
            <w:r>
              <w:softHyphen/>
              <w:t>institut ska vidta för att uppfylla de krav på kreditprövning, dokumen</w:t>
            </w:r>
            <w:r>
              <w:softHyphen/>
              <w:t>tation och beslutsunderlag som avses i 8 kap. 1–4 §§ i fråga om</w:t>
            </w:r>
          </w:p>
          <w:p w14:paraId="50865FF8" w14:textId="77777777" w:rsidR="00524AA5" w:rsidRDefault="00524AA5" w:rsidP="007121B5">
            <w:pPr>
              <w:pStyle w:val="Brdtextmedindrag"/>
            </w:pPr>
            <w:r>
              <w:t>– krediter till andra än konsu</w:t>
            </w:r>
            <w:r>
              <w:softHyphen/>
              <w:t>menter, och</w:t>
            </w:r>
          </w:p>
          <w:p w14:paraId="4E1C80F0" w14:textId="77777777" w:rsidR="00524AA5" w:rsidRDefault="00524AA5" w:rsidP="007121B5">
            <w:pPr>
              <w:pStyle w:val="Brdtextmedindrag"/>
              <w:rPr>
                <w:i/>
                <w:iCs/>
              </w:rPr>
            </w:pPr>
            <w:r>
              <w:t>– sådana krediter till konsu</w:t>
            </w:r>
            <w:r>
              <w:softHyphen/>
              <w:t>menter som är bostadskrediter,</w:t>
            </w:r>
          </w:p>
        </w:tc>
      </w:tr>
      <w:tr w:rsidR="00830535" w14:paraId="0B05534E" w14:textId="77777777" w:rsidTr="007121B5">
        <w:tc>
          <w:tcPr>
            <w:tcW w:w="2500" w:type="pct"/>
            <w:shd w:val="clear" w:color="auto" w:fill="auto"/>
            <w:tcMar>
              <w:left w:w="0" w:type="dxa"/>
            </w:tcMar>
          </w:tcPr>
          <w:p w14:paraId="1B28DA47" w14:textId="77777777" w:rsidR="00524AA5" w:rsidRPr="00851793" w:rsidRDefault="00524AA5" w:rsidP="007121B5">
            <w:pPr>
              <w:pStyle w:val="Brdtextmedindrag"/>
            </w:pPr>
            <w:r>
              <w:rPr>
                <w:i/>
                <w:iCs/>
              </w:rPr>
              <w:t>13. </w:t>
            </w:r>
            <w:r>
              <w:t>tillhandahållande av tjänster till en jävskrets som avses i 8 kap. 5 och 6 §§,</w:t>
            </w:r>
          </w:p>
        </w:tc>
        <w:tc>
          <w:tcPr>
            <w:tcW w:w="2500" w:type="pct"/>
            <w:shd w:val="clear" w:color="auto" w:fill="auto"/>
            <w:tcMar>
              <w:right w:w="0" w:type="dxa"/>
            </w:tcMar>
          </w:tcPr>
          <w:p w14:paraId="094A860D" w14:textId="77777777" w:rsidR="00524AA5" w:rsidRPr="00851793" w:rsidRDefault="00524AA5" w:rsidP="007121B5">
            <w:pPr>
              <w:pStyle w:val="Brdtextmedindrag"/>
            </w:pPr>
            <w:r>
              <w:rPr>
                <w:i/>
                <w:iCs/>
              </w:rPr>
              <w:t>12. </w:t>
            </w:r>
            <w:r>
              <w:t>tillhandahållande av tjänster till en jävskrets som avses i 8 kap. 5 och 6 §§,</w:t>
            </w:r>
          </w:p>
        </w:tc>
      </w:tr>
      <w:tr w:rsidR="00830535" w14:paraId="5984F629" w14:textId="77777777" w:rsidTr="007121B5">
        <w:tc>
          <w:tcPr>
            <w:tcW w:w="2500" w:type="pct"/>
            <w:shd w:val="clear" w:color="auto" w:fill="auto"/>
            <w:tcMar>
              <w:left w:w="0" w:type="dxa"/>
            </w:tcMar>
          </w:tcPr>
          <w:p w14:paraId="66597BC0" w14:textId="77777777" w:rsidR="00524AA5" w:rsidRDefault="00524AA5" w:rsidP="007121B5">
            <w:pPr>
              <w:pStyle w:val="Brdtextmedindrag"/>
              <w:rPr>
                <w:i/>
                <w:iCs/>
              </w:rPr>
            </w:pPr>
            <w:r>
              <w:rPr>
                <w:i/>
                <w:iCs/>
              </w:rPr>
              <w:t>14. </w:t>
            </w:r>
            <w:r>
              <w:t>kreditinstituts mångfalds</w:t>
            </w:r>
            <w:r>
              <w:softHyphen/>
              <w:t>policy vid tillsättandet av styrelse samt resurser för introduktion och utbildning av styrelseledamöter,</w:t>
            </w:r>
          </w:p>
        </w:tc>
        <w:tc>
          <w:tcPr>
            <w:tcW w:w="2500" w:type="pct"/>
            <w:shd w:val="clear" w:color="auto" w:fill="auto"/>
            <w:tcMar>
              <w:right w:w="0" w:type="dxa"/>
            </w:tcMar>
          </w:tcPr>
          <w:p w14:paraId="11ED593B" w14:textId="77777777" w:rsidR="00524AA5" w:rsidRDefault="00524AA5" w:rsidP="007121B5">
            <w:pPr>
              <w:pStyle w:val="Brdtextmedindrag"/>
              <w:rPr>
                <w:i/>
                <w:iCs/>
              </w:rPr>
            </w:pPr>
            <w:r>
              <w:rPr>
                <w:i/>
                <w:iCs/>
              </w:rPr>
              <w:t>13. </w:t>
            </w:r>
            <w:r>
              <w:t>kreditinstituts mång</w:t>
            </w:r>
            <w:r>
              <w:softHyphen/>
              <w:t>falds</w:t>
            </w:r>
            <w:r>
              <w:softHyphen/>
              <w:t>policy vid tillsättandet av styrelse samt resurser för introduktion och utbildning av styrelseledamöter,</w:t>
            </w:r>
          </w:p>
        </w:tc>
      </w:tr>
      <w:tr w:rsidR="00830535" w14:paraId="3147AF60" w14:textId="77777777" w:rsidTr="007121B5">
        <w:tc>
          <w:tcPr>
            <w:tcW w:w="2500" w:type="pct"/>
            <w:shd w:val="clear" w:color="auto" w:fill="auto"/>
            <w:tcMar>
              <w:left w:w="0" w:type="dxa"/>
            </w:tcMar>
          </w:tcPr>
          <w:p w14:paraId="5CE478E8" w14:textId="77777777" w:rsidR="00524AA5" w:rsidRDefault="00524AA5" w:rsidP="007121B5">
            <w:pPr>
              <w:pStyle w:val="Brdtextmedindrag"/>
              <w:rPr>
                <w:i/>
                <w:iCs/>
              </w:rPr>
            </w:pPr>
            <w:r>
              <w:rPr>
                <w:i/>
                <w:iCs/>
              </w:rPr>
              <w:t>15. </w:t>
            </w:r>
            <w:r>
              <w:t>vilka begränsningar som gäller när ett bankaktiebolag eller ett kreditmarknadsbolag tar emot egna aktier eller aktier i sitt moder</w:t>
            </w:r>
            <w:r>
              <w:softHyphen/>
              <w:t>bolag som pant enligt 10 kap. 12 §,</w:t>
            </w:r>
          </w:p>
        </w:tc>
        <w:tc>
          <w:tcPr>
            <w:tcW w:w="2500" w:type="pct"/>
            <w:shd w:val="clear" w:color="auto" w:fill="auto"/>
            <w:tcMar>
              <w:right w:w="0" w:type="dxa"/>
            </w:tcMar>
          </w:tcPr>
          <w:p w14:paraId="43FF3958" w14:textId="77777777" w:rsidR="00524AA5" w:rsidRDefault="00524AA5" w:rsidP="007121B5">
            <w:pPr>
              <w:pStyle w:val="Brdtextmedindrag"/>
              <w:rPr>
                <w:i/>
                <w:iCs/>
              </w:rPr>
            </w:pPr>
            <w:r>
              <w:rPr>
                <w:i/>
                <w:iCs/>
              </w:rPr>
              <w:t>14. </w:t>
            </w:r>
            <w:r>
              <w:t>vilka begränsningar som gäller när ett bankaktiebolag eller ett kreditmarknadsbolag tar emot egna aktier eller aktier i sitt moder</w:t>
            </w:r>
            <w:r>
              <w:softHyphen/>
              <w:t>bolag som pant enligt 10 kap. 12 §,</w:t>
            </w:r>
          </w:p>
        </w:tc>
      </w:tr>
      <w:tr w:rsidR="00830535" w14:paraId="2ADA23E0" w14:textId="77777777" w:rsidTr="007121B5">
        <w:tc>
          <w:tcPr>
            <w:tcW w:w="2500" w:type="pct"/>
            <w:shd w:val="clear" w:color="auto" w:fill="auto"/>
            <w:tcMar>
              <w:left w:w="0" w:type="dxa"/>
            </w:tcMar>
          </w:tcPr>
          <w:p w14:paraId="261FB784" w14:textId="77777777" w:rsidR="00524AA5" w:rsidRDefault="00524AA5" w:rsidP="007121B5">
            <w:pPr>
              <w:pStyle w:val="Brdtextmedindrag"/>
              <w:rPr>
                <w:i/>
                <w:iCs/>
              </w:rPr>
            </w:pPr>
            <w:r>
              <w:rPr>
                <w:i/>
                <w:iCs/>
              </w:rPr>
              <w:t>16. </w:t>
            </w:r>
            <w:r>
              <w:t>vilka upplysningar ett kredit</w:t>
            </w:r>
            <w:r>
              <w:softHyphen/>
              <w:t>institut och sådana utländska kreditinstitut som inrättat filial i Sverige ska lämna till Finans</w:t>
            </w:r>
            <w:r>
              <w:softHyphen/>
              <w:t>inspektionen för dess tillsynsverk</w:t>
            </w:r>
            <w:r>
              <w:softHyphen/>
              <w:t>samhet,</w:t>
            </w:r>
          </w:p>
        </w:tc>
        <w:tc>
          <w:tcPr>
            <w:tcW w:w="2500" w:type="pct"/>
            <w:shd w:val="clear" w:color="auto" w:fill="auto"/>
            <w:tcMar>
              <w:right w:w="0" w:type="dxa"/>
            </w:tcMar>
          </w:tcPr>
          <w:p w14:paraId="29CFFAED" w14:textId="77777777" w:rsidR="00524AA5" w:rsidRDefault="00524AA5" w:rsidP="007121B5">
            <w:pPr>
              <w:pStyle w:val="Brdtextmedindrag"/>
              <w:rPr>
                <w:i/>
                <w:iCs/>
              </w:rPr>
            </w:pPr>
            <w:r>
              <w:rPr>
                <w:i/>
                <w:iCs/>
              </w:rPr>
              <w:t>15. </w:t>
            </w:r>
            <w:r>
              <w:t>vilka upplysningar ett kredit</w:t>
            </w:r>
            <w:r>
              <w:softHyphen/>
              <w:t>institut och sådana utländska kreditinstitut som inrättat filial i Sverige ska lämna till Finans</w:t>
            </w:r>
            <w:r>
              <w:softHyphen/>
              <w:t>inspektionen för dess tillsyns</w:t>
            </w:r>
            <w:r>
              <w:softHyphen/>
              <w:t>verk</w:t>
            </w:r>
            <w:r>
              <w:softHyphen/>
              <w:t>samhet,</w:t>
            </w:r>
          </w:p>
        </w:tc>
      </w:tr>
      <w:tr w:rsidR="00830535" w14:paraId="51B53AA4" w14:textId="77777777" w:rsidTr="007121B5">
        <w:tc>
          <w:tcPr>
            <w:tcW w:w="2500" w:type="pct"/>
            <w:shd w:val="clear" w:color="auto" w:fill="auto"/>
            <w:tcMar>
              <w:left w:w="0" w:type="dxa"/>
            </w:tcMar>
          </w:tcPr>
          <w:p w14:paraId="0D9F10AF" w14:textId="77777777" w:rsidR="00524AA5" w:rsidRDefault="00524AA5" w:rsidP="007121B5">
            <w:pPr>
              <w:pStyle w:val="Brdtextmedindrag"/>
              <w:rPr>
                <w:i/>
                <w:iCs/>
              </w:rPr>
            </w:pPr>
            <w:r>
              <w:rPr>
                <w:i/>
                <w:iCs/>
              </w:rPr>
              <w:t>17. </w:t>
            </w:r>
            <w:r>
              <w:t>vilka kreditinstitut som ska upprätta register som avses i 13 kap. 8 a §, vad registren ska innehålla och inom vilken tid kreditinstitutet ska ge in registren för olika typer av avtal, och</w:t>
            </w:r>
          </w:p>
        </w:tc>
        <w:tc>
          <w:tcPr>
            <w:tcW w:w="2500" w:type="pct"/>
            <w:shd w:val="clear" w:color="auto" w:fill="auto"/>
            <w:tcMar>
              <w:right w:w="0" w:type="dxa"/>
            </w:tcMar>
          </w:tcPr>
          <w:p w14:paraId="2A4FC7EB" w14:textId="77777777" w:rsidR="00524AA5" w:rsidRDefault="00524AA5" w:rsidP="007121B5">
            <w:pPr>
              <w:pStyle w:val="Brdtextmedindrag"/>
              <w:rPr>
                <w:i/>
                <w:iCs/>
              </w:rPr>
            </w:pPr>
            <w:r>
              <w:rPr>
                <w:i/>
                <w:iCs/>
              </w:rPr>
              <w:t>16. </w:t>
            </w:r>
            <w:r>
              <w:t>vilka kreditinstitut som ska upprätta register som avses i 13 kap. 8 a §, vad registren ska innehålla och inom vilken tid kreditinstitutet ska ge in registren för olika typer av avtal, och</w:t>
            </w:r>
          </w:p>
        </w:tc>
      </w:tr>
      <w:tr w:rsidR="00830535" w14:paraId="61B7DDD0" w14:textId="77777777" w:rsidTr="007121B5">
        <w:tc>
          <w:tcPr>
            <w:tcW w:w="2500" w:type="pct"/>
            <w:shd w:val="clear" w:color="auto" w:fill="auto"/>
            <w:tcMar>
              <w:left w:w="0" w:type="dxa"/>
            </w:tcMar>
          </w:tcPr>
          <w:p w14:paraId="30978F3A" w14:textId="77777777" w:rsidR="00524AA5" w:rsidRPr="00A4470A" w:rsidRDefault="00524AA5" w:rsidP="007121B5">
            <w:pPr>
              <w:pStyle w:val="Brdtextmedindrag"/>
            </w:pPr>
            <w:r>
              <w:rPr>
                <w:i/>
                <w:iCs/>
              </w:rPr>
              <w:t>18. </w:t>
            </w:r>
            <w:r>
              <w:t>sådana avgifter för tillsyn, ansökningar, anmälningar och underrättelser som avses i 13 kap. 16 §.</w:t>
            </w:r>
          </w:p>
        </w:tc>
        <w:tc>
          <w:tcPr>
            <w:tcW w:w="2500" w:type="pct"/>
            <w:shd w:val="clear" w:color="auto" w:fill="auto"/>
            <w:tcMar>
              <w:right w:w="0" w:type="dxa"/>
            </w:tcMar>
          </w:tcPr>
          <w:p w14:paraId="415E8241" w14:textId="77777777" w:rsidR="00524AA5" w:rsidRDefault="00524AA5" w:rsidP="007121B5">
            <w:pPr>
              <w:pStyle w:val="Brdtextmedindrag"/>
              <w:rPr>
                <w:i/>
                <w:iCs/>
              </w:rPr>
            </w:pPr>
            <w:r>
              <w:rPr>
                <w:i/>
                <w:iCs/>
              </w:rPr>
              <w:t>17. </w:t>
            </w:r>
            <w:r>
              <w:t>sådana avgifter för tillsyn, ansökningar, anmälningar och underrättelser som avses i 13 kap. 16 §.</w:t>
            </w:r>
          </w:p>
        </w:tc>
      </w:tr>
    </w:tbl>
    <w:p w14:paraId="65C56B79" w14:textId="77777777" w:rsidR="00524AA5" w:rsidRPr="00811E52" w:rsidRDefault="00524AA5" w:rsidP="00830535">
      <w:pPr>
        <w:pStyle w:val="Slutstreck"/>
      </w:pPr>
      <w:r w:rsidRPr="00811E52">
        <w:t>                      </w:t>
      </w:r>
    </w:p>
    <w:p w14:paraId="0A2BCE52" w14:textId="61B8E4E9" w:rsidR="00524AA5" w:rsidRDefault="00524AA5" w:rsidP="00830535">
      <w:pPr>
        <w:pStyle w:val="Brdtextmedindrag"/>
      </w:pPr>
      <w:r>
        <w:lastRenderedPageBreak/>
        <w:t>Denna lag träder i kraft den 1 april 2026.</w:t>
      </w:r>
    </w:p>
    <w:p w14:paraId="0E12D54D" w14:textId="77777777" w:rsidR="00524AA5" w:rsidRDefault="00524AA5" w:rsidP="00830535">
      <w:pPr>
        <w:pStyle w:val="Brdtextmedindrag"/>
      </w:pPr>
    </w:p>
    <w:p w14:paraId="737B179E" w14:textId="77777777" w:rsidR="00524AA5" w:rsidRDefault="00524AA5" w:rsidP="00830535">
      <w:pPr>
        <w:pStyle w:val="Brdtextmedindrag"/>
        <w:sectPr w:rsidR="00524AA5" w:rsidSect="00830535">
          <w:headerReference w:type="even" r:id="rId59"/>
          <w:headerReference w:type="default" r:id="rId60"/>
          <w:footerReference w:type="even" r:id="rId61"/>
          <w:footerReference w:type="default" r:id="rId62"/>
          <w:footerReference w:type="first" r:id="rId63"/>
          <w:footnotePr>
            <w:numRestart w:val="eachSect"/>
          </w:footnotePr>
          <w:pgSz w:w="9356" w:h="13721" w:code="9"/>
          <w:pgMar w:top="794" w:right="2438" w:bottom="1191" w:left="1021" w:header="0" w:footer="709" w:gutter="0"/>
          <w:cols w:space="708"/>
          <w:docGrid w:linePitch="360"/>
        </w:sectPr>
      </w:pPr>
    </w:p>
    <w:p w14:paraId="0C61B9A0" w14:textId="77777777" w:rsidR="00524AA5" w:rsidRDefault="00524AA5" w:rsidP="00C36203">
      <w:pPr>
        <w:pStyle w:val="Rubrik2utannumrering"/>
        <w:spacing w:before="0"/>
      </w:pPr>
      <w:bookmarkStart w:id="252" w:name="_Toc191891242"/>
      <w:bookmarkStart w:id="253" w:name="_Toc198881130"/>
      <w:bookmarkStart w:id="254" w:name="_Toc200717694"/>
      <w:r>
        <w:lastRenderedPageBreak/>
        <w:t>Förslag till lag om ändring i lagen (2014:966) om kapitalbuffertar</w:t>
      </w:r>
      <w:bookmarkEnd w:id="252"/>
      <w:bookmarkEnd w:id="253"/>
      <w:bookmarkEnd w:id="254"/>
    </w:p>
    <w:p w14:paraId="1C1AE8E6" w14:textId="77777777" w:rsidR="00524AA5" w:rsidRDefault="00524AA5" w:rsidP="00830535">
      <w:pPr>
        <w:pStyle w:val="Brdtext"/>
      </w:pPr>
      <w:r>
        <w:t>Härigenom föreskrivs i fråga om lagen (2014:966) om kapitalbuffertar att 7 kap. 1, 3–5, 7 a och 8 §§</w:t>
      </w:r>
      <w:r w:rsidDel="003008CB">
        <w:t xml:space="preserve"> </w:t>
      </w:r>
      <w:r>
        <w:t>och 11 kap. 1 § ska ha följande lydelse</w:t>
      </w:r>
    </w:p>
    <w:p w14:paraId="4F6574C1" w14:textId="77777777" w:rsidR="00524AA5" w:rsidRPr="0017528F" w:rsidRDefault="00524AA5" w:rsidP="0083053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30535" w:rsidRPr="005B0E77" w14:paraId="2079EF6D" w14:textId="77777777" w:rsidTr="007121B5">
        <w:tc>
          <w:tcPr>
            <w:tcW w:w="2500" w:type="pct"/>
            <w:shd w:val="clear" w:color="auto" w:fill="auto"/>
            <w:tcMar>
              <w:left w:w="0" w:type="dxa"/>
            </w:tcMar>
          </w:tcPr>
          <w:p w14:paraId="023CE89C" w14:textId="77777777" w:rsidR="00524AA5" w:rsidRPr="005B0E77" w:rsidRDefault="00524AA5" w:rsidP="007121B5">
            <w:pPr>
              <w:pStyle w:val="Brdtext"/>
              <w:rPr>
                <w:i/>
              </w:rPr>
            </w:pPr>
            <w:r w:rsidRPr="005B0E77">
              <w:rPr>
                <w:i/>
              </w:rPr>
              <w:t>Nuvarande lydelse</w:t>
            </w:r>
          </w:p>
        </w:tc>
        <w:tc>
          <w:tcPr>
            <w:tcW w:w="2500" w:type="pct"/>
            <w:shd w:val="clear" w:color="auto" w:fill="auto"/>
            <w:tcMar>
              <w:right w:w="0" w:type="dxa"/>
            </w:tcMar>
          </w:tcPr>
          <w:p w14:paraId="75B449A3" w14:textId="77777777" w:rsidR="00524AA5" w:rsidRPr="005B0E77" w:rsidRDefault="00524AA5" w:rsidP="007121B5">
            <w:pPr>
              <w:pStyle w:val="Brdtext"/>
              <w:rPr>
                <w:i/>
              </w:rPr>
            </w:pPr>
            <w:r w:rsidRPr="005B0E77">
              <w:rPr>
                <w:i/>
              </w:rPr>
              <w:t>Föreslagen lydelse</w:t>
            </w:r>
          </w:p>
        </w:tc>
      </w:tr>
    </w:tbl>
    <w:p w14:paraId="00E2E0B9" w14:textId="77777777" w:rsidR="00524AA5" w:rsidRDefault="00524AA5" w:rsidP="00830535">
      <w:pPr>
        <w:pStyle w:val="Brdtext"/>
        <w:spacing w:before="230"/>
        <w:jc w:val="center"/>
        <w:rPr>
          <w:b/>
        </w:rPr>
      </w:pPr>
      <w:r>
        <w:rPr>
          <w:b/>
        </w:rPr>
        <w:t>7 kap.</w:t>
      </w:r>
    </w:p>
    <w:p w14:paraId="1AD3CE8F" w14:textId="77777777" w:rsidR="00524AA5" w:rsidRDefault="00524AA5" w:rsidP="00830535">
      <w:pPr>
        <w:pStyle w:val="Brdtext"/>
        <w:jc w:val="center"/>
      </w:pPr>
      <w:r>
        <w:t>1 §</w:t>
      </w:r>
      <w:r>
        <w:rPr>
          <w:rStyle w:val="Fotnotsreferens"/>
        </w:rPr>
        <w:footnoteReference w:id="17"/>
      </w:r>
    </w:p>
    <w:tbl>
      <w:tblPr>
        <w:tblW w:w="5000" w:type="pct"/>
        <w:tblCellMar>
          <w:left w:w="125" w:type="dxa"/>
          <w:right w:w="125" w:type="dxa"/>
        </w:tblCellMar>
        <w:tblLook w:val="0000" w:firstRow="0" w:lastRow="0" w:firstColumn="0" w:lastColumn="0" w:noHBand="0" w:noVBand="0"/>
      </w:tblPr>
      <w:tblGrid>
        <w:gridCol w:w="2948"/>
        <w:gridCol w:w="2949"/>
      </w:tblGrid>
      <w:tr w:rsidR="00830535" w14:paraId="10A30434" w14:textId="77777777" w:rsidTr="007121B5">
        <w:tc>
          <w:tcPr>
            <w:tcW w:w="2500" w:type="pct"/>
            <w:shd w:val="clear" w:color="auto" w:fill="auto"/>
            <w:tcMar>
              <w:left w:w="0" w:type="dxa"/>
            </w:tcMar>
          </w:tcPr>
          <w:p w14:paraId="4AA80404" w14:textId="77777777" w:rsidR="00524AA5" w:rsidRDefault="00524AA5" w:rsidP="007121B5">
            <w:pPr>
              <w:pStyle w:val="Brdtextmedindrag"/>
            </w:pPr>
            <w:r w:rsidRPr="00781AEF">
              <w:rPr>
                <w:i/>
                <w:iCs/>
              </w:rPr>
              <w:t>Finansinspektionen</w:t>
            </w:r>
            <w:r>
              <w:t xml:space="preserve"> ska för varje kvartal</w:t>
            </w:r>
          </w:p>
        </w:tc>
        <w:tc>
          <w:tcPr>
            <w:tcW w:w="2500" w:type="pct"/>
            <w:shd w:val="clear" w:color="auto" w:fill="auto"/>
            <w:tcMar>
              <w:right w:w="0" w:type="dxa"/>
            </w:tcMar>
          </w:tcPr>
          <w:p w14:paraId="2AAED80C" w14:textId="77777777" w:rsidR="00524AA5" w:rsidRDefault="00524AA5" w:rsidP="007121B5">
            <w:pPr>
              <w:pStyle w:val="Brdtextmedindrag"/>
            </w:pPr>
            <w:r>
              <w:rPr>
                <w:i/>
                <w:iCs/>
              </w:rPr>
              <w:t>Riksbanken</w:t>
            </w:r>
            <w:r>
              <w:t xml:space="preserve"> ska för varje kvartal</w:t>
            </w:r>
          </w:p>
        </w:tc>
      </w:tr>
    </w:tbl>
    <w:p w14:paraId="58E4E913" w14:textId="77777777" w:rsidR="00524AA5" w:rsidRDefault="00524AA5" w:rsidP="00830535">
      <w:pPr>
        <w:pStyle w:val="Brdtextmedindrag"/>
      </w:pPr>
      <w:r w:rsidRPr="00781AEF">
        <w:t>1.</w:t>
      </w:r>
      <w:r>
        <w:t> beräkna ett kontracykliskt buffertriktvärde, och</w:t>
      </w:r>
    </w:p>
    <w:p w14:paraId="60CE61DB" w14:textId="77777777" w:rsidR="00524AA5" w:rsidRDefault="00524AA5" w:rsidP="00830535">
      <w:pPr>
        <w:pStyle w:val="Brdtextmedindrag"/>
      </w:pPr>
      <w:r>
        <w:t>2. vid behov fastställa eller ändra ett kontracykliskt buffertvärde.</w:t>
      </w:r>
    </w:p>
    <w:p w14:paraId="688CF43C" w14:textId="77777777" w:rsidR="00524AA5" w:rsidRDefault="00524AA5" w:rsidP="00830535">
      <w:pPr>
        <w:pStyle w:val="Brdtextmedindrag"/>
      </w:pPr>
      <w:r>
        <w:t>Det kontracykliska buffertriktvärdet ska användas som ett referensvärde för att fastställa det kontracykliska buffertvärdet.</w:t>
      </w:r>
    </w:p>
    <w:p w14:paraId="02828E4C" w14:textId="77777777" w:rsidR="00524AA5" w:rsidRDefault="00524AA5" w:rsidP="00830535">
      <w:pPr>
        <w:pStyle w:val="Brdtextmedindrag"/>
      </w:pPr>
      <w:r>
        <w:t>Det kontracykliska buffertvärdet ska ligga till grund för beräkningen av storleken på den institutspecifika kontracykliska kapitalbufferten i enlighet med 6 kap.</w:t>
      </w:r>
    </w:p>
    <w:p w14:paraId="6599ADAF" w14:textId="77777777" w:rsidR="00524AA5" w:rsidRDefault="00524AA5" w:rsidP="00830535">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830535" w14:paraId="305DC6F3" w14:textId="77777777" w:rsidTr="007121B5">
        <w:tc>
          <w:tcPr>
            <w:tcW w:w="2500" w:type="pct"/>
            <w:shd w:val="clear" w:color="auto" w:fill="auto"/>
            <w:tcMar>
              <w:left w:w="0" w:type="dxa"/>
            </w:tcMar>
          </w:tcPr>
          <w:p w14:paraId="53A8F5A2" w14:textId="77777777" w:rsidR="00524AA5" w:rsidRDefault="00524AA5" w:rsidP="007121B5">
            <w:pPr>
              <w:pStyle w:val="Brdtextmedindrag"/>
            </w:pPr>
            <w:r w:rsidRPr="00781AEF">
              <w:t>Det kontracykliska buffertvärdet ska ligga mellan 0 och 2,5</w:t>
            </w:r>
            <w:r>
              <w:t> </w:t>
            </w:r>
            <w:r w:rsidRPr="00781AEF">
              <w:t>procent av totalt riskvägt exponerings</w:t>
            </w:r>
            <w:r>
              <w:softHyphen/>
            </w:r>
            <w:r w:rsidRPr="00781AEF">
              <w:t>belopp och anges i intervall på 0,25</w:t>
            </w:r>
            <w:r>
              <w:t> </w:t>
            </w:r>
            <w:r w:rsidRPr="00781AEF">
              <w:t>procent. Om det är motiverat utifrån de faktorer som anges i artikel 136.2 och 136.3 i kapital</w:t>
            </w:r>
            <w:r>
              <w:softHyphen/>
            </w:r>
            <w:r w:rsidRPr="00781AEF">
              <w:t xml:space="preserve">täckningsdirektivet, får </w:t>
            </w:r>
            <w:r w:rsidRPr="00781AEF">
              <w:rPr>
                <w:i/>
                <w:iCs/>
              </w:rPr>
              <w:t>Finans</w:t>
            </w:r>
            <w:r>
              <w:rPr>
                <w:i/>
                <w:iCs/>
              </w:rPr>
              <w:softHyphen/>
            </w:r>
            <w:r w:rsidRPr="00781AEF">
              <w:rPr>
                <w:i/>
                <w:iCs/>
              </w:rPr>
              <w:t>in</w:t>
            </w:r>
            <w:r>
              <w:rPr>
                <w:i/>
                <w:iCs/>
              </w:rPr>
              <w:softHyphen/>
            </w:r>
            <w:r w:rsidRPr="00781AEF">
              <w:rPr>
                <w:i/>
                <w:iCs/>
              </w:rPr>
              <w:t>spektionen</w:t>
            </w:r>
            <w:r w:rsidRPr="00781AEF">
              <w:t xml:space="preserve"> fastställa ett kontra</w:t>
            </w:r>
            <w:r>
              <w:softHyphen/>
            </w:r>
            <w:r w:rsidRPr="00781AEF">
              <w:t>cykliskt buffertvärde som är högre än 2,5</w:t>
            </w:r>
            <w:r>
              <w:t> </w:t>
            </w:r>
            <w:r w:rsidRPr="00781AEF">
              <w:t>procent av det totala risk</w:t>
            </w:r>
            <w:r>
              <w:softHyphen/>
            </w:r>
            <w:r w:rsidRPr="00781AEF">
              <w:t>vägda exponeringsbeloppet.</w:t>
            </w:r>
          </w:p>
        </w:tc>
        <w:tc>
          <w:tcPr>
            <w:tcW w:w="2500" w:type="pct"/>
            <w:shd w:val="clear" w:color="auto" w:fill="auto"/>
            <w:tcMar>
              <w:right w:w="0" w:type="dxa"/>
            </w:tcMar>
          </w:tcPr>
          <w:p w14:paraId="13E41747" w14:textId="77777777" w:rsidR="00524AA5" w:rsidRDefault="00524AA5" w:rsidP="007121B5">
            <w:pPr>
              <w:pStyle w:val="Brdtextmedindrag"/>
            </w:pPr>
            <w:r w:rsidRPr="00781AEF">
              <w:t>Det kontracykliska buffertvärdet ska ligga mellan 0 och 2,5</w:t>
            </w:r>
            <w:r>
              <w:t> </w:t>
            </w:r>
            <w:r w:rsidRPr="00781AEF">
              <w:t>procent av totalt riskvägt exponerings</w:t>
            </w:r>
            <w:r>
              <w:softHyphen/>
            </w:r>
            <w:r w:rsidRPr="00781AEF">
              <w:t>belopp och anges i intervall på 0,25</w:t>
            </w:r>
            <w:r>
              <w:t> </w:t>
            </w:r>
            <w:r w:rsidRPr="00781AEF">
              <w:t>procent. Om det är motiverat utifrån de faktorer som anges i artikel 136.2 och 136.3 i kapital</w:t>
            </w:r>
            <w:r>
              <w:softHyphen/>
            </w:r>
            <w:r w:rsidRPr="00781AEF">
              <w:t xml:space="preserve">täckningsdirektivet, får </w:t>
            </w:r>
            <w:r w:rsidRPr="00781AEF">
              <w:rPr>
                <w:i/>
                <w:iCs/>
              </w:rPr>
              <w:t>Riksbanken</w:t>
            </w:r>
            <w:r w:rsidRPr="00781AEF">
              <w:t xml:space="preserve"> fastställa ett kontracykliskt buffert</w:t>
            </w:r>
            <w:r>
              <w:softHyphen/>
            </w:r>
            <w:r w:rsidRPr="00781AEF">
              <w:t>värde som är högre än 2,5</w:t>
            </w:r>
            <w:r>
              <w:t> </w:t>
            </w:r>
            <w:r w:rsidRPr="00781AEF">
              <w:t>procent av det totala riskvägda ex</w:t>
            </w:r>
            <w:r>
              <w:softHyphen/>
            </w:r>
            <w:r w:rsidRPr="00781AEF">
              <w:t>ponerings</w:t>
            </w:r>
            <w:r>
              <w:softHyphen/>
            </w:r>
            <w:r w:rsidRPr="00781AEF">
              <w:t>beloppet.</w:t>
            </w:r>
          </w:p>
        </w:tc>
      </w:tr>
    </w:tbl>
    <w:p w14:paraId="18A62F0C" w14:textId="77777777" w:rsidR="00524AA5" w:rsidRDefault="00524AA5" w:rsidP="00830535">
      <w:pPr>
        <w:pStyle w:val="Brdtext"/>
        <w:spacing w:before="230"/>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830535" w14:paraId="312ACD10" w14:textId="77777777" w:rsidTr="007121B5">
        <w:tc>
          <w:tcPr>
            <w:tcW w:w="2500" w:type="pct"/>
            <w:shd w:val="clear" w:color="auto" w:fill="auto"/>
            <w:tcMar>
              <w:left w:w="0" w:type="dxa"/>
            </w:tcMar>
          </w:tcPr>
          <w:p w14:paraId="3A679FE0" w14:textId="77777777" w:rsidR="00524AA5" w:rsidRDefault="00524AA5" w:rsidP="007121B5">
            <w:pPr>
              <w:pStyle w:val="Brdtextmedindrag"/>
            </w:pPr>
            <w:r>
              <w:t>Om en utländsk myndighet har fastställt ett kontracykliskt buffert</w:t>
            </w:r>
            <w:r>
              <w:softHyphen/>
              <w:t xml:space="preserve">värde som uppgår till mer än 2,5 procent av totalt riskvägt exponeringsbelopp, får </w:t>
            </w:r>
            <w:r w:rsidRPr="00781AEF">
              <w:rPr>
                <w:i/>
                <w:iCs/>
              </w:rPr>
              <w:t>Finans</w:t>
            </w:r>
            <w:r>
              <w:rPr>
                <w:i/>
                <w:iCs/>
              </w:rPr>
              <w:softHyphen/>
            </w:r>
            <w:r w:rsidRPr="00781AEF">
              <w:rPr>
                <w:i/>
                <w:iCs/>
              </w:rPr>
              <w:t>in</w:t>
            </w:r>
            <w:r>
              <w:rPr>
                <w:i/>
                <w:iCs/>
              </w:rPr>
              <w:softHyphen/>
            </w:r>
            <w:r w:rsidRPr="00781AEF">
              <w:rPr>
                <w:i/>
                <w:iCs/>
              </w:rPr>
              <w:t>spektionen</w:t>
            </w:r>
            <w:r>
              <w:t xml:space="preserve"> besluta att svenska institut för berörda kredit</w:t>
            </w:r>
            <w:r>
              <w:softHyphen/>
              <w:t>ex</w:t>
            </w:r>
            <w:r>
              <w:softHyphen/>
              <w:t>poneringar i det landet ska tillämpa ett buffertvärde som över</w:t>
            </w:r>
            <w:r>
              <w:softHyphen/>
              <w:t>stiger 2,5 procent av totalt riskvägt ex</w:t>
            </w:r>
            <w:r>
              <w:softHyphen/>
              <w:t>poneringsbelopp.</w:t>
            </w:r>
          </w:p>
        </w:tc>
        <w:tc>
          <w:tcPr>
            <w:tcW w:w="2500" w:type="pct"/>
            <w:shd w:val="clear" w:color="auto" w:fill="auto"/>
            <w:tcMar>
              <w:right w:w="0" w:type="dxa"/>
            </w:tcMar>
          </w:tcPr>
          <w:p w14:paraId="346D16EA" w14:textId="77777777" w:rsidR="00524AA5" w:rsidRDefault="00524AA5" w:rsidP="007121B5">
            <w:pPr>
              <w:pStyle w:val="Brdtextmedindrag"/>
            </w:pPr>
            <w:r>
              <w:t>Om en utländsk myndighet har fastställt ett kontracykliskt buffert</w:t>
            </w:r>
            <w:r>
              <w:softHyphen/>
              <w:t>värde som uppgår till mer än 2,5 procent av totalt riskvägt ex</w:t>
            </w:r>
            <w:r>
              <w:softHyphen/>
              <w:t xml:space="preserve">poneringsbelopp, får </w:t>
            </w:r>
            <w:r>
              <w:rPr>
                <w:i/>
                <w:iCs/>
              </w:rPr>
              <w:t>Riksbanken</w:t>
            </w:r>
            <w:r>
              <w:t xml:space="preserve"> besluta att svenska institut för berörda kreditexponeringar i det landet ska tillämpa ett buffertvärde som överstiger 2,5 procent av totalt riskvägt exponeringsbelopp.</w:t>
            </w:r>
          </w:p>
          <w:p w14:paraId="5814CDDF" w14:textId="77777777" w:rsidR="00524AA5" w:rsidRDefault="00524AA5" w:rsidP="007121B5">
            <w:pPr>
              <w:pStyle w:val="Brdtextmedindrag"/>
            </w:pPr>
          </w:p>
        </w:tc>
      </w:tr>
    </w:tbl>
    <w:p w14:paraId="5209AB9D" w14:textId="77777777" w:rsidR="00524AA5" w:rsidRDefault="00524AA5" w:rsidP="00830535">
      <w:pPr>
        <w:pStyle w:val="Brdtextmedindrag"/>
      </w:pPr>
      <w:r>
        <w:t>Beslut enligt första stycket får inte medföra att institut för berörda exponeringar ska tillämpa ett högre buffertvärde än det som fastställts av den utländska myndigheten.</w:t>
      </w:r>
    </w:p>
    <w:p w14:paraId="0086DA06" w14:textId="77777777" w:rsidR="00524AA5" w:rsidRDefault="00524AA5" w:rsidP="00830535">
      <w:pPr>
        <w:pStyle w:val="Brdtext"/>
        <w:jc w:val="center"/>
      </w:pPr>
      <w:r>
        <w:lastRenderedPageBreak/>
        <w:t>5 §</w:t>
      </w:r>
    </w:p>
    <w:tbl>
      <w:tblPr>
        <w:tblW w:w="5000" w:type="pct"/>
        <w:tblCellMar>
          <w:left w:w="125" w:type="dxa"/>
          <w:right w:w="125" w:type="dxa"/>
        </w:tblCellMar>
        <w:tblLook w:val="0000" w:firstRow="0" w:lastRow="0" w:firstColumn="0" w:lastColumn="0" w:noHBand="0" w:noVBand="0"/>
      </w:tblPr>
      <w:tblGrid>
        <w:gridCol w:w="2948"/>
        <w:gridCol w:w="2949"/>
      </w:tblGrid>
      <w:tr w:rsidR="00830535" w14:paraId="26F71D5B" w14:textId="77777777" w:rsidTr="007121B5">
        <w:tc>
          <w:tcPr>
            <w:tcW w:w="2500" w:type="pct"/>
            <w:shd w:val="clear" w:color="auto" w:fill="auto"/>
            <w:tcMar>
              <w:left w:w="0" w:type="dxa"/>
            </w:tcMar>
          </w:tcPr>
          <w:p w14:paraId="5066CB94" w14:textId="77777777" w:rsidR="00524AA5" w:rsidRDefault="00524AA5" w:rsidP="007121B5">
            <w:pPr>
              <w:pStyle w:val="Brdtextmedindrag"/>
            </w:pPr>
            <w:r w:rsidRPr="00912496">
              <w:rPr>
                <w:i/>
                <w:iCs/>
              </w:rPr>
              <w:t>Finansinspektionen</w:t>
            </w:r>
            <w:r>
              <w:t xml:space="preserve"> får fastställa ett kontracykliskt buffertvärde som svenska institut med kreditex</w:t>
            </w:r>
            <w:r>
              <w:softHyphen/>
              <w:t xml:space="preserve">poneringar i ett land utanför EES ska tillämpa vid beräkningen av den institutspecifika kontracykliska kapitalbufferten om </w:t>
            </w:r>
            <w:r w:rsidRPr="00234936">
              <w:rPr>
                <w:i/>
              </w:rPr>
              <w:t>behörig</w:t>
            </w:r>
            <w:r>
              <w:t xml:space="preserve"> myndighet i det landet</w:t>
            </w:r>
          </w:p>
        </w:tc>
        <w:tc>
          <w:tcPr>
            <w:tcW w:w="2500" w:type="pct"/>
            <w:shd w:val="clear" w:color="auto" w:fill="auto"/>
            <w:tcMar>
              <w:right w:w="0" w:type="dxa"/>
            </w:tcMar>
          </w:tcPr>
          <w:p w14:paraId="129CDDD6" w14:textId="77777777" w:rsidR="00524AA5" w:rsidRDefault="00524AA5" w:rsidP="007121B5">
            <w:pPr>
              <w:pStyle w:val="Brdtextmedindrag"/>
            </w:pPr>
            <w:r>
              <w:rPr>
                <w:i/>
                <w:iCs/>
              </w:rPr>
              <w:t>Riksbanken</w:t>
            </w:r>
            <w:r>
              <w:t xml:space="preserve"> får fastställa ett kontracykliskt buffertvärde som svenska institut med kredit</w:t>
            </w:r>
            <w:r>
              <w:softHyphen/>
              <w:t>ex</w:t>
            </w:r>
            <w:r>
              <w:softHyphen/>
              <w:t xml:space="preserve">poneringar i ett land utanför EES ska tillämpa vid beräkningen av den institutspecifika kontracykliska kapitalbufferten om </w:t>
            </w:r>
            <w:r w:rsidRPr="00234936">
              <w:rPr>
                <w:i/>
                <w:iCs/>
              </w:rPr>
              <w:t>relevan</w:t>
            </w:r>
            <w:r w:rsidRPr="001D6FAA">
              <w:rPr>
                <w:i/>
              </w:rPr>
              <w:t>t</w:t>
            </w:r>
            <w:r>
              <w:t xml:space="preserve"> myndighet i det landet</w:t>
            </w:r>
          </w:p>
        </w:tc>
      </w:tr>
    </w:tbl>
    <w:p w14:paraId="712DF1E4" w14:textId="77777777" w:rsidR="00524AA5" w:rsidRDefault="00524AA5" w:rsidP="00830535">
      <w:pPr>
        <w:pStyle w:val="Brdtextmedindrag"/>
      </w:pPr>
      <w:r w:rsidRPr="00912496">
        <w:t>1.</w:t>
      </w:r>
      <w:r>
        <w:t> inte har fastställt och offentliggjort ett kontracykliskt buffertvärde, eller</w:t>
      </w:r>
    </w:p>
    <w:p w14:paraId="0AA59CC3" w14:textId="77777777" w:rsidR="00524AA5" w:rsidRDefault="00524AA5" w:rsidP="00830535">
      <w:pPr>
        <w:pStyle w:val="Brdtextmedindrag"/>
      </w:pPr>
      <w:r>
        <w:t>2. har fastställt ett kontracykliskt buffertvärde som är otillräckligt för att på ett tillfredsställande sätt skydda institut mot risker i samband med en alltför stor kredittillväxt i det landet.</w:t>
      </w:r>
    </w:p>
    <w:p w14:paraId="0E7B8BBB" w14:textId="77777777" w:rsidR="00524AA5" w:rsidRDefault="00524AA5" w:rsidP="00830535">
      <w:pPr>
        <w:pStyle w:val="Brdtext"/>
        <w:spacing w:before="230"/>
        <w:jc w:val="center"/>
      </w:pPr>
      <w:r>
        <w:t>7 a §</w:t>
      </w:r>
      <w:r>
        <w:rPr>
          <w:rStyle w:val="Fotnotsreferens"/>
        </w:rPr>
        <w:footnoteReference w:id="18"/>
      </w:r>
    </w:p>
    <w:tbl>
      <w:tblPr>
        <w:tblW w:w="5000" w:type="pct"/>
        <w:tblCellMar>
          <w:left w:w="125" w:type="dxa"/>
          <w:right w:w="125" w:type="dxa"/>
        </w:tblCellMar>
        <w:tblLook w:val="0000" w:firstRow="0" w:lastRow="0" w:firstColumn="0" w:lastColumn="0" w:noHBand="0" w:noVBand="0"/>
      </w:tblPr>
      <w:tblGrid>
        <w:gridCol w:w="2948"/>
        <w:gridCol w:w="2949"/>
      </w:tblGrid>
      <w:tr w:rsidR="00830535" w14:paraId="5A44DB1E" w14:textId="77777777" w:rsidTr="007121B5">
        <w:tc>
          <w:tcPr>
            <w:tcW w:w="2500" w:type="pct"/>
            <w:shd w:val="clear" w:color="auto" w:fill="auto"/>
            <w:tcMar>
              <w:left w:w="0" w:type="dxa"/>
            </w:tcMar>
          </w:tcPr>
          <w:p w14:paraId="34AC42D3" w14:textId="77777777" w:rsidR="00524AA5" w:rsidRDefault="00524AA5" w:rsidP="007121B5">
            <w:pPr>
              <w:pStyle w:val="Brdtextmedindrag"/>
            </w:pPr>
            <w:r w:rsidRPr="00912496">
              <w:rPr>
                <w:i/>
                <w:iCs/>
              </w:rPr>
              <w:t>Finansinspektionen</w:t>
            </w:r>
            <w:r>
              <w:t xml:space="preserve"> ska ge </w:t>
            </w:r>
            <w:r w:rsidRPr="00912496">
              <w:rPr>
                <w:i/>
                <w:iCs/>
              </w:rPr>
              <w:t>Riks</w:t>
            </w:r>
            <w:r>
              <w:rPr>
                <w:i/>
                <w:iCs/>
              </w:rPr>
              <w:softHyphen/>
            </w:r>
            <w:r w:rsidRPr="00912496">
              <w:rPr>
                <w:i/>
                <w:iCs/>
              </w:rPr>
              <w:t>banken</w:t>
            </w:r>
            <w:r>
              <w:t xml:space="preserve"> tillfälle att yttra sig innan </w:t>
            </w:r>
            <w:r w:rsidRPr="00912496">
              <w:rPr>
                <w:i/>
                <w:iCs/>
              </w:rPr>
              <w:t>inspektionen</w:t>
            </w:r>
          </w:p>
        </w:tc>
        <w:tc>
          <w:tcPr>
            <w:tcW w:w="2500" w:type="pct"/>
            <w:shd w:val="clear" w:color="auto" w:fill="auto"/>
            <w:tcMar>
              <w:right w:w="0" w:type="dxa"/>
            </w:tcMar>
          </w:tcPr>
          <w:p w14:paraId="4F8C73D7" w14:textId="77777777" w:rsidR="00524AA5" w:rsidRDefault="00524AA5" w:rsidP="007121B5">
            <w:pPr>
              <w:pStyle w:val="Brdtextmedindrag"/>
            </w:pPr>
            <w:r>
              <w:rPr>
                <w:i/>
                <w:iCs/>
              </w:rPr>
              <w:t>Riksbanken</w:t>
            </w:r>
            <w:r>
              <w:t xml:space="preserve"> ska ge </w:t>
            </w:r>
            <w:r>
              <w:rPr>
                <w:i/>
                <w:iCs/>
              </w:rPr>
              <w:t>Finans</w:t>
            </w:r>
            <w:r>
              <w:rPr>
                <w:i/>
                <w:iCs/>
              </w:rPr>
              <w:softHyphen/>
              <w:t>in</w:t>
            </w:r>
            <w:r>
              <w:rPr>
                <w:i/>
                <w:iCs/>
              </w:rPr>
              <w:softHyphen/>
              <w:t>spektionen</w:t>
            </w:r>
            <w:r>
              <w:t xml:space="preserve"> tillfälle att yttra sig innan </w:t>
            </w:r>
            <w:r>
              <w:rPr>
                <w:i/>
                <w:iCs/>
              </w:rPr>
              <w:t>banken</w:t>
            </w:r>
          </w:p>
        </w:tc>
      </w:tr>
    </w:tbl>
    <w:p w14:paraId="1E96E9D6" w14:textId="77777777" w:rsidR="00524AA5" w:rsidRDefault="00524AA5" w:rsidP="00830535">
      <w:pPr>
        <w:pStyle w:val="Brdtextmedindrag"/>
      </w:pPr>
      <w:r w:rsidRPr="00912496">
        <w:t>1.</w:t>
      </w:r>
      <w:r>
        <w:t> beräknar ett kontracykliskt buffertriktvärde, och</w:t>
      </w:r>
    </w:p>
    <w:p w14:paraId="1E958BB7" w14:textId="77777777" w:rsidR="00524AA5" w:rsidRDefault="00524AA5" w:rsidP="00830535">
      <w:pPr>
        <w:pStyle w:val="Brdtextmedindrag"/>
      </w:pPr>
      <w:r>
        <w:t>2. fattar beslut om ett kontracykliskt buffertvärde.</w:t>
      </w:r>
    </w:p>
    <w:p w14:paraId="6A1D9E34" w14:textId="77777777" w:rsidR="00524AA5" w:rsidRDefault="00524AA5" w:rsidP="00830535">
      <w:pPr>
        <w:pStyle w:val="Brdtextmedindrag"/>
      </w:pPr>
    </w:p>
    <w:p w14:paraId="0D4B2FF9" w14:textId="77777777" w:rsidR="00524AA5" w:rsidRDefault="00524AA5" w:rsidP="00830535">
      <w:pPr>
        <w:pStyle w:val="Brdtext"/>
        <w:jc w:val="center"/>
      </w:pPr>
      <w:r>
        <w:t>8 §</w:t>
      </w:r>
    </w:p>
    <w:tbl>
      <w:tblPr>
        <w:tblW w:w="5000" w:type="pct"/>
        <w:tblCellMar>
          <w:left w:w="125" w:type="dxa"/>
          <w:right w:w="125" w:type="dxa"/>
        </w:tblCellMar>
        <w:tblLook w:val="0000" w:firstRow="0" w:lastRow="0" w:firstColumn="0" w:lastColumn="0" w:noHBand="0" w:noVBand="0"/>
      </w:tblPr>
      <w:tblGrid>
        <w:gridCol w:w="2948"/>
        <w:gridCol w:w="2949"/>
      </w:tblGrid>
      <w:tr w:rsidR="00830535" w14:paraId="3C4F3E07" w14:textId="77777777" w:rsidTr="007121B5">
        <w:tc>
          <w:tcPr>
            <w:tcW w:w="2500" w:type="pct"/>
            <w:shd w:val="clear" w:color="auto" w:fill="auto"/>
            <w:tcMar>
              <w:left w:w="0" w:type="dxa"/>
            </w:tcMar>
          </w:tcPr>
          <w:p w14:paraId="187C1955" w14:textId="77777777" w:rsidR="00524AA5" w:rsidRDefault="00524AA5" w:rsidP="007121B5">
            <w:pPr>
              <w:pStyle w:val="Brdtextmedindrag"/>
            </w:pPr>
            <w:r w:rsidRPr="00912496">
              <w:rPr>
                <w:i/>
                <w:iCs/>
              </w:rPr>
              <w:t>Finansinspektionen</w:t>
            </w:r>
            <w:r w:rsidRPr="00912496">
              <w:t xml:space="preserve"> ska in</w:t>
            </w:r>
            <w:r>
              <w:softHyphen/>
            </w:r>
            <w:r w:rsidRPr="00912496">
              <w:t>for</w:t>
            </w:r>
            <w:r>
              <w:softHyphen/>
            </w:r>
            <w:r w:rsidRPr="00912496">
              <w:t>mera ESRB och offentliggöra beslut om kontracykliska buffert</w:t>
            </w:r>
            <w:r>
              <w:softHyphen/>
            </w:r>
            <w:r w:rsidRPr="00912496">
              <w:t>värden i enlighet med artiklarna 136.7, 137.2 och 139.5 i kapital</w:t>
            </w:r>
            <w:r>
              <w:softHyphen/>
            </w:r>
            <w:r w:rsidRPr="00912496">
              <w:t>täckningsdirektivet.</w:t>
            </w:r>
          </w:p>
        </w:tc>
        <w:tc>
          <w:tcPr>
            <w:tcW w:w="2500" w:type="pct"/>
            <w:shd w:val="clear" w:color="auto" w:fill="auto"/>
            <w:tcMar>
              <w:right w:w="0" w:type="dxa"/>
            </w:tcMar>
          </w:tcPr>
          <w:p w14:paraId="6BE49C5B" w14:textId="77777777" w:rsidR="00524AA5" w:rsidRDefault="00524AA5" w:rsidP="007121B5">
            <w:pPr>
              <w:pStyle w:val="Brdtextmedindrag"/>
            </w:pPr>
            <w:r>
              <w:rPr>
                <w:i/>
                <w:iCs/>
              </w:rPr>
              <w:t>Riksbanken</w:t>
            </w:r>
            <w:r w:rsidRPr="00912496">
              <w:t xml:space="preserve"> ska informera ESRB och offentliggöra beslut om kontra</w:t>
            </w:r>
            <w:r>
              <w:softHyphen/>
            </w:r>
            <w:r w:rsidRPr="00912496">
              <w:t>cykliska buffertvärden i enlighet med artiklarna 136.7, 137.2 och 139.5 i kapital</w:t>
            </w:r>
            <w:r>
              <w:softHyphen/>
            </w:r>
            <w:r w:rsidRPr="00912496">
              <w:t>täckningsdirektivet.</w:t>
            </w:r>
          </w:p>
        </w:tc>
      </w:tr>
    </w:tbl>
    <w:p w14:paraId="470B6CD5" w14:textId="77777777" w:rsidR="00524AA5" w:rsidRPr="001918C1" w:rsidRDefault="00524AA5" w:rsidP="00830535">
      <w:pPr>
        <w:pStyle w:val="Brdtext"/>
        <w:spacing w:before="230"/>
        <w:jc w:val="center"/>
        <w:rPr>
          <w:b/>
        </w:rPr>
      </w:pPr>
      <w:r w:rsidRPr="00234936">
        <w:rPr>
          <w:b/>
        </w:rPr>
        <w:t>11 kap.</w:t>
      </w:r>
    </w:p>
    <w:p w14:paraId="1C5AFC80" w14:textId="77777777" w:rsidR="00524AA5" w:rsidRDefault="00524AA5" w:rsidP="00830535">
      <w:pPr>
        <w:pStyle w:val="Brdtext"/>
        <w:jc w:val="center"/>
      </w:pPr>
      <w:r w:rsidRPr="00234936">
        <w:t>1 §</w:t>
      </w:r>
      <w:r>
        <w:rPr>
          <w:rStyle w:val="Fotnotsreferens"/>
        </w:rPr>
        <w:footnoteReference w:id="19"/>
      </w:r>
    </w:p>
    <w:tbl>
      <w:tblPr>
        <w:tblW w:w="5000" w:type="pct"/>
        <w:tblCellMar>
          <w:left w:w="125" w:type="dxa"/>
          <w:right w:w="125" w:type="dxa"/>
        </w:tblCellMar>
        <w:tblLook w:val="0000" w:firstRow="0" w:lastRow="0" w:firstColumn="0" w:lastColumn="0" w:noHBand="0" w:noVBand="0"/>
      </w:tblPr>
      <w:tblGrid>
        <w:gridCol w:w="2948"/>
        <w:gridCol w:w="2949"/>
      </w:tblGrid>
      <w:tr w:rsidR="00830535" w14:paraId="4E4844EB" w14:textId="77777777" w:rsidTr="007121B5">
        <w:tc>
          <w:tcPr>
            <w:tcW w:w="2500" w:type="pct"/>
            <w:shd w:val="clear" w:color="auto" w:fill="auto"/>
            <w:tcMar>
              <w:left w:w="0" w:type="dxa"/>
            </w:tcMar>
          </w:tcPr>
          <w:p w14:paraId="69957B29" w14:textId="77777777" w:rsidR="00524AA5" w:rsidRDefault="00524AA5" w:rsidP="007121B5">
            <w:pPr>
              <w:pStyle w:val="Brdtextmedindrag"/>
            </w:pPr>
            <w:r>
              <w:t xml:space="preserve">Finansinspektionens beslut enligt denna lag </w:t>
            </w:r>
            <w:r w:rsidRPr="00234936">
              <w:rPr>
                <w:i/>
              </w:rPr>
              <w:t>eller med stöd av föreskrifter som har meddelats med stöd av lagen</w:t>
            </w:r>
            <w:r>
              <w:t xml:space="preserve"> får överklagas till allmän förvaltningsdomstol.</w:t>
            </w:r>
          </w:p>
        </w:tc>
        <w:tc>
          <w:tcPr>
            <w:tcW w:w="2500" w:type="pct"/>
            <w:shd w:val="clear" w:color="auto" w:fill="auto"/>
            <w:tcMar>
              <w:right w:w="0" w:type="dxa"/>
            </w:tcMar>
          </w:tcPr>
          <w:p w14:paraId="26A2CABC" w14:textId="77777777" w:rsidR="00524AA5" w:rsidRDefault="00524AA5" w:rsidP="007121B5">
            <w:pPr>
              <w:pStyle w:val="Brdtextmedindrag"/>
            </w:pPr>
            <w:r>
              <w:t xml:space="preserve">Finansinspektionens </w:t>
            </w:r>
            <w:r w:rsidRPr="00634D4F">
              <w:rPr>
                <w:i/>
                <w:iCs/>
              </w:rPr>
              <w:t>och Riksbankens</w:t>
            </w:r>
            <w:r>
              <w:t xml:space="preserve"> beslut enligt denna lag får överklagas till allmän förvaltnings</w:t>
            </w:r>
            <w:r>
              <w:softHyphen/>
              <w:t>domstol.</w:t>
            </w:r>
          </w:p>
        </w:tc>
      </w:tr>
    </w:tbl>
    <w:p w14:paraId="4588D52B" w14:textId="77777777" w:rsidR="00524AA5" w:rsidRDefault="00524AA5" w:rsidP="00830535">
      <w:pPr>
        <w:pStyle w:val="Brdtextmedindrag"/>
      </w:pPr>
      <w:r>
        <w:t>Prövningstillstånd krävs vid överklagande till kammarrätten.</w:t>
      </w:r>
    </w:p>
    <w:tbl>
      <w:tblPr>
        <w:tblW w:w="5000" w:type="pct"/>
        <w:tblCellMar>
          <w:left w:w="125" w:type="dxa"/>
          <w:right w:w="125" w:type="dxa"/>
        </w:tblCellMar>
        <w:tblLook w:val="0600" w:firstRow="0" w:lastRow="0" w:firstColumn="0" w:lastColumn="0" w:noHBand="1" w:noVBand="1"/>
      </w:tblPr>
      <w:tblGrid>
        <w:gridCol w:w="2948"/>
        <w:gridCol w:w="2949"/>
      </w:tblGrid>
      <w:tr w:rsidR="00830535" w14:paraId="5DEC00D8" w14:textId="77777777" w:rsidTr="007121B5">
        <w:tc>
          <w:tcPr>
            <w:tcW w:w="2500" w:type="pct"/>
            <w:shd w:val="clear" w:color="auto" w:fill="auto"/>
            <w:tcMar>
              <w:left w:w="0" w:type="dxa"/>
            </w:tcMar>
          </w:tcPr>
          <w:p w14:paraId="2D66BEBE" w14:textId="77777777" w:rsidR="00524AA5" w:rsidRPr="00234936" w:rsidRDefault="00524AA5" w:rsidP="007121B5">
            <w:pPr>
              <w:pStyle w:val="Brdtextmedindrag"/>
              <w:rPr>
                <w:i/>
              </w:rPr>
            </w:pPr>
            <w:r w:rsidRPr="00234936">
              <w:rPr>
                <w:i/>
              </w:rPr>
              <w:t>Finansinspektionen får bestäm</w:t>
            </w:r>
            <w:r>
              <w:rPr>
                <w:i/>
                <w:iCs/>
              </w:rPr>
              <w:softHyphen/>
            </w:r>
            <w:r w:rsidRPr="00234936">
              <w:rPr>
                <w:i/>
              </w:rPr>
              <w:t>ma att ett beslut ska gälla omedelbart.</w:t>
            </w:r>
          </w:p>
        </w:tc>
        <w:tc>
          <w:tcPr>
            <w:tcW w:w="2500" w:type="pct"/>
            <w:shd w:val="clear" w:color="auto" w:fill="auto"/>
            <w:tcMar>
              <w:right w:w="0" w:type="dxa"/>
            </w:tcMar>
          </w:tcPr>
          <w:p w14:paraId="59B05CFB" w14:textId="77777777" w:rsidR="00524AA5" w:rsidRDefault="00524AA5" w:rsidP="007121B5">
            <w:pPr>
              <w:pStyle w:val="Brdtextmedindrag"/>
            </w:pPr>
          </w:p>
        </w:tc>
      </w:tr>
    </w:tbl>
    <w:p w14:paraId="41E93B61" w14:textId="77777777" w:rsidR="00524AA5" w:rsidRPr="00811E52" w:rsidRDefault="00524AA5" w:rsidP="00830535">
      <w:pPr>
        <w:pStyle w:val="Slutstreck"/>
      </w:pPr>
      <w:r w:rsidRPr="00811E52">
        <w:t>                      </w:t>
      </w:r>
    </w:p>
    <w:p w14:paraId="2B97DB12" w14:textId="77777777" w:rsidR="00524AA5" w:rsidRPr="00187394" w:rsidRDefault="00524AA5" w:rsidP="00830535">
      <w:pPr>
        <w:pStyle w:val="Brdtextmedindrag"/>
      </w:pPr>
      <w:r>
        <w:t>1. Denna lag träder i kraft den 1 april 2026.</w:t>
      </w:r>
    </w:p>
    <w:p w14:paraId="2DC72FF3" w14:textId="7BBC0B6A" w:rsidR="00524AA5" w:rsidRDefault="00524AA5" w:rsidP="00830535">
      <w:pPr>
        <w:pStyle w:val="Brdtextmedindrag"/>
        <w:rPr>
          <w:color w:val="000000" w:themeColor="text1"/>
        </w:rPr>
      </w:pPr>
      <w:r w:rsidRPr="00234936">
        <w:rPr>
          <w:color w:val="000000" w:themeColor="text1"/>
        </w:rPr>
        <w:t xml:space="preserve">2. Äldre bestämmelser </w:t>
      </w:r>
      <w:r>
        <w:rPr>
          <w:color w:val="000000" w:themeColor="text1"/>
        </w:rPr>
        <w:t>gäller fortfarande</w:t>
      </w:r>
      <w:r w:rsidRPr="00234936">
        <w:rPr>
          <w:color w:val="000000" w:themeColor="text1"/>
        </w:rPr>
        <w:t xml:space="preserve"> i fråga om beslut som har fattats före ikraftträdandet.</w:t>
      </w:r>
    </w:p>
    <w:p w14:paraId="6E1C2A45" w14:textId="77777777" w:rsidR="00524AA5" w:rsidRDefault="00524AA5" w:rsidP="00830535">
      <w:pPr>
        <w:pStyle w:val="Brdtextmedindrag"/>
        <w:sectPr w:rsidR="00524AA5" w:rsidSect="00830535">
          <w:headerReference w:type="even" r:id="rId64"/>
          <w:headerReference w:type="default" r:id="rId65"/>
          <w:footerReference w:type="even" r:id="rId66"/>
          <w:footerReference w:type="default" r:id="rId67"/>
          <w:footerReference w:type="first" r:id="rId68"/>
          <w:footnotePr>
            <w:numRestart w:val="eachSect"/>
          </w:footnotePr>
          <w:pgSz w:w="9356" w:h="13721" w:code="9"/>
          <w:pgMar w:top="794" w:right="2438" w:bottom="1191" w:left="1021" w:header="0" w:footer="709" w:gutter="0"/>
          <w:cols w:space="708"/>
          <w:docGrid w:linePitch="360"/>
        </w:sectPr>
      </w:pPr>
    </w:p>
    <w:p w14:paraId="31B1EA01" w14:textId="77777777" w:rsidR="00524AA5" w:rsidRDefault="00524AA5" w:rsidP="00C36203">
      <w:pPr>
        <w:pStyle w:val="Rubrik1utannumrering"/>
        <w:spacing w:before="0"/>
      </w:pPr>
      <w:bookmarkStart w:id="255" w:name="_Toc160116916"/>
      <w:bookmarkStart w:id="256" w:name="_Toc191891243"/>
      <w:bookmarkStart w:id="257" w:name="_Toc198881131"/>
      <w:bookmarkStart w:id="258" w:name="_Toc200717695"/>
      <w:r>
        <w:lastRenderedPageBreak/>
        <w:t>Förslag till lag om ändring i lagen (2016:1024) om verksamhet med bostadskrediter</w:t>
      </w:r>
      <w:bookmarkEnd w:id="255"/>
      <w:bookmarkEnd w:id="256"/>
      <w:bookmarkEnd w:id="257"/>
      <w:bookmarkEnd w:id="258"/>
    </w:p>
    <w:p w14:paraId="116B0175" w14:textId="77777777" w:rsidR="00524AA5" w:rsidRDefault="00524AA5" w:rsidP="00830535">
      <w:pPr>
        <w:pStyle w:val="Brdtext"/>
      </w:pPr>
      <w:r>
        <w:t xml:space="preserve">Härigenom föreskrivs i fråga om lagen (2016:1024) om verksamhet med bostadskrediter </w:t>
      </w:r>
    </w:p>
    <w:p w14:paraId="512397DB" w14:textId="77777777" w:rsidR="00524AA5" w:rsidRDefault="00524AA5" w:rsidP="00830535">
      <w:pPr>
        <w:pStyle w:val="Brdtextmedindrag"/>
      </w:pPr>
      <w:r w:rsidRPr="00517C32">
        <w:rPr>
          <w:i/>
          <w:iCs/>
        </w:rPr>
        <w:t>dels</w:t>
      </w:r>
      <w:r>
        <w:t xml:space="preserve"> att 4 kap. 12 a–12 c §§ ska upphöra att gälla,</w:t>
      </w:r>
    </w:p>
    <w:p w14:paraId="5D8588CB" w14:textId="77777777" w:rsidR="00524AA5" w:rsidRDefault="00524AA5" w:rsidP="00830535">
      <w:pPr>
        <w:pStyle w:val="Brdtextmedindrag"/>
      </w:pPr>
      <w:r w:rsidRPr="00315DED">
        <w:rPr>
          <w:i/>
          <w:iCs/>
        </w:rPr>
        <w:t>dels</w:t>
      </w:r>
      <w:r>
        <w:t xml:space="preserve"> att 1 kap. 1 §, 6 kap. 9 § och 7 kap. 1 § ska ha följande lydelse</w:t>
      </w:r>
    </w:p>
    <w:p w14:paraId="66DDC496" w14:textId="77777777" w:rsidR="00524AA5" w:rsidRDefault="00524AA5" w:rsidP="0083053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30535" w:rsidRPr="005B0E77" w14:paraId="1744FDC8" w14:textId="77777777" w:rsidTr="007121B5">
        <w:tc>
          <w:tcPr>
            <w:tcW w:w="2500" w:type="pct"/>
            <w:shd w:val="clear" w:color="auto" w:fill="auto"/>
            <w:tcMar>
              <w:left w:w="0" w:type="dxa"/>
            </w:tcMar>
          </w:tcPr>
          <w:p w14:paraId="64CB9D76" w14:textId="77777777" w:rsidR="00524AA5" w:rsidRPr="005B0E77" w:rsidRDefault="00524AA5" w:rsidP="007121B5">
            <w:pPr>
              <w:pStyle w:val="Brdtext"/>
              <w:rPr>
                <w:i/>
              </w:rPr>
            </w:pPr>
            <w:r>
              <w:rPr>
                <w:i/>
              </w:rPr>
              <w:t>Lydelse enligt SFS 2025:601</w:t>
            </w:r>
          </w:p>
        </w:tc>
        <w:tc>
          <w:tcPr>
            <w:tcW w:w="2500" w:type="pct"/>
            <w:shd w:val="clear" w:color="auto" w:fill="auto"/>
            <w:tcMar>
              <w:right w:w="0" w:type="dxa"/>
            </w:tcMar>
          </w:tcPr>
          <w:p w14:paraId="72649214" w14:textId="77777777" w:rsidR="00524AA5" w:rsidRPr="005B0E77" w:rsidRDefault="00524AA5" w:rsidP="007121B5">
            <w:pPr>
              <w:pStyle w:val="Brdtext"/>
              <w:rPr>
                <w:i/>
              </w:rPr>
            </w:pPr>
            <w:r w:rsidRPr="005B0E77">
              <w:rPr>
                <w:i/>
              </w:rPr>
              <w:t>Föreslagen lydelse</w:t>
            </w:r>
          </w:p>
        </w:tc>
      </w:tr>
    </w:tbl>
    <w:p w14:paraId="4CC8A684" w14:textId="77777777" w:rsidR="00524AA5" w:rsidRDefault="00524AA5" w:rsidP="00830535">
      <w:pPr>
        <w:pStyle w:val="Brdtext"/>
        <w:spacing w:before="230"/>
        <w:jc w:val="center"/>
        <w:rPr>
          <w:b/>
        </w:rPr>
      </w:pPr>
      <w:r>
        <w:rPr>
          <w:b/>
        </w:rPr>
        <w:t>1 kap.</w:t>
      </w:r>
    </w:p>
    <w:p w14:paraId="48A8ED05" w14:textId="77777777" w:rsidR="00524AA5" w:rsidRDefault="00524AA5" w:rsidP="00830535">
      <w:pPr>
        <w:pStyle w:val="Brdtext"/>
        <w:jc w:val="center"/>
      </w:pPr>
      <w:r>
        <w:t>1 §</w:t>
      </w:r>
    </w:p>
    <w:p w14:paraId="1399B535" w14:textId="77777777" w:rsidR="00524AA5" w:rsidRPr="00CF3BA0" w:rsidRDefault="00524AA5" w:rsidP="00830535">
      <w:pPr>
        <w:pStyle w:val="Brdtextmedindrag"/>
      </w:pPr>
      <w:bookmarkStart w:id="259" w:name="_Hlk198199569"/>
      <w:r>
        <w:t>Denna lag gäller yrkesmässig verksamhet med kreditgivning, kreditförmedling och rådgivning i fråga om bostadskrediter och överbryggningskrediter.</w:t>
      </w:r>
    </w:p>
    <w:tbl>
      <w:tblPr>
        <w:tblW w:w="5000" w:type="pct"/>
        <w:tblCellMar>
          <w:left w:w="125" w:type="dxa"/>
          <w:right w:w="125" w:type="dxa"/>
        </w:tblCellMar>
        <w:tblLook w:val="0000" w:firstRow="0" w:lastRow="0" w:firstColumn="0" w:lastColumn="0" w:noHBand="0" w:noVBand="0"/>
      </w:tblPr>
      <w:tblGrid>
        <w:gridCol w:w="2948"/>
        <w:gridCol w:w="2949"/>
      </w:tblGrid>
      <w:tr w:rsidR="00830535" w14:paraId="5C5B9FC6" w14:textId="77777777" w:rsidTr="007121B5">
        <w:tc>
          <w:tcPr>
            <w:tcW w:w="2500" w:type="pct"/>
            <w:shd w:val="clear" w:color="auto" w:fill="auto"/>
            <w:tcMar>
              <w:left w:w="0" w:type="dxa"/>
            </w:tcMar>
          </w:tcPr>
          <w:bookmarkEnd w:id="259"/>
          <w:p w14:paraId="0AC9644F" w14:textId="77777777" w:rsidR="00524AA5" w:rsidRDefault="00524AA5" w:rsidP="007121B5">
            <w:pPr>
              <w:pStyle w:val="Brdtextmedindrag"/>
            </w:pPr>
            <w:r>
              <w:t>Bestämmelser om bostads</w:t>
            </w:r>
            <w:r>
              <w:softHyphen/>
              <w:t>krediter finns också i konsument</w:t>
            </w:r>
            <w:r>
              <w:softHyphen/>
              <w:t xml:space="preserve">kreditlagen (2010:1846). </w:t>
            </w:r>
          </w:p>
        </w:tc>
        <w:tc>
          <w:tcPr>
            <w:tcW w:w="2500" w:type="pct"/>
            <w:shd w:val="clear" w:color="auto" w:fill="auto"/>
            <w:tcMar>
              <w:right w:w="0" w:type="dxa"/>
            </w:tcMar>
          </w:tcPr>
          <w:p w14:paraId="6B19EB0F" w14:textId="77777777" w:rsidR="00524AA5" w:rsidRDefault="00524AA5" w:rsidP="007121B5">
            <w:pPr>
              <w:pStyle w:val="Brdtextmedindrag"/>
            </w:pPr>
            <w:bookmarkStart w:id="260" w:name="_Hlk198199558"/>
            <w:r>
              <w:t>Bestämmelser om bostads</w:t>
            </w:r>
            <w:r>
              <w:softHyphen/>
              <w:t>krediter finns också i konsument</w:t>
            </w:r>
            <w:r>
              <w:softHyphen/>
              <w:t xml:space="preserve">kreditlagen (2010:1846) </w:t>
            </w:r>
            <w:r w:rsidRPr="00CC215A">
              <w:rPr>
                <w:i/>
                <w:iCs/>
              </w:rPr>
              <w:t xml:space="preserve">och lagen </w:t>
            </w:r>
            <w:r>
              <w:rPr>
                <w:i/>
                <w:iCs/>
              </w:rPr>
              <w:t xml:space="preserve">(2026:000) </w:t>
            </w:r>
            <w:r w:rsidRPr="00CC215A">
              <w:rPr>
                <w:i/>
                <w:iCs/>
              </w:rPr>
              <w:t>om begränsning av bostadskrediter</w:t>
            </w:r>
            <w:bookmarkEnd w:id="260"/>
            <w:r w:rsidRPr="00CC215A">
              <w:rPr>
                <w:i/>
                <w:iCs/>
              </w:rPr>
              <w:t>.</w:t>
            </w:r>
          </w:p>
        </w:tc>
      </w:tr>
    </w:tbl>
    <w:p w14:paraId="420D5C8D" w14:textId="77777777" w:rsidR="00524AA5" w:rsidRDefault="00524AA5" w:rsidP="00830535">
      <w:pPr>
        <w:pStyle w:val="Brdtext"/>
        <w:spacing w:before="230"/>
        <w:jc w:val="center"/>
        <w:rPr>
          <w:b/>
        </w:rPr>
      </w:pPr>
    </w:p>
    <w:tbl>
      <w:tblPr>
        <w:tblW w:w="5000" w:type="pct"/>
        <w:tblCellMar>
          <w:left w:w="125" w:type="dxa"/>
          <w:right w:w="125" w:type="dxa"/>
        </w:tblCellMar>
        <w:tblLook w:val="0000" w:firstRow="0" w:lastRow="0" w:firstColumn="0" w:lastColumn="0" w:noHBand="0" w:noVBand="0"/>
      </w:tblPr>
      <w:tblGrid>
        <w:gridCol w:w="2948"/>
        <w:gridCol w:w="2949"/>
      </w:tblGrid>
      <w:tr w:rsidR="00830535" w:rsidRPr="005B0E77" w14:paraId="1E5B44FB" w14:textId="77777777" w:rsidTr="007121B5">
        <w:tc>
          <w:tcPr>
            <w:tcW w:w="2500" w:type="pct"/>
            <w:shd w:val="clear" w:color="auto" w:fill="auto"/>
            <w:tcMar>
              <w:left w:w="0" w:type="dxa"/>
            </w:tcMar>
          </w:tcPr>
          <w:p w14:paraId="15A45D19" w14:textId="77777777" w:rsidR="00524AA5" w:rsidRPr="005B0E77" w:rsidRDefault="00524AA5" w:rsidP="007121B5">
            <w:pPr>
              <w:pStyle w:val="Brdtext"/>
              <w:rPr>
                <w:i/>
              </w:rPr>
            </w:pPr>
            <w:r w:rsidRPr="005B0E77">
              <w:rPr>
                <w:i/>
              </w:rPr>
              <w:t>Nuvarande lydelse</w:t>
            </w:r>
          </w:p>
        </w:tc>
        <w:tc>
          <w:tcPr>
            <w:tcW w:w="2500" w:type="pct"/>
            <w:shd w:val="clear" w:color="auto" w:fill="auto"/>
            <w:tcMar>
              <w:right w:w="0" w:type="dxa"/>
            </w:tcMar>
          </w:tcPr>
          <w:p w14:paraId="5D9453AF" w14:textId="77777777" w:rsidR="00524AA5" w:rsidRPr="005B0E77" w:rsidRDefault="00524AA5" w:rsidP="007121B5">
            <w:pPr>
              <w:pStyle w:val="Brdtext"/>
              <w:rPr>
                <w:i/>
              </w:rPr>
            </w:pPr>
            <w:r w:rsidRPr="005B0E77">
              <w:rPr>
                <w:i/>
              </w:rPr>
              <w:t>Föreslagen lydelse</w:t>
            </w:r>
          </w:p>
        </w:tc>
      </w:tr>
    </w:tbl>
    <w:p w14:paraId="2E7213F2" w14:textId="77777777" w:rsidR="00524AA5" w:rsidRDefault="00524AA5" w:rsidP="00830535">
      <w:pPr>
        <w:pStyle w:val="Brdtext"/>
        <w:spacing w:before="230"/>
        <w:jc w:val="center"/>
        <w:rPr>
          <w:b/>
        </w:rPr>
      </w:pPr>
      <w:r>
        <w:rPr>
          <w:b/>
        </w:rPr>
        <w:t>6 kap.</w:t>
      </w:r>
    </w:p>
    <w:p w14:paraId="6973FEAF" w14:textId="77777777" w:rsidR="00524AA5" w:rsidRDefault="00524AA5" w:rsidP="00830535">
      <w:pPr>
        <w:pStyle w:val="Brdtext"/>
        <w:jc w:val="center"/>
      </w:pPr>
      <w:r>
        <w:t>9 §</w:t>
      </w:r>
      <w:r>
        <w:rPr>
          <w:rStyle w:val="Fotnotsreferens"/>
        </w:rPr>
        <w:footnoteReference w:id="20"/>
      </w:r>
    </w:p>
    <w:tbl>
      <w:tblPr>
        <w:tblW w:w="5000" w:type="pct"/>
        <w:tblCellMar>
          <w:left w:w="125" w:type="dxa"/>
          <w:right w:w="125" w:type="dxa"/>
        </w:tblCellMar>
        <w:tblLook w:val="0000" w:firstRow="0" w:lastRow="0" w:firstColumn="0" w:lastColumn="0" w:noHBand="0" w:noVBand="0"/>
      </w:tblPr>
      <w:tblGrid>
        <w:gridCol w:w="2948"/>
        <w:gridCol w:w="2949"/>
      </w:tblGrid>
      <w:tr w:rsidR="00830535" w14:paraId="7515BAF1" w14:textId="77777777" w:rsidTr="007121B5">
        <w:tc>
          <w:tcPr>
            <w:tcW w:w="2500" w:type="pct"/>
            <w:shd w:val="clear" w:color="auto" w:fill="auto"/>
            <w:tcMar>
              <w:left w:w="0" w:type="dxa"/>
            </w:tcMar>
          </w:tcPr>
          <w:p w14:paraId="21FE5C43" w14:textId="77777777" w:rsidR="00524AA5" w:rsidRDefault="00524AA5" w:rsidP="007121B5">
            <w:pPr>
              <w:pStyle w:val="Brdtextmedindrag"/>
            </w:pPr>
            <w:r w:rsidRPr="00BA5DAC">
              <w:t>Om en kreditgivare, en svensk kreditförmedlare eller en kredit</w:t>
            </w:r>
            <w:r>
              <w:softHyphen/>
            </w:r>
            <w:r w:rsidRPr="00BA5DAC">
              <w:t>förmedlare från ett land utanför EES inte i tid lämnar de upplysningar som kreditgivaren eller kreditförmedlaren är skyldig att lämna enligt föreskrifter som meddelats med stöd av 7</w:t>
            </w:r>
            <w:r>
              <w:t> </w:t>
            </w:r>
            <w:r w:rsidRPr="00BA5DAC">
              <w:t>kap. 1</w:t>
            </w:r>
            <w:r>
              <w:t> </w:t>
            </w:r>
            <w:r w:rsidRPr="00BA5DAC">
              <w:t>§</w:t>
            </w:r>
            <w:r>
              <w:t> </w:t>
            </w:r>
            <w:r w:rsidRPr="00BA5DAC">
              <w:rPr>
                <w:i/>
                <w:iCs/>
              </w:rPr>
              <w:t>15,</w:t>
            </w:r>
            <w:r w:rsidRPr="00BA5DAC">
              <w:t xml:space="preserve"> får Finansinspektionen besluta att företaget ska betala en förseningsavgift på högst 100 000 kronor.</w:t>
            </w:r>
          </w:p>
        </w:tc>
        <w:tc>
          <w:tcPr>
            <w:tcW w:w="2500" w:type="pct"/>
            <w:shd w:val="clear" w:color="auto" w:fill="auto"/>
            <w:tcMar>
              <w:right w:w="0" w:type="dxa"/>
            </w:tcMar>
          </w:tcPr>
          <w:p w14:paraId="36264444" w14:textId="77777777" w:rsidR="00524AA5" w:rsidRDefault="00524AA5" w:rsidP="007121B5">
            <w:pPr>
              <w:pStyle w:val="Brdtextmedindrag"/>
            </w:pPr>
            <w:r w:rsidRPr="00BA5DAC">
              <w:t>Om en kreditgivare, en svensk kreditförmedlare eller en kredit</w:t>
            </w:r>
            <w:r>
              <w:softHyphen/>
            </w:r>
            <w:r w:rsidRPr="00BA5DAC">
              <w:t>förmedlare från ett land utanför EES inte i tid lämnar de upplysningar som kreditgivaren eller kreditförmedlaren är skyldig att lämna enligt föreskrifter som meddelats med stöd av 7</w:t>
            </w:r>
            <w:r>
              <w:t> </w:t>
            </w:r>
            <w:r w:rsidRPr="00BA5DAC">
              <w:t>kap. 1</w:t>
            </w:r>
            <w:r>
              <w:t> </w:t>
            </w:r>
            <w:r w:rsidRPr="00BA5DAC">
              <w:t>§</w:t>
            </w:r>
            <w:r>
              <w:t> </w:t>
            </w:r>
            <w:r w:rsidRPr="00BA5DAC">
              <w:rPr>
                <w:i/>
                <w:iCs/>
              </w:rPr>
              <w:t>12,</w:t>
            </w:r>
            <w:r w:rsidRPr="00BA5DAC">
              <w:t xml:space="preserve"> får Finansinspektionen besluta att företaget ska betala en förseningsavgift på högst 100 000 kronor.</w:t>
            </w:r>
          </w:p>
        </w:tc>
      </w:tr>
    </w:tbl>
    <w:p w14:paraId="5DB1B260" w14:textId="77777777" w:rsidR="00524AA5" w:rsidRDefault="00524AA5" w:rsidP="00830535">
      <w:pPr>
        <w:pStyle w:val="Brdtextmedindrag"/>
      </w:pPr>
      <w:r w:rsidRPr="00BA5DAC">
        <w:t>Avgiften tillfaller staten.</w:t>
      </w:r>
    </w:p>
    <w:p w14:paraId="0514EC6A" w14:textId="77777777" w:rsidR="00524AA5" w:rsidRDefault="00524AA5" w:rsidP="00830535">
      <w:pPr>
        <w:pStyle w:val="Brdtext"/>
        <w:spacing w:before="230"/>
        <w:jc w:val="center"/>
        <w:rPr>
          <w:b/>
        </w:rPr>
      </w:pPr>
      <w:r>
        <w:rPr>
          <w:b/>
        </w:rPr>
        <w:t>7 kap.</w:t>
      </w:r>
    </w:p>
    <w:p w14:paraId="0EBE4254" w14:textId="77777777" w:rsidR="00524AA5" w:rsidRDefault="00524AA5" w:rsidP="00830535">
      <w:pPr>
        <w:pStyle w:val="Brdtext"/>
        <w:jc w:val="center"/>
      </w:pPr>
      <w:r>
        <w:t>1 §</w:t>
      </w:r>
      <w:r>
        <w:rPr>
          <w:rStyle w:val="Fotnotsreferens"/>
        </w:rPr>
        <w:footnoteReference w:id="21"/>
      </w:r>
    </w:p>
    <w:p w14:paraId="34033D40" w14:textId="77777777" w:rsidR="00524AA5" w:rsidRDefault="00524AA5" w:rsidP="00830535">
      <w:pPr>
        <w:pStyle w:val="Brdtextmedindrag"/>
      </w:pPr>
      <w:r>
        <w:t>Regeringen eller den myndighet som regeringen bestämmer får meddela</w:t>
      </w:r>
    </w:p>
    <w:p w14:paraId="7B518495" w14:textId="77777777" w:rsidR="00524AA5" w:rsidRDefault="00524AA5" w:rsidP="00830535">
      <w:pPr>
        <w:pStyle w:val="Numreradlista"/>
        <w:numPr>
          <w:ilvl w:val="0"/>
          <w:numId w:val="0"/>
        </w:numPr>
        <w:ind w:left="284" w:hanging="284"/>
      </w:pPr>
      <w:r>
        <w:t>föreskrifter om</w:t>
      </w:r>
    </w:p>
    <w:p w14:paraId="01583B26" w14:textId="77777777" w:rsidR="00524AA5" w:rsidRDefault="00524AA5" w:rsidP="00830535">
      <w:pPr>
        <w:pStyle w:val="Brdtextmedindrag"/>
      </w:pPr>
      <w:r>
        <w:t>1. vilket innehåll en ansökan om tillstånd enligt denna lag ska ha,</w:t>
      </w:r>
    </w:p>
    <w:p w14:paraId="30E1CD63" w14:textId="77777777" w:rsidR="00524AA5" w:rsidRDefault="00524AA5" w:rsidP="00830535">
      <w:pPr>
        <w:pStyle w:val="Brdtextmedindrag"/>
      </w:pPr>
      <w:r>
        <w:lastRenderedPageBreak/>
        <w:t>2.</w:t>
      </w:r>
      <w:r>
        <w:rPr>
          <w:b/>
          <w:bCs/>
        </w:rPr>
        <w:t> </w:t>
      </w:r>
      <w:r>
        <w:t>de krav på insikt och erfarenhet som ska gälla för deltagande i ledningen av en kreditförmedlare enligt 3 kap. 2 § första stycket 4,</w:t>
      </w:r>
    </w:p>
    <w:p w14:paraId="61912BBA" w14:textId="77777777" w:rsidR="00524AA5" w:rsidRDefault="00524AA5" w:rsidP="00830535">
      <w:pPr>
        <w:pStyle w:val="Brdtextmedindrag"/>
      </w:pPr>
      <w:r>
        <w:t>3. sådan försäkring för skadeståndsskyldighet som avses i 3 kap. 2 § första stycket 6,</w:t>
      </w:r>
    </w:p>
    <w:p w14:paraId="19475EF8" w14:textId="77777777" w:rsidR="00524AA5" w:rsidRDefault="00524AA5" w:rsidP="00830535">
      <w:pPr>
        <w:pStyle w:val="Brdtextmedindrag"/>
      </w:pPr>
      <w:r>
        <w:t>4. vilka uppgifter som ska ingå i en anmälan enligt 3 kap. 4 §,</w:t>
      </w:r>
    </w:p>
    <w:p w14:paraId="62130A89" w14:textId="77777777" w:rsidR="00524AA5" w:rsidRDefault="00524AA5" w:rsidP="00830535">
      <w:pPr>
        <w:pStyle w:val="Brdtextmedindrag"/>
      </w:pPr>
      <w:r>
        <w:t>5. vad en kreditgivare eller kreditförmedlare ska iaktta för att uppfylla skyldigheterna i 4 kap. 1 §,</w:t>
      </w:r>
    </w:p>
    <w:p w14:paraId="0F881DB0" w14:textId="77777777" w:rsidR="00524AA5" w:rsidRDefault="00524AA5" w:rsidP="00830535">
      <w:pPr>
        <w:pStyle w:val="Brdtextmedindrag"/>
      </w:pPr>
      <w:r>
        <w:t>6. vilka krav som ska gälla avseende kunskap och kompetens enligt 4 kap. 2 §,</w:t>
      </w:r>
    </w:p>
    <w:p w14:paraId="73E79C56" w14:textId="77777777" w:rsidR="00524AA5" w:rsidRDefault="00524AA5" w:rsidP="00830535">
      <w:pPr>
        <w:pStyle w:val="Brdtextmedindrag"/>
      </w:pPr>
      <w:r>
        <w:t>7.</w:t>
      </w:r>
      <w:r>
        <w:rPr>
          <w:b/>
          <w:bCs/>
        </w:rPr>
        <w:t> </w:t>
      </w:r>
      <w:r>
        <w:t>en kreditgivares eller kreditförmedlares ersättningssystem enligt 4 kap. 3–6 §§,</w:t>
      </w:r>
    </w:p>
    <w:p w14:paraId="17658050" w14:textId="77777777" w:rsidR="00524AA5" w:rsidRDefault="00524AA5" w:rsidP="00830535">
      <w:pPr>
        <w:pStyle w:val="Brdtextmedindrag"/>
      </w:pPr>
      <w:r>
        <w:t>8. riktlinjer för utlåning enligt 4 kap. 11 §,</w:t>
      </w:r>
    </w:p>
    <w:p w14:paraId="2BF83449" w14:textId="77777777" w:rsidR="00524AA5" w:rsidRPr="009113B0" w:rsidRDefault="00524AA5" w:rsidP="00830535">
      <w:pPr>
        <w:pStyle w:val="Brdtextmedindrag"/>
      </w:pPr>
      <w:r>
        <w:t>9. riktlinjer för värdering av säkerhet enligt 4 kap. 12 § och vad som ska iakttas när det gäller dokumentation av värderingen,</w:t>
      </w:r>
    </w:p>
    <w:tbl>
      <w:tblPr>
        <w:tblW w:w="5000" w:type="pct"/>
        <w:tblCellMar>
          <w:left w:w="125" w:type="dxa"/>
          <w:right w:w="125" w:type="dxa"/>
        </w:tblCellMar>
        <w:tblLook w:val="0000" w:firstRow="0" w:lastRow="0" w:firstColumn="0" w:lastColumn="0" w:noHBand="0" w:noVBand="0"/>
      </w:tblPr>
      <w:tblGrid>
        <w:gridCol w:w="2948"/>
        <w:gridCol w:w="2949"/>
      </w:tblGrid>
      <w:tr w:rsidR="00830535" w14:paraId="3697A882" w14:textId="77777777" w:rsidTr="007121B5">
        <w:tc>
          <w:tcPr>
            <w:tcW w:w="2500" w:type="pct"/>
            <w:shd w:val="clear" w:color="auto" w:fill="auto"/>
            <w:tcMar>
              <w:left w:w="0" w:type="dxa"/>
            </w:tcMar>
          </w:tcPr>
          <w:p w14:paraId="6BFAA956" w14:textId="77777777" w:rsidR="00524AA5" w:rsidRPr="00195DAC" w:rsidRDefault="00524AA5" w:rsidP="007121B5">
            <w:pPr>
              <w:pStyle w:val="Brdtextmedindrag"/>
              <w:rPr>
                <w:i/>
                <w:iCs/>
              </w:rPr>
            </w:pPr>
            <w:r w:rsidRPr="00195DAC">
              <w:rPr>
                <w:i/>
                <w:iCs/>
              </w:rPr>
              <w:t>10.</w:t>
            </w:r>
            <w:r>
              <w:rPr>
                <w:i/>
                <w:iCs/>
              </w:rPr>
              <w:t> </w:t>
            </w:r>
            <w:r w:rsidRPr="00195DAC">
              <w:rPr>
                <w:i/>
                <w:iCs/>
              </w:rPr>
              <w:t>vad en kreditgivare ska iaktta för att uppfylla skyldigheterna i 4</w:t>
            </w:r>
            <w:r>
              <w:rPr>
                <w:b/>
                <w:bCs/>
              </w:rPr>
              <w:t> </w:t>
            </w:r>
            <w:r w:rsidRPr="00195DAC">
              <w:rPr>
                <w:i/>
                <w:iCs/>
              </w:rPr>
              <w:t>kap.</w:t>
            </w:r>
            <w:r>
              <w:rPr>
                <w:i/>
                <w:iCs/>
              </w:rPr>
              <w:t> </w:t>
            </w:r>
            <w:r w:rsidRPr="00195DAC">
              <w:rPr>
                <w:i/>
                <w:iCs/>
              </w:rPr>
              <w:t>12</w:t>
            </w:r>
            <w:r>
              <w:rPr>
                <w:i/>
                <w:iCs/>
              </w:rPr>
              <w:t> </w:t>
            </w:r>
            <w:r w:rsidRPr="00195DAC">
              <w:rPr>
                <w:i/>
                <w:iCs/>
              </w:rPr>
              <w:t>a</w:t>
            </w:r>
            <w:r>
              <w:rPr>
                <w:i/>
                <w:iCs/>
              </w:rPr>
              <w:t> </w:t>
            </w:r>
            <w:r w:rsidRPr="00195DAC">
              <w:rPr>
                <w:i/>
                <w:iCs/>
              </w:rPr>
              <w:t>§,</w:t>
            </w:r>
          </w:p>
        </w:tc>
        <w:tc>
          <w:tcPr>
            <w:tcW w:w="2500" w:type="pct"/>
            <w:shd w:val="clear" w:color="auto" w:fill="auto"/>
            <w:tcMar>
              <w:right w:w="0" w:type="dxa"/>
            </w:tcMar>
          </w:tcPr>
          <w:p w14:paraId="0A3F39C3" w14:textId="77777777" w:rsidR="00524AA5" w:rsidRDefault="00524AA5" w:rsidP="007121B5">
            <w:pPr>
              <w:pStyle w:val="Brdtextmedindrag"/>
            </w:pPr>
          </w:p>
        </w:tc>
      </w:tr>
      <w:tr w:rsidR="00830535" w14:paraId="5B8BBDB9" w14:textId="77777777" w:rsidTr="007121B5">
        <w:tc>
          <w:tcPr>
            <w:tcW w:w="2500" w:type="pct"/>
            <w:shd w:val="clear" w:color="auto" w:fill="auto"/>
            <w:tcMar>
              <w:left w:w="0" w:type="dxa"/>
            </w:tcMar>
          </w:tcPr>
          <w:p w14:paraId="732865AE" w14:textId="77777777" w:rsidR="00524AA5" w:rsidRPr="00195DAC" w:rsidRDefault="00524AA5" w:rsidP="007121B5">
            <w:pPr>
              <w:pStyle w:val="Brdtextmedindrag"/>
              <w:rPr>
                <w:i/>
                <w:iCs/>
              </w:rPr>
            </w:pPr>
            <w:r>
              <w:rPr>
                <w:i/>
                <w:iCs/>
              </w:rPr>
              <w:t>11. </w:t>
            </w:r>
            <w:r w:rsidRPr="00195DAC">
              <w:rPr>
                <w:i/>
                <w:iCs/>
              </w:rPr>
              <w:t>vad en kreditgivare ska iaktta för att uppfylla skyldigheterna i 4</w:t>
            </w:r>
            <w:r>
              <w:rPr>
                <w:b/>
                <w:bCs/>
              </w:rPr>
              <w:t> </w:t>
            </w:r>
            <w:r w:rsidRPr="00195DAC">
              <w:rPr>
                <w:i/>
                <w:iCs/>
              </w:rPr>
              <w:t>kap. 12</w:t>
            </w:r>
            <w:r>
              <w:rPr>
                <w:i/>
                <w:iCs/>
              </w:rPr>
              <w:t> </w:t>
            </w:r>
            <w:r w:rsidRPr="00195DAC">
              <w:rPr>
                <w:i/>
                <w:iCs/>
              </w:rPr>
              <w:t>b</w:t>
            </w:r>
            <w:r>
              <w:rPr>
                <w:i/>
                <w:iCs/>
              </w:rPr>
              <w:t> </w:t>
            </w:r>
            <w:r w:rsidRPr="00195DAC">
              <w:rPr>
                <w:i/>
                <w:iCs/>
              </w:rPr>
              <w:t>§,</w:t>
            </w:r>
          </w:p>
        </w:tc>
        <w:tc>
          <w:tcPr>
            <w:tcW w:w="2500" w:type="pct"/>
            <w:shd w:val="clear" w:color="auto" w:fill="auto"/>
            <w:tcMar>
              <w:right w:w="0" w:type="dxa"/>
            </w:tcMar>
          </w:tcPr>
          <w:p w14:paraId="6FD1B7F9" w14:textId="77777777" w:rsidR="00524AA5" w:rsidRDefault="00524AA5" w:rsidP="007121B5">
            <w:pPr>
              <w:pStyle w:val="Brdtextmedindrag"/>
            </w:pPr>
          </w:p>
        </w:tc>
      </w:tr>
      <w:tr w:rsidR="00830535" w14:paraId="28236214" w14:textId="77777777" w:rsidTr="007121B5">
        <w:tc>
          <w:tcPr>
            <w:tcW w:w="2500" w:type="pct"/>
            <w:shd w:val="clear" w:color="auto" w:fill="auto"/>
            <w:tcMar>
              <w:left w:w="0" w:type="dxa"/>
            </w:tcMar>
          </w:tcPr>
          <w:p w14:paraId="1AFA3C33" w14:textId="77777777" w:rsidR="00524AA5" w:rsidRDefault="00524AA5" w:rsidP="007121B5">
            <w:pPr>
              <w:pStyle w:val="Brdtextmedindrag"/>
              <w:rPr>
                <w:i/>
                <w:iCs/>
              </w:rPr>
            </w:pPr>
            <w:r>
              <w:rPr>
                <w:i/>
                <w:iCs/>
              </w:rPr>
              <w:t>12. </w:t>
            </w:r>
            <w:r w:rsidRPr="00195DAC">
              <w:rPr>
                <w:i/>
                <w:iCs/>
              </w:rPr>
              <w:t>erkännande av utländska krav enligt 4</w:t>
            </w:r>
            <w:r>
              <w:rPr>
                <w:i/>
                <w:iCs/>
              </w:rPr>
              <w:t> </w:t>
            </w:r>
            <w:r w:rsidRPr="00195DAC">
              <w:rPr>
                <w:i/>
                <w:iCs/>
              </w:rPr>
              <w:t>kap. 12</w:t>
            </w:r>
            <w:r>
              <w:rPr>
                <w:i/>
                <w:iCs/>
              </w:rPr>
              <w:t> </w:t>
            </w:r>
            <w:r w:rsidRPr="00195DAC">
              <w:rPr>
                <w:i/>
                <w:iCs/>
              </w:rPr>
              <w:t>c</w:t>
            </w:r>
            <w:r>
              <w:rPr>
                <w:i/>
                <w:iCs/>
              </w:rPr>
              <w:t> </w:t>
            </w:r>
            <w:r w:rsidRPr="00195DAC">
              <w:rPr>
                <w:i/>
                <w:iCs/>
              </w:rPr>
              <w:t>§,</w:t>
            </w:r>
          </w:p>
        </w:tc>
        <w:tc>
          <w:tcPr>
            <w:tcW w:w="2500" w:type="pct"/>
            <w:shd w:val="clear" w:color="auto" w:fill="auto"/>
            <w:tcMar>
              <w:right w:w="0" w:type="dxa"/>
            </w:tcMar>
          </w:tcPr>
          <w:p w14:paraId="0CE429C7" w14:textId="77777777" w:rsidR="00524AA5" w:rsidRDefault="00524AA5" w:rsidP="007121B5">
            <w:pPr>
              <w:pStyle w:val="Brdtextmedindrag"/>
            </w:pPr>
          </w:p>
        </w:tc>
      </w:tr>
      <w:tr w:rsidR="00830535" w14:paraId="0812E201" w14:textId="77777777" w:rsidTr="007121B5">
        <w:tc>
          <w:tcPr>
            <w:tcW w:w="2500" w:type="pct"/>
            <w:shd w:val="clear" w:color="auto" w:fill="auto"/>
            <w:tcMar>
              <w:left w:w="0" w:type="dxa"/>
            </w:tcMar>
          </w:tcPr>
          <w:p w14:paraId="7076683D" w14:textId="77777777" w:rsidR="00524AA5" w:rsidRDefault="00524AA5" w:rsidP="007121B5">
            <w:pPr>
              <w:pStyle w:val="Brdtextmedindrag"/>
              <w:rPr>
                <w:i/>
                <w:iCs/>
              </w:rPr>
            </w:pPr>
            <w:r>
              <w:rPr>
                <w:i/>
                <w:iCs/>
              </w:rPr>
              <w:t>13. </w:t>
            </w:r>
            <w:r w:rsidRPr="00226C97">
              <w:t>vilka uppgifter som ska ingå i en anmälan enligt 4</w:t>
            </w:r>
            <w:r>
              <w:t> </w:t>
            </w:r>
            <w:r w:rsidRPr="00226C97">
              <w:t>kap. 13</w:t>
            </w:r>
            <w:r>
              <w:t> </w:t>
            </w:r>
            <w:r w:rsidRPr="00226C97">
              <w:t>§ och vad en kreditgivare eller kredit</w:t>
            </w:r>
            <w:r>
              <w:softHyphen/>
            </w:r>
            <w:r w:rsidRPr="00226C97">
              <w:t>förmedlare i övrigt ska iaktta när det gäller uppdragsavtal,</w:t>
            </w:r>
          </w:p>
        </w:tc>
        <w:tc>
          <w:tcPr>
            <w:tcW w:w="2500" w:type="pct"/>
            <w:shd w:val="clear" w:color="auto" w:fill="auto"/>
            <w:tcMar>
              <w:right w:w="0" w:type="dxa"/>
            </w:tcMar>
          </w:tcPr>
          <w:p w14:paraId="0989D73D" w14:textId="77777777" w:rsidR="00524AA5" w:rsidRDefault="00524AA5" w:rsidP="007121B5">
            <w:pPr>
              <w:pStyle w:val="Brdtextmedindrag"/>
            </w:pPr>
            <w:r w:rsidRPr="00226C97">
              <w:rPr>
                <w:i/>
                <w:iCs/>
              </w:rPr>
              <w:t>10</w:t>
            </w:r>
            <w:r>
              <w:t>. </w:t>
            </w:r>
            <w:r w:rsidRPr="00226C97">
              <w:t>vilka uppgifter som ska ingå i en anmälan enligt 4</w:t>
            </w:r>
            <w:r>
              <w:t> </w:t>
            </w:r>
            <w:r w:rsidRPr="00226C97">
              <w:t>kap. 13</w:t>
            </w:r>
            <w:r>
              <w:t> </w:t>
            </w:r>
            <w:r w:rsidRPr="00226C97">
              <w:t>§ och vad en kreditgivare eller kredit</w:t>
            </w:r>
            <w:r>
              <w:softHyphen/>
            </w:r>
            <w:r w:rsidRPr="00226C97">
              <w:t>förmedlare i övrigt ska iaktta när det gäller uppdragsavtal,</w:t>
            </w:r>
          </w:p>
        </w:tc>
      </w:tr>
      <w:tr w:rsidR="00830535" w14:paraId="1046C3C6" w14:textId="77777777" w:rsidTr="007121B5">
        <w:tc>
          <w:tcPr>
            <w:tcW w:w="2500" w:type="pct"/>
            <w:shd w:val="clear" w:color="auto" w:fill="auto"/>
            <w:tcMar>
              <w:left w:w="0" w:type="dxa"/>
            </w:tcMar>
          </w:tcPr>
          <w:p w14:paraId="57750599" w14:textId="77777777" w:rsidR="00524AA5" w:rsidRDefault="00524AA5" w:rsidP="007121B5">
            <w:pPr>
              <w:pStyle w:val="Brdtextmedindrag"/>
              <w:tabs>
                <w:tab w:val="clear" w:pos="2268"/>
                <w:tab w:val="center" w:pos="1496"/>
              </w:tabs>
              <w:rPr>
                <w:i/>
                <w:iCs/>
              </w:rPr>
            </w:pPr>
            <w:r>
              <w:rPr>
                <w:i/>
                <w:iCs/>
              </w:rPr>
              <w:tab/>
              <w:t>14. </w:t>
            </w:r>
            <w:r w:rsidRPr="00226C97">
              <w:t>vad som ska ingå i dokumentation enligt 4</w:t>
            </w:r>
            <w:r>
              <w:t> </w:t>
            </w:r>
            <w:r w:rsidRPr="00226C97">
              <w:t>kap. 14</w:t>
            </w:r>
            <w:r>
              <w:t> </w:t>
            </w:r>
            <w:r w:rsidRPr="00226C97">
              <w:t>§, och</w:t>
            </w:r>
          </w:p>
        </w:tc>
        <w:tc>
          <w:tcPr>
            <w:tcW w:w="2500" w:type="pct"/>
            <w:shd w:val="clear" w:color="auto" w:fill="auto"/>
            <w:tcMar>
              <w:right w:w="0" w:type="dxa"/>
            </w:tcMar>
          </w:tcPr>
          <w:p w14:paraId="3F649221" w14:textId="77777777" w:rsidR="00524AA5" w:rsidRDefault="00524AA5" w:rsidP="007121B5">
            <w:pPr>
              <w:pStyle w:val="Brdtextmedindrag"/>
            </w:pPr>
            <w:r w:rsidRPr="00226C97">
              <w:rPr>
                <w:i/>
                <w:iCs/>
              </w:rPr>
              <w:t>11.</w:t>
            </w:r>
            <w:r>
              <w:t> </w:t>
            </w:r>
            <w:r w:rsidRPr="00226C97">
              <w:t>vad som ska ingå i dokumentation enligt 4</w:t>
            </w:r>
            <w:r>
              <w:t> </w:t>
            </w:r>
            <w:r w:rsidRPr="00226C97">
              <w:t>kap. 14</w:t>
            </w:r>
            <w:r>
              <w:t> </w:t>
            </w:r>
            <w:r w:rsidRPr="00226C97">
              <w:t>§, och</w:t>
            </w:r>
          </w:p>
        </w:tc>
      </w:tr>
      <w:tr w:rsidR="00830535" w14:paraId="118187E1" w14:textId="77777777" w:rsidTr="007121B5">
        <w:tc>
          <w:tcPr>
            <w:tcW w:w="2500" w:type="pct"/>
            <w:shd w:val="clear" w:color="auto" w:fill="auto"/>
            <w:tcMar>
              <w:left w:w="0" w:type="dxa"/>
            </w:tcMar>
          </w:tcPr>
          <w:p w14:paraId="05D136DC" w14:textId="77777777" w:rsidR="00524AA5" w:rsidRDefault="00524AA5" w:rsidP="007121B5">
            <w:pPr>
              <w:pStyle w:val="Brdtextmedindrag"/>
              <w:rPr>
                <w:i/>
                <w:iCs/>
              </w:rPr>
            </w:pPr>
            <w:r>
              <w:rPr>
                <w:i/>
                <w:iCs/>
              </w:rPr>
              <w:t>15</w:t>
            </w:r>
            <w:r w:rsidRPr="00226C97">
              <w:t>.</w:t>
            </w:r>
            <w:r>
              <w:t> </w:t>
            </w:r>
            <w:r w:rsidRPr="00226C97">
              <w:t>vilka upplysningar ett företag ska lämna till Finansinspektionen för dess tillsynsverksamhet enligt 5</w:t>
            </w:r>
            <w:r>
              <w:t> </w:t>
            </w:r>
            <w:r w:rsidRPr="00226C97">
              <w:t>kap.</w:t>
            </w:r>
            <w:r>
              <w:t> </w:t>
            </w:r>
            <w:r w:rsidRPr="00226C97">
              <w:t>3 och 5</w:t>
            </w:r>
            <w:r>
              <w:t> </w:t>
            </w:r>
            <w:r w:rsidRPr="00226C97">
              <w:t>§§.</w:t>
            </w:r>
          </w:p>
        </w:tc>
        <w:tc>
          <w:tcPr>
            <w:tcW w:w="2500" w:type="pct"/>
            <w:shd w:val="clear" w:color="auto" w:fill="auto"/>
            <w:tcMar>
              <w:right w:w="0" w:type="dxa"/>
            </w:tcMar>
          </w:tcPr>
          <w:p w14:paraId="463244AD" w14:textId="77777777" w:rsidR="00524AA5" w:rsidRDefault="00524AA5" w:rsidP="007121B5">
            <w:pPr>
              <w:pStyle w:val="Brdtextmedindrag"/>
            </w:pPr>
            <w:r w:rsidRPr="00226C97">
              <w:rPr>
                <w:i/>
                <w:iCs/>
              </w:rPr>
              <w:t>12</w:t>
            </w:r>
            <w:r>
              <w:t>. </w:t>
            </w:r>
            <w:r w:rsidRPr="00226C97">
              <w:t>vilka upplysningar ett företag ska lämna till Finansinspektionen för dess tillsynsverksamhet enligt 5</w:t>
            </w:r>
            <w:r>
              <w:t> </w:t>
            </w:r>
            <w:r w:rsidRPr="00226C97">
              <w:t>kap.</w:t>
            </w:r>
            <w:r>
              <w:t> </w:t>
            </w:r>
            <w:r w:rsidRPr="00226C97">
              <w:t>3 och 5</w:t>
            </w:r>
            <w:r>
              <w:t> </w:t>
            </w:r>
            <w:r w:rsidRPr="00226C97">
              <w:t>§§.</w:t>
            </w:r>
          </w:p>
        </w:tc>
      </w:tr>
    </w:tbl>
    <w:p w14:paraId="31466CD9" w14:textId="77777777" w:rsidR="00524AA5" w:rsidRPr="00811E52" w:rsidRDefault="00524AA5" w:rsidP="00830535">
      <w:pPr>
        <w:pStyle w:val="Slutstreck"/>
      </w:pPr>
      <w:r w:rsidRPr="00811E52">
        <w:t>                      </w:t>
      </w:r>
    </w:p>
    <w:p w14:paraId="7E1E1E81" w14:textId="75CA9DD1" w:rsidR="00524AA5" w:rsidRPr="00830535" w:rsidRDefault="00524AA5" w:rsidP="00830535">
      <w:pPr>
        <w:pStyle w:val="Brdtextmedindrag"/>
        <w:sectPr w:rsidR="00524AA5" w:rsidRPr="00830535" w:rsidSect="00830535">
          <w:headerReference w:type="even" r:id="rId69"/>
          <w:headerReference w:type="default" r:id="rId70"/>
          <w:footerReference w:type="even" r:id="rId71"/>
          <w:footerReference w:type="default" r:id="rId72"/>
          <w:footerReference w:type="first" r:id="rId73"/>
          <w:footnotePr>
            <w:numRestart w:val="eachSect"/>
          </w:footnotePr>
          <w:pgSz w:w="9356" w:h="13721" w:code="9"/>
          <w:pgMar w:top="794" w:right="2438" w:bottom="1191" w:left="1021" w:header="0" w:footer="709" w:gutter="0"/>
          <w:cols w:space="708"/>
          <w:docGrid w:linePitch="360"/>
        </w:sectPr>
      </w:pPr>
      <w:r>
        <w:t>Denna lag träder i kraft den 1 april 2026.</w:t>
      </w:r>
    </w:p>
    <w:p w14:paraId="2156B476" w14:textId="77777777" w:rsidR="00524AA5" w:rsidRDefault="00524AA5" w:rsidP="00C36203">
      <w:pPr>
        <w:pStyle w:val="Bilagarubrik"/>
      </w:pPr>
      <w:bookmarkStart w:id="261" w:name="_Toc221178296"/>
      <w:r>
        <w:lastRenderedPageBreak/>
        <w:t>Förteckning över remissinstanserna</w:t>
      </w:r>
      <w:bookmarkEnd w:id="261"/>
      <w:r>
        <w:t xml:space="preserve"> </w:t>
      </w:r>
    </w:p>
    <w:p w14:paraId="660D36E4" w14:textId="77777777" w:rsidR="00524AA5" w:rsidRDefault="00524AA5" w:rsidP="007F536F">
      <w:pPr>
        <w:pStyle w:val="Brdtext"/>
      </w:pPr>
      <w:r>
        <w:t>Efter remiss har yttranden kommit in från Bostadsrätterna, Boverket, Byggföretagen, Fastighetsägarna Sverige AB, Finansbolagens Förening, Finansinspektionen, Företagarna, Handelshögskolan vid Göteborgs universitet, Handelshögskolan i Stockholm, Handelshögskolan vid Umeå universitet HSB Riksförbund, Kammarrätten i Stockholm, Konjunkturinstitutet, Konkurrensverket, Konsumentverket, Kungliga Tekniska Högskolan, Landsorganisationen i Sverige, Lunds universitet, Mäklarsamfundet, Regelrådet, Riksbyggen, Riksgäldskontoret, Sparbankernas Riksförbund, Stockholms universitet, Svenska Bankföreningen, Svenskt Näringsliv, Sveriges advokatsamfund, Sveriges riksbank, Swedish FinTech Association, Swedish House of Finance, Villaägarnas Riksförbund och</w:t>
      </w:r>
      <w:r w:rsidRPr="00565A56">
        <w:t xml:space="preserve"> </w:t>
      </w:r>
      <w:r>
        <w:t xml:space="preserve">Uppsala universitet. </w:t>
      </w:r>
    </w:p>
    <w:p w14:paraId="23FFB9E6" w14:textId="77777777" w:rsidR="00524AA5" w:rsidRDefault="00524AA5" w:rsidP="007F536F">
      <w:pPr>
        <w:pStyle w:val="Brdtextmedindrag"/>
      </w:pPr>
      <w:r>
        <w:t xml:space="preserve">Yttranden har också inkommit från Consector AB, Trä- och Möbelföretagen, Stockholms Handelskammare och fem privatpersoner. </w:t>
      </w:r>
    </w:p>
    <w:p w14:paraId="0BB86CAB" w14:textId="77777777" w:rsidR="00524AA5" w:rsidRPr="00AE59B3" w:rsidRDefault="00524AA5" w:rsidP="007F536F">
      <w:pPr>
        <w:pStyle w:val="Brdtextmedindrag"/>
        <w:sectPr w:rsidR="00524AA5" w:rsidRPr="00AE59B3" w:rsidSect="00155500">
          <w:headerReference w:type="even" r:id="rId74"/>
          <w:headerReference w:type="default" r:id="rId75"/>
          <w:footerReference w:type="even" r:id="rId76"/>
          <w:footerReference w:type="default" r:id="rId77"/>
          <w:headerReference w:type="first" r:id="rId78"/>
          <w:footerReference w:type="first" r:id="rId79"/>
          <w:pgSz w:w="9356" w:h="13721" w:code="9"/>
          <w:pgMar w:top="794" w:right="2438" w:bottom="1191" w:left="1021" w:header="0" w:footer="709" w:gutter="0"/>
          <w:cols w:space="708"/>
          <w:docGrid w:linePitch="360"/>
        </w:sectPr>
      </w:pPr>
      <w:r>
        <w:t>Följande remissinstanser har inte svarat eller angett att de avstår från att lämna några synpunkter. Näringslivets regelnämnd, Svensk Hypotekspension AB, Sveriges bostadsrättsbildare och Sveriges Kommuner och Regioner.</w:t>
      </w:r>
    </w:p>
    <w:p w14:paraId="3D2D8854" w14:textId="77777777" w:rsidR="00524AA5" w:rsidRDefault="00524AA5" w:rsidP="00C36203">
      <w:pPr>
        <w:pStyle w:val="Bilagarubrik"/>
      </w:pPr>
      <w:bookmarkStart w:id="262" w:name="_Toc221178297"/>
      <w:r>
        <w:lastRenderedPageBreak/>
        <w:t>Lagrådsremissens lagförslag</w:t>
      </w:r>
      <w:bookmarkEnd w:id="262"/>
    </w:p>
    <w:p w14:paraId="3C438F73" w14:textId="77777777" w:rsidR="00524AA5" w:rsidRDefault="00524AA5" w:rsidP="00246593">
      <w:pPr>
        <w:pStyle w:val="Brdtext"/>
      </w:pPr>
      <w:r>
        <w:t xml:space="preserve">Regeringen har följande förslag till lagtext. </w:t>
      </w:r>
    </w:p>
    <w:p w14:paraId="06E30BEB" w14:textId="77777777" w:rsidR="00524AA5" w:rsidRDefault="00524AA5" w:rsidP="00C36203">
      <w:pPr>
        <w:pStyle w:val="Rubrik2utannumrering"/>
      </w:pPr>
      <w:bookmarkStart w:id="263" w:name="_Toc216944962"/>
      <w:r>
        <w:t>Förslag till lag om begränsning av bostadskrediter</w:t>
      </w:r>
      <w:bookmarkEnd w:id="263"/>
    </w:p>
    <w:p w14:paraId="4F4CE161" w14:textId="77777777" w:rsidR="00524AA5" w:rsidRPr="00C94140" w:rsidRDefault="00524AA5" w:rsidP="00246593">
      <w:pPr>
        <w:pStyle w:val="Brdtext"/>
      </w:pPr>
      <w:r>
        <w:t xml:space="preserve">Härigenom föreskrivs följande. </w:t>
      </w:r>
    </w:p>
    <w:p w14:paraId="536F2A1E" w14:textId="77777777" w:rsidR="00524AA5" w:rsidRPr="00BF05B3" w:rsidRDefault="00524AA5" w:rsidP="00C36203">
      <w:pPr>
        <w:pStyle w:val="Rubrik4utannumrering"/>
      </w:pPr>
      <w:r w:rsidRPr="00BF05B3">
        <w:t>Lagens innehåll</w:t>
      </w:r>
    </w:p>
    <w:p w14:paraId="6AAF9F9B" w14:textId="77777777" w:rsidR="00524AA5" w:rsidRPr="008727AA" w:rsidRDefault="00524AA5" w:rsidP="00246593">
      <w:pPr>
        <w:pStyle w:val="Brdtextmedindrag"/>
        <w:ind w:firstLine="0"/>
      </w:pPr>
      <w:r w:rsidRPr="009B17D2">
        <w:rPr>
          <w:b/>
          <w:bCs/>
        </w:rPr>
        <w:t>1</w:t>
      </w:r>
      <w:r>
        <w:rPr>
          <w:b/>
          <w:bCs/>
        </w:rPr>
        <w:t> </w:t>
      </w:r>
      <w:r w:rsidRPr="0070157D">
        <w:rPr>
          <w:b/>
          <w:bCs/>
        </w:rPr>
        <w:t>§</w:t>
      </w:r>
      <w:r w:rsidRPr="00A7115C">
        <w:t>    </w:t>
      </w:r>
      <w:r w:rsidRPr="008727AA">
        <w:t xml:space="preserve">Denna lag innehåller bestämmelser om </w:t>
      </w:r>
      <w:r w:rsidRPr="005C7274">
        <w:t>begränsningar</w:t>
      </w:r>
      <w:r w:rsidRPr="008727AA">
        <w:t xml:space="preserve"> av </w:t>
      </w:r>
      <w:r>
        <w:t>bostads</w:t>
      </w:r>
      <w:r>
        <w:softHyphen/>
        <w:t>krediter</w:t>
      </w:r>
      <w:r w:rsidRPr="008727AA">
        <w:t xml:space="preserve"> </w:t>
      </w:r>
      <w:r>
        <w:t>som</w:t>
      </w:r>
      <w:r w:rsidRPr="008727AA">
        <w:t xml:space="preserve"> </w:t>
      </w:r>
      <w:r>
        <w:t>kreditgivare</w:t>
      </w:r>
      <w:r w:rsidRPr="008727AA">
        <w:t xml:space="preserve"> </w:t>
      </w:r>
      <w:r>
        <w:t>lämnar</w:t>
      </w:r>
      <w:r w:rsidRPr="008727AA">
        <w:t xml:space="preserve"> till </w:t>
      </w:r>
      <w:r>
        <w:t xml:space="preserve">fysiska eller juridiska </w:t>
      </w:r>
      <w:r w:rsidRPr="008727AA">
        <w:t>personer.</w:t>
      </w:r>
    </w:p>
    <w:p w14:paraId="6E8AEDEC" w14:textId="77777777" w:rsidR="00524AA5" w:rsidRPr="00BF5D33" w:rsidRDefault="00524AA5" w:rsidP="00246593">
      <w:pPr>
        <w:pStyle w:val="Brdtextmedindrag"/>
      </w:pPr>
      <w:r w:rsidRPr="008727AA">
        <w:t xml:space="preserve">Lagen ska inte tillämpas på </w:t>
      </w:r>
      <w:r w:rsidRPr="005C7274">
        <w:t>l</w:t>
      </w:r>
      <w:r w:rsidRPr="008727AA">
        <w:t>antbruksenheter</w:t>
      </w:r>
      <w:r w:rsidRPr="005C7274">
        <w:t xml:space="preserve"> som </w:t>
      </w:r>
      <w:r>
        <w:t>avses i 4 kap. 5 §</w:t>
      </w:r>
      <w:r w:rsidRPr="008727AA">
        <w:t xml:space="preserve"> fastighetstaxeringslagen (1979:1152)</w:t>
      </w:r>
      <w:r w:rsidRPr="005C7274">
        <w:t>.</w:t>
      </w:r>
    </w:p>
    <w:p w14:paraId="62D67729" w14:textId="77777777" w:rsidR="00524AA5" w:rsidRDefault="00524AA5" w:rsidP="00C36203">
      <w:pPr>
        <w:pStyle w:val="Rubrik4utannumrering"/>
      </w:pPr>
      <w:r>
        <w:t>Definitioner</w:t>
      </w:r>
    </w:p>
    <w:p w14:paraId="58A6469F" w14:textId="77777777" w:rsidR="00524AA5" w:rsidRDefault="00524AA5" w:rsidP="00246593">
      <w:pPr>
        <w:pStyle w:val="Brdtextmedindrag"/>
        <w:ind w:firstLine="0"/>
      </w:pPr>
      <w:r w:rsidRPr="0023500C">
        <w:rPr>
          <w:b/>
          <w:bCs/>
        </w:rPr>
        <w:t>2</w:t>
      </w:r>
      <w:r>
        <w:t> </w:t>
      </w:r>
      <w:r w:rsidRPr="0023500C">
        <w:rPr>
          <w:b/>
          <w:bCs/>
        </w:rPr>
        <w:t>§</w:t>
      </w:r>
      <w:r w:rsidRPr="00A7115C">
        <w:t>    </w:t>
      </w:r>
      <w:r w:rsidRPr="002923F5">
        <w:t>I denna lag betyder</w:t>
      </w:r>
    </w:p>
    <w:p w14:paraId="7DF01CB9" w14:textId="77777777" w:rsidR="00524AA5" w:rsidRDefault="00524AA5" w:rsidP="00246593">
      <w:pPr>
        <w:pStyle w:val="Brdtextmedindrag"/>
      </w:pPr>
      <w:r w:rsidRPr="008727AA">
        <w:rPr>
          <w:i/>
          <w:iCs/>
        </w:rPr>
        <w:t>belåningsgrad</w:t>
      </w:r>
      <w:r w:rsidRPr="009C1831">
        <w:t>:</w:t>
      </w:r>
      <w:r>
        <w:rPr>
          <w:b/>
          <w:bCs/>
        </w:rPr>
        <w:t> </w:t>
      </w:r>
      <w:r w:rsidRPr="009C1831">
        <w:t>det aktuella totala kreditbeloppet i förhållande till bostadens marknadsvärde</w:t>
      </w:r>
      <w:r>
        <w:t>,</w:t>
      </w:r>
    </w:p>
    <w:p w14:paraId="7F8AD2AC" w14:textId="77777777" w:rsidR="00524AA5" w:rsidRDefault="00524AA5" w:rsidP="00246593">
      <w:pPr>
        <w:pStyle w:val="Brdtextmedindrag"/>
      </w:pPr>
      <w:r w:rsidRPr="008727AA">
        <w:rPr>
          <w:i/>
          <w:iCs/>
        </w:rPr>
        <w:t>bostadskredit</w:t>
      </w:r>
      <w:r w:rsidRPr="00171FEF">
        <w:t>:</w:t>
      </w:r>
      <w:r>
        <w:t> </w:t>
      </w:r>
      <w:r w:rsidRPr="00171FEF">
        <w:t xml:space="preserve">en kredit som </w:t>
      </w:r>
      <w:r>
        <w:t xml:space="preserve">lämnas för en bostad i Sverige och som är förenad med panträtt i fast egendom, tomträtt eller bostadsrätt eller liknande rätt, eller som är förenad med motsvarande rätt i byggnad som inte hör till fastighet, </w:t>
      </w:r>
    </w:p>
    <w:p w14:paraId="0BC11F3A" w14:textId="77777777" w:rsidR="00524AA5" w:rsidRPr="00171FEF" w:rsidRDefault="00524AA5" w:rsidP="00246593">
      <w:pPr>
        <w:pStyle w:val="Brdtextmedindrag"/>
      </w:pPr>
      <w:r>
        <w:rPr>
          <w:i/>
          <w:iCs/>
        </w:rPr>
        <w:t>kreditgivare</w:t>
      </w:r>
      <w:r w:rsidRPr="006D5CC4">
        <w:t>:</w:t>
      </w:r>
      <w:r>
        <w:t> </w:t>
      </w:r>
      <w:r w:rsidRPr="00171FEF">
        <w:t xml:space="preserve">ett </w:t>
      </w:r>
      <w:r>
        <w:t xml:space="preserve">svenskt eller utländskt kreditinstitut </w:t>
      </w:r>
      <w:r w:rsidRPr="00171FEF">
        <w:t xml:space="preserve">enligt lagen (2004:297) om bank- och finansieringsrörelse </w:t>
      </w:r>
      <w:r>
        <w:t>eller en svensk eller ut</w:t>
      </w:r>
      <w:r>
        <w:softHyphen/>
        <w:t xml:space="preserve">ländsk kreditgivare enligt </w:t>
      </w:r>
      <w:r w:rsidRPr="00171FEF">
        <w:t>lagen (2016:1024) om verksamhet med bostads</w:t>
      </w:r>
      <w:r>
        <w:softHyphen/>
      </w:r>
      <w:r w:rsidRPr="00171FEF">
        <w:t>krediter</w:t>
      </w:r>
      <w:r>
        <w:t>, och</w:t>
      </w:r>
    </w:p>
    <w:p w14:paraId="0AD7A899" w14:textId="77777777" w:rsidR="00524AA5" w:rsidRDefault="00524AA5" w:rsidP="00246593">
      <w:pPr>
        <w:pStyle w:val="Brdtextmedindrag"/>
      </w:pPr>
      <w:r w:rsidRPr="00D95077">
        <w:rPr>
          <w:i/>
          <w:iCs/>
        </w:rPr>
        <w:t>marknadsvärde</w:t>
      </w:r>
      <w:r w:rsidRPr="00171FEF">
        <w:t>:</w:t>
      </w:r>
      <w:r>
        <w:t> </w:t>
      </w:r>
      <w:r w:rsidRPr="00171FEF">
        <w:t xml:space="preserve">det pris som skulle uppnås vid en marknadsmässig försäljning </w:t>
      </w:r>
      <w:r>
        <w:t>av bostaden.</w:t>
      </w:r>
    </w:p>
    <w:p w14:paraId="0E6BB5B9" w14:textId="77777777" w:rsidR="00524AA5" w:rsidRDefault="00524AA5" w:rsidP="00C36203">
      <w:pPr>
        <w:pStyle w:val="Rubrik4utannumrering"/>
      </w:pPr>
      <w:r w:rsidRPr="00C379C8">
        <w:t>Belåningsgrad</w:t>
      </w:r>
    </w:p>
    <w:p w14:paraId="55274044" w14:textId="77777777" w:rsidR="00524AA5" w:rsidRDefault="00524AA5" w:rsidP="00C36203">
      <w:pPr>
        <w:pStyle w:val="Rubrik5utannumrering"/>
        <w:spacing w:before="0"/>
      </w:pPr>
      <w:r>
        <w:t>Beräkning av belåningsgrad</w:t>
      </w:r>
    </w:p>
    <w:p w14:paraId="5DD9442C" w14:textId="77777777" w:rsidR="00524AA5" w:rsidRDefault="00524AA5" w:rsidP="00246593">
      <w:pPr>
        <w:pStyle w:val="Brdtextmedindrag"/>
        <w:ind w:firstLine="0"/>
      </w:pPr>
      <w:r w:rsidRPr="0023500C">
        <w:rPr>
          <w:b/>
          <w:bCs/>
        </w:rPr>
        <w:t>3</w:t>
      </w:r>
      <w:r>
        <w:t> </w:t>
      </w:r>
      <w:r w:rsidRPr="0023500C">
        <w:rPr>
          <w:b/>
          <w:bCs/>
        </w:rPr>
        <w:t>§</w:t>
      </w:r>
      <w:r>
        <w:t>    Kreditgivaren ska beräkna en belåningsgrad när en bostadskredit lämnas vid förvärv av en bostad eller utökas under löptiden.</w:t>
      </w:r>
    </w:p>
    <w:p w14:paraId="73193328" w14:textId="77777777" w:rsidR="00524AA5" w:rsidRDefault="00524AA5" w:rsidP="00C36203">
      <w:pPr>
        <w:pStyle w:val="Rubrik5utannumrering"/>
      </w:pPr>
      <w:r>
        <w:t>Högsta belåningsgrad</w:t>
      </w:r>
    </w:p>
    <w:p w14:paraId="28CC8A4E" w14:textId="77777777" w:rsidR="00524AA5" w:rsidRDefault="00524AA5" w:rsidP="00246593">
      <w:pPr>
        <w:pStyle w:val="Brdtextmedindrag"/>
        <w:ind w:firstLine="0"/>
      </w:pPr>
      <w:r>
        <w:rPr>
          <w:b/>
          <w:bCs/>
        </w:rPr>
        <w:t>4</w:t>
      </w:r>
      <w:r w:rsidRPr="0023500C">
        <w:rPr>
          <w:b/>
          <w:bCs/>
        </w:rPr>
        <w:t> §</w:t>
      </w:r>
      <w:r>
        <w:t xml:space="preserve">    När en bostadskredit lämnas ska kreditgivaren begränsa krediten så att </w:t>
      </w:r>
      <w:r w:rsidRPr="00BF5D33">
        <w:t>belånings</w:t>
      </w:r>
      <w:r w:rsidRPr="00BF5D33">
        <w:softHyphen/>
        <w:t>graden</w:t>
      </w:r>
      <w:r>
        <w:t xml:space="preserve"> högst är 90 procent.</w:t>
      </w:r>
      <w:r w:rsidDel="00062B44">
        <w:t xml:space="preserve"> </w:t>
      </w:r>
    </w:p>
    <w:p w14:paraId="49E2A714" w14:textId="77777777" w:rsidR="00524AA5" w:rsidRDefault="00524AA5" w:rsidP="00246593">
      <w:pPr>
        <w:pStyle w:val="Brdtextmedindrag"/>
        <w:ind w:firstLine="0"/>
      </w:pPr>
    </w:p>
    <w:p w14:paraId="173094D1" w14:textId="77777777" w:rsidR="00524AA5" w:rsidRDefault="00524AA5" w:rsidP="00246593">
      <w:pPr>
        <w:pStyle w:val="Brdtextmedindrag"/>
        <w:ind w:firstLine="0"/>
      </w:pPr>
      <w:r>
        <w:rPr>
          <w:b/>
          <w:bCs/>
        </w:rPr>
        <w:t>5</w:t>
      </w:r>
      <w:r w:rsidRPr="0023500C">
        <w:rPr>
          <w:b/>
          <w:bCs/>
        </w:rPr>
        <w:t> §</w:t>
      </w:r>
      <w:r>
        <w:t xml:space="preserve">    När en bostadskredit utökas ska kreditgivaren </w:t>
      </w:r>
      <w:r w:rsidDel="00062B44">
        <w:t>begränsa</w:t>
      </w:r>
      <w:r>
        <w:t xml:space="preserve"> krediten så att belåningsgraden högst </w:t>
      </w:r>
      <w:r w:rsidRPr="00F56469">
        <w:t>är 80 procent</w:t>
      </w:r>
      <w:r w:rsidRPr="00234936">
        <w:t>.</w:t>
      </w:r>
      <w:r>
        <w:t xml:space="preserve"> </w:t>
      </w:r>
    </w:p>
    <w:p w14:paraId="3DC9D4A4" w14:textId="77777777" w:rsidR="00524AA5" w:rsidRDefault="00524AA5" w:rsidP="00246593">
      <w:pPr>
        <w:pStyle w:val="Brdtextmedindrag"/>
        <w:ind w:firstLine="0"/>
      </w:pPr>
    </w:p>
    <w:p w14:paraId="02EF72B2" w14:textId="77777777" w:rsidR="00524AA5" w:rsidRPr="00F16571" w:rsidRDefault="00524AA5" w:rsidP="00246593">
      <w:pPr>
        <w:pStyle w:val="Brdtext"/>
      </w:pPr>
      <w:r w:rsidRPr="00CF4F6F">
        <w:rPr>
          <w:b/>
        </w:rPr>
        <w:t>6</w:t>
      </w:r>
      <w:r w:rsidRPr="00B1728C">
        <w:rPr>
          <w:b/>
        </w:rPr>
        <w:t> §</w:t>
      </w:r>
      <w:r w:rsidRPr="00B1728C">
        <w:t>    </w:t>
      </w:r>
      <w:r w:rsidRPr="00F13D6B">
        <w:t xml:space="preserve">Regeringen får meddela föreskrifter om </w:t>
      </w:r>
      <w:r>
        <w:t xml:space="preserve">att </w:t>
      </w:r>
      <w:r w:rsidRPr="00F13D6B">
        <w:t>tillfällig</w:t>
      </w:r>
      <w:r>
        <w:t>t begränsa</w:t>
      </w:r>
      <w:r w:rsidRPr="00F13D6B">
        <w:t xml:space="preserve"> belåningsgraden</w:t>
      </w:r>
      <w:r>
        <w:t xml:space="preserve"> ytterligare. </w:t>
      </w:r>
    </w:p>
    <w:p w14:paraId="370FC558" w14:textId="77777777" w:rsidR="00524AA5" w:rsidRDefault="00524AA5" w:rsidP="00C36203">
      <w:pPr>
        <w:pStyle w:val="Rubrik4utannumrering"/>
      </w:pPr>
      <w:r>
        <w:lastRenderedPageBreak/>
        <w:t>Amortering</w:t>
      </w:r>
    </w:p>
    <w:p w14:paraId="7312A107" w14:textId="77777777" w:rsidR="00524AA5" w:rsidRDefault="00524AA5" w:rsidP="00C36203">
      <w:pPr>
        <w:pStyle w:val="Rubrik5utannumrering"/>
        <w:spacing w:before="0"/>
      </w:pPr>
      <w:r>
        <w:t>Amorteringskrav</w:t>
      </w:r>
    </w:p>
    <w:p w14:paraId="2CB87524" w14:textId="77777777" w:rsidR="00524AA5" w:rsidRDefault="00524AA5" w:rsidP="00246593">
      <w:pPr>
        <w:pStyle w:val="Brdtextmedindrag"/>
        <w:ind w:firstLine="0"/>
      </w:pPr>
      <w:r>
        <w:rPr>
          <w:b/>
          <w:bCs/>
        </w:rPr>
        <w:t>7</w:t>
      </w:r>
      <w:r w:rsidRPr="0023500C">
        <w:rPr>
          <w:b/>
          <w:bCs/>
        </w:rPr>
        <w:t> §</w:t>
      </w:r>
      <w:r>
        <w:t>    Om belåningsgraden överstiger 50 men inte 70 procent, ska bostads</w:t>
      </w:r>
      <w:r>
        <w:softHyphen/>
        <w:t>krediten</w:t>
      </w:r>
      <w:r w:rsidRPr="00160C5D">
        <w:t xml:space="preserve"> årligen amorteras med ett belopp som motsvarar</w:t>
      </w:r>
      <w:r>
        <w:t xml:space="preserve"> minst</w:t>
      </w:r>
      <w:r w:rsidRPr="00160C5D">
        <w:t xml:space="preserve"> </w:t>
      </w:r>
      <w:r>
        <w:t>1 </w:t>
      </w:r>
      <w:r w:rsidRPr="00160C5D">
        <w:t xml:space="preserve">procent av det </w:t>
      </w:r>
      <w:r w:rsidRPr="00171FEF">
        <w:t xml:space="preserve">totala kreditbeloppet när det var som </w:t>
      </w:r>
      <w:r>
        <w:t>högst</w:t>
      </w:r>
      <w:r w:rsidRPr="00171FEF">
        <w:t xml:space="preserve"> efter den senaste värderingen</w:t>
      </w:r>
      <w:r>
        <w:t xml:space="preserve"> (</w:t>
      </w:r>
      <w:r w:rsidRPr="00160C5D">
        <w:t>det högsta kreditbeloppet</w:t>
      </w:r>
      <w:r>
        <w:t>).</w:t>
      </w:r>
    </w:p>
    <w:p w14:paraId="3B72B9A0" w14:textId="77777777" w:rsidR="00524AA5" w:rsidRPr="00160C5D" w:rsidRDefault="00524AA5" w:rsidP="00246593">
      <w:pPr>
        <w:pStyle w:val="Brdtextmedindrag"/>
      </w:pPr>
      <w:r>
        <w:t>Om belåningsgraden överstiger 70 procent, ska bostads</w:t>
      </w:r>
      <w:r>
        <w:softHyphen/>
        <w:t>krediten årligen amorteras med ett belopp som motsvarar minst 2 procent av det högsta kreditbeloppet.</w:t>
      </w:r>
    </w:p>
    <w:p w14:paraId="3B47F6E8" w14:textId="77777777" w:rsidR="00524AA5" w:rsidRDefault="00524AA5" w:rsidP="00246593">
      <w:pPr>
        <w:pStyle w:val="Brdtextmedindrag"/>
        <w:ind w:firstLine="0"/>
        <w:rPr>
          <w:b/>
          <w:bCs/>
        </w:rPr>
      </w:pPr>
    </w:p>
    <w:p w14:paraId="52D7FC92" w14:textId="77777777" w:rsidR="00524AA5" w:rsidRPr="00F13D6B" w:rsidRDefault="00524AA5" w:rsidP="00246593">
      <w:pPr>
        <w:pStyle w:val="Brdtextmedindrag"/>
        <w:ind w:firstLine="0"/>
      </w:pPr>
      <w:r>
        <w:rPr>
          <w:b/>
          <w:bCs/>
        </w:rPr>
        <w:t>8</w:t>
      </w:r>
      <w:r w:rsidRPr="00160C5D">
        <w:rPr>
          <w:b/>
          <w:bCs/>
        </w:rPr>
        <w:t> §</w:t>
      </w:r>
      <w:r w:rsidRPr="00160C5D">
        <w:t>    </w:t>
      </w:r>
      <w:r w:rsidRPr="00F13D6B">
        <w:t>När en bostadskredit utökas får kreditgivaren medge att kredit</w:t>
      </w:r>
      <w:r>
        <w:softHyphen/>
      </w:r>
      <w:r w:rsidRPr="00F13D6B">
        <w:t xml:space="preserve">tagaren, i stället för att amortera enligt </w:t>
      </w:r>
      <w:r>
        <w:t>7</w:t>
      </w:r>
      <w:r w:rsidRPr="00F13D6B">
        <w:t xml:space="preserve"> §, amorterar den utökade krediten med minst 10 procent av den utökade kreditens ursprungliga belopp per år om den befintliga bostadskrediten lämnades</w:t>
      </w:r>
    </w:p>
    <w:p w14:paraId="43014228" w14:textId="77777777" w:rsidR="00524AA5" w:rsidRPr="00F13D6B" w:rsidRDefault="00524AA5" w:rsidP="00246593">
      <w:pPr>
        <w:pStyle w:val="Brdtextmedindrag"/>
      </w:pPr>
      <w:r w:rsidRPr="00F13D6B">
        <w:t xml:space="preserve">1. före den 1 juni 2016 av ett svenskt eller utländskt kreditinstitut enligt lagen (2004:297) om bank- och finansieringsrörelse, </w:t>
      </w:r>
    </w:p>
    <w:p w14:paraId="2253DF8F" w14:textId="77777777" w:rsidR="00524AA5" w:rsidRPr="00F13D6B" w:rsidRDefault="00524AA5" w:rsidP="00246593">
      <w:pPr>
        <w:pStyle w:val="Brdtextmedindrag"/>
      </w:pPr>
      <w:r w:rsidRPr="00F13D6B">
        <w:t>2. före den 1 januari 2019 av en svensk eller utländsk kreditgivare enligt lagen (2016:1024) om verksamhet med bostadskrediter, eller</w:t>
      </w:r>
    </w:p>
    <w:p w14:paraId="06B4416D" w14:textId="77777777" w:rsidR="00524AA5" w:rsidRDefault="00524AA5" w:rsidP="00246593">
      <w:pPr>
        <w:pStyle w:val="Brdtextmedindrag"/>
      </w:pPr>
      <w:r w:rsidRPr="00F13D6B">
        <w:t>3. den 1–7 januari 2019 av en svensk eller utländsk kreditgivare enligt lagen om verksamhet med bostadskrediter, om kreditgivaren före den 1 januari 2019 har lämnat ett erbjudande enligt 13 a § konsument</w:t>
      </w:r>
      <w:r>
        <w:softHyphen/>
      </w:r>
      <w:r w:rsidRPr="00F13D6B">
        <w:t>kreditlagen (2010:1846).</w:t>
      </w:r>
    </w:p>
    <w:p w14:paraId="4C3EA938" w14:textId="77777777" w:rsidR="00524AA5" w:rsidRDefault="00524AA5" w:rsidP="00246593">
      <w:pPr>
        <w:pStyle w:val="Brdtextmedindrag"/>
      </w:pPr>
    </w:p>
    <w:p w14:paraId="1AEEB325" w14:textId="77777777" w:rsidR="00524AA5" w:rsidRPr="00F13D6B" w:rsidRDefault="00524AA5" w:rsidP="00246593">
      <w:pPr>
        <w:pStyle w:val="Brdtextmedindrag"/>
        <w:ind w:firstLine="0"/>
      </w:pPr>
      <w:r>
        <w:rPr>
          <w:b/>
          <w:bCs/>
        </w:rPr>
        <w:t>9 §</w:t>
      </w:r>
      <w:r w:rsidRPr="00A7115C">
        <w:t>    </w:t>
      </w:r>
      <w:r>
        <w:t>Om</w:t>
      </w:r>
      <w:r w:rsidRPr="00684C46">
        <w:t xml:space="preserve"> belåningsgrade</w:t>
      </w:r>
      <w:r>
        <w:t>n</w:t>
      </w:r>
      <w:r w:rsidRPr="00684C46">
        <w:t xml:space="preserve"> </w:t>
      </w:r>
      <w:r>
        <w:t>inte överstiger</w:t>
      </w:r>
      <w:r w:rsidRPr="00684C46">
        <w:t xml:space="preserve"> 50</w:t>
      </w:r>
      <w:r>
        <w:t> </w:t>
      </w:r>
      <w:r w:rsidRPr="00684C46">
        <w:t>procent ska</w:t>
      </w:r>
      <w:r>
        <w:t xml:space="preserve"> kreditgivaren verka för att bostadskrediten amorteras i syfte att upprätthålla en sund amorteringskultur. </w:t>
      </w:r>
    </w:p>
    <w:p w14:paraId="525B5833" w14:textId="77777777" w:rsidR="00524AA5" w:rsidRDefault="00524AA5" w:rsidP="00C36203">
      <w:pPr>
        <w:pStyle w:val="Rubrik5utannumrering"/>
      </w:pPr>
      <w:r>
        <w:t xml:space="preserve">Undantag från amorteringskrav </w:t>
      </w:r>
    </w:p>
    <w:p w14:paraId="15537A7E" w14:textId="77777777" w:rsidR="00524AA5" w:rsidRDefault="00524AA5" w:rsidP="00246593">
      <w:pPr>
        <w:pStyle w:val="Brdtextmedindrag"/>
        <w:ind w:firstLine="0"/>
      </w:pPr>
      <w:r w:rsidRPr="0023500C">
        <w:rPr>
          <w:b/>
          <w:bCs/>
        </w:rPr>
        <w:t>1</w:t>
      </w:r>
      <w:r>
        <w:rPr>
          <w:b/>
          <w:bCs/>
        </w:rPr>
        <w:t>0</w:t>
      </w:r>
      <w:r w:rsidRPr="0023500C">
        <w:rPr>
          <w:b/>
          <w:bCs/>
        </w:rPr>
        <w:t> §</w:t>
      </w:r>
      <w:r>
        <w:t>    Kreditgivaren får, om det under bostadskreditens löptid uppstår särskilda skäl, medge att kredittagaren under en begränsad period inte amorterar enligt kraven i 7 eller 8 §.</w:t>
      </w:r>
    </w:p>
    <w:p w14:paraId="3E8EDEB5" w14:textId="77777777" w:rsidR="00524AA5" w:rsidRDefault="00524AA5" w:rsidP="00246593">
      <w:pPr>
        <w:pStyle w:val="Brdtextmedindrag"/>
        <w:ind w:firstLine="0"/>
      </w:pPr>
    </w:p>
    <w:p w14:paraId="0A02A2AB" w14:textId="77777777" w:rsidR="00524AA5" w:rsidRDefault="00524AA5" w:rsidP="00246593">
      <w:pPr>
        <w:pStyle w:val="Brdtextmedindrag"/>
        <w:ind w:firstLine="0"/>
      </w:pPr>
      <w:r w:rsidRPr="00234936">
        <w:rPr>
          <w:b/>
        </w:rPr>
        <w:t>1</w:t>
      </w:r>
      <w:r>
        <w:rPr>
          <w:b/>
        </w:rPr>
        <w:t>1</w:t>
      </w:r>
      <w:r w:rsidRPr="00234936">
        <w:rPr>
          <w:b/>
        </w:rPr>
        <w:t> §</w:t>
      </w:r>
      <w:r w:rsidRPr="00234936">
        <w:t>    </w:t>
      </w:r>
      <w:r>
        <w:t xml:space="preserve">När en bostadskredit lämnas </w:t>
      </w:r>
      <w:r w:rsidRPr="00234936">
        <w:t>för en bostad som är nyproducerad, får kreditgivare</w:t>
      </w:r>
      <w:r>
        <w:t>n</w:t>
      </w:r>
      <w:r w:rsidRPr="00234936">
        <w:t xml:space="preserve"> under högst </w:t>
      </w:r>
      <w:r>
        <w:t>5</w:t>
      </w:r>
      <w:r w:rsidRPr="00234936">
        <w:t xml:space="preserve"> år från det att bostaden tillträddes medge att </w:t>
      </w:r>
      <w:r>
        <w:t>krediten</w:t>
      </w:r>
      <w:r w:rsidRPr="00234936">
        <w:t xml:space="preserve"> inte amorteras enligt denna lag</w:t>
      </w:r>
      <w:r>
        <w:t>,</w:t>
      </w:r>
      <w:r w:rsidRPr="00234936">
        <w:t xml:space="preserve"> om kredittagaren är den som först förvärvat bostaden. Detta gäller även om </w:t>
      </w:r>
      <w:r>
        <w:t>bostadskrediten</w:t>
      </w:r>
      <w:r w:rsidRPr="00234936">
        <w:t xml:space="preserve"> ersätter krediter som använ</w:t>
      </w:r>
      <w:r>
        <w:t>t</w:t>
      </w:r>
      <w:r w:rsidRPr="00234936">
        <w:t>s för att finansiera produktionen av bostaden och som lämnas till samma kredittagare.</w:t>
      </w:r>
    </w:p>
    <w:p w14:paraId="22273697" w14:textId="77777777" w:rsidR="00524AA5" w:rsidRDefault="00524AA5" w:rsidP="00246593">
      <w:pPr>
        <w:pStyle w:val="Brdtextmedindrag"/>
        <w:ind w:firstLine="0"/>
      </w:pPr>
    </w:p>
    <w:p w14:paraId="556608BC" w14:textId="77777777" w:rsidR="00524AA5" w:rsidRDefault="00524AA5" w:rsidP="00246593">
      <w:pPr>
        <w:pStyle w:val="Brdtextmedindrag"/>
        <w:ind w:firstLine="0"/>
        <w:rPr>
          <w:highlight w:val="yellow"/>
        </w:rPr>
      </w:pPr>
      <w:r w:rsidRPr="0023500C">
        <w:rPr>
          <w:b/>
          <w:bCs/>
        </w:rPr>
        <w:t>1</w:t>
      </w:r>
      <w:r>
        <w:rPr>
          <w:b/>
          <w:bCs/>
        </w:rPr>
        <w:t>2</w:t>
      </w:r>
      <w:r w:rsidRPr="0023500C">
        <w:rPr>
          <w:b/>
          <w:bCs/>
        </w:rPr>
        <w:t> §</w:t>
      </w:r>
      <w:r w:rsidRPr="0023500C">
        <w:t>    </w:t>
      </w:r>
      <w:r>
        <w:t>Kreditgivaren</w:t>
      </w:r>
      <w:r w:rsidRPr="0023500C">
        <w:t xml:space="preserve"> får medge att </w:t>
      </w:r>
      <w:r>
        <w:t>k</w:t>
      </w:r>
      <w:r w:rsidRPr="0023500C">
        <w:t>redittagare</w:t>
      </w:r>
      <w:r>
        <w:t>n</w:t>
      </w:r>
      <w:r w:rsidRPr="0023500C">
        <w:t xml:space="preserve"> inte amorterar</w:t>
      </w:r>
      <w:r>
        <w:t xml:space="preserve"> </w:t>
      </w:r>
      <w:r w:rsidRPr="0023500C">
        <w:t>en sådan kredit som avses i 4</w:t>
      </w:r>
      <w:r>
        <w:t> </w:t>
      </w:r>
      <w:r w:rsidRPr="0023500C">
        <w:t>§ fjärde stycket andra meningen konsument</w:t>
      </w:r>
      <w:r>
        <w:softHyphen/>
      </w:r>
      <w:r w:rsidRPr="0023500C">
        <w:t>kredit</w:t>
      </w:r>
      <w:r>
        <w:softHyphen/>
      </w:r>
      <w:r w:rsidRPr="0023500C">
        <w:t>lagen (2010:1846).</w:t>
      </w:r>
    </w:p>
    <w:p w14:paraId="4669F1E2" w14:textId="77777777" w:rsidR="00524AA5" w:rsidRDefault="00524AA5" w:rsidP="00246593">
      <w:pPr>
        <w:pStyle w:val="Brdtextmedindrag"/>
        <w:ind w:firstLine="0"/>
      </w:pPr>
    </w:p>
    <w:p w14:paraId="69713FEB" w14:textId="77777777" w:rsidR="00524AA5" w:rsidRPr="00554E50" w:rsidDel="00391E35" w:rsidRDefault="00524AA5" w:rsidP="00246593">
      <w:pPr>
        <w:pStyle w:val="Brdtextmedindrag"/>
        <w:ind w:firstLine="0"/>
        <w:rPr>
          <w:b/>
          <w:bCs/>
        </w:rPr>
      </w:pPr>
      <w:r w:rsidRPr="0023500C">
        <w:rPr>
          <w:b/>
          <w:bCs/>
        </w:rPr>
        <w:t>1</w:t>
      </w:r>
      <w:r>
        <w:rPr>
          <w:b/>
          <w:bCs/>
        </w:rPr>
        <w:t>3</w:t>
      </w:r>
      <w:r w:rsidRPr="0023500C">
        <w:rPr>
          <w:b/>
          <w:bCs/>
        </w:rPr>
        <w:t> §</w:t>
      </w:r>
      <w:r>
        <w:t xml:space="preserve">    Regeringen får meddela föreskrifter om tillfälliga undantag från amorteringskrav vid extraordinära situationer som sannolikt kan medföra en synnerligen djup lågkonjunktur. </w:t>
      </w:r>
    </w:p>
    <w:p w14:paraId="38AE0BE3" w14:textId="77777777" w:rsidR="00524AA5" w:rsidDel="00391E35" w:rsidRDefault="00524AA5" w:rsidP="00C36203">
      <w:pPr>
        <w:pStyle w:val="Rubrik4utannumrering"/>
      </w:pPr>
      <w:r>
        <w:lastRenderedPageBreak/>
        <w:t>Gemensamma bestämmelser</w:t>
      </w:r>
    </w:p>
    <w:p w14:paraId="080AE46D" w14:textId="77777777" w:rsidR="00524AA5" w:rsidRPr="00CD7897" w:rsidDel="00391E35" w:rsidRDefault="00524AA5" w:rsidP="00246593">
      <w:pPr>
        <w:pStyle w:val="Brdtextmedindrag"/>
        <w:ind w:firstLine="0"/>
      </w:pPr>
      <w:r w:rsidRPr="0023500C" w:rsidDel="00391E35">
        <w:rPr>
          <w:b/>
          <w:bCs/>
        </w:rPr>
        <w:t>1</w:t>
      </w:r>
      <w:r>
        <w:rPr>
          <w:b/>
          <w:bCs/>
        </w:rPr>
        <w:t>4</w:t>
      </w:r>
      <w:r w:rsidRPr="0023500C" w:rsidDel="00391E35">
        <w:rPr>
          <w:b/>
          <w:bCs/>
        </w:rPr>
        <w:t> §</w:t>
      </w:r>
      <w:r w:rsidDel="00391E35">
        <w:t>    </w:t>
      </w:r>
      <w:r w:rsidRPr="00CD7897">
        <w:t>Kreditgivaren</w:t>
      </w:r>
      <w:r w:rsidRPr="00CD7897" w:rsidDel="00391E35">
        <w:t xml:space="preserve"> ska vid beräkningen av belåningsgraden använda det marknadsvärde som gällde när bostaden förvärvades. Vid beräkningen av belåningsgraden får </w:t>
      </w:r>
      <w:r w:rsidRPr="00CD7897">
        <w:t>kreditgivaren</w:t>
      </w:r>
      <w:r w:rsidRPr="00CD7897" w:rsidDel="00391E35">
        <w:t xml:space="preserve"> i stället använda det marknadsvärde som fastställs vid en senare värdering.</w:t>
      </w:r>
    </w:p>
    <w:p w14:paraId="24E9DEB9" w14:textId="77777777" w:rsidR="00524AA5" w:rsidRPr="00CD7897" w:rsidRDefault="00524AA5" w:rsidP="00246593">
      <w:pPr>
        <w:pStyle w:val="Brdtextmedindrag"/>
      </w:pPr>
      <w:r w:rsidRPr="00CD7897" w:rsidDel="00391E35">
        <w:t xml:space="preserve">En omvärdering enligt första stycket får tidigast göras </w:t>
      </w:r>
      <w:r>
        <w:t>fem</w:t>
      </w:r>
      <w:r w:rsidRPr="00CD7897" w:rsidDel="00391E35">
        <w:t xml:space="preserve"> år efter det att bostaden förvärvades eller efter den senaste omvärderingen som ledde till en ändring av amorteringsbeloppet eller </w:t>
      </w:r>
      <w:r>
        <w:t>låneutrymmet</w:t>
      </w:r>
      <w:r w:rsidRPr="008429E4" w:rsidDel="00391E35">
        <w:t xml:space="preserve">. </w:t>
      </w:r>
      <w:r w:rsidRPr="00CD7897" w:rsidDel="00391E35">
        <w:t>Om bostadens marknadsvärde avsevärt förändras av en annan anledning än den allmänna prisutvecklingen på bostäder, får dock en omvärdering göras tidigare.</w:t>
      </w:r>
      <w:r w:rsidRPr="00CD7897">
        <w:t xml:space="preserve"> </w:t>
      </w:r>
    </w:p>
    <w:p w14:paraId="3B1230BB" w14:textId="77777777" w:rsidR="00524AA5" w:rsidRPr="002749D1" w:rsidDel="00391E35" w:rsidRDefault="00524AA5" w:rsidP="00246593">
      <w:pPr>
        <w:pStyle w:val="Brdtext"/>
      </w:pPr>
    </w:p>
    <w:p w14:paraId="43E44163" w14:textId="77777777" w:rsidR="00524AA5" w:rsidRDefault="00524AA5" w:rsidP="00246593">
      <w:pPr>
        <w:pStyle w:val="Brdtextmedindrag"/>
        <w:ind w:firstLine="0"/>
      </w:pPr>
      <w:r w:rsidRPr="0023500C">
        <w:rPr>
          <w:b/>
          <w:bCs/>
        </w:rPr>
        <w:t>1</w:t>
      </w:r>
      <w:r>
        <w:rPr>
          <w:b/>
          <w:bCs/>
        </w:rPr>
        <w:t>5</w:t>
      </w:r>
      <w:r w:rsidRPr="0023500C">
        <w:rPr>
          <w:b/>
          <w:bCs/>
        </w:rPr>
        <w:t> §</w:t>
      </w:r>
      <w:r>
        <w:t>    Kreditgivaren ska informera kredittagaren eller den som kredit</w:t>
      </w:r>
      <w:r>
        <w:softHyphen/>
        <w:t>tagaren anvisar om de uppgifter som ligger till grund för beräkningen av amorteringskravet och belånings</w:t>
      </w:r>
      <w:r>
        <w:softHyphen/>
        <w:t>graden.</w:t>
      </w:r>
    </w:p>
    <w:p w14:paraId="26AD496F" w14:textId="77777777" w:rsidR="00524AA5" w:rsidRDefault="00524AA5" w:rsidP="00246593">
      <w:pPr>
        <w:pStyle w:val="Brdtextmedindrag"/>
      </w:pPr>
      <w:r>
        <w:t xml:space="preserve">Kreditgivaren ska kunna ta emot en begäran från kredittagaren om sådana uppgifter och lämna uppgifterna till kredittagaren </w:t>
      </w:r>
    </w:p>
    <w:p w14:paraId="60E6F253" w14:textId="77777777" w:rsidR="00524AA5" w:rsidRDefault="00524AA5" w:rsidP="00246593">
      <w:pPr>
        <w:pStyle w:val="Brdtextmedindrag"/>
      </w:pPr>
      <w:r>
        <w:t xml:space="preserve">– elektroniskt, och </w:t>
      </w:r>
    </w:p>
    <w:p w14:paraId="16EB538A" w14:textId="77777777" w:rsidR="00524AA5" w:rsidRDefault="00524AA5" w:rsidP="00246593">
      <w:pPr>
        <w:pStyle w:val="Brdtextmedindrag"/>
      </w:pPr>
      <w:r>
        <w:t xml:space="preserve">– på annat lämpligt sätt. </w:t>
      </w:r>
    </w:p>
    <w:p w14:paraId="5CF0927F" w14:textId="77777777" w:rsidR="00524AA5" w:rsidRDefault="00524AA5" w:rsidP="00246593">
      <w:pPr>
        <w:pStyle w:val="Brdtextmedindrag"/>
      </w:pPr>
      <w:r>
        <w:t>Uppgifterna ska lämnas skyndsamt.</w:t>
      </w:r>
    </w:p>
    <w:p w14:paraId="14310947" w14:textId="77777777" w:rsidR="00524AA5" w:rsidRPr="00811E52" w:rsidRDefault="00524AA5" w:rsidP="00246593">
      <w:pPr>
        <w:pStyle w:val="Slutstreck"/>
      </w:pPr>
      <w:r w:rsidRPr="00811E52">
        <w:t>                      </w:t>
      </w:r>
    </w:p>
    <w:p w14:paraId="383D94ED" w14:textId="77777777" w:rsidR="00524AA5" w:rsidRPr="001D6FAA" w:rsidRDefault="00524AA5" w:rsidP="00246593">
      <w:pPr>
        <w:pStyle w:val="Brdtextmedindrag"/>
      </w:pPr>
      <w:r w:rsidRPr="001D6FAA" w:rsidDel="004658B7">
        <w:t>1</w:t>
      </w:r>
      <w:r w:rsidRPr="001D6FAA">
        <w:t>. Denna lag träder i kraft den 1</w:t>
      </w:r>
      <w:r>
        <w:t> </w:t>
      </w:r>
      <w:r w:rsidRPr="001D6FAA">
        <w:t>april</w:t>
      </w:r>
      <w:r>
        <w:t> </w:t>
      </w:r>
      <w:r w:rsidRPr="001D6FAA">
        <w:t>2026.</w:t>
      </w:r>
    </w:p>
    <w:p w14:paraId="2D87216A" w14:textId="77777777" w:rsidR="00524AA5" w:rsidRPr="001D6FAA" w:rsidRDefault="00524AA5" w:rsidP="00246593">
      <w:pPr>
        <w:pStyle w:val="Brdtextmedindrag"/>
      </w:pPr>
      <w:r w:rsidRPr="001D6FAA">
        <w:t>2. Bestämmel</w:t>
      </w:r>
      <w:r>
        <w:t>serna</w:t>
      </w:r>
      <w:r w:rsidRPr="001D6FAA">
        <w:t xml:space="preserve"> i </w:t>
      </w:r>
      <w:r>
        <w:t>7</w:t>
      </w:r>
      <w:r w:rsidRPr="001D6FAA">
        <w:t> § tillämpas</w:t>
      </w:r>
      <w:r>
        <w:t xml:space="preserve"> inte</w:t>
      </w:r>
      <w:r w:rsidRPr="001D6FAA">
        <w:t xml:space="preserve"> på krediter som</w:t>
      </w:r>
    </w:p>
    <w:p w14:paraId="3419A6C4" w14:textId="77777777" w:rsidR="00524AA5" w:rsidRPr="001D6FAA" w:rsidRDefault="00524AA5" w:rsidP="00246593">
      <w:pPr>
        <w:pStyle w:val="Brdtextmedindrag"/>
      </w:pPr>
      <w:r w:rsidRPr="001D6FAA">
        <w:t>a)</w:t>
      </w:r>
      <w:r>
        <w:t> </w:t>
      </w:r>
      <w:r w:rsidRPr="001D6FAA">
        <w:t>har lämnats före den 1 juni</w:t>
      </w:r>
      <w:r>
        <w:t> </w:t>
      </w:r>
      <w:r w:rsidRPr="001D6FAA">
        <w:t>2016 av svenska eller utländska kredit</w:t>
      </w:r>
      <w:r>
        <w:softHyphen/>
      </w:r>
      <w:r w:rsidRPr="001D6FAA">
        <w:t xml:space="preserve">institut enligt lagen (2004:297) om bank- och finansieringsrörelse, </w:t>
      </w:r>
    </w:p>
    <w:p w14:paraId="571F7D13" w14:textId="77777777" w:rsidR="00524AA5" w:rsidRPr="001D6FAA" w:rsidRDefault="00524AA5" w:rsidP="00246593">
      <w:pPr>
        <w:pStyle w:val="Brdtextmedindrag"/>
      </w:pPr>
      <w:r w:rsidRPr="001D6FAA">
        <w:t>b)</w:t>
      </w:r>
      <w:r>
        <w:t> </w:t>
      </w:r>
      <w:r w:rsidRPr="001D6FAA">
        <w:t>har lämnats före den 1</w:t>
      </w:r>
      <w:r>
        <w:t> </w:t>
      </w:r>
      <w:r w:rsidRPr="001D6FAA">
        <w:t>januari</w:t>
      </w:r>
      <w:r>
        <w:t> </w:t>
      </w:r>
      <w:r w:rsidRPr="001D6FAA">
        <w:t>2019 av svenska eller utländska kredit</w:t>
      </w:r>
      <w:r>
        <w:softHyphen/>
      </w:r>
      <w:r w:rsidRPr="001D6FAA">
        <w:t xml:space="preserve">givare </w:t>
      </w:r>
      <w:r>
        <w:t>enligt</w:t>
      </w:r>
      <w:r w:rsidRPr="001D6FAA">
        <w:t xml:space="preserve"> lagen (2016:1024) om verksamhet med bostadskrediter, eller</w:t>
      </w:r>
    </w:p>
    <w:p w14:paraId="20DA7057" w14:textId="6E0E33DE" w:rsidR="00524AA5" w:rsidRDefault="00524AA5" w:rsidP="00246593">
      <w:pPr>
        <w:pStyle w:val="Brdtext"/>
      </w:pPr>
      <w:r w:rsidRPr="001D6FAA">
        <w:t>c)</w:t>
      </w:r>
      <w:r>
        <w:t> </w:t>
      </w:r>
      <w:r w:rsidRPr="001D6FAA">
        <w:t>har lämnats före den 8</w:t>
      </w:r>
      <w:r>
        <w:t> </w:t>
      </w:r>
      <w:r w:rsidRPr="001D6FAA">
        <w:t>januari</w:t>
      </w:r>
      <w:r>
        <w:t> </w:t>
      </w:r>
      <w:r w:rsidRPr="001D6FAA">
        <w:t>2019 av svenska eller utländska kredit</w:t>
      </w:r>
      <w:r>
        <w:softHyphen/>
      </w:r>
      <w:r w:rsidRPr="001D6FAA">
        <w:t>givare enligt lagen om verksamhet med bostadskrediter, om kredit</w:t>
      </w:r>
      <w:r>
        <w:softHyphen/>
      </w:r>
      <w:r w:rsidRPr="001D6FAA">
        <w:t>givaren före den 1</w:t>
      </w:r>
      <w:r>
        <w:t> </w:t>
      </w:r>
      <w:r w:rsidRPr="001D6FAA">
        <w:t>januari</w:t>
      </w:r>
      <w:r>
        <w:t> </w:t>
      </w:r>
      <w:r w:rsidRPr="001D6FAA">
        <w:t>2019 har lämnat ett erbjudande enligt 13 a § konsu</w:t>
      </w:r>
      <w:r>
        <w:softHyphen/>
      </w:r>
      <w:r w:rsidRPr="001D6FAA">
        <w:t>ment</w:t>
      </w:r>
      <w:r>
        <w:softHyphen/>
      </w:r>
      <w:r w:rsidRPr="001D6FAA">
        <w:t>kreditlagen (2010:1846).</w:t>
      </w:r>
    </w:p>
    <w:p w14:paraId="4CA078DF" w14:textId="77777777" w:rsidR="00524AA5" w:rsidRDefault="00524AA5" w:rsidP="00246593">
      <w:pPr>
        <w:pStyle w:val="Brdtextmedindrag"/>
        <w:sectPr w:rsidR="00524AA5" w:rsidSect="00155500">
          <w:headerReference w:type="even" r:id="rId80"/>
          <w:headerReference w:type="default" r:id="rId81"/>
          <w:footerReference w:type="even" r:id="rId82"/>
          <w:footerReference w:type="default" r:id="rId83"/>
          <w:headerReference w:type="first" r:id="rId84"/>
          <w:footerReference w:type="first" r:id="rId85"/>
          <w:footnotePr>
            <w:numRestart w:val="eachSect"/>
          </w:footnotePr>
          <w:pgSz w:w="9356" w:h="13721" w:code="9"/>
          <w:pgMar w:top="794" w:right="2438" w:bottom="1191" w:left="1021" w:header="0" w:footer="709" w:gutter="0"/>
          <w:cols w:space="708"/>
          <w:docGrid w:linePitch="360"/>
        </w:sectPr>
      </w:pPr>
    </w:p>
    <w:p w14:paraId="64F674EB" w14:textId="77777777" w:rsidR="00524AA5" w:rsidRDefault="00524AA5" w:rsidP="00C36203">
      <w:pPr>
        <w:pStyle w:val="Rubrik2utannumrering"/>
        <w:spacing w:before="0"/>
      </w:pPr>
      <w:bookmarkStart w:id="264" w:name="_Toc216944963"/>
      <w:r>
        <w:lastRenderedPageBreak/>
        <w:t>Förslag till lag om ändring i lagen (2004:297) om bank- och finansieringsrörelse</w:t>
      </w:r>
      <w:bookmarkEnd w:id="264"/>
    </w:p>
    <w:p w14:paraId="5DF03881" w14:textId="77777777" w:rsidR="00524AA5" w:rsidRDefault="00524AA5" w:rsidP="00246593">
      <w:pPr>
        <w:pStyle w:val="Brdtextmedindrag"/>
        <w:ind w:firstLine="0"/>
      </w:pPr>
      <w:r>
        <w:t xml:space="preserve">Härigenom föreskrivs </w:t>
      </w:r>
      <w:r w:rsidRPr="002C7F04">
        <w:t>i fråga om lagen (2004:297) om bank</w:t>
      </w:r>
      <w:r>
        <w:t>-</w:t>
      </w:r>
      <w:r w:rsidRPr="002C7F04">
        <w:t xml:space="preserve"> och finansieringsrörelse</w:t>
      </w:r>
      <w:r>
        <w:rPr>
          <w:rStyle w:val="Fotnotsreferens"/>
        </w:rPr>
        <w:footnoteReference w:id="22"/>
      </w:r>
      <w:r>
        <w:t xml:space="preserve"> </w:t>
      </w:r>
    </w:p>
    <w:p w14:paraId="63B4A499" w14:textId="77777777" w:rsidR="00524AA5" w:rsidRDefault="00524AA5" w:rsidP="00246593">
      <w:pPr>
        <w:pStyle w:val="Brdtextmedindrag"/>
      </w:pPr>
      <w:r w:rsidRPr="008C6BD0">
        <w:rPr>
          <w:i/>
          <w:iCs/>
        </w:rPr>
        <w:t>dels</w:t>
      </w:r>
      <w:r>
        <w:rPr>
          <w:i/>
        </w:rPr>
        <w:t xml:space="preserve"> </w:t>
      </w:r>
      <w:r>
        <w:t>att</w:t>
      </w:r>
      <w:r>
        <w:rPr>
          <w:i/>
        </w:rPr>
        <w:t xml:space="preserve"> </w:t>
      </w:r>
      <w:r>
        <w:t>6 kap. 3 b och 3 d</w:t>
      </w:r>
      <w:r w:rsidRPr="00C35087">
        <w:t xml:space="preserve"> §</w:t>
      </w:r>
      <w:r>
        <w:t>§</w:t>
      </w:r>
      <w:r w:rsidRPr="00C35087">
        <w:t xml:space="preserve"> ska upphöra att gälla</w:t>
      </w:r>
      <w:r>
        <w:t>,</w:t>
      </w:r>
    </w:p>
    <w:p w14:paraId="241B6577" w14:textId="77777777" w:rsidR="00524AA5" w:rsidRDefault="00524AA5" w:rsidP="00246593">
      <w:pPr>
        <w:pStyle w:val="Brdtextmedindrag"/>
      </w:pPr>
      <w:r w:rsidRPr="008C6BD0">
        <w:rPr>
          <w:i/>
          <w:iCs/>
        </w:rPr>
        <w:t>dels</w:t>
      </w:r>
      <w:r>
        <w:t xml:space="preserve"> att </w:t>
      </w:r>
      <w:r w:rsidRPr="009B35D5">
        <w:t>rubrike</w:t>
      </w:r>
      <w:r>
        <w:t>r</w:t>
      </w:r>
      <w:r w:rsidRPr="009B35D5">
        <w:t>n</w:t>
      </w:r>
      <w:r>
        <w:t>a</w:t>
      </w:r>
      <w:r w:rsidRPr="009B35D5">
        <w:t xml:space="preserve"> närmast före </w:t>
      </w:r>
      <w:r>
        <w:t xml:space="preserve">6 kap. 3 b och 3 d §§ </w:t>
      </w:r>
      <w:r w:rsidRPr="009B35D5">
        <w:t>ska utgå,</w:t>
      </w:r>
    </w:p>
    <w:p w14:paraId="4A103E94" w14:textId="77777777" w:rsidR="00524AA5" w:rsidRDefault="00524AA5" w:rsidP="00246593">
      <w:pPr>
        <w:pStyle w:val="Brdtextmedindrag"/>
      </w:pPr>
      <w:r w:rsidRPr="00645292">
        <w:rPr>
          <w:i/>
          <w:iCs/>
        </w:rPr>
        <w:t>dels</w:t>
      </w:r>
      <w:r>
        <w:t xml:space="preserve"> att nuvarande 6 kap. 3 c § ska betecknas 6 kap. 3 b §, </w:t>
      </w:r>
    </w:p>
    <w:p w14:paraId="6C3D7E04" w14:textId="77777777" w:rsidR="00524AA5" w:rsidRDefault="00524AA5" w:rsidP="00246593">
      <w:pPr>
        <w:pStyle w:val="Brdtextmedindrag"/>
      </w:pPr>
      <w:r w:rsidRPr="00EC6852">
        <w:rPr>
          <w:i/>
          <w:iCs/>
        </w:rPr>
        <w:t>dels</w:t>
      </w:r>
      <w:r>
        <w:t xml:space="preserve"> att rubriken närmast före 6 kap. 3 c § ska sättas närmast före 6 kap. 3 b §, </w:t>
      </w:r>
    </w:p>
    <w:p w14:paraId="0E185FE2" w14:textId="77777777" w:rsidR="00524AA5" w:rsidRPr="00340C98" w:rsidRDefault="00524AA5" w:rsidP="00246593">
      <w:pPr>
        <w:pStyle w:val="Brdtextmedindrag"/>
        <w:rPr>
          <w:i/>
          <w:iCs/>
        </w:rPr>
      </w:pPr>
      <w:r w:rsidRPr="00315DED">
        <w:rPr>
          <w:i/>
          <w:iCs/>
        </w:rPr>
        <w:t>dels</w:t>
      </w:r>
      <w:r>
        <w:t xml:space="preserve"> att den nya 6 kap. 3 b §, 6 a kap. 3 §, 15 kap. 1 a och 10 §§ och 16 kap. 1 § ska ha följande lydelse.</w:t>
      </w:r>
    </w:p>
    <w:p w14:paraId="58232177" w14:textId="77777777" w:rsidR="00524AA5" w:rsidRDefault="00524AA5" w:rsidP="00246593">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246593" w:rsidRPr="005B0E77" w14:paraId="1432255F" w14:textId="77777777" w:rsidTr="007121B5">
        <w:tc>
          <w:tcPr>
            <w:tcW w:w="2500" w:type="pct"/>
            <w:shd w:val="clear" w:color="auto" w:fill="auto"/>
            <w:tcMar>
              <w:left w:w="0" w:type="dxa"/>
            </w:tcMar>
          </w:tcPr>
          <w:p w14:paraId="56C7AD31" w14:textId="77777777" w:rsidR="00524AA5" w:rsidRPr="005B0E77" w:rsidRDefault="00524AA5" w:rsidP="007121B5">
            <w:pPr>
              <w:pStyle w:val="Brdtext"/>
              <w:rPr>
                <w:i/>
              </w:rPr>
            </w:pPr>
            <w:r w:rsidRPr="005B0E77">
              <w:rPr>
                <w:i/>
              </w:rPr>
              <w:t>Nuvarande lydelse</w:t>
            </w:r>
          </w:p>
        </w:tc>
        <w:tc>
          <w:tcPr>
            <w:tcW w:w="2500" w:type="pct"/>
            <w:shd w:val="clear" w:color="auto" w:fill="auto"/>
            <w:tcMar>
              <w:right w:w="0" w:type="dxa"/>
            </w:tcMar>
          </w:tcPr>
          <w:p w14:paraId="454C1E45" w14:textId="77777777" w:rsidR="00524AA5" w:rsidRPr="005B0E77" w:rsidRDefault="00524AA5" w:rsidP="007121B5">
            <w:pPr>
              <w:pStyle w:val="Brdtext"/>
              <w:rPr>
                <w:i/>
              </w:rPr>
            </w:pPr>
            <w:r w:rsidRPr="005B0E77">
              <w:rPr>
                <w:i/>
              </w:rPr>
              <w:t>Föreslagen lydelse</w:t>
            </w:r>
          </w:p>
        </w:tc>
      </w:tr>
    </w:tbl>
    <w:p w14:paraId="62D05AFE" w14:textId="77777777" w:rsidR="00524AA5" w:rsidRDefault="00524AA5" w:rsidP="00246593">
      <w:pPr>
        <w:pStyle w:val="Brdtext"/>
        <w:spacing w:before="230"/>
        <w:jc w:val="center"/>
        <w:rPr>
          <w:b/>
        </w:rPr>
      </w:pPr>
      <w:r>
        <w:rPr>
          <w:b/>
        </w:rPr>
        <w:t>6 kap.</w:t>
      </w:r>
    </w:p>
    <w:tbl>
      <w:tblPr>
        <w:tblW w:w="5000" w:type="pct"/>
        <w:tblCellMar>
          <w:left w:w="125" w:type="dxa"/>
          <w:right w:w="125" w:type="dxa"/>
        </w:tblCellMar>
        <w:tblLook w:val="0000" w:firstRow="0" w:lastRow="0" w:firstColumn="0" w:lastColumn="0" w:noHBand="0" w:noVBand="0"/>
      </w:tblPr>
      <w:tblGrid>
        <w:gridCol w:w="2948"/>
        <w:gridCol w:w="2949"/>
      </w:tblGrid>
      <w:tr w:rsidR="00246593" w14:paraId="56C70C9A" w14:textId="77777777" w:rsidTr="007121B5">
        <w:tc>
          <w:tcPr>
            <w:tcW w:w="2500" w:type="pct"/>
            <w:shd w:val="clear" w:color="auto" w:fill="auto"/>
            <w:tcMar>
              <w:left w:w="0" w:type="dxa"/>
            </w:tcMar>
          </w:tcPr>
          <w:p w14:paraId="6E3FA5ED" w14:textId="77777777" w:rsidR="00524AA5" w:rsidRPr="00191877" w:rsidRDefault="00524AA5" w:rsidP="007121B5">
            <w:pPr>
              <w:pStyle w:val="Brdtextmedindrag"/>
              <w:ind w:firstLine="0"/>
              <w:rPr>
                <w:i/>
              </w:rPr>
            </w:pPr>
            <w:r w:rsidRPr="00191877">
              <w:rPr>
                <w:i/>
              </w:rPr>
              <w:t>3</w:t>
            </w:r>
            <w:r>
              <w:rPr>
                <w:i/>
                <w:iCs/>
              </w:rPr>
              <w:t> </w:t>
            </w:r>
            <w:r w:rsidRPr="00191877">
              <w:rPr>
                <w:i/>
              </w:rPr>
              <w:t>c</w:t>
            </w:r>
            <w:r>
              <w:rPr>
                <w:i/>
                <w:iCs/>
              </w:rPr>
              <w:t> </w:t>
            </w:r>
            <w:r w:rsidRPr="00191877">
              <w:rPr>
                <w:i/>
              </w:rPr>
              <w:t>§</w:t>
            </w:r>
          </w:p>
          <w:p w14:paraId="1ACD6545" w14:textId="77777777" w:rsidR="00524AA5" w:rsidRDefault="00524AA5" w:rsidP="007121B5">
            <w:pPr>
              <w:pStyle w:val="Brdtextmedindrag"/>
            </w:pPr>
            <w:r w:rsidRPr="007A2317">
              <w:t>Ett kreditinstituts rörelse ska</w:t>
            </w:r>
            <w:r w:rsidRPr="00084226">
              <w:rPr>
                <w:i/>
                <w:iCs/>
              </w:rPr>
              <w:t>,</w:t>
            </w:r>
            <w:r w:rsidRPr="007A2317">
              <w:t xml:space="preserve"> </w:t>
            </w:r>
            <w:r w:rsidRPr="00084226">
              <w:rPr>
                <w:i/>
                <w:iCs/>
              </w:rPr>
              <w:t>utöver vad som i övrigt följer av denna lag och andra författningar som reglerar verksamheten</w:t>
            </w:r>
            <w:r w:rsidRPr="00191877">
              <w:rPr>
                <w:i/>
              </w:rPr>
              <w:t>,</w:t>
            </w:r>
            <w:r w:rsidRPr="007A2317">
              <w:t xml:space="preserve"> drivas på ett sådant sätt att institutet inte bidrar till finansiella obalanser på kreditmarknaden.</w:t>
            </w:r>
          </w:p>
        </w:tc>
        <w:tc>
          <w:tcPr>
            <w:tcW w:w="2500" w:type="pct"/>
            <w:shd w:val="clear" w:color="auto" w:fill="auto"/>
            <w:tcMar>
              <w:right w:w="0" w:type="dxa"/>
            </w:tcMar>
          </w:tcPr>
          <w:p w14:paraId="54B2B865" w14:textId="77777777" w:rsidR="00524AA5" w:rsidRPr="00191877" w:rsidRDefault="00524AA5" w:rsidP="007121B5">
            <w:pPr>
              <w:pStyle w:val="Brdtextmedindrag"/>
              <w:ind w:firstLine="0"/>
              <w:rPr>
                <w:i/>
              </w:rPr>
            </w:pPr>
            <w:bookmarkStart w:id="265" w:name="_Hlk212553135"/>
            <w:r w:rsidRPr="00191877">
              <w:rPr>
                <w:i/>
              </w:rPr>
              <w:t>3</w:t>
            </w:r>
            <w:r>
              <w:rPr>
                <w:i/>
                <w:iCs/>
              </w:rPr>
              <w:t> b </w:t>
            </w:r>
            <w:r w:rsidRPr="00191877">
              <w:rPr>
                <w:i/>
              </w:rPr>
              <w:t>§</w:t>
            </w:r>
            <w:r w:rsidRPr="00DD1E68">
              <w:rPr>
                <w:rStyle w:val="Fotnotsreferens"/>
              </w:rPr>
              <w:footnoteReference w:id="23"/>
            </w:r>
          </w:p>
          <w:p w14:paraId="6758DA99" w14:textId="77777777" w:rsidR="00524AA5" w:rsidRDefault="00524AA5" w:rsidP="007121B5">
            <w:pPr>
              <w:pStyle w:val="Brdtextmedindrag"/>
            </w:pPr>
            <w:r w:rsidRPr="007A2317">
              <w:t>Ett kreditinstituts rörelse ska drivas på ett sådant sätt att institutet</w:t>
            </w:r>
            <w:r w:rsidRPr="00084226">
              <w:rPr>
                <w:i/>
                <w:iCs/>
              </w:rPr>
              <w:t xml:space="preserve"> vid</w:t>
            </w:r>
            <w:r>
              <w:rPr>
                <w:i/>
                <w:iCs/>
              </w:rPr>
              <w:t xml:space="preserve"> </w:t>
            </w:r>
            <w:r w:rsidRPr="00084226">
              <w:rPr>
                <w:i/>
                <w:iCs/>
              </w:rPr>
              <w:t xml:space="preserve">kreditgivning till </w:t>
            </w:r>
            <w:r>
              <w:rPr>
                <w:i/>
                <w:iCs/>
              </w:rPr>
              <w:t xml:space="preserve">icke-finansiella </w:t>
            </w:r>
            <w:r w:rsidRPr="00084226">
              <w:rPr>
                <w:i/>
                <w:iCs/>
              </w:rPr>
              <w:t>företag</w:t>
            </w:r>
            <w:r w:rsidRPr="007A2317">
              <w:t xml:space="preserve"> inte bidrar till finansiella obalanser på kredit</w:t>
            </w:r>
            <w:r>
              <w:softHyphen/>
            </w:r>
            <w:r w:rsidRPr="007A2317">
              <w:t>marknaden.</w:t>
            </w:r>
            <w:bookmarkEnd w:id="265"/>
          </w:p>
        </w:tc>
      </w:tr>
    </w:tbl>
    <w:p w14:paraId="2D3B54CD" w14:textId="77777777" w:rsidR="00524AA5" w:rsidRDefault="00524AA5" w:rsidP="00246593">
      <w:pPr>
        <w:pStyle w:val="Brdtext"/>
        <w:spacing w:before="230"/>
        <w:jc w:val="center"/>
        <w:rPr>
          <w:b/>
        </w:rPr>
      </w:pPr>
      <w:r>
        <w:rPr>
          <w:b/>
        </w:rPr>
        <w:t>6 a kap.</w:t>
      </w:r>
    </w:p>
    <w:p w14:paraId="583102AE" w14:textId="77777777" w:rsidR="00524AA5" w:rsidRDefault="00524AA5" w:rsidP="00246593">
      <w:pPr>
        <w:pStyle w:val="Brdtext"/>
        <w:jc w:val="center"/>
      </w:pPr>
      <w:r>
        <w:t>3 §</w:t>
      </w:r>
      <w:r>
        <w:rPr>
          <w:rStyle w:val="Fotnotsreferens"/>
        </w:rPr>
        <w:footnoteReference w:id="24"/>
      </w:r>
    </w:p>
    <w:p w14:paraId="6B40AE9E" w14:textId="77777777" w:rsidR="00524AA5" w:rsidRDefault="00524AA5" w:rsidP="00246593">
      <w:pPr>
        <w:pStyle w:val="Brdtextmedindrag"/>
      </w:pPr>
      <w:r>
        <w:t>Av innehållet i en återhämtningsplan och en koncernåterhämtningsplan ska det framgå att</w:t>
      </w:r>
    </w:p>
    <w:p w14:paraId="2B77C256" w14:textId="77777777" w:rsidR="00524AA5" w:rsidRDefault="00524AA5" w:rsidP="00246593">
      <w:pPr>
        <w:pStyle w:val="Brdtextmedindrag"/>
      </w:pPr>
      <w:r>
        <w:t>1. de åtgärder som identifieras rimligen kan förväntas leda till att kreditinstitutet eller koncernen kan bevara eller återställa sin finansiella ställning och livskraft, och</w:t>
      </w:r>
    </w:p>
    <w:p w14:paraId="2C67161D" w14:textId="77777777" w:rsidR="00524AA5" w:rsidRDefault="00524AA5" w:rsidP="00246593">
      <w:pPr>
        <w:pStyle w:val="Brdtextmedindrag"/>
      </w:pPr>
      <w:r>
        <w:t>2. planen och de åtgärder som identifieras i den rimligen kan förväntas bli genomförda snabbt och effektivt vid finansiell stress och utan att leda till en allvarlig störning i det finansiella systemet.</w:t>
      </w:r>
    </w:p>
    <w:tbl>
      <w:tblPr>
        <w:tblW w:w="5000" w:type="pct"/>
        <w:tblCellMar>
          <w:left w:w="125" w:type="dxa"/>
          <w:right w:w="125" w:type="dxa"/>
        </w:tblCellMar>
        <w:tblLook w:val="0600" w:firstRow="0" w:lastRow="0" w:firstColumn="0" w:lastColumn="0" w:noHBand="1" w:noVBand="1"/>
      </w:tblPr>
      <w:tblGrid>
        <w:gridCol w:w="2948"/>
        <w:gridCol w:w="2949"/>
      </w:tblGrid>
      <w:tr w:rsidR="00246593" w14:paraId="0E5EDDCC" w14:textId="77777777" w:rsidTr="007121B5">
        <w:tc>
          <w:tcPr>
            <w:tcW w:w="2500" w:type="pct"/>
            <w:shd w:val="clear" w:color="auto" w:fill="auto"/>
            <w:tcMar>
              <w:left w:w="0" w:type="dxa"/>
            </w:tcMar>
          </w:tcPr>
          <w:p w14:paraId="09C82B35" w14:textId="77777777" w:rsidR="00524AA5" w:rsidRDefault="00524AA5" w:rsidP="007121B5">
            <w:pPr>
              <w:pStyle w:val="Brdtextmedindrag"/>
            </w:pPr>
            <w:r>
              <w:t>En återhämtningsplan och en kon</w:t>
            </w:r>
            <w:r>
              <w:softHyphen/>
            </w:r>
            <w:r>
              <w:softHyphen/>
              <w:t>cern</w:t>
            </w:r>
            <w:r>
              <w:softHyphen/>
              <w:t>återhämtningsplan ska in</w:t>
            </w:r>
            <w:r>
              <w:softHyphen/>
              <w:t>ne</w:t>
            </w:r>
            <w:r>
              <w:softHyphen/>
            </w:r>
            <w:r>
              <w:softHyphen/>
            </w:r>
            <w:r>
              <w:softHyphen/>
              <w:t>hålla de ytterligare uppgifter som framgår av föreskrifter som med</w:t>
            </w:r>
            <w:r>
              <w:softHyphen/>
              <w:t>delats med stöd av 16 kap. 1 § </w:t>
            </w:r>
            <w:r w:rsidRPr="00191877">
              <w:rPr>
                <w:i/>
              </w:rPr>
              <w:t>7</w:t>
            </w:r>
            <w:r>
              <w:t xml:space="preserve"> eller tekniska standarder beslutade av Europeiska kommis</w:t>
            </w:r>
            <w:r>
              <w:softHyphen/>
              <w:t xml:space="preserve">sionen </w:t>
            </w:r>
            <w:r>
              <w:lastRenderedPageBreak/>
              <w:t>enligt artikel 5.10 i krishanterings</w:t>
            </w:r>
            <w:r>
              <w:softHyphen/>
              <w:t>direktivet.</w:t>
            </w:r>
          </w:p>
        </w:tc>
        <w:tc>
          <w:tcPr>
            <w:tcW w:w="2500" w:type="pct"/>
            <w:shd w:val="clear" w:color="auto" w:fill="auto"/>
            <w:tcMar>
              <w:right w:w="0" w:type="dxa"/>
            </w:tcMar>
          </w:tcPr>
          <w:p w14:paraId="5F2E4D78" w14:textId="77777777" w:rsidR="00524AA5" w:rsidRDefault="00524AA5" w:rsidP="007121B5">
            <w:pPr>
              <w:pStyle w:val="Brdtextmedindrag"/>
            </w:pPr>
            <w:r w:rsidRPr="008A3339">
              <w:lastRenderedPageBreak/>
              <w:t>En återhämtningsplan och en koncernåterhämtningsplan ska in</w:t>
            </w:r>
            <w:r>
              <w:softHyphen/>
            </w:r>
            <w:r w:rsidRPr="008A3339">
              <w:t>ne</w:t>
            </w:r>
            <w:r>
              <w:softHyphen/>
            </w:r>
            <w:r>
              <w:softHyphen/>
            </w:r>
            <w:r w:rsidRPr="008A3339">
              <w:t>hålla de ytterligare uppgifter som framgår av föreskrifter som med</w:t>
            </w:r>
            <w:r>
              <w:softHyphen/>
            </w:r>
            <w:r w:rsidRPr="008A3339">
              <w:t>delats med stöd av 16 kap. 1</w:t>
            </w:r>
            <w:r>
              <w:t> </w:t>
            </w:r>
            <w:r w:rsidRPr="008A3339">
              <w:t>§</w:t>
            </w:r>
            <w:r>
              <w:t> </w:t>
            </w:r>
            <w:r w:rsidRPr="00191877">
              <w:rPr>
                <w:i/>
              </w:rPr>
              <w:t>6</w:t>
            </w:r>
            <w:r w:rsidRPr="008A3339">
              <w:t xml:space="preserve"> eller tekniska standarder beslutade av Europeiska kommis</w:t>
            </w:r>
            <w:r>
              <w:softHyphen/>
            </w:r>
            <w:r w:rsidRPr="008A3339">
              <w:t xml:space="preserve">sionen enligt </w:t>
            </w:r>
            <w:r w:rsidRPr="008A3339">
              <w:lastRenderedPageBreak/>
              <w:t>artikel 5.10 i krishanterings</w:t>
            </w:r>
            <w:r>
              <w:softHyphen/>
            </w:r>
            <w:r w:rsidRPr="008A3339">
              <w:t>direk</w:t>
            </w:r>
            <w:r>
              <w:softHyphen/>
            </w:r>
            <w:r w:rsidRPr="008A3339">
              <w:t>tivet.</w:t>
            </w:r>
          </w:p>
        </w:tc>
      </w:tr>
    </w:tbl>
    <w:p w14:paraId="686F8F7B" w14:textId="77777777" w:rsidR="00524AA5" w:rsidRDefault="00524AA5" w:rsidP="00246593">
      <w:pPr>
        <w:pStyle w:val="Brdtextmedindrag"/>
      </w:pPr>
      <w:r w:rsidRPr="00A86630">
        <w:lastRenderedPageBreak/>
        <w:t>De åtgärder som identifieras i en återhämtningsplan och en koncern</w:t>
      </w:r>
      <w:r>
        <w:softHyphen/>
      </w:r>
      <w:r w:rsidRPr="00A86630">
        <w:t>återhämtningsplan får inte leda till att det uppkommer väsentliga hinder mot att rekonstruera eller avveckla ett kreditinstitut eller, i förekommande fall, ett annat koncernföretag som omfattas av planen</w:t>
      </w:r>
      <w:r>
        <w:t>.</w:t>
      </w:r>
    </w:p>
    <w:p w14:paraId="1AE0609D" w14:textId="77777777" w:rsidR="00524AA5" w:rsidRDefault="00524AA5" w:rsidP="00246593">
      <w:pPr>
        <w:pStyle w:val="Brdtext"/>
        <w:spacing w:before="230"/>
        <w:jc w:val="center"/>
        <w:rPr>
          <w:b/>
        </w:rPr>
      </w:pPr>
      <w:r>
        <w:rPr>
          <w:b/>
        </w:rPr>
        <w:t>15 kap.</w:t>
      </w:r>
    </w:p>
    <w:p w14:paraId="2CE73556" w14:textId="77777777" w:rsidR="00524AA5" w:rsidRDefault="00524AA5" w:rsidP="00246593">
      <w:pPr>
        <w:pStyle w:val="Brdtext"/>
        <w:jc w:val="center"/>
      </w:pPr>
      <w:r>
        <w:t>1 a §</w:t>
      </w:r>
      <w:r>
        <w:rPr>
          <w:rStyle w:val="Fotnotsreferens"/>
        </w:rPr>
        <w:footnoteReference w:id="25"/>
      </w:r>
    </w:p>
    <w:p w14:paraId="3CF5F6F7" w14:textId="77777777" w:rsidR="00524AA5" w:rsidRDefault="00524AA5" w:rsidP="00246593">
      <w:pPr>
        <w:pStyle w:val="Brdtextmedindrag"/>
      </w:pPr>
      <w:r w:rsidRPr="00680EE6">
        <w:t>Finansinspektionen ska ingripa mot någon som ingår i ett kreditinstituts styrelse eller är dess verkställande direktör, eller ersättare för någon av dem, om kreditinstitutet</w:t>
      </w:r>
    </w:p>
    <w:p w14:paraId="43102996" w14:textId="77777777" w:rsidR="00524AA5" w:rsidRDefault="00524AA5" w:rsidP="00246593">
      <w:pPr>
        <w:pStyle w:val="Brdtextmedindrag"/>
      </w:pPr>
      <w:r>
        <w:t>1.</w:t>
      </w:r>
      <w:r w:rsidRPr="00A7115C">
        <w:t> </w:t>
      </w:r>
      <w:r>
        <w:t>har fått tillstånd att driva bank- eller finansieringsrörelse genom att lämna falska uppgifter eller på annat otillbörligt sätt,</w:t>
      </w:r>
    </w:p>
    <w:p w14:paraId="5E1840BF" w14:textId="77777777" w:rsidR="00524AA5" w:rsidRDefault="00524AA5" w:rsidP="00246593">
      <w:pPr>
        <w:pStyle w:val="Brdtextmedindrag"/>
      </w:pPr>
      <w:r>
        <w:t>2. i strid med 14 kap. 4 § första stycket låter bli att till Finans</w:t>
      </w:r>
      <w:r>
        <w:softHyphen/>
        <w:t>inspektionen anmäla sådana förvärv och avyttringar som avses där,</w:t>
      </w:r>
    </w:p>
    <w:p w14:paraId="6378D6BF" w14:textId="77777777" w:rsidR="00524AA5" w:rsidRPr="00680EE6" w:rsidRDefault="00524AA5" w:rsidP="00246593">
      <w:pPr>
        <w:pStyle w:val="Brdtextmedindrag"/>
      </w:pPr>
      <w:r>
        <w:t>3. i strid med 14 kap. 4 § tredje stycket låter bli att till Finans</w:t>
      </w:r>
      <w:r>
        <w:softHyphen/>
        <w:t>inspektionen anmäla namnen på de ägare som har ett kvalificerat innehav av aktier eller andelar i institutet samt storleken på innehaven,</w:t>
      </w:r>
    </w:p>
    <w:tbl>
      <w:tblPr>
        <w:tblW w:w="5000" w:type="pct"/>
        <w:tblCellMar>
          <w:left w:w="125" w:type="dxa"/>
          <w:right w:w="125" w:type="dxa"/>
        </w:tblCellMar>
        <w:tblLook w:val="0600" w:firstRow="0" w:lastRow="0" w:firstColumn="0" w:lastColumn="0" w:noHBand="1" w:noVBand="1"/>
      </w:tblPr>
      <w:tblGrid>
        <w:gridCol w:w="2948"/>
        <w:gridCol w:w="2949"/>
      </w:tblGrid>
      <w:tr w:rsidR="00246593" w14:paraId="0E7F99A0" w14:textId="77777777" w:rsidTr="007121B5">
        <w:tc>
          <w:tcPr>
            <w:tcW w:w="2500" w:type="pct"/>
            <w:shd w:val="clear" w:color="auto" w:fill="auto"/>
            <w:tcMar>
              <w:left w:w="0" w:type="dxa"/>
            </w:tcMar>
          </w:tcPr>
          <w:p w14:paraId="2DD344CA" w14:textId="77777777" w:rsidR="00524AA5" w:rsidRDefault="00524AA5" w:rsidP="007121B5">
            <w:pPr>
              <w:pStyle w:val="Brdtextmedindrag"/>
            </w:pPr>
            <w:r>
              <w:t>4. </w:t>
            </w:r>
            <w:r w:rsidRPr="00680EE6">
              <w:t xml:space="preserve">inte uppfyller kraven i 6 kap. </w:t>
            </w:r>
            <w:r w:rsidRPr="00914071">
              <w:t>1</w:t>
            </w:r>
            <w:r>
              <w:t>, 2, 2 b</w:t>
            </w:r>
            <w:r w:rsidRPr="00914071">
              <w:t>–3</w:t>
            </w:r>
            <w:r>
              <w:t> </w:t>
            </w:r>
            <w:r w:rsidRPr="00914071">
              <w:rPr>
                <w:i/>
                <w:iCs/>
              </w:rPr>
              <w:t>c</w:t>
            </w:r>
            <w:r w:rsidRPr="00914071">
              <w:t>, 4, 4</w:t>
            </w:r>
            <w:r>
              <w:t> </w:t>
            </w:r>
            <w:r w:rsidRPr="00914071">
              <w:t>a, 4</w:t>
            </w:r>
            <w:r>
              <w:t> </w:t>
            </w:r>
            <w:r w:rsidRPr="00914071">
              <w:t xml:space="preserve">c eller </w:t>
            </w:r>
            <w:r w:rsidRPr="00680EE6">
              <w:t>5</w:t>
            </w:r>
            <w:r>
              <w:t> </w:t>
            </w:r>
            <w:r w:rsidRPr="00680EE6">
              <w:t>§ eller i föreskrifter som har meddelats med stöd av 16 kap. 1</w:t>
            </w:r>
            <w:r>
              <w:t> </w:t>
            </w:r>
            <w:r w:rsidRPr="00680EE6">
              <w:t>§</w:t>
            </w:r>
            <w:r>
              <w:t> </w:t>
            </w:r>
            <w:r w:rsidRPr="00680EE6">
              <w:t>5,</w:t>
            </w:r>
          </w:p>
        </w:tc>
        <w:tc>
          <w:tcPr>
            <w:tcW w:w="2500" w:type="pct"/>
            <w:shd w:val="clear" w:color="auto" w:fill="auto"/>
            <w:tcMar>
              <w:right w:w="0" w:type="dxa"/>
            </w:tcMar>
          </w:tcPr>
          <w:p w14:paraId="1D02C656" w14:textId="77777777" w:rsidR="00524AA5" w:rsidRDefault="00524AA5" w:rsidP="007121B5">
            <w:pPr>
              <w:pStyle w:val="Brdtextmedindrag"/>
            </w:pPr>
            <w:r>
              <w:t>4. </w:t>
            </w:r>
            <w:r w:rsidRPr="00680EE6">
              <w:t>inte uppfyller kraven i 6 kap. 1</w:t>
            </w:r>
            <w:r>
              <w:t>, 2, 2 b</w:t>
            </w:r>
            <w:r w:rsidRPr="00680EE6">
              <w:t>–3</w:t>
            </w:r>
            <w:r>
              <w:t> </w:t>
            </w:r>
            <w:r>
              <w:rPr>
                <w:i/>
                <w:iCs/>
              </w:rPr>
              <w:t>b</w:t>
            </w:r>
            <w:r w:rsidRPr="00262692">
              <w:rPr>
                <w:i/>
              </w:rPr>
              <w:t>,</w:t>
            </w:r>
            <w:r w:rsidRPr="00680EE6">
              <w:t xml:space="preserve"> 4, 4</w:t>
            </w:r>
            <w:r>
              <w:t> </w:t>
            </w:r>
            <w:r w:rsidRPr="00680EE6">
              <w:t>a, 4</w:t>
            </w:r>
            <w:r>
              <w:t> </w:t>
            </w:r>
            <w:r w:rsidRPr="00680EE6">
              <w:t>c</w:t>
            </w:r>
            <w:r>
              <w:t xml:space="preserve"> eller </w:t>
            </w:r>
            <w:r w:rsidRPr="00680EE6">
              <w:t>5</w:t>
            </w:r>
            <w:r>
              <w:t> </w:t>
            </w:r>
            <w:r w:rsidRPr="00680EE6">
              <w:t>§</w:t>
            </w:r>
            <w:r>
              <w:t xml:space="preserve"> </w:t>
            </w:r>
            <w:r w:rsidRPr="00680EE6">
              <w:t>eller i föreskrifter som har meddelats med stöd av 16</w:t>
            </w:r>
            <w:r>
              <w:t> </w:t>
            </w:r>
            <w:r w:rsidRPr="00680EE6">
              <w:t>kap.</w:t>
            </w:r>
            <w:r>
              <w:t> </w:t>
            </w:r>
            <w:r w:rsidRPr="00680EE6">
              <w:t>1</w:t>
            </w:r>
            <w:r>
              <w:t> </w:t>
            </w:r>
            <w:r w:rsidRPr="00680EE6">
              <w:t>§</w:t>
            </w:r>
            <w:r>
              <w:t> </w:t>
            </w:r>
            <w:r w:rsidRPr="00680EE6">
              <w:t>5,</w:t>
            </w:r>
            <w:r>
              <w:t xml:space="preserve"> </w:t>
            </w:r>
            <w:r w:rsidRPr="00914071">
              <w:rPr>
                <w:i/>
                <w:iCs/>
              </w:rPr>
              <w:t>eller kraven som ställs upp i lagen (202</w:t>
            </w:r>
            <w:r>
              <w:rPr>
                <w:i/>
                <w:iCs/>
              </w:rPr>
              <w:t>6</w:t>
            </w:r>
            <w:r w:rsidRPr="00914071">
              <w:rPr>
                <w:i/>
                <w:iCs/>
              </w:rPr>
              <w:t>:</w:t>
            </w:r>
            <w:r>
              <w:rPr>
                <w:i/>
                <w:iCs/>
              </w:rPr>
              <w:t>000</w:t>
            </w:r>
            <w:r w:rsidRPr="00914071">
              <w:rPr>
                <w:i/>
                <w:iCs/>
              </w:rPr>
              <w:t>) om begränsning av bostads</w:t>
            </w:r>
            <w:r>
              <w:rPr>
                <w:i/>
                <w:iCs/>
              </w:rPr>
              <w:softHyphen/>
            </w:r>
            <w:r w:rsidRPr="00914071">
              <w:rPr>
                <w:i/>
                <w:iCs/>
              </w:rPr>
              <w:t>krediter</w:t>
            </w:r>
            <w:r w:rsidRPr="003F6182">
              <w:rPr>
                <w:i/>
                <w:iCs/>
              </w:rPr>
              <w:t>,</w:t>
            </w:r>
          </w:p>
        </w:tc>
      </w:tr>
    </w:tbl>
    <w:p w14:paraId="5035546F" w14:textId="77777777" w:rsidR="00524AA5" w:rsidRDefault="00524AA5" w:rsidP="00246593">
      <w:pPr>
        <w:pStyle w:val="Brdtextmedindrag"/>
      </w:pPr>
      <w:r>
        <w:t>5. låter bli att lämna information till Finansinspektionen eller lämnar ofullständig eller felaktig information om efterlevnaden av skyldigheten att uppfylla kapitalbaskraven enligt artikel 92 i tillsynsförordningen, i strid med artikel 430.1 i den förordningen,</w:t>
      </w:r>
    </w:p>
    <w:p w14:paraId="28F500D7" w14:textId="77777777" w:rsidR="00524AA5" w:rsidRDefault="00524AA5" w:rsidP="00246593">
      <w:pPr>
        <w:pStyle w:val="Brdtextmedindrag"/>
      </w:pPr>
      <w:r>
        <w:t>6. låter bli att rapportera eller lämnar ofullständig eller felaktig information till Finansinspektionen när det gäller data som avses i artikel 430a i tillsynsförordningen,</w:t>
      </w:r>
    </w:p>
    <w:p w14:paraId="5A2DFBC4" w14:textId="77777777" w:rsidR="00524AA5" w:rsidRDefault="00524AA5" w:rsidP="00246593">
      <w:pPr>
        <w:pStyle w:val="Brdtextmedindrag"/>
      </w:pPr>
      <w:r>
        <w:t>7. låter bli att lämna information till Finansinspektionen eller lämnar ofullständig eller felaktig information om en stor exponering i strid med artikel 394.1 i tillsynsförordningen,</w:t>
      </w:r>
    </w:p>
    <w:p w14:paraId="312068DE" w14:textId="77777777" w:rsidR="00524AA5" w:rsidRDefault="00524AA5" w:rsidP="00246593">
      <w:pPr>
        <w:pStyle w:val="Brdtextmedindrag"/>
      </w:pPr>
      <w:r>
        <w:t>8. låter bli att lämna information till Finansinspektionen eller lämnar ofullständig eller felaktig information om likviditet i strid med artikel 415.1 och 415.2 i tillsynsförordningen,</w:t>
      </w:r>
    </w:p>
    <w:p w14:paraId="4363DE3F" w14:textId="77777777" w:rsidR="00524AA5" w:rsidRDefault="00524AA5" w:rsidP="00246593">
      <w:pPr>
        <w:pStyle w:val="Brdtextmedindrag"/>
      </w:pPr>
      <w:r>
        <w:t>9. låter bli att lämna uppgifter till Finansinspektionen eller lämnar ofullständig eller felaktig information om sin bruttosoliditet i strid med artikel 430.1 och 430.2 i tillsynsförordningen,</w:t>
      </w:r>
    </w:p>
    <w:p w14:paraId="6951E94E" w14:textId="77777777" w:rsidR="00524AA5" w:rsidRDefault="00524AA5" w:rsidP="00246593">
      <w:pPr>
        <w:pStyle w:val="Brdtextmedindrag"/>
      </w:pPr>
      <w:r>
        <w:t>10. vid upprepade tillfällen eller systematiskt låter bli att hålla likvida tillgångar i strid med artikel 412 i tillsynsförordningen,</w:t>
      </w:r>
    </w:p>
    <w:p w14:paraId="06704E0D" w14:textId="77777777" w:rsidR="00524AA5" w:rsidRDefault="00524AA5" w:rsidP="00246593">
      <w:pPr>
        <w:pStyle w:val="Brdtextmedindrag"/>
      </w:pPr>
      <w:r>
        <w:t>11. utsätter sig för en exponering som överskrider gränserna enligt artikel 395 i tillsynsförordningen,</w:t>
      </w:r>
    </w:p>
    <w:p w14:paraId="1D6EEDBD" w14:textId="77777777" w:rsidR="00524AA5" w:rsidRDefault="00524AA5" w:rsidP="00246593">
      <w:pPr>
        <w:pStyle w:val="Brdtextmedindrag"/>
      </w:pPr>
      <w:r>
        <w:t>12. är exponerat för kreditrisken i en värdepapperiseringsposition utan att uppfylla villkoren i artikel 405 i tillsynsförordningen,</w:t>
      </w:r>
    </w:p>
    <w:p w14:paraId="43A33B29" w14:textId="77777777" w:rsidR="00524AA5" w:rsidRDefault="00524AA5" w:rsidP="00246593">
      <w:pPr>
        <w:pStyle w:val="Brdtextmedindrag"/>
      </w:pPr>
      <w:r>
        <w:lastRenderedPageBreak/>
        <w:t>13. låter bli att lämna information eller lämnar ofullständig eller felaktig information i strid med någon av artiklarna 431.1–431.3 och 451.1 i tillsynsförordningen,</w:t>
      </w:r>
    </w:p>
    <w:p w14:paraId="68216304" w14:textId="77777777" w:rsidR="00524AA5" w:rsidRDefault="00524AA5" w:rsidP="00246593">
      <w:pPr>
        <w:pStyle w:val="Brdtextmedindrag"/>
      </w:pPr>
      <w:r>
        <w:t>14. gör betalningar till innehavare av instrument som ingår i institutets kapitalbas i strid med 8 kap. 3 och 4 §§ lagen (2014:966) om kapital</w:t>
      </w:r>
      <w:r>
        <w:softHyphen/>
        <w:t>buffertar eller artikel 28, 51 eller 63 i tillsynsförordningen, när dessa artiklar förbjuder sådana betalningar till innehavare av instrument som ingår i kapitalbasen,</w:t>
      </w:r>
    </w:p>
    <w:p w14:paraId="63E08976" w14:textId="77777777" w:rsidR="00524AA5" w:rsidRDefault="00524AA5" w:rsidP="00246593">
      <w:pPr>
        <w:pStyle w:val="Brdtextmedindrag"/>
      </w:pPr>
      <w:r>
        <w:t>15. har befunnits ansvarigt för en allvarlig, upprepad eller systematisk överträdelse av lagen (2017:630) om åtgärder mot penningtvätt och finansiering av terrorism eller föreskrifter som har meddelats med stöd av den lagen,</w:t>
      </w:r>
    </w:p>
    <w:p w14:paraId="38065B1F" w14:textId="77777777" w:rsidR="00524AA5" w:rsidRDefault="00524AA5" w:rsidP="00246593">
      <w:pPr>
        <w:pStyle w:val="Brdtextmedindrag"/>
      </w:pPr>
      <w:bookmarkStart w:id="266" w:name="_Hlk216252652"/>
      <w:r>
        <w:t xml:space="preserve">16. har befunnits ansvarigt för en allvarlig, upprepad eller systematisk överträdelse av Europaparlamentets och rådets förordning (EU) 2023/1113 av den 31 maj 2023 om uppgifter som ska åtfölja överföringar </w:t>
      </w:r>
      <w:r w:rsidRPr="00D26C7D">
        <w:t>av medel och vissa kryptotillgångar och om ändring av direktiv (EU) 2015/849</w:t>
      </w:r>
      <w:r>
        <w:t>,</w:t>
      </w:r>
    </w:p>
    <w:bookmarkEnd w:id="266"/>
    <w:p w14:paraId="66E27346" w14:textId="77777777" w:rsidR="00524AA5" w:rsidRDefault="00524AA5" w:rsidP="00246593">
      <w:pPr>
        <w:pStyle w:val="Brdtextmedindrag"/>
      </w:pPr>
      <w:r>
        <w:t xml:space="preserve">17. har tillåtit en styrelseledamot, verkställande direktören eller ersättare för någon av dem att åta sig ett sådant uppdrag i institutet eller kvarstå i institutet trots att kraven i 3 kap. 2 § första stycket 4 eller 5, 10 kap. </w:t>
      </w:r>
      <w:r>
        <w:br/>
        <w:t>8 a–8 c §§ eller 12 kap. 6 a–6 c §§ eller i föreskrifter som har meddelats med stöd av 16 kap. 1 § 3 inte är uppfyllda,</w:t>
      </w:r>
    </w:p>
    <w:p w14:paraId="186D3B6B" w14:textId="77777777" w:rsidR="00524AA5" w:rsidRDefault="00524AA5" w:rsidP="00246593">
      <w:pPr>
        <w:pStyle w:val="Brdtextmedindrag"/>
      </w:pPr>
      <w:r>
        <w:t>18. i strid med 6 a kap. 1 eller 2 § låter bli att upprätta eller lämna in en återhämtningsplan eller en koncernåterhämtningsplan,</w:t>
      </w:r>
    </w:p>
    <w:p w14:paraId="318D3C6F" w14:textId="77777777" w:rsidR="00524AA5" w:rsidRDefault="00524AA5" w:rsidP="00246593">
      <w:pPr>
        <w:pStyle w:val="Brdtextmedindrag"/>
      </w:pPr>
      <w:r>
        <w:t>19. i strid med 6 b kap. 11 § låter bli att anmäla att koncerninternt finansiellt stöd ska lämnas,</w:t>
      </w:r>
    </w:p>
    <w:p w14:paraId="12542985" w14:textId="77777777" w:rsidR="00524AA5" w:rsidRDefault="00524AA5" w:rsidP="00246593">
      <w:pPr>
        <w:pStyle w:val="Brdtextmedindrag"/>
      </w:pPr>
      <w:r>
        <w:t>20. i strid med 13 kap. 4 a och 5 a §§ låter bli att underrätta Finans</w:t>
      </w:r>
      <w:r>
        <w:softHyphen/>
        <w:t>inspektionen om institutet fallerar eller sannolikt kommer att fallera,</w:t>
      </w:r>
    </w:p>
    <w:p w14:paraId="41C999D3" w14:textId="77777777" w:rsidR="00524AA5" w:rsidRDefault="00524AA5" w:rsidP="00246593">
      <w:pPr>
        <w:pStyle w:val="Brdtextmedindrag"/>
      </w:pPr>
      <w:r>
        <w:t>21. inte uppfyller kravet på kapitalbas och kvalificerade skulder enligt 4 kap. lagen (2015:1016) om resolution eller i strid med 28 kap. 1 § samma lag låter bli att lämna begärda upplysningar till Riksgäldskontoret,</w:t>
      </w:r>
    </w:p>
    <w:p w14:paraId="6E1F0A91" w14:textId="77777777" w:rsidR="00524AA5" w:rsidRDefault="00524AA5" w:rsidP="00246593">
      <w:pPr>
        <w:pStyle w:val="Brdtextmedindrag"/>
      </w:pPr>
      <w:r>
        <w:t>22. är ett moderföretag enligt artikel 4.1.15 i tillsynsförordningen och inte uppfyller kraven i del tre, fyra, sex eller sju i den förordningen eller 2 kap. 1 eller 2 § lagen (2014:968) om särskild tillsyn över kreditinstitut och värdepappersbolag på grupp- eller undergruppsnivå,</w:t>
      </w:r>
    </w:p>
    <w:p w14:paraId="37E5517D" w14:textId="77777777" w:rsidR="00524AA5" w:rsidRPr="00874E73" w:rsidRDefault="00524AA5" w:rsidP="00246593">
      <w:pPr>
        <w:pStyle w:val="Brdtextmedindrag"/>
      </w:pPr>
      <w:r>
        <w:t xml:space="preserve">23. omfattas av tillståndsplikt enligt lagen (2003:1223) om utgivning av </w:t>
      </w:r>
      <w:r w:rsidRPr="00874E73">
        <w:t>säkerställda obligationer och</w:t>
      </w:r>
    </w:p>
    <w:p w14:paraId="73740924" w14:textId="77777777" w:rsidR="00524AA5" w:rsidRPr="00874E73" w:rsidRDefault="00524AA5" w:rsidP="00246593">
      <w:pPr>
        <w:pStyle w:val="Brdtextmedindrag"/>
      </w:pPr>
      <w:r w:rsidRPr="00874E73">
        <w:t>a) har fått tillstånd att ge ut säkerställda obligationer genom att lämna falska uppgifter eller på något annat otillbörligt sätt,</w:t>
      </w:r>
    </w:p>
    <w:p w14:paraId="458F9706" w14:textId="77777777" w:rsidR="00524AA5" w:rsidRPr="00874E73" w:rsidRDefault="00524AA5" w:rsidP="00246593">
      <w:pPr>
        <w:pStyle w:val="Brdtextmedindrag"/>
      </w:pPr>
      <w:r w:rsidRPr="00874E73">
        <w:t>b) driver verksamhet med säkerställda obligationer utan tillstånd,</w:t>
      </w:r>
    </w:p>
    <w:p w14:paraId="30A19F37" w14:textId="77777777" w:rsidR="00524AA5" w:rsidRPr="00874E73" w:rsidRDefault="00524AA5" w:rsidP="00246593">
      <w:pPr>
        <w:pStyle w:val="Brdtextmedindrag"/>
      </w:pPr>
      <w:r w:rsidRPr="00874E73">
        <w:t>c) ger ut säkerställda obligationer som inte uppfyller 3 kap. 1, 2, 3, 4, 5, 6, 7, 10, 11 eller 15 § eller 16 § andra stycket lagen om utgivning av säker</w:t>
      </w:r>
      <w:r>
        <w:softHyphen/>
      </w:r>
      <w:r w:rsidRPr="00874E73">
        <w:t>ställda obligationer,</w:t>
      </w:r>
    </w:p>
    <w:p w14:paraId="4365D93F" w14:textId="77777777" w:rsidR="00524AA5" w:rsidRPr="00874E73" w:rsidRDefault="00524AA5" w:rsidP="00246593">
      <w:pPr>
        <w:pStyle w:val="Brdtextmedindrag"/>
      </w:pPr>
      <w:r w:rsidRPr="00874E73">
        <w:t>d) låter bli att lämna information eller lämnar ofullständig eller felaktig information i strid med 3 kap. 16 § första stycket lagen om utgivning av säkerställda obligationer, eller</w:t>
      </w:r>
    </w:p>
    <w:p w14:paraId="354C1EAD" w14:textId="77777777" w:rsidR="00524AA5" w:rsidRDefault="00524AA5" w:rsidP="00246593">
      <w:pPr>
        <w:pStyle w:val="Brdtextmedindrag"/>
      </w:pPr>
      <w:r w:rsidRPr="00874E73">
        <w:t>e) vid upprepade tillfällen</w:t>
      </w:r>
      <w:r>
        <w:t xml:space="preserve"> eller systematiskt låter bli att hålla likvida tillgångar i en sådan likviditetsbuffert som avses i 3 kap. 9 a § lagen om utgivning av säkerställda obligationer, </w:t>
      </w:r>
    </w:p>
    <w:p w14:paraId="4441B60E" w14:textId="77777777" w:rsidR="00524AA5" w:rsidRDefault="00524AA5" w:rsidP="00246593">
      <w:pPr>
        <w:pStyle w:val="Brdtextmedindrag"/>
      </w:pPr>
      <w:r>
        <w:lastRenderedPageBreak/>
        <w:t>24. låter bli att lämna uppgifter om sin verksamhet med säkerställda obligationer till Finansinspektionen eller lämnar ofullständiga eller felaktiga uppgifter i strid med 13 kap. 3 §, eller</w:t>
      </w:r>
    </w:p>
    <w:p w14:paraId="27F1FD72" w14:textId="77777777" w:rsidR="00524AA5" w:rsidRDefault="00524AA5" w:rsidP="00246593">
      <w:pPr>
        <w:pStyle w:val="Brdtextmedindrag"/>
      </w:pPr>
      <w:r w:rsidRPr="00F33ED0">
        <w:t>25.</w:t>
      </w:r>
      <w:r>
        <w:t> </w:t>
      </w:r>
      <w:r w:rsidRPr="00F33ED0">
        <w:t>har åsidosatt sina skyldigheter enligt någon av artiklarna 5</w:t>
      </w:r>
      <w:r>
        <w:t>–10</w:t>
      </w:r>
      <w:r w:rsidRPr="00F33ED0">
        <w:t xml:space="preserve">, </w:t>
      </w:r>
      <w:r>
        <w:br/>
      </w:r>
      <w:r w:rsidRPr="00F33ED0">
        <w:t>11.1</w:t>
      </w:r>
      <w:r>
        <w:t>–</w:t>
      </w:r>
      <w:r w:rsidRPr="00F33ED0">
        <w:t>11.10, 12</w:t>
      </w:r>
      <w:r>
        <w:t>–14</w:t>
      </w:r>
      <w:r w:rsidRPr="00F33ED0">
        <w:t>, 16.1, 16.2, 17, 18.1, 18.2, 19.1, 19.3, 19.4, 23</w:t>
      </w:r>
      <w:r>
        <w:t>–</w:t>
      </w:r>
      <w:r w:rsidRPr="00F33ED0">
        <w:t>25, 26.1</w:t>
      </w:r>
      <w:r>
        <w:t>–</w:t>
      </w:r>
      <w:r w:rsidRPr="00F33ED0">
        <w:t>26.8, 27, 28.1</w:t>
      </w:r>
      <w:r>
        <w:t>–</w:t>
      </w:r>
      <w:r w:rsidRPr="00F33ED0">
        <w:t>28.8, 29, 30.1</w:t>
      </w:r>
      <w:r>
        <w:t>–</w:t>
      </w:r>
      <w:r w:rsidRPr="00F33ED0">
        <w:t>30.4, 31.12 eller 45 i Europa</w:t>
      </w:r>
      <w:r>
        <w:softHyphen/>
      </w:r>
      <w:r w:rsidRPr="00F33ED0">
        <w:t>parla</w:t>
      </w:r>
      <w:r>
        <w:softHyphen/>
      </w:r>
      <w:r w:rsidRPr="00F33ED0">
        <w:t>mentets och rådets förordning (EU) 2022/2554.</w:t>
      </w:r>
    </w:p>
    <w:p w14:paraId="0994C766" w14:textId="77777777" w:rsidR="00524AA5" w:rsidRDefault="00524AA5" w:rsidP="00246593">
      <w:pPr>
        <w:pStyle w:val="Brdtextmedindrag"/>
      </w:pPr>
      <w:r w:rsidRPr="007E4AE4">
        <w:t>Om en sådan person som anges i första stycket omfattas av tillstånds- eller underrättelseskyldighet enligt 14</w:t>
      </w:r>
      <w:r>
        <w:t> </w:t>
      </w:r>
      <w:r w:rsidRPr="007E4AE4">
        <w:t>kap. 1 eller</w:t>
      </w:r>
      <w:r>
        <w:t xml:space="preserve"> </w:t>
      </w:r>
      <w:r w:rsidRPr="007E4AE4">
        <w:t>3</w:t>
      </w:r>
      <w:r>
        <w:t> </w:t>
      </w:r>
      <w:r w:rsidRPr="007E4AE4">
        <w:t>§ för förvärv eller avyttring av aktier eller andelar i institutet, ska första stycket 2 och 3 inte gälla för den personen i fråga om dessa aktier eller andelar.</w:t>
      </w:r>
    </w:p>
    <w:p w14:paraId="2BB24463" w14:textId="77777777" w:rsidR="00524AA5" w:rsidRDefault="00524AA5" w:rsidP="00246593">
      <w:pPr>
        <w:pStyle w:val="Brdtextmedindrag"/>
      </w:pPr>
      <w:r w:rsidRPr="007E4AE4">
        <w:t xml:space="preserve">Ett ingripande enligt första stycket får ske </w:t>
      </w:r>
      <w:r>
        <w:t>bara</w:t>
      </w:r>
      <w:r w:rsidRPr="007E4AE4">
        <w:t xml:space="preserve"> om institutets överträdelse är allvarlig och </w:t>
      </w:r>
      <w:r>
        <w:t xml:space="preserve">den fysiska </w:t>
      </w:r>
      <w:r w:rsidRPr="007E4AE4">
        <w:t>personen i fråga uppsåtligen eller av grov oaktsamhet orsakat överträdelsen.</w:t>
      </w:r>
    </w:p>
    <w:p w14:paraId="70F64382" w14:textId="77777777" w:rsidR="00524AA5" w:rsidRDefault="00524AA5" w:rsidP="00246593">
      <w:pPr>
        <w:pStyle w:val="Brdtextmedindrag"/>
      </w:pPr>
      <w:r w:rsidRPr="007E4AE4">
        <w:t xml:space="preserve">Ingripande </w:t>
      </w:r>
      <w:r>
        <w:t xml:space="preserve">får </w:t>
      </w:r>
      <w:r w:rsidRPr="007E4AE4">
        <w:t>ske genom</w:t>
      </w:r>
      <w:r>
        <w:t xml:space="preserve"> en eller båda av följande sanktioner:</w:t>
      </w:r>
    </w:p>
    <w:p w14:paraId="3288BF40" w14:textId="77777777" w:rsidR="00524AA5" w:rsidRDefault="00524AA5" w:rsidP="00246593">
      <w:pPr>
        <w:pStyle w:val="Brdtextmedindrag"/>
      </w:pPr>
      <w:r w:rsidRPr="007E4AE4">
        <w:t>1.</w:t>
      </w:r>
      <w:r>
        <w:t> beslut att personen i fråga under en viss tid, lägst tre och högst tio år, inte får vara styrelseledamot eller verkställande direktör i ett kreditinstitut, eller ersättare för någon av dem, eller</w:t>
      </w:r>
    </w:p>
    <w:p w14:paraId="431DB8D1" w14:textId="77777777" w:rsidR="00524AA5" w:rsidRDefault="00524AA5" w:rsidP="00246593">
      <w:pPr>
        <w:pStyle w:val="Brdtextmedindrag"/>
      </w:pPr>
      <w:r>
        <w:t>2. beslut om sanktionsavgift.</w:t>
      </w:r>
    </w:p>
    <w:p w14:paraId="6647F71A" w14:textId="77777777" w:rsidR="00524AA5" w:rsidRDefault="00524AA5" w:rsidP="00246593">
      <w:pPr>
        <w:pStyle w:val="Brdtextmedindrag"/>
      </w:pPr>
    </w:p>
    <w:p w14:paraId="71DF7DBA" w14:textId="77777777" w:rsidR="00524AA5" w:rsidRDefault="00524AA5" w:rsidP="00246593">
      <w:pPr>
        <w:pStyle w:val="Brdtext"/>
        <w:jc w:val="center"/>
      </w:pPr>
      <w:r>
        <w:t>10 §</w:t>
      </w:r>
      <w:r>
        <w:rPr>
          <w:rStyle w:val="Fotnotsreferens"/>
        </w:rPr>
        <w:footnoteReference w:id="26"/>
      </w:r>
    </w:p>
    <w:tbl>
      <w:tblPr>
        <w:tblW w:w="5000" w:type="pct"/>
        <w:tblCellMar>
          <w:left w:w="125" w:type="dxa"/>
          <w:right w:w="125" w:type="dxa"/>
        </w:tblCellMar>
        <w:tblLook w:val="0000" w:firstRow="0" w:lastRow="0" w:firstColumn="0" w:lastColumn="0" w:noHBand="0" w:noVBand="0"/>
      </w:tblPr>
      <w:tblGrid>
        <w:gridCol w:w="2948"/>
        <w:gridCol w:w="2949"/>
      </w:tblGrid>
      <w:tr w:rsidR="00246593" w14:paraId="74F5105A" w14:textId="77777777" w:rsidTr="007121B5">
        <w:tc>
          <w:tcPr>
            <w:tcW w:w="2500" w:type="pct"/>
            <w:shd w:val="clear" w:color="auto" w:fill="auto"/>
            <w:tcMar>
              <w:left w:w="0" w:type="dxa"/>
            </w:tcMar>
          </w:tcPr>
          <w:p w14:paraId="25E74E3F" w14:textId="77777777" w:rsidR="00524AA5" w:rsidRDefault="00524AA5" w:rsidP="007121B5">
            <w:pPr>
              <w:pStyle w:val="Brdtextmedindrag"/>
            </w:pPr>
            <w:r w:rsidRPr="00FC59B4">
              <w:t>Om ett kreditinstitut inte i tid lämnar de upplysningar som före</w:t>
            </w:r>
            <w:r>
              <w:softHyphen/>
            </w:r>
            <w:r w:rsidRPr="00FC59B4">
              <w:t>skrivits med stöd av 16</w:t>
            </w:r>
            <w:r>
              <w:t> </w:t>
            </w:r>
            <w:r w:rsidRPr="00FC59B4">
              <w:t>kap. 1</w:t>
            </w:r>
            <w:r>
              <w:t> </w:t>
            </w:r>
            <w:r w:rsidRPr="00FC59B4">
              <w:t xml:space="preserve">§ första stycket </w:t>
            </w:r>
            <w:r w:rsidRPr="00191877">
              <w:rPr>
                <w:i/>
              </w:rPr>
              <w:t>16</w:t>
            </w:r>
            <w:r w:rsidRPr="00FC59B4">
              <w:t>, får Finansin</w:t>
            </w:r>
            <w:r>
              <w:softHyphen/>
              <w:t>s</w:t>
            </w:r>
            <w:r w:rsidRPr="00FC59B4">
              <w:t>pektionen besluta att institutet ska betala en förseningsavgift med högst 100 000 kronor.</w:t>
            </w:r>
          </w:p>
        </w:tc>
        <w:tc>
          <w:tcPr>
            <w:tcW w:w="2500" w:type="pct"/>
            <w:shd w:val="clear" w:color="auto" w:fill="auto"/>
            <w:tcMar>
              <w:right w:w="0" w:type="dxa"/>
            </w:tcMar>
          </w:tcPr>
          <w:p w14:paraId="35B17C29" w14:textId="77777777" w:rsidR="00524AA5" w:rsidRDefault="00524AA5" w:rsidP="007121B5">
            <w:pPr>
              <w:pStyle w:val="Brdtextmedindrag"/>
            </w:pPr>
            <w:r w:rsidRPr="00FC59B4">
              <w:t>Om ett kreditinstitut inte i tid lämnar de upplysningar som före</w:t>
            </w:r>
            <w:r>
              <w:softHyphen/>
            </w:r>
            <w:r w:rsidRPr="00FC59B4">
              <w:t>skrivits med stöd av 16</w:t>
            </w:r>
            <w:r>
              <w:t> </w:t>
            </w:r>
            <w:r w:rsidRPr="00FC59B4">
              <w:t>kap. 1</w:t>
            </w:r>
            <w:r>
              <w:t> </w:t>
            </w:r>
            <w:r w:rsidRPr="00FC59B4">
              <w:t xml:space="preserve">§ första stycket </w:t>
            </w:r>
            <w:r w:rsidRPr="00191877">
              <w:rPr>
                <w:i/>
              </w:rPr>
              <w:t>15</w:t>
            </w:r>
            <w:r w:rsidRPr="00FC59B4">
              <w:t>, får Finansin</w:t>
            </w:r>
            <w:r>
              <w:softHyphen/>
              <w:t>s</w:t>
            </w:r>
            <w:r w:rsidRPr="00FC59B4">
              <w:t>pektionen besluta att institutet ska betala en förseningsavgift med högst 100 000 kronor.</w:t>
            </w:r>
          </w:p>
        </w:tc>
      </w:tr>
    </w:tbl>
    <w:p w14:paraId="78813644" w14:textId="77777777" w:rsidR="00524AA5" w:rsidRDefault="00524AA5" w:rsidP="00246593">
      <w:pPr>
        <w:pStyle w:val="Brdtextmedindrag"/>
      </w:pPr>
      <w:r>
        <w:t>Avgiften tillfaller staten.</w:t>
      </w:r>
    </w:p>
    <w:p w14:paraId="100BCC5C" w14:textId="77777777" w:rsidR="00524AA5" w:rsidRDefault="00524AA5" w:rsidP="00246593">
      <w:pPr>
        <w:pStyle w:val="Brdtext"/>
        <w:spacing w:before="230"/>
        <w:jc w:val="center"/>
        <w:rPr>
          <w:b/>
        </w:rPr>
      </w:pPr>
      <w:r>
        <w:rPr>
          <w:b/>
        </w:rPr>
        <w:t>16 kap.</w:t>
      </w:r>
    </w:p>
    <w:p w14:paraId="2FABB06D" w14:textId="77777777" w:rsidR="00524AA5" w:rsidRDefault="00524AA5" w:rsidP="00246593">
      <w:pPr>
        <w:pStyle w:val="Brdtext"/>
        <w:jc w:val="center"/>
      </w:pPr>
      <w:r>
        <w:t>1 §</w:t>
      </w:r>
      <w:r>
        <w:rPr>
          <w:rStyle w:val="Fotnotsreferens"/>
        </w:rPr>
        <w:footnoteReference w:id="27"/>
      </w:r>
    </w:p>
    <w:p w14:paraId="689C189E" w14:textId="77777777" w:rsidR="00524AA5" w:rsidRDefault="00524AA5" w:rsidP="00246593">
      <w:pPr>
        <w:pStyle w:val="Brdtextmedindrag"/>
      </w:pPr>
      <w:r>
        <w:t>Regeringen eller den myndighet som regeringen bestämmer får meddela föreskrifter om</w:t>
      </w:r>
    </w:p>
    <w:p w14:paraId="47694921" w14:textId="77777777" w:rsidR="00524AA5" w:rsidRDefault="00524AA5" w:rsidP="00246593">
      <w:pPr>
        <w:pStyle w:val="Brdtextmedindrag"/>
      </w:pPr>
      <w:r w:rsidRPr="000B3352">
        <w:t>1.</w:t>
      </w:r>
      <w:r>
        <w:t> vilken information ett kreditinstitut ska lämna till sina kunder eller till dem som institutet erbjuder sina tjänster,</w:t>
      </w:r>
    </w:p>
    <w:p w14:paraId="2D2747C3" w14:textId="77777777" w:rsidR="00524AA5" w:rsidRDefault="00524AA5" w:rsidP="00246593">
      <w:pPr>
        <w:pStyle w:val="Brdtextmedindrag"/>
      </w:pPr>
      <w:r>
        <w:t>2. hur uppgifter enligt 1 kap. 10 b § första stycket och 11 § ska lämnas,</w:t>
      </w:r>
    </w:p>
    <w:p w14:paraId="56F8D656" w14:textId="77777777" w:rsidR="00524AA5" w:rsidRDefault="00524AA5" w:rsidP="00246593">
      <w:pPr>
        <w:pStyle w:val="Brdtextmedindrag"/>
      </w:pPr>
      <w:r>
        <w:t>3. de krav som ska gälla för deltagande i ledningen av ett kreditinstitut enligt 3 kap. 2 § första stycket 4 och 5 och 14 kap. 2 § andra stycket 1,</w:t>
      </w:r>
    </w:p>
    <w:p w14:paraId="23437A8F" w14:textId="77777777" w:rsidR="00524AA5" w:rsidRDefault="00524AA5" w:rsidP="00246593">
      <w:pPr>
        <w:pStyle w:val="Brdtextmedindrag"/>
      </w:pPr>
      <w:r>
        <w:t>4. vilka poster som får räknas in i startkapitalet enligt 3 kap. 5–7 §§,</w:t>
      </w:r>
    </w:p>
    <w:tbl>
      <w:tblPr>
        <w:tblW w:w="5000" w:type="pct"/>
        <w:tblCellMar>
          <w:left w:w="125" w:type="dxa"/>
          <w:right w:w="125" w:type="dxa"/>
        </w:tblCellMar>
        <w:tblLook w:val="0600" w:firstRow="0" w:lastRow="0" w:firstColumn="0" w:lastColumn="0" w:noHBand="1" w:noVBand="1"/>
      </w:tblPr>
      <w:tblGrid>
        <w:gridCol w:w="2948"/>
        <w:gridCol w:w="2949"/>
      </w:tblGrid>
      <w:tr w:rsidR="00246593" w14:paraId="15DFD9BE" w14:textId="77777777" w:rsidTr="007121B5">
        <w:tc>
          <w:tcPr>
            <w:tcW w:w="2500" w:type="pct"/>
            <w:shd w:val="clear" w:color="auto" w:fill="auto"/>
            <w:tcMar>
              <w:left w:w="0" w:type="dxa"/>
            </w:tcMar>
          </w:tcPr>
          <w:p w14:paraId="6EC18734" w14:textId="77777777" w:rsidR="00524AA5" w:rsidRDefault="00524AA5" w:rsidP="007121B5">
            <w:pPr>
              <w:pStyle w:val="Brdtextmedindrag"/>
            </w:pPr>
            <w:r>
              <w:t>5. </w:t>
            </w:r>
            <w:r w:rsidRPr="000B3352">
              <w:t>vilka åtgärder ett kreditinstitut ska vidta för att uppfylla de krav på soliditet och likviditet, risk</w:t>
            </w:r>
            <w:r>
              <w:softHyphen/>
            </w:r>
            <w:r w:rsidRPr="000B3352">
              <w:t>han</w:t>
            </w:r>
            <w:r>
              <w:softHyphen/>
            </w:r>
            <w:r w:rsidRPr="000B3352">
              <w:t xml:space="preserve">tering, genomlysning, system för hantering av uppgifter om insättare och deras insättningar, </w:t>
            </w:r>
            <w:r w:rsidRPr="000B3352">
              <w:rPr>
                <w:i/>
                <w:iCs/>
              </w:rPr>
              <w:t>amortering</w:t>
            </w:r>
            <w:r w:rsidRPr="00640740">
              <w:rPr>
                <w:i/>
              </w:rPr>
              <w:t>,</w:t>
            </w:r>
            <w:r w:rsidRPr="000B3352">
              <w:t xml:space="preserve"> sundhet, </w:t>
            </w:r>
            <w:r w:rsidRPr="00191877">
              <w:t xml:space="preserve">att inte bidra till </w:t>
            </w:r>
            <w:r w:rsidRPr="00191877">
              <w:lastRenderedPageBreak/>
              <w:t>finansiella obalanser på kredit</w:t>
            </w:r>
            <w:r w:rsidRPr="00191877">
              <w:softHyphen/>
              <w:t>marknaden</w:t>
            </w:r>
            <w:r w:rsidRPr="000B3352">
              <w:t xml:space="preserve"> samt riktlinjer och instruktioner som avses i 6</w:t>
            </w:r>
            <w:r>
              <w:t> </w:t>
            </w:r>
            <w:r w:rsidRPr="000B3352">
              <w:t>kap. 1</w:t>
            </w:r>
            <w:r>
              <w:t>, 2 och 2 b</w:t>
            </w:r>
            <w:r w:rsidRPr="000B3352">
              <w:t>–5</w:t>
            </w:r>
            <w:r>
              <w:t> </w:t>
            </w:r>
            <w:r w:rsidRPr="000B3352">
              <w:t>§§,</w:t>
            </w:r>
          </w:p>
        </w:tc>
        <w:tc>
          <w:tcPr>
            <w:tcW w:w="2500" w:type="pct"/>
            <w:shd w:val="clear" w:color="auto" w:fill="auto"/>
            <w:tcMar>
              <w:right w:w="0" w:type="dxa"/>
            </w:tcMar>
          </w:tcPr>
          <w:p w14:paraId="116CCC21" w14:textId="77777777" w:rsidR="00524AA5" w:rsidRDefault="00524AA5" w:rsidP="007121B5">
            <w:pPr>
              <w:pStyle w:val="Brdtextmedindrag"/>
            </w:pPr>
            <w:r>
              <w:lastRenderedPageBreak/>
              <w:t>5. </w:t>
            </w:r>
            <w:r w:rsidRPr="000B3352">
              <w:t>vilka åtgärder ett kreditinstitut ska vidta för att uppfylla de krav på soliditet och likviditet, risk</w:t>
            </w:r>
            <w:r>
              <w:softHyphen/>
            </w:r>
            <w:r w:rsidRPr="000B3352">
              <w:t>han</w:t>
            </w:r>
            <w:r>
              <w:softHyphen/>
            </w:r>
            <w:r w:rsidRPr="000B3352">
              <w:t>tering, genomlysning, system för hantering av uppgifter om insättare och deras insättningar, sundhet,</w:t>
            </w:r>
            <w:r>
              <w:t xml:space="preserve"> att </w:t>
            </w:r>
            <w:r w:rsidRPr="00191877">
              <w:rPr>
                <w:i/>
              </w:rPr>
              <w:t xml:space="preserve">vid kreditgivning till </w:t>
            </w:r>
            <w:r>
              <w:rPr>
                <w:i/>
              </w:rPr>
              <w:t>icke-</w:t>
            </w:r>
            <w:r>
              <w:rPr>
                <w:i/>
              </w:rPr>
              <w:lastRenderedPageBreak/>
              <w:t xml:space="preserve">finansiella </w:t>
            </w:r>
            <w:r w:rsidRPr="00191877">
              <w:rPr>
                <w:i/>
              </w:rPr>
              <w:t>företag</w:t>
            </w:r>
            <w:r>
              <w:t xml:space="preserve"> inte bidra till finansiella obalanser på kredit</w:t>
            </w:r>
            <w:r>
              <w:softHyphen/>
              <w:t>marknaden</w:t>
            </w:r>
            <w:r w:rsidDel="00645292">
              <w:t xml:space="preserve"> </w:t>
            </w:r>
            <w:r w:rsidRPr="000B3352">
              <w:t>samt riktlinjer och instruktioner som avses i</w:t>
            </w:r>
            <w:r>
              <w:t xml:space="preserve"> </w:t>
            </w:r>
            <w:r w:rsidRPr="000B3352">
              <w:t>6</w:t>
            </w:r>
            <w:r>
              <w:t> </w:t>
            </w:r>
            <w:r w:rsidRPr="000B3352">
              <w:t>kap.</w:t>
            </w:r>
            <w:r>
              <w:t xml:space="preserve"> </w:t>
            </w:r>
            <w:r w:rsidRPr="000B3352">
              <w:t>1</w:t>
            </w:r>
            <w:r>
              <w:t>, 2 och 2 b</w:t>
            </w:r>
            <w:r w:rsidRPr="000B3352">
              <w:t>–</w:t>
            </w:r>
            <w:r>
              <w:t>5 </w:t>
            </w:r>
            <w:r w:rsidRPr="000B3352">
              <w:t>§§,</w:t>
            </w:r>
          </w:p>
        </w:tc>
      </w:tr>
      <w:tr w:rsidR="00246593" w14:paraId="485B7C9F" w14:textId="77777777" w:rsidTr="007121B5">
        <w:tc>
          <w:tcPr>
            <w:tcW w:w="2500" w:type="pct"/>
            <w:shd w:val="clear" w:color="auto" w:fill="auto"/>
            <w:tcMar>
              <w:left w:w="0" w:type="dxa"/>
            </w:tcMar>
          </w:tcPr>
          <w:p w14:paraId="47B11A00" w14:textId="77777777" w:rsidR="00524AA5" w:rsidRDefault="00524AA5" w:rsidP="007121B5">
            <w:pPr>
              <w:pStyle w:val="Brdtextmedindrag"/>
            </w:pPr>
            <w:r w:rsidRPr="00042867">
              <w:rPr>
                <w:i/>
                <w:iCs/>
              </w:rPr>
              <w:lastRenderedPageBreak/>
              <w:t>6.</w:t>
            </w:r>
            <w:r>
              <w:rPr>
                <w:i/>
                <w:iCs/>
              </w:rPr>
              <w:t> </w:t>
            </w:r>
            <w:r w:rsidRPr="00042867">
              <w:rPr>
                <w:i/>
                <w:iCs/>
              </w:rPr>
              <w:t>erkännande av utländska krav enligt 6</w:t>
            </w:r>
            <w:r>
              <w:rPr>
                <w:i/>
                <w:iCs/>
              </w:rPr>
              <w:t> </w:t>
            </w:r>
            <w:r w:rsidRPr="00042867">
              <w:rPr>
                <w:i/>
                <w:iCs/>
              </w:rPr>
              <w:t>kap. 3</w:t>
            </w:r>
            <w:r>
              <w:rPr>
                <w:i/>
                <w:iCs/>
              </w:rPr>
              <w:t> </w:t>
            </w:r>
            <w:r w:rsidRPr="00042867">
              <w:rPr>
                <w:i/>
                <w:iCs/>
              </w:rPr>
              <w:t>d</w:t>
            </w:r>
            <w:r>
              <w:rPr>
                <w:i/>
                <w:iCs/>
              </w:rPr>
              <w:t> </w:t>
            </w:r>
            <w:r w:rsidRPr="00042867">
              <w:rPr>
                <w:i/>
                <w:iCs/>
              </w:rPr>
              <w:t>§,</w:t>
            </w:r>
          </w:p>
        </w:tc>
        <w:tc>
          <w:tcPr>
            <w:tcW w:w="2500" w:type="pct"/>
            <w:shd w:val="clear" w:color="auto" w:fill="auto"/>
            <w:tcMar>
              <w:right w:w="0" w:type="dxa"/>
            </w:tcMar>
          </w:tcPr>
          <w:p w14:paraId="703F52E1" w14:textId="77777777" w:rsidR="00524AA5" w:rsidRDefault="00524AA5" w:rsidP="007121B5">
            <w:pPr>
              <w:pStyle w:val="Brdtextmedindrag"/>
            </w:pPr>
          </w:p>
        </w:tc>
      </w:tr>
      <w:tr w:rsidR="00246593" w14:paraId="38F3CF10" w14:textId="77777777" w:rsidTr="007121B5">
        <w:tc>
          <w:tcPr>
            <w:tcW w:w="2500" w:type="pct"/>
            <w:shd w:val="clear" w:color="auto" w:fill="auto"/>
            <w:tcMar>
              <w:left w:w="0" w:type="dxa"/>
            </w:tcMar>
          </w:tcPr>
          <w:p w14:paraId="78C8B567" w14:textId="77777777" w:rsidR="00524AA5" w:rsidRPr="00653E0A" w:rsidRDefault="00524AA5" w:rsidP="007121B5">
            <w:pPr>
              <w:pStyle w:val="Brdtextmedindrag"/>
            </w:pPr>
            <w:r>
              <w:rPr>
                <w:i/>
                <w:iCs/>
              </w:rPr>
              <w:t>7.</w:t>
            </w:r>
            <w:r>
              <w:t> innehållet i en återhämtnings</w:t>
            </w:r>
            <w:r>
              <w:softHyphen/>
              <w:t>plan enligt 6 a kap. 1 § och en koncernåterhämtnings</w:t>
            </w:r>
            <w:r>
              <w:softHyphen/>
              <w:t>plan enligt 6 a kap. 2 §, när planerna ska upp</w:t>
            </w:r>
            <w:r>
              <w:softHyphen/>
              <w:t>rättas och hur ofta de ska upp</w:t>
            </w:r>
            <w:r>
              <w:softHyphen/>
              <w:t>dateras,</w:t>
            </w:r>
          </w:p>
        </w:tc>
        <w:tc>
          <w:tcPr>
            <w:tcW w:w="2500" w:type="pct"/>
            <w:shd w:val="clear" w:color="auto" w:fill="auto"/>
            <w:tcMar>
              <w:right w:w="0" w:type="dxa"/>
            </w:tcMar>
          </w:tcPr>
          <w:p w14:paraId="46E421DC" w14:textId="77777777" w:rsidR="00524AA5" w:rsidRDefault="00524AA5" w:rsidP="007121B5">
            <w:pPr>
              <w:pStyle w:val="Brdtextmedindrag"/>
            </w:pPr>
            <w:r w:rsidRPr="001222EA">
              <w:rPr>
                <w:i/>
                <w:iCs/>
              </w:rPr>
              <w:t>6</w:t>
            </w:r>
            <w:r>
              <w:t>. innehållet i en återhämtnings</w:t>
            </w:r>
            <w:r>
              <w:softHyphen/>
              <w:t>plan enligt 6 a kap. 1 § och en koncern</w:t>
            </w:r>
            <w:r>
              <w:softHyphen/>
              <w:t>återhämtnings</w:t>
            </w:r>
            <w:r>
              <w:softHyphen/>
              <w:t>plan enligt 6 a kap. 2 §, när planerna ska upp</w:t>
            </w:r>
            <w:r>
              <w:softHyphen/>
              <w:t>rättas och hur ofta de ska upp</w:t>
            </w:r>
            <w:r>
              <w:softHyphen/>
              <w:t>dateras,</w:t>
            </w:r>
          </w:p>
        </w:tc>
      </w:tr>
      <w:tr w:rsidR="00246593" w14:paraId="0862DE4C" w14:textId="77777777" w:rsidTr="007121B5">
        <w:tc>
          <w:tcPr>
            <w:tcW w:w="2500" w:type="pct"/>
            <w:shd w:val="clear" w:color="auto" w:fill="auto"/>
            <w:tcMar>
              <w:left w:w="0" w:type="dxa"/>
            </w:tcMar>
          </w:tcPr>
          <w:p w14:paraId="7C5B5FFE" w14:textId="77777777" w:rsidR="00524AA5" w:rsidRDefault="00524AA5" w:rsidP="007121B5">
            <w:pPr>
              <w:pStyle w:val="Brdtextmedindrag"/>
              <w:rPr>
                <w:i/>
                <w:iCs/>
              </w:rPr>
            </w:pPr>
            <w:r>
              <w:rPr>
                <w:i/>
                <w:iCs/>
              </w:rPr>
              <w:t>8. </w:t>
            </w:r>
            <w:r>
              <w:t>innehållet i en ansökan om godkännande av avtal gällande koncerninternt finansiellt stöd enligt 6 b kap. 3 § första stycket,</w:t>
            </w:r>
          </w:p>
        </w:tc>
        <w:tc>
          <w:tcPr>
            <w:tcW w:w="2500" w:type="pct"/>
            <w:shd w:val="clear" w:color="auto" w:fill="auto"/>
            <w:tcMar>
              <w:right w:w="0" w:type="dxa"/>
            </w:tcMar>
          </w:tcPr>
          <w:p w14:paraId="587E828A" w14:textId="77777777" w:rsidR="00524AA5" w:rsidRDefault="00524AA5" w:rsidP="007121B5">
            <w:pPr>
              <w:pStyle w:val="Brdtextmedindrag"/>
            </w:pPr>
            <w:r w:rsidRPr="00584AF2">
              <w:rPr>
                <w:i/>
                <w:iCs/>
              </w:rPr>
              <w:t>7</w:t>
            </w:r>
            <w:r>
              <w:t>. innehållet i en ansökan om godkännande av avtal gällande koncerninternt finansiellt stöd enligt 6 b kap. 3 § första stycket,</w:t>
            </w:r>
          </w:p>
        </w:tc>
      </w:tr>
      <w:tr w:rsidR="00246593" w14:paraId="128EFA1D" w14:textId="77777777" w:rsidTr="007121B5">
        <w:tc>
          <w:tcPr>
            <w:tcW w:w="2500" w:type="pct"/>
            <w:shd w:val="clear" w:color="auto" w:fill="auto"/>
            <w:tcMar>
              <w:left w:w="0" w:type="dxa"/>
            </w:tcMar>
          </w:tcPr>
          <w:p w14:paraId="53F6CE3E" w14:textId="77777777" w:rsidR="00524AA5" w:rsidRDefault="00524AA5" w:rsidP="007121B5">
            <w:pPr>
              <w:pStyle w:val="Brdtextmedindrag"/>
              <w:rPr>
                <w:i/>
                <w:iCs/>
              </w:rPr>
            </w:pPr>
            <w:r>
              <w:rPr>
                <w:i/>
                <w:iCs/>
              </w:rPr>
              <w:t>9. </w:t>
            </w:r>
            <w:r>
              <w:t>vad det beslut som styrelsen i det stödgivande företaget fattar enligt 6 b kap. 8 § ska innehålla,</w:t>
            </w:r>
          </w:p>
        </w:tc>
        <w:tc>
          <w:tcPr>
            <w:tcW w:w="2500" w:type="pct"/>
            <w:shd w:val="clear" w:color="auto" w:fill="auto"/>
            <w:tcMar>
              <w:right w:w="0" w:type="dxa"/>
            </w:tcMar>
          </w:tcPr>
          <w:p w14:paraId="3E53090D" w14:textId="77777777" w:rsidR="00524AA5" w:rsidRDefault="00524AA5" w:rsidP="007121B5">
            <w:pPr>
              <w:pStyle w:val="Brdtextmedindrag"/>
            </w:pPr>
            <w:r w:rsidRPr="001222EA">
              <w:rPr>
                <w:i/>
                <w:iCs/>
              </w:rPr>
              <w:t>8</w:t>
            </w:r>
            <w:r>
              <w:t>. vad det beslut som styrelsen i det stödgivande företaget fattar enligt 6 b kap. 8 § ska innehålla,</w:t>
            </w:r>
          </w:p>
        </w:tc>
      </w:tr>
      <w:tr w:rsidR="00246593" w14:paraId="2A1303F3" w14:textId="77777777" w:rsidTr="007121B5">
        <w:tc>
          <w:tcPr>
            <w:tcW w:w="2500" w:type="pct"/>
            <w:shd w:val="clear" w:color="auto" w:fill="auto"/>
            <w:tcMar>
              <w:left w:w="0" w:type="dxa"/>
            </w:tcMar>
          </w:tcPr>
          <w:p w14:paraId="121DDB77" w14:textId="77777777" w:rsidR="00524AA5" w:rsidRPr="001222EA" w:rsidRDefault="00524AA5" w:rsidP="007121B5">
            <w:pPr>
              <w:pStyle w:val="Brdtextmedindrag"/>
            </w:pPr>
            <w:r>
              <w:rPr>
                <w:i/>
                <w:iCs/>
              </w:rPr>
              <w:t>10. </w:t>
            </w:r>
            <w:r>
              <w:t>innehållet i en anmälan om givande av koncerninternt finansiellt stöd enligt 6 b kap. 11 §,</w:t>
            </w:r>
          </w:p>
        </w:tc>
        <w:tc>
          <w:tcPr>
            <w:tcW w:w="2500" w:type="pct"/>
            <w:shd w:val="clear" w:color="auto" w:fill="auto"/>
            <w:tcMar>
              <w:right w:w="0" w:type="dxa"/>
            </w:tcMar>
          </w:tcPr>
          <w:p w14:paraId="1E792F29" w14:textId="77777777" w:rsidR="00524AA5" w:rsidRPr="001222EA" w:rsidRDefault="00524AA5" w:rsidP="007121B5">
            <w:pPr>
              <w:pStyle w:val="Brdtextmedindrag"/>
              <w:rPr>
                <w:i/>
                <w:iCs/>
              </w:rPr>
            </w:pPr>
            <w:r>
              <w:rPr>
                <w:i/>
                <w:iCs/>
              </w:rPr>
              <w:t>9. </w:t>
            </w:r>
            <w:r>
              <w:t>innehållet i en anmälan om givande av koncerninternt finansiellt stöd enligt 6 b kap. 11 §,</w:t>
            </w:r>
          </w:p>
        </w:tc>
      </w:tr>
      <w:tr w:rsidR="00246593" w14:paraId="1D81CEF7" w14:textId="77777777" w:rsidTr="007121B5">
        <w:tc>
          <w:tcPr>
            <w:tcW w:w="2500" w:type="pct"/>
            <w:shd w:val="clear" w:color="auto" w:fill="auto"/>
            <w:tcMar>
              <w:left w:w="0" w:type="dxa"/>
            </w:tcMar>
          </w:tcPr>
          <w:p w14:paraId="368B42C4" w14:textId="77777777" w:rsidR="00524AA5" w:rsidRDefault="00524AA5" w:rsidP="007121B5">
            <w:pPr>
              <w:pStyle w:val="Brdtextmedindrag"/>
              <w:rPr>
                <w:i/>
                <w:iCs/>
              </w:rPr>
            </w:pPr>
            <w:r>
              <w:rPr>
                <w:i/>
                <w:iCs/>
              </w:rPr>
              <w:t>11.</w:t>
            </w:r>
            <w:r w:rsidRPr="00262692">
              <w:t> </w:t>
            </w:r>
            <w:r>
              <w:t>offentliggörandet av informa</w:t>
            </w:r>
            <w:r>
              <w:softHyphen/>
              <w:t>tion enligt 6 b kap. 16 §,</w:t>
            </w:r>
          </w:p>
        </w:tc>
        <w:tc>
          <w:tcPr>
            <w:tcW w:w="2500" w:type="pct"/>
            <w:shd w:val="clear" w:color="auto" w:fill="auto"/>
            <w:tcMar>
              <w:right w:w="0" w:type="dxa"/>
            </w:tcMar>
          </w:tcPr>
          <w:p w14:paraId="178D299B" w14:textId="77777777" w:rsidR="00524AA5" w:rsidRDefault="00524AA5" w:rsidP="007121B5">
            <w:pPr>
              <w:pStyle w:val="Brdtextmedindrag"/>
              <w:rPr>
                <w:i/>
                <w:iCs/>
              </w:rPr>
            </w:pPr>
            <w:r>
              <w:rPr>
                <w:i/>
                <w:iCs/>
              </w:rPr>
              <w:t>10. </w:t>
            </w:r>
            <w:r>
              <w:t>offentliggörandet av informa</w:t>
            </w:r>
            <w:r>
              <w:softHyphen/>
              <w:t>tion enligt 6 b kap. 16 §,</w:t>
            </w:r>
          </w:p>
        </w:tc>
      </w:tr>
      <w:tr w:rsidR="00246593" w14:paraId="77030BD0" w14:textId="77777777" w:rsidTr="007121B5">
        <w:tc>
          <w:tcPr>
            <w:tcW w:w="2500" w:type="pct"/>
            <w:shd w:val="clear" w:color="auto" w:fill="auto"/>
            <w:tcMar>
              <w:left w:w="0" w:type="dxa"/>
            </w:tcMar>
          </w:tcPr>
          <w:p w14:paraId="17EDA14A" w14:textId="77777777" w:rsidR="00524AA5" w:rsidRDefault="00524AA5" w:rsidP="007121B5">
            <w:pPr>
              <w:pStyle w:val="Brdtextmedindrag"/>
            </w:pPr>
            <w:r>
              <w:rPr>
                <w:i/>
                <w:iCs/>
              </w:rPr>
              <w:t>12. </w:t>
            </w:r>
            <w:r>
              <w:t>vilka åtgärder ett kredit</w:t>
            </w:r>
            <w:r>
              <w:softHyphen/>
              <w:t>institut ska vidta för att uppfylla de krav på kreditprövning, dokumen</w:t>
            </w:r>
            <w:r>
              <w:softHyphen/>
              <w:t>tation och beslutsunderlag som avses i 8 kap. 1–4 §§ i fråga om</w:t>
            </w:r>
          </w:p>
          <w:p w14:paraId="12515945" w14:textId="77777777" w:rsidR="00524AA5" w:rsidRDefault="00524AA5" w:rsidP="007121B5">
            <w:pPr>
              <w:pStyle w:val="Brdtextmedindrag"/>
            </w:pPr>
            <w:r>
              <w:t>– krediter till andra än konsu</w:t>
            </w:r>
            <w:r>
              <w:softHyphen/>
              <w:t>menter, och</w:t>
            </w:r>
          </w:p>
          <w:p w14:paraId="55DA672F" w14:textId="77777777" w:rsidR="00524AA5" w:rsidRDefault="00524AA5" w:rsidP="007121B5">
            <w:pPr>
              <w:pStyle w:val="Brdtextmedindrag"/>
              <w:rPr>
                <w:i/>
                <w:iCs/>
              </w:rPr>
            </w:pPr>
            <w:r>
              <w:t>– sådana krediter till konsu</w:t>
            </w:r>
            <w:r>
              <w:softHyphen/>
              <w:t>menter som är bostadskrediter,</w:t>
            </w:r>
          </w:p>
        </w:tc>
        <w:tc>
          <w:tcPr>
            <w:tcW w:w="2500" w:type="pct"/>
            <w:shd w:val="clear" w:color="auto" w:fill="auto"/>
            <w:tcMar>
              <w:right w:w="0" w:type="dxa"/>
            </w:tcMar>
          </w:tcPr>
          <w:p w14:paraId="36B55BFA" w14:textId="77777777" w:rsidR="00524AA5" w:rsidRDefault="00524AA5" w:rsidP="007121B5">
            <w:pPr>
              <w:pStyle w:val="Brdtextmedindrag"/>
            </w:pPr>
            <w:r>
              <w:rPr>
                <w:i/>
                <w:iCs/>
              </w:rPr>
              <w:t>11. </w:t>
            </w:r>
            <w:r>
              <w:t>vilka åtgärder ett kredit</w:t>
            </w:r>
            <w:r>
              <w:softHyphen/>
              <w:t>institut ska vidta för att uppfylla de krav på kreditprövning, dokumen</w:t>
            </w:r>
            <w:r>
              <w:softHyphen/>
              <w:t>tation och beslutsunderlag som avses i 8 kap. 1–4 §§ i fråga om</w:t>
            </w:r>
          </w:p>
          <w:p w14:paraId="669660DB" w14:textId="77777777" w:rsidR="00524AA5" w:rsidRDefault="00524AA5" w:rsidP="007121B5">
            <w:pPr>
              <w:pStyle w:val="Brdtextmedindrag"/>
            </w:pPr>
            <w:r>
              <w:t>– krediter till andra än konsu</w:t>
            </w:r>
            <w:r>
              <w:softHyphen/>
              <w:t>menter, och</w:t>
            </w:r>
          </w:p>
          <w:p w14:paraId="320EA600" w14:textId="77777777" w:rsidR="00524AA5" w:rsidRDefault="00524AA5" w:rsidP="007121B5">
            <w:pPr>
              <w:pStyle w:val="Brdtextmedindrag"/>
              <w:rPr>
                <w:i/>
                <w:iCs/>
              </w:rPr>
            </w:pPr>
            <w:r>
              <w:t>– sådana krediter till konsu</w:t>
            </w:r>
            <w:r>
              <w:softHyphen/>
              <w:t>menter som är bostadskrediter,</w:t>
            </w:r>
          </w:p>
        </w:tc>
      </w:tr>
      <w:tr w:rsidR="00246593" w14:paraId="3914CEF7" w14:textId="77777777" w:rsidTr="007121B5">
        <w:tc>
          <w:tcPr>
            <w:tcW w:w="2500" w:type="pct"/>
            <w:shd w:val="clear" w:color="auto" w:fill="auto"/>
            <w:tcMar>
              <w:left w:w="0" w:type="dxa"/>
            </w:tcMar>
          </w:tcPr>
          <w:p w14:paraId="4AE92525" w14:textId="77777777" w:rsidR="00524AA5" w:rsidRPr="00851793" w:rsidRDefault="00524AA5" w:rsidP="007121B5">
            <w:pPr>
              <w:pStyle w:val="Brdtextmedindrag"/>
            </w:pPr>
            <w:r>
              <w:rPr>
                <w:i/>
                <w:iCs/>
              </w:rPr>
              <w:t>13. </w:t>
            </w:r>
            <w:r>
              <w:t>tillhandahållande av tjänster till en jävskrets som avses i 8 kap. 5 och 6 §§,</w:t>
            </w:r>
          </w:p>
        </w:tc>
        <w:tc>
          <w:tcPr>
            <w:tcW w:w="2500" w:type="pct"/>
            <w:shd w:val="clear" w:color="auto" w:fill="auto"/>
            <w:tcMar>
              <w:right w:w="0" w:type="dxa"/>
            </w:tcMar>
          </w:tcPr>
          <w:p w14:paraId="6D42DC92" w14:textId="77777777" w:rsidR="00524AA5" w:rsidRPr="00851793" w:rsidRDefault="00524AA5" w:rsidP="007121B5">
            <w:pPr>
              <w:pStyle w:val="Brdtextmedindrag"/>
            </w:pPr>
            <w:r>
              <w:rPr>
                <w:i/>
                <w:iCs/>
              </w:rPr>
              <w:t>12. </w:t>
            </w:r>
            <w:r>
              <w:t>tillhandahållande av tjänster till en jävskrets som avses i 8 kap. 5 och 6 §§,</w:t>
            </w:r>
          </w:p>
        </w:tc>
      </w:tr>
      <w:tr w:rsidR="00246593" w14:paraId="6E6FB667" w14:textId="77777777" w:rsidTr="007121B5">
        <w:tc>
          <w:tcPr>
            <w:tcW w:w="2500" w:type="pct"/>
            <w:shd w:val="clear" w:color="auto" w:fill="auto"/>
            <w:tcMar>
              <w:left w:w="0" w:type="dxa"/>
            </w:tcMar>
          </w:tcPr>
          <w:p w14:paraId="6E54B25E" w14:textId="77777777" w:rsidR="00524AA5" w:rsidRDefault="00524AA5" w:rsidP="007121B5">
            <w:pPr>
              <w:pStyle w:val="Brdtextmedindrag"/>
              <w:rPr>
                <w:i/>
                <w:iCs/>
              </w:rPr>
            </w:pPr>
            <w:r>
              <w:rPr>
                <w:i/>
                <w:iCs/>
              </w:rPr>
              <w:t>14. </w:t>
            </w:r>
            <w:r>
              <w:t>kreditinstituts mångfalds</w:t>
            </w:r>
            <w:r>
              <w:softHyphen/>
              <w:t>policy vid tillsättandet av styrelse samt resurser för introduktion och utbildning av styrelseledamöter,</w:t>
            </w:r>
          </w:p>
        </w:tc>
        <w:tc>
          <w:tcPr>
            <w:tcW w:w="2500" w:type="pct"/>
            <w:shd w:val="clear" w:color="auto" w:fill="auto"/>
            <w:tcMar>
              <w:right w:w="0" w:type="dxa"/>
            </w:tcMar>
          </w:tcPr>
          <w:p w14:paraId="424BBBC8" w14:textId="77777777" w:rsidR="00524AA5" w:rsidRDefault="00524AA5" w:rsidP="007121B5">
            <w:pPr>
              <w:pStyle w:val="Brdtextmedindrag"/>
              <w:rPr>
                <w:i/>
                <w:iCs/>
              </w:rPr>
            </w:pPr>
            <w:r>
              <w:rPr>
                <w:i/>
                <w:iCs/>
              </w:rPr>
              <w:t>13. </w:t>
            </w:r>
            <w:r>
              <w:t>kreditinstituts mång</w:t>
            </w:r>
            <w:r>
              <w:softHyphen/>
              <w:t>falds</w:t>
            </w:r>
            <w:r>
              <w:softHyphen/>
              <w:t>policy vid tillsättandet av styrelse samt resurser för introduktion och utbildning av styrelseledamöter,</w:t>
            </w:r>
          </w:p>
        </w:tc>
      </w:tr>
      <w:tr w:rsidR="00246593" w14:paraId="551B9CD0" w14:textId="77777777" w:rsidTr="007121B5">
        <w:tc>
          <w:tcPr>
            <w:tcW w:w="2500" w:type="pct"/>
            <w:shd w:val="clear" w:color="auto" w:fill="auto"/>
            <w:tcMar>
              <w:left w:w="0" w:type="dxa"/>
            </w:tcMar>
          </w:tcPr>
          <w:p w14:paraId="4EB589F3" w14:textId="77777777" w:rsidR="00524AA5" w:rsidRDefault="00524AA5" w:rsidP="007121B5">
            <w:pPr>
              <w:pStyle w:val="Brdtextmedindrag"/>
              <w:rPr>
                <w:i/>
                <w:iCs/>
              </w:rPr>
            </w:pPr>
            <w:r>
              <w:rPr>
                <w:i/>
                <w:iCs/>
              </w:rPr>
              <w:t>15. </w:t>
            </w:r>
            <w:r>
              <w:t>vilka begränsningar som gäller när ett bankaktiebolag eller ett kreditmarknadsbolag tar emot egna aktier eller aktier i sitt moder</w:t>
            </w:r>
            <w:r>
              <w:softHyphen/>
              <w:t>bolag som pant enligt 10 kap. 12 §,</w:t>
            </w:r>
          </w:p>
        </w:tc>
        <w:tc>
          <w:tcPr>
            <w:tcW w:w="2500" w:type="pct"/>
            <w:shd w:val="clear" w:color="auto" w:fill="auto"/>
            <w:tcMar>
              <w:right w:w="0" w:type="dxa"/>
            </w:tcMar>
          </w:tcPr>
          <w:p w14:paraId="257A04EC" w14:textId="77777777" w:rsidR="00524AA5" w:rsidRDefault="00524AA5" w:rsidP="007121B5">
            <w:pPr>
              <w:pStyle w:val="Brdtextmedindrag"/>
              <w:rPr>
                <w:i/>
                <w:iCs/>
              </w:rPr>
            </w:pPr>
            <w:r>
              <w:rPr>
                <w:i/>
                <w:iCs/>
              </w:rPr>
              <w:t>14. </w:t>
            </w:r>
            <w:r>
              <w:t>vilka begränsningar som gäller när ett bankaktiebolag eller ett kreditmarknadsbolag tar emot egna aktier eller aktier i sitt moder</w:t>
            </w:r>
            <w:r>
              <w:softHyphen/>
              <w:t>bolag som pant enligt 10 kap. 12 §,</w:t>
            </w:r>
          </w:p>
        </w:tc>
      </w:tr>
      <w:tr w:rsidR="00246593" w14:paraId="6231B586" w14:textId="77777777" w:rsidTr="007121B5">
        <w:tc>
          <w:tcPr>
            <w:tcW w:w="2500" w:type="pct"/>
            <w:shd w:val="clear" w:color="auto" w:fill="auto"/>
            <w:tcMar>
              <w:left w:w="0" w:type="dxa"/>
            </w:tcMar>
          </w:tcPr>
          <w:p w14:paraId="1F5BB18E" w14:textId="77777777" w:rsidR="00524AA5" w:rsidRDefault="00524AA5" w:rsidP="007121B5">
            <w:pPr>
              <w:pStyle w:val="Brdtextmedindrag"/>
              <w:rPr>
                <w:i/>
                <w:iCs/>
              </w:rPr>
            </w:pPr>
            <w:r>
              <w:rPr>
                <w:i/>
                <w:iCs/>
              </w:rPr>
              <w:t>16. </w:t>
            </w:r>
            <w:r>
              <w:t>vilka upplysningar ett kredit</w:t>
            </w:r>
            <w:r>
              <w:softHyphen/>
              <w:t>institut och sådana utländska kreditinstitut som inrättat filial i Sverige ska lämna till Finans</w:t>
            </w:r>
            <w:r>
              <w:softHyphen/>
            </w:r>
            <w:r>
              <w:lastRenderedPageBreak/>
              <w:t>inspektionen för dess tillsynsverk</w:t>
            </w:r>
            <w:r>
              <w:softHyphen/>
              <w:t>samhet,</w:t>
            </w:r>
          </w:p>
        </w:tc>
        <w:tc>
          <w:tcPr>
            <w:tcW w:w="2500" w:type="pct"/>
            <w:shd w:val="clear" w:color="auto" w:fill="auto"/>
            <w:tcMar>
              <w:right w:w="0" w:type="dxa"/>
            </w:tcMar>
          </w:tcPr>
          <w:p w14:paraId="1BB74DD5" w14:textId="77777777" w:rsidR="00524AA5" w:rsidRDefault="00524AA5" w:rsidP="007121B5">
            <w:pPr>
              <w:pStyle w:val="Brdtextmedindrag"/>
              <w:rPr>
                <w:i/>
                <w:iCs/>
              </w:rPr>
            </w:pPr>
            <w:r>
              <w:rPr>
                <w:i/>
                <w:iCs/>
              </w:rPr>
              <w:lastRenderedPageBreak/>
              <w:t>15. </w:t>
            </w:r>
            <w:r>
              <w:t>vilka upplysningar ett kredit</w:t>
            </w:r>
            <w:r>
              <w:softHyphen/>
              <w:t>institut och sådana utländska kreditinstitut som inrättat filial i Sverige ska lämna till Finans</w:t>
            </w:r>
            <w:r>
              <w:softHyphen/>
            </w:r>
            <w:r>
              <w:lastRenderedPageBreak/>
              <w:t>inspektionen för dess tillsyns</w:t>
            </w:r>
            <w:r>
              <w:softHyphen/>
              <w:t>verk</w:t>
            </w:r>
            <w:r>
              <w:softHyphen/>
              <w:t>samhet,</w:t>
            </w:r>
          </w:p>
        </w:tc>
      </w:tr>
      <w:tr w:rsidR="00246593" w14:paraId="07555B2D" w14:textId="77777777" w:rsidTr="007121B5">
        <w:tc>
          <w:tcPr>
            <w:tcW w:w="2500" w:type="pct"/>
            <w:shd w:val="clear" w:color="auto" w:fill="auto"/>
            <w:tcMar>
              <w:left w:w="0" w:type="dxa"/>
            </w:tcMar>
          </w:tcPr>
          <w:p w14:paraId="280DCB05" w14:textId="77777777" w:rsidR="00524AA5" w:rsidRDefault="00524AA5" w:rsidP="007121B5">
            <w:pPr>
              <w:pStyle w:val="Brdtextmedindrag"/>
              <w:rPr>
                <w:i/>
                <w:iCs/>
              </w:rPr>
            </w:pPr>
            <w:r>
              <w:rPr>
                <w:i/>
                <w:iCs/>
              </w:rPr>
              <w:lastRenderedPageBreak/>
              <w:t>17. </w:t>
            </w:r>
            <w:r>
              <w:t>vilka kreditinstitut som ska upprätta register som avses i 13 kap. 8 a §, vad registren ska innehålla och inom vilken tid kreditinstitutet ska ge in registren för olika typer av avtal, och</w:t>
            </w:r>
          </w:p>
        </w:tc>
        <w:tc>
          <w:tcPr>
            <w:tcW w:w="2500" w:type="pct"/>
            <w:shd w:val="clear" w:color="auto" w:fill="auto"/>
            <w:tcMar>
              <w:right w:w="0" w:type="dxa"/>
            </w:tcMar>
          </w:tcPr>
          <w:p w14:paraId="34324387" w14:textId="77777777" w:rsidR="00524AA5" w:rsidRDefault="00524AA5" w:rsidP="007121B5">
            <w:pPr>
              <w:pStyle w:val="Brdtextmedindrag"/>
              <w:rPr>
                <w:i/>
                <w:iCs/>
              </w:rPr>
            </w:pPr>
            <w:r>
              <w:rPr>
                <w:i/>
                <w:iCs/>
              </w:rPr>
              <w:t>16. </w:t>
            </w:r>
            <w:r>
              <w:t>vilka kreditinstitut som ska upprätta register som avses i 13 kap. 8 a §, vad registren ska innehålla och inom vilken tid kreditinstitutet ska ge in registren för olika typer av avtal, och</w:t>
            </w:r>
          </w:p>
        </w:tc>
      </w:tr>
      <w:tr w:rsidR="00246593" w14:paraId="5AED09F2" w14:textId="77777777" w:rsidTr="007121B5">
        <w:tc>
          <w:tcPr>
            <w:tcW w:w="2500" w:type="pct"/>
            <w:shd w:val="clear" w:color="auto" w:fill="auto"/>
            <w:tcMar>
              <w:left w:w="0" w:type="dxa"/>
            </w:tcMar>
          </w:tcPr>
          <w:p w14:paraId="70978B9C" w14:textId="77777777" w:rsidR="00524AA5" w:rsidRPr="00A4470A" w:rsidRDefault="00524AA5" w:rsidP="007121B5">
            <w:pPr>
              <w:pStyle w:val="Brdtextmedindrag"/>
            </w:pPr>
            <w:r>
              <w:rPr>
                <w:i/>
                <w:iCs/>
              </w:rPr>
              <w:t>18. </w:t>
            </w:r>
            <w:r>
              <w:t>sådana avgifter för tillsyn, ansökningar, anmälningar och underrättelser som avses i 13 kap. 16 §.</w:t>
            </w:r>
          </w:p>
        </w:tc>
        <w:tc>
          <w:tcPr>
            <w:tcW w:w="2500" w:type="pct"/>
            <w:shd w:val="clear" w:color="auto" w:fill="auto"/>
            <w:tcMar>
              <w:right w:w="0" w:type="dxa"/>
            </w:tcMar>
          </w:tcPr>
          <w:p w14:paraId="00D3DDB5" w14:textId="77777777" w:rsidR="00524AA5" w:rsidRDefault="00524AA5" w:rsidP="007121B5">
            <w:pPr>
              <w:pStyle w:val="Brdtextmedindrag"/>
              <w:rPr>
                <w:i/>
                <w:iCs/>
              </w:rPr>
            </w:pPr>
            <w:r>
              <w:rPr>
                <w:i/>
                <w:iCs/>
              </w:rPr>
              <w:t>17. </w:t>
            </w:r>
            <w:r>
              <w:t>sådana avgifter för tillsyn, ansökningar, anmälningar och underrättelser som avses i 13 kap. 16 §.</w:t>
            </w:r>
          </w:p>
        </w:tc>
      </w:tr>
    </w:tbl>
    <w:p w14:paraId="52A374A9" w14:textId="77777777" w:rsidR="00524AA5" w:rsidRPr="00811E52" w:rsidRDefault="00524AA5" w:rsidP="00246593">
      <w:pPr>
        <w:pStyle w:val="Slutstreck"/>
      </w:pPr>
      <w:r w:rsidRPr="00811E52">
        <w:t>                      </w:t>
      </w:r>
    </w:p>
    <w:p w14:paraId="304457B3" w14:textId="63BF6457" w:rsidR="00524AA5" w:rsidRDefault="00524AA5" w:rsidP="00246593">
      <w:pPr>
        <w:pStyle w:val="Brdtextmedindrag"/>
      </w:pPr>
      <w:r>
        <w:t>Denna lag träder i kraft den 1 april 2026.</w:t>
      </w:r>
    </w:p>
    <w:p w14:paraId="6B688432" w14:textId="77777777" w:rsidR="00524AA5" w:rsidRDefault="00524AA5" w:rsidP="00246593">
      <w:pPr>
        <w:pStyle w:val="Brdtextmedindrag"/>
      </w:pPr>
    </w:p>
    <w:p w14:paraId="628E25DB" w14:textId="77777777" w:rsidR="00524AA5" w:rsidRDefault="00524AA5" w:rsidP="00246593">
      <w:pPr>
        <w:pStyle w:val="Brdtextmedindrag"/>
        <w:sectPr w:rsidR="00524AA5" w:rsidSect="00246593">
          <w:headerReference w:type="even" r:id="rId86"/>
          <w:headerReference w:type="default" r:id="rId87"/>
          <w:footerReference w:type="even" r:id="rId88"/>
          <w:footerReference w:type="default" r:id="rId89"/>
          <w:footerReference w:type="first" r:id="rId90"/>
          <w:footnotePr>
            <w:numRestart w:val="eachSect"/>
          </w:footnotePr>
          <w:pgSz w:w="9356" w:h="13721" w:code="9"/>
          <w:pgMar w:top="794" w:right="2438" w:bottom="1191" w:left="1021" w:header="0" w:footer="709" w:gutter="0"/>
          <w:cols w:space="708"/>
          <w:docGrid w:linePitch="360"/>
        </w:sectPr>
      </w:pPr>
    </w:p>
    <w:p w14:paraId="2CE2DEC8" w14:textId="77777777" w:rsidR="00524AA5" w:rsidRDefault="00524AA5" w:rsidP="00C36203">
      <w:pPr>
        <w:pStyle w:val="Rubrik2utannumrering"/>
        <w:spacing w:before="0"/>
      </w:pPr>
      <w:bookmarkStart w:id="267" w:name="_Toc216944964"/>
      <w:r>
        <w:lastRenderedPageBreak/>
        <w:t>Förslag till lag om ändring i lagen (2014:966) om kapitalbuffertar</w:t>
      </w:r>
      <w:bookmarkEnd w:id="267"/>
    </w:p>
    <w:p w14:paraId="16895F06" w14:textId="77777777" w:rsidR="00524AA5" w:rsidRDefault="00524AA5" w:rsidP="00246593">
      <w:pPr>
        <w:pStyle w:val="Brdtext"/>
      </w:pPr>
      <w:r>
        <w:t>Härigenom föreskrivs att 7 kap. 1, 3–5, 7 a och 8 §§</w:t>
      </w:r>
      <w:r w:rsidDel="003008CB">
        <w:t xml:space="preserve"> </w:t>
      </w:r>
      <w:r>
        <w:t>och 11 kap. 1 § lagen (2014:966) om kapitalbuffertar ska ha följande lydelse.</w:t>
      </w:r>
    </w:p>
    <w:p w14:paraId="2F0F1DC8" w14:textId="77777777" w:rsidR="00524AA5" w:rsidRPr="0017528F" w:rsidRDefault="00524AA5" w:rsidP="0024659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46593" w:rsidRPr="005B0E77" w14:paraId="3FCCBDEC" w14:textId="77777777" w:rsidTr="007121B5">
        <w:tc>
          <w:tcPr>
            <w:tcW w:w="2500" w:type="pct"/>
            <w:shd w:val="clear" w:color="auto" w:fill="auto"/>
            <w:tcMar>
              <w:left w:w="0" w:type="dxa"/>
            </w:tcMar>
          </w:tcPr>
          <w:p w14:paraId="71F648C3" w14:textId="77777777" w:rsidR="00524AA5" w:rsidRPr="005B0E77" w:rsidRDefault="00524AA5" w:rsidP="007121B5">
            <w:pPr>
              <w:pStyle w:val="Brdtext"/>
              <w:rPr>
                <w:i/>
              </w:rPr>
            </w:pPr>
            <w:r w:rsidRPr="005B0E77">
              <w:rPr>
                <w:i/>
              </w:rPr>
              <w:t>Nuvarande lydelse</w:t>
            </w:r>
          </w:p>
        </w:tc>
        <w:tc>
          <w:tcPr>
            <w:tcW w:w="2500" w:type="pct"/>
            <w:shd w:val="clear" w:color="auto" w:fill="auto"/>
            <w:tcMar>
              <w:right w:w="0" w:type="dxa"/>
            </w:tcMar>
          </w:tcPr>
          <w:p w14:paraId="10524925" w14:textId="77777777" w:rsidR="00524AA5" w:rsidRPr="005B0E77" w:rsidRDefault="00524AA5" w:rsidP="007121B5">
            <w:pPr>
              <w:pStyle w:val="Brdtext"/>
              <w:rPr>
                <w:i/>
              </w:rPr>
            </w:pPr>
            <w:r w:rsidRPr="005B0E77">
              <w:rPr>
                <w:i/>
              </w:rPr>
              <w:t>Föreslagen lydelse</w:t>
            </w:r>
          </w:p>
        </w:tc>
      </w:tr>
    </w:tbl>
    <w:p w14:paraId="2C9EEA64" w14:textId="77777777" w:rsidR="00524AA5" w:rsidRDefault="00524AA5" w:rsidP="00246593">
      <w:pPr>
        <w:pStyle w:val="Brdtext"/>
        <w:spacing w:before="230"/>
        <w:jc w:val="center"/>
        <w:rPr>
          <w:b/>
        </w:rPr>
      </w:pPr>
      <w:r>
        <w:rPr>
          <w:b/>
        </w:rPr>
        <w:t>7 kap.</w:t>
      </w:r>
    </w:p>
    <w:p w14:paraId="6792C821" w14:textId="77777777" w:rsidR="00524AA5" w:rsidRDefault="00524AA5" w:rsidP="00246593">
      <w:pPr>
        <w:pStyle w:val="Brdtext"/>
        <w:jc w:val="center"/>
      </w:pPr>
      <w:r>
        <w:t>1 §</w:t>
      </w:r>
      <w:r>
        <w:rPr>
          <w:rStyle w:val="Fotnotsreferens"/>
        </w:rPr>
        <w:footnoteReference w:id="28"/>
      </w:r>
    </w:p>
    <w:tbl>
      <w:tblPr>
        <w:tblW w:w="5000" w:type="pct"/>
        <w:tblCellMar>
          <w:left w:w="125" w:type="dxa"/>
          <w:right w:w="125" w:type="dxa"/>
        </w:tblCellMar>
        <w:tblLook w:val="0000" w:firstRow="0" w:lastRow="0" w:firstColumn="0" w:lastColumn="0" w:noHBand="0" w:noVBand="0"/>
      </w:tblPr>
      <w:tblGrid>
        <w:gridCol w:w="2948"/>
        <w:gridCol w:w="2949"/>
      </w:tblGrid>
      <w:tr w:rsidR="00246593" w14:paraId="0293010D" w14:textId="77777777" w:rsidTr="007121B5">
        <w:tc>
          <w:tcPr>
            <w:tcW w:w="2500" w:type="pct"/>
            <w:shd w:val="clear" w:color="auto" w:fill="auto"/>
            <w:tcMar>
              <w:left w:w="0" w:type="dxa"/>
            </w:tcMar>
          </w:tcPr>
          <w:p w14:paraId="051496F9" w14:textId="77777777" w:rsidR="00524AA5" w:rsidRDefault="00524AA5" w:rsidP="007121B5">
            <w:pPr>
              <w:pStyle w:val="Brdtextmedindrag"/>
            </w:pPr>
            <w:r w:rsidRPr="00781AEF">
              <w:rPr>
                <w:i/>
                <w:iCs/>
              </w:rPr>
              <w:t>Finansinspektionen</w:t>
            </w:r>
            <w:r>
              <w:t xml:space="preserve"> ska för varje kvartal</w:t>
            </w:r>
          </w:p>
        </w:tc>
        <w:tc>
          <w:tcPr>
            <w:tcW w:w="2500" w:type="pct"/>
            <w:shd w:val="clear" w:color="auto" w:fill="auto"/>
            <w:tcMar>
              <w:right w:w="0" w:type="dxa"/>
            </w:tcMar>
          </w:tcPr>
          <w:p w14:paraId="01F0810A" w14:textId="77777777" w:rsidR="00524AA5" w:rsidRDefault="00524AA5" w:rsidP="007121B5">
            <w:pPr>
              <w:pStyle w:val="Brdtextmedindrag"/>
            </w:pPr>
            <w:r>
              <w:rPr>
                <w:i/>
                <w:iCs/>
              </w:rPr>
              <w:t>Riksbanken</w:t>
            </w:r>
            <w:r>
              <w:t xml:space="preserve"> ska för varje kvartal</w:t>
            </w:r>
          </w:p>
        </w:tc>
      </w:tr>
    </w:tbl>
    <w:p w14:paraId="5C9C0DD7" w14:textId="77777777" w:rsidR="00524AA5" w:rsidRDefault="00524AA5" w:rsidP="00246593">
      <w:pPr>
        <w:pStyle w:val="Brdtextmedindrag"/>
      </w:pPr>
      <w:r w:rsidRPr="00781AEF">
        <w:t>1.</w:t>
      </w:r>
      <w:r>
        <w:t> beräkna ett kontracykliskt buffertriktvärde, och</w:t>
      </w:r>
    </w:p>
    <w:p w14:paraId="69CBD1D5" w14:textId="77777777" w:rsidR="00524AA5" w:rsidRDefault="00524AA5" w:rsidP="00246593">
      <w:pPr>
        <w:pStyle w:val="Brdtextmedindrag"/>
      </w:pPr>
      <w:r>
        <w:t>2. vid behov fastställa eller ändra ett kontracykliskt buffertvärde.</w:t>
      </w:r>
    </w:p>
    <w:p w14:paraId="4B3DBDAE" w14:textId="77777777" w:rsidR="00524AA5" w:rsidRDefault="00524AA5" w:rsidP="00246593">
      <w:pPr>
        <w:pStyle w:val="Brdtextmedindrag"/>
      </w:pPr>
      <w:r>
        <w:t>Det kontracykliska buffertriktvärdet ska användas som ett referensvärde för att fastställa det kontracykliska buffertvärdet.</w:t>
      </w:r>
    </w:p>
    <w:p w14:paraId="1AA2AC3B" w14:textId="77777777" w:rsidR="00524AA5" w:rsidRPr="007B0CBB" w:rsidRDefault="00524AA5" w:rsidP="00246593">
      <w:pPr>
        <w:pStyle w:val="Brdtextmedindrag"/>
      </w:pPr>
      <w:r>
        <w:t>Det kontracykliska buffertvärdet ska ligga till grund för beräkningen av storleken på den institutspecifika kontracykliska kapitalbufferten i enlighet med 6 kap.</w:t>
      </w:r>
    </w:p>
    <w:p w14:paraId="6DB61C1D" w14:textId="77777777" w:rsidR="00524AA5" w:rsidRPr="007B0CBB" w:rsidRDefault="00524AA5" w:rsidP="00246593">
      <w:pPr>
        <w:pStyle w:val="Brdtextmedindrag"/>
      </w:pPr>
    </w:p>
    <w:p w14:paraId="7E6165B7" w14:textId="77777777" w:rsidR="00524AA5" w:rsidRPr="007B0CBB" w:rsidRDefault="00524AA5" w:rsidP="00246593">
      <w:pPr>
        <w:pStyle w:val="Brdtext"/>
        <w:jc w:val="center"/>
      </w:pPr>
      <w:r w:rsidRPr="007B0CBB">
        <w:t>3 §</w:t>
      </w:r>
    </w:p>
    <w:tbl>
      <w:tblPr>
        <w:tblW w:w="5000" w:type="pct"/>
        <w:tblCellMar>
          <w:left w:w="125" w:type="dxa"/>
          <w:right w:w="125" w:type="dxa"/>
        </w:tblCellMar>
        <w:tblLook w:val="0000" w:firstRow="0" w:lastRow="0" w:firstColumn="0" w:lastColumn="0" w:noHBand="0" w:noVBand="0"/>
      </w:tblPr>
      <w:tblGrid>
        <w:gridCol w:w="2948"/>
        <w:gridCol w:w="2949"/>
      </w:tblGrid>
      <w:tr w:rsidR="00246593" w:rsidRPr="007B0CBB" w14:paraId="5A6F112E" w14:textId="77777777" w:rsidTr="007121B5">
        <w:tc>
          <w:tcPr>
            <w:tcW w:w="2500" w:type="pct"/>
            <w:shd w:val="clear" w:color="auto" w:fill="auto"/>
            <w:tcMar>
              <w:left w:w="0" w:type="dxa"/>
            </w:tcMar>
          </w:tcPr>
          <w:p w14:paraId="79880DF2" w14:textId="77777777" w:rsidR="00524AA5" w:rsidRPr="007B0CBB" w:rsidRDefault="00524AA5" w:rsidP="007121B5">
            <w:pPr>
              <w:pStyle w:val="Brdtextmedindrag"/>
            </w:pPr>
            <w:r w:rsidRPr="007B0CBB">
              <w:t>Det kontracykliska buffertvärdet ska ligga mellan 0 och 2,5 procent av totalt riskvägt exponerings</w:t>
            </w:r>
            <w:r w:rsidRPr="007B0CBB">
              <w:softHyphen/>
              <w:t>belopp och anges i intervall på 0,25 procent. Om det är motiverat utifrån de faktorer som anges i artikel 136.2 och 136.3 i kapital</w:t>
            </w:r>
            <w:r w:rsidRPr="007B0CBB">
              <w:softHyphen/>
              <w:t xml:space="preserve">täckningsdirektivet, får </w:t>
            </w:r>
            <w:r w:rsidRPr="007B0CBB">
              <w:rPr>
                <w:i/>
                <w:iCs/>
              </w:rPr>
              <w:t>Finansin</w:t>
            </w:r>
            <w:r w:rsidRPr="007B0CBB">
              <w:rPr>
                <w:i/>
                <w:iCs/>
              </w:rPr>
              <w:softHyphen/>
              <w:t>spektionen</w:t>
            </w:r>
            <w:r w:rsidRPr="007B0CBB">
              <w:t xml:space="preserve"> fastställa ett kontra</w:t>
            </w:r>
            <w:r w:rsidRPr="007B0CBB">
              <w:softHyphen/>
              <w:t>cykliskt buffertvärde som är högre än 2,5 procent av det totala risk</w:t>
            </w:r>
            <w:r w:rsidRPr="007B0CBB">
              <w:softHyphen/>
              <w:t>vägda exponeringsbeloppet.</w:t>
            </w:r>
          </w:p>
        </w:tc>
        <w:tc>
          <w:tcPr>
            <w:tcW w:w="2500" w:type="pct"/>
            <w:shd w:val="clear" w:color="auto" w:fill="auto"/>
            <w:tcMar>
              <w:right w:w="0" w:type="dxa"/>
            </w:tcMar>
          </w:tcPr>
          <w:p w14:paraId="738BEF7A" w14:textId="77777777" w:rsidR="00524AA5" w:rsidRPr="007B0CBB" w:rsidRDefault="00524AA5" w:rsidP="007121B5">
            <w:pPr>
              <w:pStyle w:val="Brdtextmedindrag"/>
            </w:pPr>
            <w:r w:rsidRPr="007B0CBB">
              <w:t>Det kontracykliska buffertvärdet ska ligga mellan 0 och 2,5 procent av totalt riskvägt exponerings</w:t>
            </w:r>
            <w:r w:rsidRPr="007B0CBB">
              <w:softHyphen/>
              <w:t>belopp och anges i intervall på 0,25 procent. Om det är motiverat utifrån de faktorer som anges i artikel 136.2 och 136.3 i kapital</w:t>
            </w:r>
            <w:r w:rsidRPr="007B0CBB">
              <w:softHyphen/>
              <w:t xml:space="preserve">täckningsdirektivet, får </w:t>
            </w:r>
            <w:r w:rsidRPr="007B0CBB">
              <w:rPr>
                <w:i/>
                <w:iCs/>
              </w:rPr>
              <w:t>Riksbanken</w:t>
            </w:r>
            <w:r w:rsidRPr="007B0CBB">
              <w:t xml:space="preserve"> fastställa ett kontracykliskt buffert</w:t>
            </w:r>
            <w:r w:rsidRPr="007B0CBB">
              <w:softHyphen/>
              <w:t>värde som är högre än 2,5 procent av det totala riskvägda expone</w:t>
            </w:r>
            <w:r>
              <w:softHyphen/>
            </w:r>
            <w:r w:rsidRPr="007B0CBB">
              <w:t>rings</w:t>
            </w:r>
            <w:r w:rsidRPr="007B0CBB">
              <w:softHyphen/>
              <w:t>beloppet.</w:t>
            </w:r>
          </w:p>
        </w:tc>
      </w:tr>
    </w:tbl>
    <w:p w14:paraId="71F30745" w14:textId="77777777" w:rsidR="00524AA5" w:rsidRDefault="00524AA5" w:rsidP="00246593">
      <w:pPr>
        <w:pStyle w:val="Brdtext"/>
        <w:spacing w:before="230"/>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246593" w14:paraId="69039E56" w14:textId="77777777" w:rsidTr="007121B5">
        <w:tc>
          <w:tcPr>
            <w:tcW w:w="2500" w:type="pct"/>
            <w:shd w:val="clear" w:color="auto" w:fill="auto"/>
            <w:tcMar>
              <w:left w:w="0" w:type="dxa"/>
            </w:tcMar>
          </w:tcPr>
          <w:p w14:paraId="136AE20C" w14:textId="77777777" w:rsidR="00524AA5" w:rsidRDefault="00524AA5" w:rsidP="007121B5">
            <w:pPr>
              <w:pStyle w:val="Brdtextmedindrag"/>
            </w:pPr>
            <w:r>
              <w:t>Om en utländsk myndighet har fastställt ett kontracykliskt buffert</w:t>
            </w:r>
            <w:r>
              <w:softHyphen/>
              <w:t xml:space="preserve">värde som uppgår till mer än 2,5 procent av totalt riskvägt exponeringsbelopp, får </w:t>
            </w:r>
            <w:r w:rsidRPr="00781AEF">
              <w:rPr>
                <w:i/>
                <w:iCs/>
              </w:rPr>
              <w:t>Finans</w:t>
            </w:r>
            <w:r>
              <w:rPr>
                <w:i/>
                <w:iCs/>
              </w:rPr>
              <w:softHyphen/>
            </w:r>
            <w:r w:rsidRPr="00781AEF">
              <w:rPr>
                <w:i/>
                <w:iCs/>
              </w:rPr>
              <w:t>in</w:t>
            </w:r>
            <w:r>
              <w:rPr>
                <w:i/>
                <w:iCs/>
              </w:rPr>
              <w:softHyphen/>
            </w:r>
            <w:r w:rsidRPr="00781AEF">
              <w:rPr>
                <w:i/>
                <w:iCs/>
              </w:rPr>
              <w:t>spektionen</w:t>
            </w:r>
            <w:r>
              <w:t xml:space="preserve"> besluta att svenska institut för berörda kredit</w:t>
            </w:r>
            <w:r>
              <w:softHyphen/>
              <w:t>ex</w:t>
            </w:r>
            <w:r>
              <w:softHyphen/>
              <w:t>poneringar i det landet ska tillämpa ett buffertvärde som över</w:t>
            </w:r>
            <w:r>
              <w:softHyphen/>
              <w:t>stiger 2,5 procent av totalt riskvägt ex</w:t>
            </w:r>
            <w:r>
              <w:softHyphen/>
              <w:t>poneringsbelopp.</w:t>
            </w:r>
          </w:p>
        </w:tc>
        <w:tc>
          <w:tcPr>
            <w:tcW w:w="2500" w:type="pct"/>
            <w:shd w:val="clear" w:color="auto" w:fill="auto"/>
            <w:tcMar>
              <w:right w:w="0" w:type="dxa"/>
            </w:tcMar>
          </w:tcPr>
          <w:p w14:paraId="066EA321" w14:textId="77777777" w:rsidR="00524AA5" w:rsidRDefault="00524AA5" w:rsidP="007121B5">
            <w:pPr>
              <w:pStyle w:val="Brdtextmedindrag"/>
            </w:pPr>
            <w:r>
              <w:t>Om en utländsk myndighet har fastställt ett kontracykliskt buffert</w:t>
            </w:r>
            <w:r>
              <w:softHyphen/>
              <w:t xml:space="preserve">värde som uppgår till mer än 2,5 procent av totalt riskvägt exponeringsbelopp, får </w:t>
            </w:r>
            <w:r>
              <w:rPr>
                <w:i/>
                <w:iCs/>
              </w:rPr>
              <w:t>Riksbanken</w:t>
            </w:r>
            <w:r>
              <w:t xml:space="preserve"> besluta att svenska institut för berörda kreditexponeringar i det landet ska tillämpa ett buffertvärde som överstiger 2,5 procent av totalt riskvägt exponeringsbelopp.</w:t>
            </w:r>
          </w:p>
          <w:p w14:paraId="5D74E860" w14:textId="77777777" w:rsidR="00524AA5" w:rsidRDefault="00524AA5" w:rsidP="007121B5">
            <w:pPr>
              <w:pStyle w:val="Brdtextmedindrag"/>
            </w:pPr>
          </w:p>
        </w:tc>
      </w:tr>
    </w:tbl>
    <w:p w14:paraId="4ADE45EC" w14:textId="77777777" w:rsidR="00524AA5" w:rsidRDefault="00524AA5" w:rsidP="00246593">
      <w:pPr>
        <w:pStyle w:val="Brdtextmedindrag"/>
      </w:pPr>
      <w:r>
        <w:lastRenderedPageBreak/>
        <w:t>Beslut enligt första stycket får inte medföra att institut för berörda exponeringar ska tillämpa ett högre buffertvärde än det som fastställts av den utländska myndigheten.</w:t>
      </w:r>
    </w:p>
    <w:p w14:paraId="4C2D522A" w14:textId="77777777" w:rsidR="00524AA5" w:rsidRDefault="00524AA5" w:rsidP="00246593">
      <w:pPr>
        <w:pStyle w:val="Brdtext"/>
        <w:jc w:val="center"/>
      </w:pPr>
    </w:p>
    <w:p w14:paraId="01B5F086" w14:textId="77777777" w:rsidR="00524AA5" w:rsidRDefault="00524AA5" w:rsidP="00246593">
      <w:pPr>
        <w:pStyle w:val="Brdtext"/>
        <w:jc w:val="center"/>
      </w:pPr>
      <w:r>
        <w:t>5 §</w:t>
      </w:r>
    </w:p>
    <w:tbl>
      <w:tblPr>
        <w:tblW w:w="5000" w:type="pct"/>
        <w:tblCellMar>
          <w:left w:w="125" w:type="dxa"/>
          <w:right w:w="125" w:type="dxa"/>
        </w:tblCellMar>
        <w:tblLook w:val="0000" w:firstRow="0" w:lastRow="0" w:firstColumn="0" w:lastColumn="0" w:noHBand="0" w:noVBand="0"/>
      </w:tblPr>
      <w:tblGrid>
        <w:gridCol w:w="2948"/>
        <w:gridCol w:w="2949"/>
      </w:tblGrid>
      <w:tr w:rsidR="00246593" w14:paraId="7DCB79F1" w14:textId="77777777" w:rsidTr="007121B5">
        <w:tc>
          <w:tcPr>
            <w:tcW w:w="2500" w:type="pct"/>
            <w:shd w:val="clear" w:color="auto" w:fill="auto"/>
            <w:tcMar>
              <w:left w:w="0" w:type="dxa"/>
            </w:tcMar>
          </w:tcPr>
          <w:p w14:paraId="3BD9014C" w14:textId="77777777" w:rsidR="00524AA5" w:rsidRDefault="00524AA5" w:rsidP="007121B5">
            <w:pPr>
              <w:pStyle w:val="Brdtextmedindrag"/>
            </w:pPr>
            <w:r w:rsidRPr="00912496">
              <w:rPr>
                <w:i/>
                <w:iCs/>
              </w:rPr>
              <w:t>Finansinspektionen</w:t>
            </w:r>
            <w:r>
              <w:t xml:space="preserve"> får fastställa ett kontracykliskt buffertvärde som svenska institut med kredit</w:t>
            </w:r>
            <w:r>
              <w:softHyphen/>
              <w:t xml:space="preserve">exponeringar i ett land utanför EES ska tillämpa vid beräkningen av den institutspecifika kontracykliska kapitalbufferten om </w:t>
            </w:r>
            <w:r w:rsidRPr="00234936">
              <w:rPr>
                <w:i/>
              </w:rPr>
              <w:t>behörig</w:t>
            </w:r>
            <w:r>
              <w:t xml:space="preserve"> myn</w:t>
            </w:r>
            <w:r>
              <w:softHyphen/>
              <w:t>dighet i det landet</w:t>
            </w:r>
          </w:p>
        </w:tc>
        <w:tc>
          <w:tcPr>
            <w:tcW w:w="2500" w:type="pct"/>
            <w:shd w:val="clear" w:color="auto" w:fill="auto"/>
            <w:tcMar>
              <w:right w:w="0" w:type="dxa"/>
            </w:tcMar>
          </w:tcPr>
          <w:p w14:paraId="0F13986E" w14:textId="77777777" w:rsidR="00524AA5" w:rsidRDefault="00524AA5" w:rsidP="007121B5">
            <w:pPr>
              <w:pStyle w:val="Brdtextmedindrag"/>
            </w:pPr>
            <w:r>
              <w:rPr>
                <w:i/>
                <w:iCs/>
              </w:rPr>
              <w:t>Riksbanken</w:t>
            </w:r>
            <w:r>
              <w:t xml:space="preserve"> får fastställa ett kontracykliskt buffertvärde som svenska institut med kredit</w:t>
            </w:r>
            <w:r>
              <w:softHyphen/>
              <w:t xml:space="preserve">exponeringar i ett land utanför EES ska tillämpa vid beräkningen av den institutspecifika kontracykliska kapitalbufferten om </w:t>
            </w:r>
            <w:r w:rsidRPr="00234936">
              <w:rPr>
                <w:i/>
                <w:iCs/>
              </w:rPr>
              <w:t>relevan</w:t>
            </w:r>
            <w:r w:rsidRPr="001D6FAA">
              <w:rPr>
                <w:i/>
              </w:rPr>
              <w:t>t</w:t>
            </w:r>
            <w:r>
              <w:t xml:space="preserve"> myn</w:t>
            </w:r>
            <w:r>
              <w:softHyphen/>
              <w:t>dighet i det landet</w:t>
            </w:r>
          </w:p>
        </w:tc>
      </w:tr>
    </w:tbl>
    <w:p w14:paraId="0212056C" w14:textId="77777777" w:rsidR="00524AA5" w:rsidRDefault="00524AA5" w:rsidP="00246593">
      <w:pPr>
        <w:pStyle w:val="Brdtextmedindrag"/>
      </w:pPr>
      <w:r w:rsidRPr="00912496">
        <w:t>1.</w:t>
      </w:r>
      <w:r>
        <w:t> inte har fastställt och offentliggjort ett kontracykliskt buffertvärde, eller</w:t>
      </w:r>
    </w:p>
    <w:p w14:paraId="08669EE2" w14:textId="77777777" w:rsidR="00524AA5" w:rsidRDefault="00524AA5" w:rsidP="00246593">
      <w:pPr>
        <w:pStyle w:val="Brdtextmedindrag"/>
      </w:pPr>
      <w:r>
        <w:t>2. har fastställt ett kontracykliskt buffertvärde som är otillräckligt för att på ett tillfredsställande sätt skydda institut mot risker i samband med en alltför stor kredittillväxt i det landet.</w:t>
      </w:r>
    </w:p>
    <w:p w14:paraId="63EA02BE" w14:textId="77777777" w:rsidR="00524AA5" w:rsidRDefault="00524AA5" w:rsidP="00246593">
      <w:pPr>
        <w:pStyle w:val="Brdtext"/>
        <w:spacing w:before="230"/>
        <w:jc w:val="center"/>
      </w:pPr>
      <w:r>
        <w:t>7 a §</w:t>
      </w:r>
      <w:r>
        <w:rPr>
          <w:rStyle w:val="Fotnotsreferens"/>
        </w:rPr>
        <w:footnoteReference w:id="29"/>
      </w:r>
    </w:p>
    <w:tbl>
      <w:tblPr>
        <w:tblW w:w="5000" w:type="pct"/>
        <w:tblCellMar>
          <w:left w:w="125" w:type="dxa"/>
          <w:right w:w="125" w:type="dxa"/>
        </w:tblCellMar>
        <w:tblLook w:val="0000" w:firstRow="0" w:lastRow="0" w:firstColumn="0" w:lastColumn="0" w:noHBand="0" w:noVBand="0"/>
      </w:tblPr>
      <w:tblGrid>
        <w:gridCol w:w="2948"/>
        <w:gridCol w:w="2949"/>
      </w:tblGrid>
      <w:tr w:rsidR="00246593" w14:paraId="2E387AF3" w14:textId="77777777" w:rsidTr="007121B5">
        <w:tc>
          <w:tcPr>
            <w:tcW w:w="2500" w:type="pct"/>
            <w:shd w:val="clear" w:color="auto" w:fill="auto"/>
            <w:tcMar>
              <w:left w:w="0" w:type="dxa"/>
            </w:tcMar>
          </w:tcPr>
          <w:p w14:paraId="23781E2A" w14:textId="77777777" w:rsidR="00524AA5" w:rsidRDefault="00524AA5" w:rsidP="007121B5">
            <w:pPr>
              <w:pStyle w:val="Brdtextmedindrag"/>
            </w:pPr>
            <w:r w:rsidRPr="00912496">
              <w:rPr>
                <w:i/>
                <w:iCs/>
              </w:rPr>
              <w:t>Finansinspektionen</w:t>
            </w:r>
            <w:r>
              <w:t xml:space="preserve"> ska ge </w:t>
            </w:r>
            <w:r w:rsidRPr="00912496">
              <w:rPr>
                <w:i/>
                <w:iCs/>
              </w:rPr>
              <w:t>Riks</w:t>
            </w:r>
            <w:r>
              <w:rPr>
                <w:i/>
                <w:iCs/>
              </w:rPr>
              <w:softHyphen/>
            </w:r>
            <w:r w:rsidRPr="00912496">
              <w:rPr>
                <w:i/>
                <w:iCs/>
              </w:rPr>
              <w:t>banken</w:t>
            </w:r>
            <w:r>
              <w:t xml:space="preserve"> tillfälle att yttra sig innan </w:t>
            </w:r>
            <w:r w:rsidRPr="00912496">
              <w:rPr>
                <w:i/>
                <w:iCs/>
              </w:rPr>
              <w:t>inspektionen</w:t>
            </w:r>
          </w:p>
        </w:tc>
        <w:tc>
          <w:tcPr>
            <w:tcW w:w="2500" w:type="pct"/>
            <w:shd w:val="clear" w:color="auto" w:fill="auto"/>
            <w:tcMar>
              <w:right w:w="0" w:type="dxa"/>
            </w:tcMar>
          </w:tcPr>
          <w:p w14:paraId="5229F212" w14:textId="77777777" w:rsidR="00524AA5" w:rsidRDefault="00524AA5" w:rsidP="007121B5">
            <w:pPr>
              <w:pStyle w:val="Brdtextmedindrag"/>
            </w:pPr>
            <w:r>
              <w:rPr>
                <w:i/>
                <w:iCs/>
              </w:rPr>
              <w:t>Riksbanken</w:t>
            </w:r>
            <w:r>
              <w:t xml:space="preserve"> ska ge </w:t>
            </w:r>
            <w:r>
              <w:rPr>
                <w:i/>
                <w:iCs/>
              </w:rPr>
              <w:t>Finans</w:t>
            </w:r>
            <w:r>
              <w:rPr>
                <w:i/>
                <w:iCs/>
              </w:rPr>
              <w:softHyphen/>
              <w:t>in</w:t>
            </w:r>
            <w:r>
              <w:rPr>
                <w:i/>
                <w:iCs/>
              </w:rPr>
              <w:softHyphen/>
              <w:t>spektionen</w:t>
            </w:r>
            <w:r>
              <w:t xml:space="preserve"> tillfälle att yttra sig innan </w:t>
            </w:r>
            <w:r>
              <w:rPr>
                <w:i/>
                <w:iCs/>
              </w:rPr>
              <w:t>banken</w:t>
            </w:r>
          </w:p>
        </w:tc>
      </w:tr>
    </w:tbl>
    <w:p w14:paraId="47D19105" w14:textId="77777777" w:rsidR="00524AA5" w:rsidRDefault="00524AA5" w:rsidP="00246593">
      <w:pPr>
        <w:pStyle w:val="Brdtextmedindrag"/>
      </w:pPr>
      <w:r w:rsidRPr="00912496">
        <w:t>1.</w:t>
      </w:r>
      <w:r>
        <w:t> beräknar ett kontracykliskt buffertriktvärde, och</w:t>
      </w:r>
    </w:p>
    <w:p w14:paraId="4DB5575D" w14:textId="77777777" w:rsidR="00524AA5" w:rsidRDefault="00524AA5" w:rsidP="00246593">
      <w:pPr>
        <w:pStyle w:val="Brdtextmedindrag"/>
      </w:pPr>
      <w:r>
        <w:t>2. fattar beslut om ett kontracykliskt buffertvärde.</w:t>
      </w:r>
    </w:p>
    <w:p w14:paraId="40E56FDD" w14:textId="77777777" w:rsidR="00524AA5" w:rsidRDefault="00524AA5" w:rsidP="00246593">
      <w:pPr>
        <w:pStyle w:val="Brdtextmedindrag"/>
      </w:pPr>
    </w:p>
    <w:p w14:paraId="3D014C66" w14:textId="77777777" w:rsidR="00524AA5" w:rsidRDefault="00524AA5" w:rsidP="00246593">
      <w:pPr>
        <w:pStyle w:val="Brdtext"/>
        <w:jc w:val="center"/>
      </w:pPr>
      <w:r>
        <w:t>8 §</w:t>
      </w:r>
    </w:p>
    <w:tbl>
      <w:tblPr>
        <w:tblW w:w="5000" w:type="pct"/>
        <w:tblCellMar>
          <w:left w:w="125" w:type="dxa"/>
          <w:right w:w="125" w:type="dxa"/>
        </w:tblCellMar>
        <w:tblLook w:val="0000" w:firstRow="0" w:lastRow="0" w:firstColumn="0" w:lastColumn="0" w:noHBand="0" w:noVBand="0"/>
      </w:tblPr>
      <w:tblGrid>
        <w:gridCol w:w="2948"/>
        <w:gridCol w:w="2949"/>
      </w:tblGrid>
      <w:tr w:rsidR="00246593" w14:paraId="2D5606D3" w14:textId="77777777" w:rsidTr="007121B5">
        <w:tc>
          <w:tcPr>
            <w:tcW w:w="2500" w:type="pct"/>
            <w:shd w:val="clear" w:color="auto" w:fill="auto"/>
            <w:tcMar>
              <w:left w:w="0" w:type="dxa"/>
            </w:tcMar>
          </w:tcPr>
          <w:p w14:paraId="75DCBA18" w14:textId="77777777" w:rsidR="00524AA5" w:rsidRDefault="00524AA5" w:rsidP="007121B5">
            <w:pPr>
              <w:pStyle w:val="Brdtextmedindrag"/>
            </w:pPr>
            <w:r w:rsidRPr="00912496">
              <w:rPr>
                <w:i/>
                <w:iCs/>
              </w:rPr>
              <w:t>Finansinspektionen</w:t>
            </w:r>
            <w:r w:rsidRPr="00912496">
              <w:t xml:space="preserve"> ska in</w:t>
            </w:r>
            <w:r>
              <w:softHyphen/>
            </w:r>
            <w:r w:rsidRPr="00912496">
              <w:t>for</w:t>
            </w:r>
            <w:r>
              <w:softHyphen/>
            </w:r>
            <w:r w:rsidRPr="00912496">
              <w:t>mera ESRB och offentliggöra beslut om kontracykliska buffert</w:t>
            </w:r>
            <w:r>
              <w:softHyphen/>
            </w:r>
            <w:r w:rsidRPr="00912496">
              <w:t>värden i enlighet med artiklarna 136.7, 137.2 och 139.5 i kapital</w:t>
            </w:r>
            <w:r>
              <w:softHyphen/>
            </w:r>
            <w:r w:rsidRPr="00912496">
              <w:t>täckningsdirektivet.</w:t>
            </w:r>
          </w:p>
        </w:tc>
        <w:tc>
          <w:tcPr>
            <w:tcW w:w="2500" w:type="pct"/>
            <w:shd w:val="clear" w:color="auto" w:fill="auto"/>
            <w:tcMar>
              <w:right w:w="0" w:type="dxa"/>
            </w:tcMar>
          </w:tcPr>
          <w:p w14:paraId="2FDC3124" w14:textId="77777777" w:rsidR="00524AA5" w:rsidRDefault="00524AA5" w:rsidP="007121B5">
            <w:pPr>
              <w:pStyle w:val="Brdtextmedindrag"/>
            </w:pPr>
            <w:r>
              <w:rPr>
                <w:i/>
                <w:iCs/>
              </w:rPr>
              <w:t>Riksbanken</w:t>
            </w:r>
            <w:r w:rsidRPr="00912496">
              <w:t xml:space="preserve"> ska informera ESRB och offentliggöra beslut om kontra</w:t>
            </w:r>
            <w:r>
              <w:softHyphen/>
            </w:r>
            <w:r w:rsidRPr="00912496">
              <w:t>cykliska buffertvärden i enlighet med artiklarna 136.7, 137.2 och 139.5 i kapital</w:t>
            </w:r>
            <w:r>
              <w:softHyphen/>
            </w:r>
            <w:r w:rsidRPr="00912496">
              <w:t>täckningsdirektivet.</w:t>
            </w:r>
          </w:p>
        </w:tc>
      </w:tr>
    </w:tbl>
    <w:p w14:paraId="585090D6" w14:textId="77777777" w:rsidR="00524AA5" w:rsidRPr="001918C1" w:rsidRDefault="00524AA5" w:rsidP="00246593">
      <w:pPr>
        <w:pStyle w:val="Brdtext"/>
        <w:spacing w:before="230"/>
        <w:jc w:val="center"/>
        <w:rPr>
          <w:b/>
        </w:rPr>
      </w:pPr>
      <w:r w:rsidRPr="00234936">
        <w:rPr>
          <w:b/>
        </w:rPr>
        <w:t>11 kap.</w:t>
      </w:r>
    </w:p>
    <w:p w14:paraId="25D146D3" w14:textId="77777777" w:rsidR="00524AA5" w:rsidRDefault="00524AA5" w:rsidP="00246593">
      <w:pPr>
        <w:pStyle w:val="Brdtext"/>
        <w:jc w:val="center"/>
      </w:pPr>
      <w:r w:rsidRPr="00234936">
        <w:t>1 §</w:t>
      </w:r>
      <w:r>
        <w:rPr>
          <w:rStyle w:val="Fotnotsreferens"/>
        </w:rPr>
        <w:footnoteReference w:id="30"/>
      </w:r>
    </w:p>
    <w:tbl>
      <w:tblPr>
        <w:tblW w:w="5000" w:type="pct"/>
        <w:tblCellMar>
          <w:left w:w="125" w:type="dxa"/>
          <w:right w:w="125" w:type="dxa"/>
        </w:tblCellMar>
        <w:tblLook w:val="0000" w:firstRow="0" w:lastRow="0" w:firstColumn="0" w:lastColumn="0" w:noHBand="0" w:noVBand="0"/>
      </w:tblPr>
      <w:tblGrid>
        <w:gridCol w:w="2948"/>
        <w:gridCol w:w="2949"/>
      </w:tblGrid>
      <w:tr w:rsidR="00246593" w14:paraId="1055CBEE" w14:textId="77777777" w:rsidTr="007121B5">
        <w:tc>
          <w:tcPr>
            <w:tcW w:w="2500" w:type="pct"/>
            <w:shd w:val="clear" w:color="auto" w:fill="auto"/>
            <w:tcMar>
              <w:left w:w="0" w:type="dxa"/>
            </w:tcMar>
          </w:tcPr>
          <w:p w14:paraId="6896C166" w14:textId="77777777" w:rsidR="00524AA5" w:rsidRDefault="00524AA5" w:rsidP="007121B5">
            <w:pPr>
              <w:pStyle w:val="Brdtextmedindrag"/>
            </w:pPr>
            <w:r>
              <w:t xml:space="preserve">Finansinspektionens beslut enligt denna lag </w:t>
            </w:r>
            <w:r w:rsidRPr="00234936">
              <w:rPr>
                <w:i/>
              </w:rPr>
              <w:t>eller med stöd av föreskrifter som har meddelats med stöd av lagen</w:t>
            </w:r>
            <w:r>
              <w:t xml:space="preserve"> får överklagas till allmän förvaltningsdomstol.</w:t>
            </w:r>
          </w:p>
        </w:tc>
        <w:tc>
          <w:tcPr>
            <w:tcW w:w="2500" w:type="pct"/>
            <w:shd w:val="clear" w:color="auto" w:fill="auto"/>
            <w:tcMar>
              <w:right w:w="0" w:type="dxa"/>
            </w:tcMar>
          </w:tcPr>
          <w:p w14:paraId="7A866175" w14:textId="77777777" w:rsidR="00524AA5" w:rsidRDefault="00524AA5" w:rsidP="007121B5">
            <w:pPr>
              <w:pStyle w:val="Brdtextmedindrag"/>
            </w:pPr>
            <w:r>
              <w:t xml:space="preserve">Finansinspektionens </w:t>
            </w:r>
            <w:r w:rsidRPr="00634D4F">
              <w:rPr>
                <w:i/>
                <w:iCs/>
              </w:rPr>
              <w:t>och Riks</w:t>
            </w:r>
            <w:r>
              <w:rPr>
                <w:i/>
                <w:iCs/>
              </w:rPr>
              <w:softHyphen/>
            </w:r>
            <w:r w:rsidRPr="00634D4F">
              <w:rPr>
                <w:i/>
                <w:iCs/>
              </w:rPr>
              <w:t>bankens</w:t>
            </w:r>
            <w:r>
              <w:t xml:space="preserve"> beslut enligt denna lag får överklagas till allmän förvaltnings</w:t>
            </w:r>
            <w:r>
              <w:softHyphen/>
              <w:t>domstol.</w:t>
            </w:r>
          </w:p>
        </w:tc>
      </w:tr>
    </w:tbl>
    <w:p w14:paraId="467D17D7" w14:textId="77777777" w:rsidR="00524AA5" w:rsidRDefault="00524AA5" w:rsidP="00246593">
      <w:pPr>
        <w:pStyle w:val="Brdtextmedindrag"/>
      </w:pPr>
      <w:r>
        <w:t>Prövningstillstånd krävs vid överklagande till kammarrätten.</w:t>
      </w:r>
    </w:p>
    <w:tbl>
      <w:tblPr>
        <w:tblW w:w="5000" w:type="pct"/>
        <w:tblCellMar>
          <w:left w:w="125" w:type="dxa"/>
          <w:right w:w="125" w:type="dxa"/>
        </w:tblCellMar>
        <w:tblLook w:val="0600" w:firstRow="0" w:lastRow="0" w:firstColumn="0" w:lastColumn="0" w:noHBand="1" w:noVBand="1"/>
      </w:tblPr>
      <w:tblGrid>
        <w:gridCol w:w="2948"/>
        <w:gridCol w:w="2949"/>
      </w:tblGrid>
      <w:tr w:rsidR="00246593" w14:paraId="2EC4FE80" w14:textId="77777777" w:rsidTr="007121B5">
        <w:tc>
          <w:tcPr>
            <w:tcW w:w="2500" w:type="pct"/>
            <w:shd w:val="clear" w:color="auto" w:fill="auto"/>
            <w:tcMar>
              <w:left w:w="0" w:type="dxa"/>
            </w:tcMar>
          </w:tcPr>
          <w:p w14:paraId="48087DA7" w14:textId="77777777" w:rsidR="00524AA5" w:rsidRPr="00234936" w:rsidRDefault="00524AA5" w:rsidP="007121B5">
            <w:pPr>
              <w:pStyle w:val="Brdtextmedindrag"/>
              <w:rPr>
                <w:i/>
              </w:rPr>
            </w:pPr>
            <w:r w:rsidRPr="00234936">
              <w:rPr>
                <w:i/>
              </w:rPr>
              <w:t>Finansinspektionen får bestäm</w:t>
            </w:r>
            <w:r>
              <w:rPr>
                <w:i/>
                <w:iCs/>
              </w:rPr>
              <w:softHyphen/>
            </w:r>
            <w:r w:rsidRPr="00234936">
              <w:rPr>
                <w:i/>
              </w:rPr>
              <w:t>ma att ett beslut ska gälla omedel</w:t>
            </w:r>
            <w:r>
              <w:rPr>
                <w:i/>
              </w:rPr>
              <w:softHyphen/>
            </w:r>
            <w:r w:rsidRPr="00234936">
              <w:rPr>
                <w:i/>
              </w:rPr>
              <w:t>bart.</w:t>
            </w:r>
          </w:p>
        </w:tc>
        <w:tc>
          <w:tcPr>
            <w:tcW w:w="2500" w:type="pct"/>
            <w:shd w:val="clear" w:color="auto" w:fill="auto"/>
            <w:tcMar>
              <w:right w:w="0" w:type="dxa"/>
            </w:tcMar>
          </w:tcPr>
          <w:p w14:paraId="08C954C0" w14:textId="77777777" w:rsidR="00524AA5" w:rsidRDefault="00524AA5" w:rsidP="007121B5">
            <w:pPr>
              <w:pStyle w:val="Brdtextmedindrag"/>
            </w:pPr>
          </w:p>
        </w:tc>
      </w:tr>
    </w:tbl>
    <w:p w14:paraId="5664498B" w14:textId="77777777" w:rsidR="00524AA5" w:rsidRDefault="00524AA5" w:rsidP="00246593">
      <w:pPr>
        <w:pStyle w:val="Slutstreck"/>
      </w:pPr>
    </w:p>
    <w:p w14:paraId="6066398D" w14:textId="77777777" w:rsidR="00524AA5" w:rsidRPr="00811E52" w:rsidRDefault="00524AA5" w:rsidP="00246593">
      <w:pPr>
        <w:pStyle w:val="Slutstreck"/>
      </w:pPr>
      <w:r w:rsidRPr="00811E52">
        <w:lastRenderedPageBreak/>
        <w:t>                      </w:t>
      </w:r>
    </w:p>
    <w:p w14:paraId="4CBAD12E" w14:textId="77777777" w:rsidR="00524AA5" w:rsidRPr="00187394" w:rsidRDefault="00524AA5" w:rsidP="00246593">
      <w:pPr>
        <w:pStyle w:val="Brdtextmedindrag"/>
      </w:pPr>
      <w:r>
        <w:t>1. Denna lag träder i kraft den 1 april 2026.</w:t>
      </w:r>
    </w:p>
    <w:p w14:paraId="5DBAFEAC" w14:textId="35F7AE53" w:rsidR="00524AA5" w:rsidRDefault="00524AA5" w:rsidP="00246593">
      <w:pPr>
        <w:pStyle w:val="Brdtextmedindrag"/>
        <w:rPr>
          <w:color w:val="000000" w:themeColor="text1"/>
        </w:rPr>
      </w:pPr>
      <w:r w:rsidRPr="00234936">
        <w:rPr>
          <w:color w:val="000000" w:themeColor="text1"/>
        </w:rPr>
        <w:t xml:space="preserve">2. Äldre bestämmelser </w:t>
      </w:r>
      <w:r>
        <w:rPr>
          <w:color w:val="000000" w:themeColor="text1"/>
        </w:rPr>
        <w:t>gäller fortfarande</w:t>
      </w:r>
      <w:r w:rsidRPr="00234936">
        <w:rPr>
          <w:color w:val="000000" w:themeColor="text1"/>
        </w:rPr>
        <w:t xml:space="preserve"> </w:t>
      </w:r>
      <w:r>
        <w:rPr>
          <w:color w:val="000000" w:themeColor="text1"/>
        </w:rPr>
        <w:t>för</w:t>
      </w:r>
      <w:r w:rsidRPr="00234936">
        <w:rPr>
          <w:color w:val="000000" w:themeColor="text1"/>
        </w:rPr>
        <w:t xml:space="preserve"> beslut som har fattats före ikraftträdandet.</w:t>
      </w:r>
    </w:p>
    <w:p w14:paraId="5C1BF8E1" w14:textId="77777777" w:rsidR="00524AA5" w:rsidRDefault="00524AA5" w:rsidP="00246593">
      <w:pPr>
        <w:pStyle w:val="Brdtextmedindrag"/>
        <w:sectPr w:rsidR="00524AA5" w:rsidSect="00246593">
          <w:headerReference w:type="even" r:id="rId91"/>
          <w:headerReference w:type="default" r:id="rId92"/>
          <w:footerReference w:type="even" r:id="rId93"/>
          <w:footerReference w:type="default" r:id="rId94"/>
          <w:footerReference w:type="first" r:id="rId95"/>
          <w:footnotePr>
            <w:numRestart w:val="eachSect"/>
          </w:footnotePr>
          <w:pgSz w:w="9356" w:h="13721" w:code="9"/>
          <w:pgMar w:top="794" w:right="2438" w:bottom="1191" w:left="1021" w:header="0" w:footer="709" w:gutter="0"/>
          <w:cols w:space="708"/>
          <w:docGrid w:linePitch="360"/>
        </w:sectPr>
      </w:pPr>
    </w:p>
    <w:p w14:paraId="2187C6F9" w14:textId="77777777" w:rsidR="00524AA5" w:rsidRDefault="00524AA5" w:rsidP="00C36203">
      <w:pPr>
        <w:pStyle w:val="Rubrik2utannumrering"/>
        <w:spacing w:before="0"/>
      </w:pPr>
      <w:bookmarkStart w:id="268" w:name="_Toc216944965"/>
      <w:r>
        <w:lastRenderedPageBreak/>
        <w:t>Förslag till lag om ändring i lagen (2016:1024) om verksamhet med bostadskrediter</w:t>
      </w:r>
      <w:bookmarkEnd w:id="268"/>
    </w:p>
    <w:p w14:paraId="70E908C9" w14:textId="77777777" w:rsidR="00524AA5" w:rsidRDefault="00524AA5" w:rsidP="00246593">
      <w:pPr>
        <w:pStyle w:val="Brdtext"/>
      </w:pPr>
      <w:r>
        <w:t>Härigenom föreskrivs i fråga om lagen (2016:1024) om verksamhet med bostadskrediter</w:t>
      </w:r>
      <w:r>
        <w:rPr>
          <w:rStyle w:val="Fotnotsreferens"/>
        </w:rPr>
        <w:footnoteReference w:id="31"/>
      </w:r>
      <w:r>
        <w:t xml:space="preserve"> </w:t>
      </w:r>
    </w:p>
    <w:p w14:paraId="3702E80D" w14:textId="77777777" w:rsidR="00524AA5" w:rsidRDefault="00524AA5" w:rsidP="00246593">
      <w:pPr>
        <w:pStyle w:val="Brdtextmedindrag"/>
      </w:pPr>
      <w:r w:rsidRPr="001A68A9">
        <w:rPr>
          <w:i/>
          <w:iCs/>
        </w:rPr>
        <w:t>dels</w:t>
      </w:r>
      <w:r>
        <w:t xml:space="preserve"> att 4 kap. 12 a</w:t>
      </w:r>
      <w:r w:rsidDel="001A68A9">
        <w:t>–</w:t>
      </w:r>
      <w:r>
        <w:t>12 c §§ ska upphöra att gälla,</w:t>
      </w:r>
    </w:p>
    <w:p w14:paraId="058D1D42" w14:textId="77777777" w:rsidR="00524AA5" w:rsidRDefault="00524AA5" w:rsidP="00246593">
      <w:pPr>
        <w:pStyle w:val="Brdtextmedindrag"/>
      </w:pPr>
      <w:r w:rsidRPr="008C6BD0">
        <w:rPr>
          <w:i/>
          <w:iCs/>
        </w:rPr>
        <w:t>dels</w:t>
      </w:r>
      <w:r>
        <w:t xml:space="preserve"> att </w:t>
      </w:r>
      <w:r w:rsidRPr="009B35D5">
        <w:t>rubrike</w:t>
      </w:r>
      <w:r>
        <w:t>r</w:t>
      </w:r>
      <w:r w:rsidRPr="009B35D5">
        <w:t>n</w:t>
      </w:r>
      <w:r>
        <w:t>a</w:t>
      </w:r>
      <w:r w:rsidRPr="009B35D5">
        <w:t xml:space="preserve"> närmast före </w:t>
      </w:r>
      <w:r>
        <w:t xml:space="preserve">4 kap. 12 a–12 c §§ </w:t>
      </w:r>
      <w:r w:rsidRPr="009B35D5">
        <w:t>ska utgå,</w:t>
      </w:r>
    </w:p>
    <w:p w14:paraId="11A81AFC" w14:textId="77777777" w:rsidR="00524AA5" w:rsidRDefault="00524AA5" w:rsidP="00246593">
      <w:pPr>
        <w:pStyle w:val="Brdtextmedindrag"/>
      </w:pPr>
      <w:r w:rsidRPr="00315DED">
        <w:rPr>
          <w:i/>
          <w:iCs/>
        </w:rPr>
        <w:t>dels</w:t>
      </w:r>
      <w:r>
        <w:t xml:space="preserve"> att 1 kap. 1 §, 6 kap. 9 § och 7 kap. 1 § ska ha följande lydelse.</w:t>
      </w:r>
    </w:p>
    <w:p w14:paraId="791FFD40" w14:textId="77777777" w:rsidR="00524AA5" w:rsidRDefault="00524AA5" w:rsidP="0024659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46593" w:rsidRPr="005B0E77" w14:paraId="74480F76" w14:textId="77777777" w:rsidTr="007121B5">
        <w:tc>
          <w:tcPr>
            <w:tcW w:w="2500" w:type="pct"/>
            <w:shd w:val="clear" w:color="auto" w:fill="auto"/>
            <w:tcMar>
              <w:left w:w="0" w:type="dxa"/>
            </w:tcMar>
          </w:tcPr>
          <w:p w14:paraId="5B4379EF" w14:textId="77777777" w:rsidR="00524AA5" w:rsidRPr="005B0E77" w:rsidRDefault="00524AA5" w:rsidP="007121B5">
            <w:pPr>
              <w:pStyle w:val="Brdtext"/>
              <w:rPr>
                <w:i/>
              </w:rPr>
            </w:pPr>
            <w:r>
              <w:rPr>
                <w:i/>
              </w:rPr>
              <w:t xml:space="preserve">Nuvarande lydelse </w:t>
            </w:r>
          </w:p>
        </w:tc>
        <w:tc>
          <w:tcPr>
            <w:tcW w:w="2500" w:type="pct"/>
            <w:shd w:val="clear" w:color="auto" w:fill="auto"/>
            <w:tcMar>
              <w:right w:w="0" w:type="dxa"/>
            </w:tcMar>
          </w:tcPr>
          <w:p w14:paraId="46A99F10" w14:textId="77777777" w:rsidR="00524AA5" w:rsidRPr="005B0E77" w:rsidRDefault="00524AA5" w:rsidP="007121B5">
            <w:pPr>
              <w:pStyle w:val="Brdtext"/>
              <w:rPr>
                <w:i/>
              </w:rPr>
            </w:pPr>
            <w:r w:rsidRPr="005B0E77">
              <w:rPr>
                <w:i/>
              </w:rPr>
              <w:t>Föreslagen lydelse</w:t>
            </w:r>
          </w:p>
        </w:tc>
      </w:tr>
    </w:tbl>
    <w:p w14:paraId="0B861C3B" w14:textId="77777777" w:rsidR="00524AA5" w:rsidRDefault="00524AA5" w:rsidP="00246593">
      <w:pPr>
        <w:pStyle w:val="Brdtext"/>
        <w:spacing w:before="230"/>
        <w:jc w:val="center"/>
        <w:rPr>
          <w:b/>
        </w:rPr>
      </w:pPr>
      <w:r>
        <w:rPr>
          <w:b/>
        </w:rPr>
        <w:t>1 kap.</w:t>
      </w:r>
    </w:p>
    <w:p w14:paraId="32F5A860" w14:textId="77777777" w:rsidR="00524AA5" w:rsidRDefault="00524AA5" w:rsidP="00246593">
      <w:pPr>
        <w:pStyle w:val="Brdtext"/>
        <w:jc w:val="center"/>
      </w:pPr>
      <w:r>
        <w:t>1 §</w:t>
      </w:r>
      <w:r>
        <w:rPr>
          <w:rStyle w:val="Fotnotsreferens"/>
        </w:rPr>
        <w:footnoteReference w:id="32"/>
      </w:r>
    </w:p>
    <w:p w14:paraId="15493369" w14:textId="77777777" w:rsidR="00524AA5" w:rsidRPr="00CF3BA0" w:rsidRDefault="00524AA5" w:rsidP="00246593">
      <w:pPr>
        <w:pStyle w:val="Brdtextmedindrag"/>
      </w:pPr>
      <w:r>
        <w:t>Denna lag gäller yrkesmässig verksamhet med kreditgivning, kredit</w:t>
      </w:r>
      <w:r>
        <w:softHyphen/>
        <w:t>förmedling och rådgivning i fråga om bostadskrediter och över</w:t>
      </w:r>
      <w:r>
        <w:softHyphen/>
        <w:t>bryggningskrediter till konsumenter.</w:t>
      </w:r>
    </w:p>
    <w:tbl>
      <w:tblPr>
        <w:tblW w:w="5000" w:type="pct"/>
        <w:tblCellMar>
          <w:left w:w="125" w:type="dxa"/>
          <w:right w:w="125" w:type="dxa"/>
        </w:tblCellMar>
        <w:tblLook w:val="0000" w:firstRow="0" w:lastRow="0" w:firstColumn="0" w:lastColumn="0" w:noHBand="0" w:noVBand="0"/>
      </w:tblPr>
      <w:tblGrid>
        <w:gridCol w:w="2948"/>
        <w:gridCol w:w="2949"/>
      </w:tblGrid>
      <w:tr w:rsidR="00246593" w14:paraId="3B432C56" w14:textId="77777777" w:rsidTr="007121B5">
        <w:trPr>
          <w:trHeight w:val="51"/>
        </w:trPr>
        <w:tc>
          <w:tcPr>
            <w:tcW w:w="2500" w:type="pct"/>
            <w:shd w:val="clear" w:color="auto" w:fill="auto"/>
            <w:tcMar>
              <w:left w:w="0" w:type="dxa"/>
            </w:tcMar>
          </w:tcPr>
          <w:p w14:paraId="3445F007" w14:textId="77777777" w:rsidR="00524AA5" w:rsidRDefault="00524AA5" w:rsidP="007121B5">
            <w:pPr>
              <w:pStyle w:val="Brdtextmedindrag"/>
            </w:pPr>
            <w:r>
              <w:t>Bestämmelser om bostads</w:t>
            </w:r>
            <w:r>
              <w:softHyphen/>
              <w:t>krediter finns också i konsument</w:t>
            </w:r>
            <w:r>
              <w:softHyphen/>
              <w:t xml:space="preserve">kreditlagen (2010:1846). </w:t>
            </w:r>
          </w:p>
        </w:tc>
        <w:tc>
          <w:tcPr>
            <w:tcW w:w="2500" w:type="pct"/>
            <w:shd w:val="clear" w:color="auto" w:fill="auto"/>
            <w:tcMar>
              <w:right w:w="0" w:type="dxa"/>
            </w:tcMar>
          </w:tcPr>
          <w:p w14:paraId="7A160ED0" w14:textId="77777777" w:rsidR="00524AA5" w:rsidRDefault="00524AA5" w:rsidP="007121B5">
            <w:pPr>
              <w:pStyle w:val="Brdtextmedindrag"/>
            </w:pPr>
            <w:r>
              <w:t>Bestämmelser om bostads</w:t>
            </w:r>
            <w:r>
              <w:softHyphen/>
              <w:t>krediter finns också i konsument</w:t>
            </w:r>
            <w:r>
              <w:softHyphen/>
              <w:t xml:space="preserve">kreditlagen (2010:1846) </w:t>
            </w:r>
            <w:r w:rsidRPr="00CC215A">
              <w:rPr>
                <w:i/>
                <w:iCs/>
              </w:rPr>
              <w:t xml:space="preserve">och lagen </w:t>
            </w:r>
            <w:r>
              <w:rPr>
                <w:i/>
                <w:iCs/>
              </w:rPr>
              <w:t xml:space="preserve">(2026:000) </w:t>
            </w:r>
            <w:r w:rsidRPr="00CC215A">
              <w:rPr>
                <w:i/>
                <w:iCs/>
              </w:rPr>
              <w:t>om begränsning av bostadskrediter</w:t>
            </w:r>
            <w:r w:rsidRPr="00C36F92">
              <w:t>.</w:t>
            </w:r>
          </w:p>
        </w:tc>
      </w:tr>
    </w:tbl>
    <w:p w14:paraId="1B08B2F1" w14:textId="77777777" w:rsidR="00524AA5" w:rsidRDefault="00524AA5" w:rsidP="00246593">
      <w:pPr>
        <w:pStyle w:val="Brdtext"/>
        <w:spacing w:before="230"/>
        <w:jc w:val="center"/>
        <w:rPr>
          <w:b/>
        </w:rPr>
      </w:pPr>
      <w:r>
        <w:rPr>
          <w:b/>
        </w:rPr>
        <w:t>6 kap.</w:t>
      </w:r>
    </w:p>
    <w:p w14:paraId="37C576E8" w14:textId="77777777" w:rsidR="00524AA5" w:rsidRDefault="00524AA5" w:rsidP="00246593">
      <w:pPr>
        <w:pStyle w:val="Brdtext"/>
        <w:jc w:val="center"/>
      </w:pPr>
      <w:r>
        <w:t>9 §</w:t>
      </w:r>
      <w:r>
        <w:rPr>
          <w:rStyle w:val="Fotnotsreferens"/>
        </w:rPr>
        <w:footnoteReference w:id="33"/>
      </w:r>
    </w:p>
    <w:tbl>
      <w:tblPr>
        <w:tblW w:w="5000" w:type="pct"/>
        <w:tblCellMar>
          <w:left w:w="125" w:type="dxa"/>
          <w:right w:w="125" w:type="dxa"/>
        </w:tblCellMar>
        <w:tblLook w:val="0000" w:firstRow="0" w:lastRow="0" w:firstColumn="0" w:lastColumn="0" w:noHBand="0" w:noVBand="0"/>
      </w:tblPr>
      <w:tblGrid>
        <w:gridCol w:w="2948"/>
        <w:gridCol w:w="2949"/>
      </w:tblGrid>
      <w:tr w:rsidR="00246593" w14:paraId="3A85DF96" w14:textId="77777777" w:rsidTr="007121B5">
        <w:tc>
          <w:tcPr>
            <w:tcW w:w="2500" w:type="pct"/>
            <w:shd w:val="clear" w:color="auto" w:fill="auto"/>
            <w:tcMar>
              <w:left w:w="0" w:type="dxa"/>
            </w:tcMar>
          </w:tcPr>
          <w:p w14:paraId="2D6F7454" w14:textId="77777777" w:rsidR="00524AA5" w:rsidRDefault="00524AA5" w:rsidP="007121B5">
            <w:pPr>
              <w:pStyle w:val="Brdtextmedindrag"/>
            </w:pPr>
            <w:r w:rsidRPr="00BA5DAC">
              <w:t>Om en kreditgivare, en svensk kreditförmedlare eller en kredit</w:t>
            </w:r>
            <w:r>
              <w:softHyphen/>
            </w:r>
            <w:r w:rsidRPr="00BA5DAC">
              <w:t>förmedlare från ett land utanför EES inte i tid lämnar de upp</w:t>
            </w:r>
            <w:r>
              <w:softHyphen/>
            </w:r>
            <w:r w:rsidRPr="00BA5DAC">
              <w:t>lys</w:t>
            </w:r>
            <w:r>
              <w:softHyphen/>
            </w:r>
            <w:r w:rsidRPr="00BA5DAC">
              <w:t>ningar som kreditgivaren eller kreditförmedlaren är skyldig att lämna enligt föreskrifter som med</w:t>
            </w:r>
            <w:r>
              <w:softHyphen/>
            </w:r>
            <w:r w:rsidRPr="00BA5DAC">
              <w:t>delats med stöd av 7</w:t>
            </w:r>
            <w:r>
              <w:t> </w:t>
            </w:r>
            <w:r w:rsidRPr="00BA5DAC">
              <w:t>kap. 1</w:t>
            </w:r>
            <w:r>
              <w:t> </w:t>
            </w:r>
            <w:r w:rsidRPr="00BA5DAC">
              <w:t>§</w:t>
            </w:r>
            <w:r>
              <w:t> </w:t>
            </w:r>
            <w:r w:rsidRPr="00BA5DAC">
              <w:rPr>
                <w:i/>
                <w:iCs/>
              </w:rPr>
              <w:t>15</w:t>
            </w:r>
            <w:r w:rsidRPr="00C36F92">
              <w:t>,</w:t>
            </w:r>
            <w:r w:rsidRPr="00BA5DAC">
              <w:t xml:space="preserve"> får Finansinspektionen be</w:t>
            </w:r>
            <w:r>
              <w:softHyphen/>
            </w:r>
            <w:r w:rsidRPr="00BA5DAC">
              <w:t>sluta att före</w:t>
            </w:r>
            <w:r>
              <w:softHyphen/>
            </w:r>
            <w:r w:rsidRPr="00BA5DAC">
              <w:t>taget ska betala en försenings</w:t>
            </w:r>
            <w:r>
              <w:softHyphen/>
            </w:r>
            <w:r w:rsidRPr="00BA5DAC">
              <w:t>avgift på högst 100</w:t>
            </w:r>
            <w:r>
              <w:t> </w:t>
            </w:r>
            <w:r w:rsidRPr="00BA5DAC">
              <w:t>000</w:t>
            </w:r>
            <w:r>
              <w:t> </w:t>
            </w:r>
            <w:r w:rsidRPr="00BA5DAC">
              <w:t>kronor.</w:t>
            </w:r>
          </w:p>
        </w:tc>
        <w:tc>
          <w:tcPr>
            <w:tcW w:w="2500" w:type="pct"/>
            <w:shd w:val="clear" w:color="auto" w:fill="auto"/>
            <w:tcMar>
              <w:right w:w="0" w:type="dxa"/>
            </w:tcMar>
          </w:tcPr>
          <w:p w14:paraId="27CE9063" w14:textId="77777777" w:rsidR="00524AA5" w:rsidRDefault="00524AA5" w:rsidP="007121B5">
            <w:pPr>
              <w:pStyle w:val="Brdtextmedindrag"/>
            </w:pPr>
            <w:r w:rsidRPr="00BA5DAC">
              <w:t>Om en kreditgivare, en svensk kreditförmedlare eller en kredit</w:t>
            </w:r>
            <w:r>
              <w:softHyphen/>
            </w:r>
            <w:r w:rsidRPr="00BA5DAC">
              <w:t>förmedlare från ett land utanför EES inte i tid lämnar de upp</w:t>
            </w:r>
            <w:r>
              <w:softHyphen/>
            </w:r>
            <w:r w:rsidRPr="00BA5DAC">
              <w:t>lys</w:t>
            </w:r>
            <w:r>
              <w:softHyphen/>
            </w:r>
            <w:r w:rsidRPr="00BA5DAC">
              <w:t>ningar som kreditgivaren eller kreditförmedlaren är skyldig att lämna enligt föreskrifter som med</w:t>
            </w:r>
            <w:r>
              <w:softHyphen/>
            </w:r>
            <w:r w:rsidRPr="00BA5DAC">
              <w:t>delats med stöd av 7</w:t>
            </w:r>
            <w:r>
              <w:t> </w:t>
            </w:r>
            <w:r w:rsidRPr="00BA5DAC">
              <w:t>kap. 1</w:t>
            </w:r>
            <w:r>
              <w:t> </w:t>
            </w:r>
            <w:r w:rsidRPr="00BA5DAC">
              <w:t>§</w:t>
            </w:r>
            <w:r>
              <w:t> </w:t>
            </w:r>
            <w:r w:rsidRPr="00BA5DAC">
              <w:rPr>
                <w:i/>
                <w:iCs/>
              </w:rPr>
              <w:t>12</w:t>
            </w:r>
            <w:r w:rsidRPr="00C36F92">
              <w:t>,</w:t>
            </w:r>
            <w:r w:rsidRPr="00BA5DAC">
              <w:t xml:space="preserve"> får Finansinspektionen be</w:t>
            </w:r>
            <w:r>
              <w:softHyphen/>
            </w:r>
            <w:r w:rsidRPr="00BA5DAC">
              <w:t>sluta att före</w:t>
            </w:r>
            <w:r>
              <w:softHyphen/>
            </w:r>
            <w:r w:rsidRPr="00BA5DAC">
              <w:t>taget ska betala en försenings</w:t>
            </w:r>
            <w:r>
              <w:softHyphen/>
            </w:r>
            <w:r w:rsidRPr="00BA5DAC">
              <w:t>avgift på högst 100</w:t>
            </w:r>
            <w:r>
              <w:t> </w:t>
            </w:r>
            <w:r w:rsidRPr="00BA5DAC">
              <w:t>000</w:t>
            </w:r>
            <w:r>
              <w:t> </w:t>
            </w:r>
            <w:r w:rsidRPr="00BA5DAC">
              <w:t>kronor.</w:t>
            </w:r>
          </w:p>
        </w:tc>
      </w:tr>
    </w:tbl>
    <w:p w14:paraId="3CDF4B1E" w14:textId="77777777" w:rsidR="00524AA5" w:rsidRDefault="00524AA5" w:rsidP="00246593">
      <w:pPr>
        <w:pStyle w:val="Brdtextmedindrag"/>
      </w:pPr>
      <w:r w:rsidRPr="00BA5DAC">
        <w:t>Avgiften tillfaller staten.</w:t>
      </w:r>
    </w:p>
    <w:p w14:paraId="5D519EA1" w14:textId="77777777" w:rsidR="00524AA5" w:rsidRDefault="00524AA5" w:rsidP="00246593">
      <w:pPr>
        <w:pStyle w:val="Brdtext"/>
        <w:spacing w:before="230"/>
        <w:jc w:val="center"/>
        <w:rPr>
          <w:b/>
        </w:rPr>
      </w:pPr>
      <w:r>
        <w:rPr>
          <w:b/>
        </w:rPr>
        <w:t>7 kap.</w:t>
      </w:r>
    </w:p>
    <w:p w14:paraId="1F3F7370" w14:textId="77777777" w:rsidR="00524AA5" w:rsidRDefault="00524AA5" w:rsidP="00246593">
      <w:pPr>
        <w:pStyle w:val="Brdtext"/>
        <w:jc w:val="center"/>
      </w:pPr>
      <w:r>
        <w:t>1 §</w:t>
      </w:r>
      <w:r>
        <w:rPr>
          <w:rStyle w:val="Fotnotsreferens"/>
        </w:rPr>
        <w:footnoteReference w:id="34"/>
      </w:r>
    </w:p>
    <w:p w14:paraId="603C4735" w14:textId="77777777" w:rsidR="00524AA5" w:rsidRDefault="00524AA5" w:rsidP="00246593">
      <w:pPr>
        <w:pStyle w:val="Brdtextmedindrag"/>
      </w:pPr>
      <w:r>
        <w:t>Regeringen eller den myndighet som regeringen bestämmer får meddela</w:t>
      </w:r>
    </w:p>
    <w:p w14:paraId="0384ACF3" w14:textId="77777777" w:rsidR="00524AA5" w:rsidRDefault="00524AA5" w:rsidP="00246593">
      <w:pPr>
        <w:pStyle w:val="Numreradlista"/>
        <w:numPr>
          <w:ilvl w:val="0"/>
          <w:numId w:val="0"/>
        </w:numPr>
        <w:ind w:left="284" w:hanging="284"/>
      </w:pPr>
      <w:r>
        <w:t>föreskrifter om</w:t>
      </w:r>
    </w:p>
    <w:p w14:paraId="13EBA0F3" w14:textId="77777777" w:rsidR="00524AA5" w:rsidRDefault="00524AA5" w:rsidP="00246593">
      <w:pPr>
        <w:pStyle w:val="Brdtextmedindrag"/>
      </w:pPr>
      <w:r>
        <w:lastRenderedPageBreak/>
        <w:t>1. vilket innehåll en ansökan om tillstånd enligt denna lag ska ha,</w:t>
      </w:r>
    </w:p>
    <w:p w14:paraId="518A465E" w14:textId="77777777" w:rsidR="00524AA5" w:rsidRDefault="00524AA5" w:rsidP="00246593">
      <w:pPr>
        <w:pStyle w:val="Brdtextmedindrag"/>
      </w:pPr>
      <w:r>
        <w:t>2.</w:t>
      </w:r>
      <w:r>
        <w:rPr>
          <w:b/>
          <w:bCs/>
        </w:rPr>
        <w:t> </w:t>
      </w:r>
      <w:r>
        <w:t>de krav på insikt och erfarenhet som ska gälla för deltagande i ledningen av en kreditförmedlare enligt 3 kap. 2 § första stycket 4,</w:t>
      </w:r>
    </w:p>
    <w:p w14:paraId="40BA77EA" w14:textId="77777777" w:rsidR="00524AA5" w:rsidRDefault="00524AA5" w:rsidP="00246593">
      <w:pPr>
        <w:pStyle w:val="Brdtextmedindrag"/>
      </w:pPr>
      <w:r>
        <w:t>3. sådan försäkring för skadeståndsskyldighet som avses i 3 kap. 2 § första stycket 6,</w:t>
      </w:r>
    </w:p>
    <w:p w14:paraId="4C9717D6" w14:textId="77777777" w:rsidR="00524AA5" w:rsidRDefault="00524AA5" w:rsidP="00246593">
      <w:pPr>
        <w:pStyle w:val="Brdtextmedindrag"/>
      </w:pPr>
      <w:r>
        <w:t>4. vilka uppgifter som ska ingå i en anmälan enligt 3 kap. 4 §,</w:t>
      </w:r>
    </w:p>
    <w:p w14:paraId="5B7A3FB0" w14:textId="77777777" w:rsidR="00524AA5" w:rsidRDefault="00524AA5" w:rsidP="00246593">
      <w:pPr>
        <w:pStyle w:val="Brdtextmedindrag"/>
      </w:pPr>
      <w:r>
        <w:t>5. vad en kreditgivare eller kreditförmedlare ska iaktta för att uppfylla skyldigheterna i 4 kap. 1 §,</w:t>
      </w:r>
    </w:p>
    <w:p w14:paraId="7BEA1FB2" w14:textId="77777777" w:rsidR="00524AA5" w:rsidRDefault="00524AA5" w:rsidP="00246593">
      <w:pPr>
        <w:pStyle w:val="Brdtextmedindrag"/>
      </w:pPr>
      <w:r>
        <w:t>6. vilka krav som ska gälla avseende kunskap och kompetens enligt 4 kap. 2 §,</w:t>
      </w:r>
    </w:p>
    <w:p w14:paraId="5FCEEAEB" w14:textId="77777777" w:rsidR="00524AA5" w:rsidRDefault="00524AA5" w:rsidP="00246593">
      <w:pPr>
        <w:pStyle w:val="Brdtextmedindrag"/>
      </w:pPr>
      <w:r>
        <w:t>7.</w:t>
      </w:r>
      <w:r>
        <w:rPr>
          <w:b/>
          <w:bCs/>
        </w:rPr>
        <w:t> </w:t>
      </w:r>
      <w:r>
        <w:t>en kreditgivares eller kreditförmedlares ersättningssystem enligt 4 kap. 3–6 §§,</w:t>
      </w:r>
    </w:p>
    <w:p w14:paraId="201731EF" w14:textId="77777777" w:rsidR="00524AA5" w:rsidRDefault="00524AA5" w:rsidP="00246593">
      <w:pPr>
        <w:pStyle w:val="Brdtextmedindrag"/>
      </w:pPr>
      <w:r>
        <w:t>8. riktlinjer för utlåning enligt 4 kap. 11 §,</w:t>
      </w:r>
    </w:p>
    <w:p w14:paraId="34E35B44" w14:textId="77777777" w:rsidR="00524AA5" w:rsidRPr="009113B0" w:rsidRDefault="00524AA5" w:rsidP="00246593">
      <w:pPr>
        <w:pStyle w:val="Brdtextmedindrag"/>
      </w:pPr>
      <w:r>
        <w:t>9. riktlinjer för värdering av säkerhet enligt 4 kap. 12 § och vad som ska iakttas när det gäller dokumentation av värderingen,</w:t>
      </w:r>
      <w:bookmarkStart w:id="269" w:name="_Hlk214433577"/>
    </w:p>
    <w:tbl>
      <w:tblPr>
        <w:tblW w:w="5000" w:type="pct"/>
        <w:tblCellMar>
          <w:left w:w="125" w:type="dxa"/>
          <w:right w:w="125" w:type="dxa"/>
        </w:tblCellMar>
        <w:tblLook w:val="0000" w:firstRow="0" w:lastRow="0" w:firstColumn="0" w:lastColumn="0" w:noHBand="0" w:noVBand="0"/>
      </w:tblPr>
      <w:tblGrid>
        <w:gridCol w:w="2948"/>
        <w:gridCol w:w="2949"/>
      </w:tblGrid>
      <w:tr w:rsidR="00246593" w14:paraId="4B3EA512" w14:textId="77777777" w:rsidTr="007121B5">
        <w:tc>
          <w:tcPr>
            <w:tcW w:w="2500" w:type="pct"/>
            <w:shd w:val="clear" w:color="auto" w:fill="auto"/>
            <w:tcMar>
              <w:left w:w="0" w:type="dxa"/>
            </w:tcMar>
          </w:tcPr>
          <w:bookmarkEnd w:id="269"/>
          <w:p w14:paraId="11311773" w14:textId="77777777" w:rsidR="00524AA5" w:rsidRPr="00195DAC" w:rsidRDefault="00524AA5" w:rsidP="007121B5">
            <w:pPr>
              <w:pStyle w:val="Brdtextmedindrag"/>
              <w:rPr>
                <w:i/>
                <w:iCs/>
              </w:rPr>
            </w:pPr>
            <w:r w:rsidRPr="00195DAC">
              <w:rPr>
                <w:i/>
                <w:iCs/>
              </w:rPr>
              <w:t>10.</w:t>
            </w:r>
            <w:r>
              <w:rPr>
                <w:i/>
                <w:iCs/>
              </w:rPr>
              <w:t> </w:t>
            </w:r>
            <w:r w:rsidRPr="00195DAC">
              <w:rPr>
                <w:i/>
                <w:iCs/>
              </w:rPr>
              <w:t>vad en kreditgivare ska iaktta för att uppfylla skyldigheterna i 4</w:t>
            </w:r>
            <w:r>
              <w:rPr>
                <w:b/>
                <w:bCs/>
              </w:rPr>
              <w:t> </w:t>
            </w:r>
            <w:r w:rsidRPr="00195DAC">
              <w:rPr>
                <w:i/>
                <w:iCs/>
              </w:rPr>
              <w:t>kap.</w:t>
            </w:r>
            <w:r>
              <w:rPr>
                <w:i/>
                <w:iCs/>
              </w:rPr>
              <w:t> </w:t>
            </w:r>
            <w:r w:rsidRPr="00195DAC">
              <w:rPr>
                <w:i/>
                <w:iCs/>
              </w:rPr>
              <w:t>12</w:t>
            </w:r>
            <w:r>
              <w:rPr>
                <w:i/>
                <w:iCs/>
              </w:rPr>
              <w:t> </w:t>
            </w:r>
            <w:r w:rsidRPr="00195DAC">
              <w:rPr>
                <w:i/>
                <w:iCs/>
              </w:rPr>
              <w:t>a</w:t>
            </w:r>
            <w:r>
              <w:rPr>
                <w:i/>
                <w:iCs/>
              </w:rPr>
              <w:t> </w:t>
            </w:r>
            <w:r w:rsidRPr="00195DAC">
              <w:rPr>
                <w:i/>
                <w:iCs/>
              </w:rPr>
              <w:t>§,</w:t>
            </w:r>
          </w:p>
        </w:tc>
        <w:tc>
          <w:tcPr>
            <w:tcW w:w="2500" w:type="pct"/>
            <w:shd w:val="clear" w:color="auto" w:fill="auto"/>
            <w:tcMar>
              <w:right w:w="0" w:type="dxa"/>
            </w:tcMar>
          </w:tcPr>
          <w:p w14:paraId="235D3ECB" w14:textId="77777777" w:rsidR="00524AA5" w:rsidRDefault="00524AA5" w:rsidP="007121B5">
            <w:pPr>
              <w:pStyle w:val="Brdtextmedindrag"/>
            </w:pPr>
          </w:p>
        </w:tc>
      </w:tr>
      <w:tr w:rsidR="00246593" w14:paraId="12DD5D50" w14:textId="77777777" w:rsidTr="007121B5">
        <w:tc>
          <w:tcPr>
            <w:tcW w:w="2500" w:type="pct"/>
            <w:shd w:val="clear" w:color="auto" w:fill="auto"/>
            <w:tcMar>
              <w:left w:w="0" w:type="dxa"/>
            </w:tcMar>
          </w:tcPr>
          <w:p w14:paraId="3D4F8DA3" w14:textId="77777777" w:rsidR="00524AA5" w:rsidRPr="00195DAC" w:rsidRDefault="00524AA5" w:rsidP="007121B5">
            <w:pPr>
              <w:pStyle w:val="Brdtextmedindrag"/>
              <w:rPr>
                <w:i/>
                <w:iCs/>
              </w:rPr>
            </w:pPr>
            <w:r>
              <w:rPr>
                <w:i/>
                <w:iCs/>
              </w:rPr>
              <w:t>11. </w:t>
            </w:r>
            <w:r w:rsidRPr="00195DAC">
              <w:rPr>
                <w:i/>
                <w:iCs/>
              </w:rPr>
              <w:t>vad en kreditgivare ska iaktta för att uppfylla skyldigheterna i 4</w:t>
            </w:r>
            <w:r>
              <w:rPr>
                <w:b/>
                <w:bCs/>
              </w:rPr>
              <w:t> </w:t>
            </w:r>
            <w:r w:rsidRPr="00195DAC">
              <w:rPr>
                <w:i/>
                <w:iCs/>
              </w:rPr>
              <w:t>kap. 12</w:t>
            </w:r>
            <w:r>
              <w:rPr>
                <w:i/>
                <w:iCs/>
              </w:rPr>
              <w:t> </w:t>
            </w:r>
            <w:r w:rsidRPr="00195DAC">
              <w:rPr>
                <w:i/>
                <w:iCs/>
              </w:rPr>
              <w:t>b</w:t>
            </w:r>
            <w:r>
              <w:rPr>
                <w:i/>
                <w:iCs/>
              </w:rPr>
              <w:t> </w:t>
            </w:r>
            <w:r w:rsidRPr="00195DAC">
              <w:rPr>
                <w:i/>
                <w:iCs/>
              </w:rPr>
              <w:t>§,</w:t>
            </w:r>
          </w:p>
        </w:tc>
        <w:tc>
          <w:tcPr>
            <w:tcW w:w="2500" w:type="pct"/>
            <w:shd w:val="clear" w:color="auto" w:fill="auto"/>
            <w:tcMar>
              <w:right w:w="0" w:type="dxa"/>
            </w:tcMar>
          </w:tcPr>
          <w:p w14:paraId="2FF987D9" w14:textId="77777777" w:rsidR="00524AA5" w:rsidRDefault="00524AA5" w:rsidP="007121B5">
            <w:pPr>
              <w:pStyle w:val="Brdtextmedindrag"/>
            </w:pPr>
          </w:p>
        </w:tc>
      </w:tr>
      <w:tr w:rsidR="00246593" w14:paraId="37A2FA81" w14:textId="77777777" w:rsidTr="007121B5">
        <w:tc>
          <w:tcPr>
            <w:tcW w:w="2500" w:type="pct"/>
            <w:shd w:val="clear" w:color="auto" w:fill="auto"/>
            <w:tcMar>
              <w:left w:w="0" w:type="dxa"/>
            </w:tcMar>
          </w:tcPr>
          <w:p w14:paraId="5151727F" w14:textId="77777777" w:rsidR="00524AA5" w:rsidRDefault="00524AA5" w:rsidP="007121B5">
            <w:pPr>
              <w:pStyle w:val="Brdtextmedindrag"/>
              <w:rPr>
                <w:i/>
                <w:iCs/>
              </w:rPr>
            </w:pPr>
            <w:r>
              <w:rPr>
                <w:i/>
                <w:iCs/>
              </w:rPr>
              <w:t>12. </w:t>
            </w:r>
            <w:r w:rsidRPr="00195DAC">
              <w:rPr>
                <w:i/>
                <w:iCs/>
              </w:rPr>
              <w:t>erkännande av utländska krav enligt 4</w:t>
            </w:r>
            <w:r>
              <w:rPr>
                <w:i/>
                <w:iCs/>
              </w:rPr>
              <w:t> </w:t>
            </w:r>
            <w:r w:rsidRPr="00195DAC">
              <w:rPr>
                <w:i/>
                <w:iCs/>
              </w:rPr>
              <w:t>kap. 12</w:t>
            </w:r>
            <w:r>
              <w:rPr>
                <w:i/>
                <w:iCs/>
              </w:rPr>
              <w:t> </w:t>
            </w:r>
            <w:r w:rsidRPr="00195DAC">
              <w:rPr>
                <w:i/>
                <w:iCs/>
              </w:rPr>
              <w:t>c</w:t>
            </w:r>
            <w:r>
              <w:rPr>
                <w:i/>
                <w:iCs/>
              </w:rPr>
              <w:t> </w:t>
            </w:r>
            <w:r w:rsidRPr="00195DAC">
              <w:rPr>
                <w:i/>
                <w:iCs/>
              </w:rPr>
              <w:t>§,</w:t>
            </w:r>
          </w:p>
        </w:tc>
        <w:tc>
          <w:tcPr>
            <w:tcW w:w="2500" w:type="pct"/>
            <w:shd w:val="clear" w:color="auto" w:fill="auto"/>
            <w:tcMar>
              <w:right w:w="0" w:type="dxa"/>
            </w:tcMar>
          </w:tcPr>
          <w:p w14:paraId="3CA240F6" w14:textId="77777777" w:rsidR="00524AA5" w:rsidRDefault="00524AA5" w:rsidP="007121B5">
            <w:pPr>
              <w:pStyle w:val="Brdtextmedindrag"/>
            </w:pPr>
          </w:p>
        </w:tc>
      </w:tr>
      <w:tr w:rsidR="00246593" w14:paraId="0B4A4090" w14:textId="77777777" w:rsidTr="007121B5">
        <w:tc>
          <w:tcPr>
            <w:tcW w:w="2500" w:type="pct"/>
            <w:shd w:val="clear" w:color="auto" w:fill="auto"/>
            <w:tcMar>
              <w:left w:w="0" w:type="dxa"/>
            </w:tcMar>
          </w:tcPr>
          <w:p w14:paraId="0270F83D" w14:textId="77777777" w:rsidR="00524AA5" w:rsidRDefault="00524AA5" w:rsidP="007121B5">
            <w:pPr>
              <w:pStyle w:val="Brdtextmedindrag"/>
              <w:rPr>
                <w:i/>
                <w:iCs/>
              </w:rPr>
            </w:pPr>
            <w:r>
              <w:rPr>
                <w:i/>
                <w:iCs/>
              </w:rPr>
              <w:t>13. </w:t>
            </w:r>
            <w:r w:rsidRPr="00226C97">
              <w:t>vilka uppgifter som ska ingå i en anmälan enligt 4</w:t>
            </w:r>
            <w:r>
              <w:t> </w:t>
            </w:r>
            <w:r w:rsidRPr="00226C97">
              <w:t>kap. 13</w:t>
            </w:r>
            <w:r>
              <w:t> </w:t>
            </w:r>
            <w:r w:rsidRPr="00226C97">
              <w:t>§ och vad en kreditgivare eller kredit</w:t>
            </w:r>
            <w:r>
              <w:softHyphen/>
            </w:r>
            <w:r w:rsidRPr="00226C97">
              <w:t>förmedlare i övrigt ska iaktta när det gäller uppdragsavtal,</w:t>
            </w:r>
          </w:p>
        </w:tc>
        <w:tc>
          <w:tcPr>
            <w:tcW w:w="2500" w:type="pct"/>
            <w:shd w:val="clear" w:color="auto" w:fill="auto"/>
            <w:tcMar>
              <w:right w:w="0" w:type="dxa"/>
            </w:tcMar>
          </w:tcPr>
          <w:p w14:paraId="42EFF9AD" w14:textId="77777777" w:rsidR="00524AA5" w:rsidRDefault="00524AA5" w:rsidP="007121B5">
            <w:pPr>
              <w:pStyle w:val="Brdtextmedindrag"/>
            </w:pPr>
            <w:r w:rsidRPr="00226C97">
              <w:rPr>
                <w:i/>
                <w:iCs/>
              </w:rPr>
              <w:t>10</w:t>
            </w:r>
            <w:r>
              <w:t>. </w:t>
            </w:r>
            <w:r w:rsidRPr="00226C97">
              <w:t>vilka uppgifter som ska ingå i en anmälan enligt 4</w:t>
            </w:r>
            <w:r>
              <w:t> </w:t>
            </w:r>
            <w:r w:rsidRPr="00226C97">
              <w:t>kap. 13</w:t>
            </w:r>
            <w:r>
              <w:t> </w:t>
            </w:r>
            <w:r w:rsidRPr="00226C97">
              <w:t>§ och vad en kreditgivare eller kredit</w:t>
            </w:r>
            <w:r>
              <w:softHyphen/>
            </w:r>
            <w:r w:rsidRPr="00226C97">
              <w:t>förmedlare i övrigt ska iaktta när det gäller uppdragsavtal,</w:t>
            </w:r>
          </w:p>
        </w:tc>
      </w:tr>
      <w:tr w:rsidR="00246593" w14:paraId="14233FA7" w14:textId="77777777" w:rsidTr="007121B5">
        <w:tc>
          <w:tcPr>
            <w:tcW w:w="2500" w:type="pct"/>
            <w:shd w:val="clear" w:color="auto" w:fill="auto"/>
            <w:tcMar>
              <w:left w:w="0" w:type="dxa"/>
            </w:tcMar>
          </w:tcPr>
          <w:p w14:paraId="3A9B8F35" w14:textId="77777777" w:rsidR="00524AA5" w:rsidRDefault="00524AA5" w:rsidP="007121B5">
            <w:pPr>
              <w:pStyle w:val="Brdtextmedindrag"/>
              <w:tabs>
                <w:tab w:val="clear" w:pos="2268"/>
                <w:tab w:val="center" w:pos="1496"/>
              </w:tabs>
              <w:rPr>
                <w:i/>
                <w:iCs/>
              </w:rPr>
            </w:pPr>
            <w:r>
              <w:rPr>
                <w:i/>
                <w:iCs/>
              </w:rPr>
              <w:tab/>
              <w:t>14. </w:t>
            </w:r>
            <w:r w:rsidRPr="00226C97">
              <w:t>vad som ska ingå i doku</w:t>
            </w:r>
            <w:r>
              <w:softHyphen/>
            </w:r>
            <w:r w:rsidRPr="00226C97">
              <w:t>mentation enligt 4</w:t>
            </w:r>
            <w:r>
              <w:t> </w:t>
            </w:r>
            <w:r w:rsidRPr="00226C97">
              <w:t>kap. 14</w:t>
            </w:r>
            <w:r>
              <w:t> </w:t>
            </w:r>
            <w:r w:rsidRPr="00226C97">
              <w:t>§, och</w:t>
            </w:r>
          </w:p>
        </w:tc>
        <w:tc>
          <w:tcPr>
            <w:tcW w:w="2500" w:type="pct"/>
            <w:shd w:val="clear" w:color="auto" w:fill="auto"/>
            <w:tcMar>
              <w:right w:w="0" w:type="dxa"/>
            </w:tcMar>
          </w:tcPr>
          <w:p w14:paraId="7CD1B53F" w14:textId="77777777" w:rsidR="00524AA5" w:rsidRDefault="00524AA5" w:rsidP="007121B5">
            <w:pPr>
              <w:pStyle w:val="Brdtextmedindrag"/>
            </w:pPr>
            <w:r w:rsidRPr="00226C97">
              <w:rPr>
                <w:i/>
                <w:iCs/>
              </w:rPr>
              <w:t>11.</w:t>
            </w:r>
            <w:r>
              <w:t> </w:t>
            </w:r>
            <w:r w:rsidRPr="00226C97">
              <w:t>vad som ska ingå i doku</w:t>
            </w:r>
            <w:r>
              <w:softHyphen/>
            </w:r>
            <w:r w:rsidRPr="00226C97">
              <w:t>mentation enligt 4</w:t>
            </w:r>
            <w:r>
              <w:t> </w:t>
            </w:r>
            <w:r w:rsidRPr="00226C97">
              <w:t>kap. 14</w:t>
            </w:r>
            <w:r>
              <w:t> </w:t>
            </w:r>
            <w:r w:rsidRPr="00226C97">
              <w:t>§, och</w:t>
            </w:r>
          </w:p>
        </w:tc>
      </w:tr>
      <w:tr w:rsidR="00246593" w14:paraId="6BE8E2BF" w14:textId="77777777" w:rsidTr="007121B5">
        <w:tc>
          <w:tcPr>
            <w:tcW w:w="2500" w:type="pct"/>
            <w:shd w:val="clear" w:color="auto" w:fill="auto"/>
            <w:tcMar>
              <w:left w:w="0" w:type="dxa"/>
            </w:tcMar>
          </w:tcPr>
          <w:p w14:paraId="274DB69F" w14:textId="77777777" w:rsidR="00524AA5" w:rsidRDefault="00524AA5" w:rsidP="007121B5">
            <w:pPr>
              <w:pStyle w:val="Brdtextmedindrag"/>
              <w:rPr>
                <w:i/>
                <w:iCs/>
              </w:rPr>
            </w:pPr>
            <w:r>
              <w:rPr>
                <w:i/>
                <w:iCs/>
              </w:rPr>
              <w:t>15</w:t>
            </w:r>
            <w:r w:rsidRPr="00226C97">
              <w:t>.</w:t>
            </w:r>
            <w:r>
              <w:t> </w:t>
            </w:r>
            <w:r w:rsidRPr="00226C97">
              <w:t>vilka upplysningar ett företag ska lämna till Finansinspektionen för dess tillsynsverksamhet enligt 5</w:t>
            </w:r>
            <w:r>
              <w:t> </w:t>
            </w:r>
            <w:r w:rsidRPr="00226C97">
              <w:t>kap.</w:t>
            </w:r>
            <w:r>
              <w:t> </w:t>
            </w:r>
            <w:r w:rsidRPr="00226C97">
              <w:t>3 och 5</w:t>
            </w:r>
            <w:r>
              <w:t> </w:t>
            </w:r>
            <w:r w:rsidRPr="00226C97">
              <w:t>§§.</w:t>
            </w:r>
          </w:p>
        </w:tc>
        <w:tc>
          <w:tcPr>
            <w:tcW w:w="2500" w:type="pct"/>
            <w:shd w:val="clear" w:color="auto" w:fill="auto"/>
            <w:tcMar>
              <w:right w:w="0" w:type="dxa"/>
            </w:tcMar>
          </w:tcPr>
          <w:p w14:paraId="6B63BA24" w14:textId="77777777" w:rsidR="00524AA5" w:rsidRDefault="00524AA5" w:rsidP="007121B5">
            <w:pPr>
              <w:pStyle w:val="Brdtextmedindrag"/>
            </w:pPr>
            <w:r w:rsidRPr="00226C97">
              <w:rPr>
                <w:i/>
                <w:iCs/>
              </w:rPr>
              <w:t>12</w:t>
            </w:r>
            <w:r>
              <w:t>. </w:t>
            </w:r>
            <w:r w:rsidRPr="00226C97">
              <w:t>vilka upplysningar ett företag ska lämna till Finansinspektionen för dess tillsynsverksamhet enligt 5</w:t>
            </w:r>
            <w:r>
              <w:t> </w:t>
            </w:r>
            <w:r w:rsidRPr="00226C97">
              <w:t>kap.</w:t>
            </w:r>
            <w:r>
              <w:t> </w:t>
            </w:r>
            <w:r w:rsidRPr="00226C97">
              <w:t>3 och 5</w:t>
            </w:r>
            <w:r>
              <w:t> </w:t>
            </w:r>
            <w:r w:rsidRPr="00226C97">
              <w:t>§§.</w:t>
            </w:r>
          </w:p>
        </w:tc>
      </w:tr>
    </w:tbl>
    <w:p w14:paraId="604FBA56" w14:textId="77777777" w:rsidR="00524AA5" w:rsidRPr="00811E52" w:rsidRDefault="00524AA5" w:rsidP="00246593">
      <w:pPr>
        <w:pStyle w:val="Slutstreck"/>
      </w:pPr>
      <w:r w:rsidRPr="00811E52">
        <w:t>                      </w:t>
      </w:r>
    </w:p>
    <w:p w14:paraId="3349B5A2" w14:textId="6DAC664E" w:rsidR="00524AA5" w:rsidRPr="00246593" w:rsidRDefault="00524AA5" w:rsidP="00246593">
      <w:pPr>
        <w:pStyle w:val="Brdtextmedindrag"/>
        <w:sectPr w:rsidR="00524AA5" w:rsidRPr="00246593" w:rsidSect="00246593">
          <w:headerReference w:type="even" r:id="rId96"/>
          <w:headerReference w:type="default" r:id="rId97"/>
          <w:footerReference w:type="even" r:id="rId98"/>
          <w:footerReference w:type="default" r:id="rId99"/>
          <w:footerReference w:type="first" r:id="rId100"/>
          <w:footnotePr>
            <w:numRestart w:val="eachSect"/>
          </w:footnotePr>
          <w:pgSz w:w="9356" w:h="13721" w:code="9"/>
          <w:pgMar w:top="794" w:right="2438" w:bottom="1191" w:left="1021" w:header="0" w:footer="709" w:gutter="0"/>
          <w:cols w:space="708"/>
          <w:docGrid w:linePitch="360"/>
        </w:sectPr>
      </w:pPr>
      <w:r>
        <w:t>Denna lag träder i kraft den 1 april 2026.</w:t>
      </w:r>
    </w:p>
    <w:p w14:paraId="55C491E6" w14:textId="77777777" w:rsidR="00524AA5" w:rsidRDefault="00524AA5" w:rsidP="00C36203">
      <w:pPr>
        <w:pStyle w:val="Bilagarubrik"/>
      </w:pPr>
      <w:bookmarkStart w:id="270" w:name="_Toc221178298"/>
      <w:r>
        <w:lastRenderedPageBreak/>
        <w:t>Lagrådets yttrande</w:t>
      </w:r>
      <w:bookmarkEnd w:id="270"/>
    </w:p>
    <w:p w14:paraId="78A5EEFB" w14:textId="77777777" w:rsidR="00524AA5" w:rsidRDefault="00524AA5" w:rsidP="005E250D">
      <w:pPr>
        <w:pStyle w:val="Brdtext"/>
      </w:pPr>
      <w:r>
        <w:t>Utdrag ur p</w:t>
      </w:r>
      <w:r w:rsidRPr="0063398F">
        <w:t xml:space="preserve">rotokoll vid sammanträde </w:t>
      </w:r>
      <w:r>
        <w:t>2026-01-28</w:t>
      </w:r>
    </w:p>
    <w:p w14:paraId="15120275" w14:textId="77777777" w:rsidR="00524AA5" w:rsidRPr="005E250D" w:rsidRDefault="00524AA5" w:rsidP="005E250D">
      <w:pPr>
        <w:pStyle w:val="Brdtextmedindrag"/>
      </w:pPr>
    </w:p>
    <w:p w14:paraId="10CE0EF8" w14:textId="6EF4F321" w:rsidR="00524AA5" w:rsidRPr="00200E18" w:rsidRDefault="00524AA5" w:rsidP="005E250D">
      <w:pPr>
        <w:pStyle w:val="Brdtext"/>
      </w:pPr>
      <w:r w:rsidRPr="0063398F">
        <w:rPr>
          <w:b/>
        </w:rPr>
        <w:t>Närvarande:</w:t>
      </w:r>
      <w:r w:rsidRPr="0063398F">
        <w:t xml:space="preserve"> </w:t>
      </w:r>
      <w:r>
        <w:t>F.d. j</w:t>
      </w:r>
      <w:r w:rsidRPr="0063398F">
        <w:t>ustitieråde</w:t>
      </w:r>
      <w:r>
        <w:t>n Severin Blomstrand och Martin Borgeke samt justitierådet Inga-Lill Askersjö</w:t>
      </w:r>
    </w:p>
    <w:p w14:paraId="4C20F644" w14:textId="77777777" w:rsidR="00524AA5" w:rsidRDefault="00524AA5" w:rsidP="00C36203">
      <w:pPr>
        <w:pStyle w:val="Rubrik4utannumrering"/>
      </w:pPr>
      <w:r w:rsidRPr="005C036F">
        <w:t>Utveckling av makrotillsynsområdet</w:t>
      </w:r>
    </w:p>
    <w:p w14:paraId="2FEEF35C" w14:textId="77777777" w:rsidR="00524AA5" w:rsidRPr="005E250D" w:rsidRDefault="00524AA5" w:rsidP="005E250D">
      <w:pPr>
        <w:pStyle w:val="Brdtext"/>
      </w:pPr>
    </w:p>
    <w:p w14:paraId="2794750F" w14:textId="77777777" w:rsidR="00524AA5" w:rsidRDefault="00524AA5" w:rsidP="005E250D">
      <w:pPr>
        <w:pStyle w:val="Brdtext"/>
      </w:pPr>
      <w:r w:rsidRPr="0063398F">
        <w:t xml:space="preserve">Enligt en </w:t>
      </w:r>
      <w:r w:rsidRPr="001A7A61">
        <w:t>lagrådsremiss</w:t>
      </w:r>
      <w:r w:rsidRPr="0063398F">
        <w:t xml:space="preserve"> den </w:t>
      </w:r>
      <w:r>
        <w:t xml:space="preserve">18 december 2025 </w:t>
      </w:r>
      <w:r w:rsidRPr="0063398F">
        <w:t>har regeringen (</w:t>
      </w:r>
      <w:r>
        <w:t>Finans</w:t>
      </w:r>
      <w:r w:rsidRPr="0063398F">
        <w:t xml:space="preserve">departementet) beslutat inhämta Lagrådets yttrande över förslag till </w:t>
      </w:r>
    </w:p>
    <w:p w14:paraId="055B7893" w14:textId="7A60E61B" w:rsidR="00524AA5" w:rsidRPr="005E250D" w:rsidRDefault="00524AA5" w:rsidP="006F1CA1">
      <w:pPr>
        <w:pStyle w:val="Numreradlista"/>
        <w:numPr>
          <w:ilvl w:val="1"/>
          <w:numId w:val="44"/>
        </w:numPr>
      </w:pPr>
      <w:r w:rsidRPr="005E250D">
        <w:t xml:space="preserve">lag </w:t>
      </w:r>
      <w:r w:rsidRPr="00D832AE">
        <w:t>om</w:t>
      </w:r>
      <w:r w:rsidRPr="005E250D">
        <w:t xml:space="preserve"> begränsning av bostadskrediter,</w:t>
      </w:r>
    </w:p>
    <w:p w14:paraId="212D54C1" w14:textId="58E0AF22" w:rsidR="00524AA5" w:rsidRPr="005E250D" w:rsidRDefault="00524AA5" w:rsidP="005E250D">
      <w:pPr>
        <w:pStyle w:val="Numreradlista"/>
      </w:pPr>
      <w:r w:rsidRPr="005E250D">
        <w:t>lag om ändring i lagen (2004:297) om bank- och finansieringsrörelse,</w:t>
      </w:r>
    </w:p>
    <w:p w14:paraId="6319302D" w14:textId="4138A246" w:rsidR="00524AA5" w:rsidRPr="005E250D" w:rsidRDefault="00524AA5" w:rsidP="005E250D">
      <w:pPr>
        <w:pStyle w:val="Numreradlista"/>
      </w:pPr>
      <w:r w:rsidRPr="005E250D">
        <w:t>lag om ändring i lagen (2014:966) om kapitalbuffertar,</w:t>
      </w:r>
    </w:p>
    <w:p w14:paraId="12B67711" w14:textId="328EBD33" w:rsidR="00524AA5" w:rsidRPr="0007415F" w:rsidRDefault="00524AA5" w:rsidP="005E250D">
      <w:pPr>
        <w:pStyle w:val="Numreradlista"/>
      </w:pPr>
      <w:r w:rsidRPr="0007415F">
        <w:t>lag om ändring i lagen (2016:1024) om verksamhet med bostads-krediter.</w:t>
      </w:r>
    </w:p>
    <w:p w14:paraId="7D02879C" w14:textId="45B7BD71" w:rsidR="00524AA5" w:rsidRDefault="00524AA5" w:rsidP="005E250D">
      <w:pPr>
        <w:pStyle w:val="Brdtextefternumreradlista"/>
      </w:pPr>
      <w:r w:rsidRPr="0063398F">
        <w:t>Förslage</w:t>
      </w:r>
      <w:r>
        <w:t>n</w:t>
      </w:r>
      <w:r w:rsidRPr="0063398F">
        <w:t xml:space="preserve"> har inför </w:t>
      </w:r>
      <w:r w:rsidRPr="00E958C2">
        <w:t>Lagrådet</w:t>
      </w:r>
      <w:r w:rsidRPr="0063398F">
        <w:t xml:space="preserve"> föredragits av </w:t>
      </w:r>
      <w:r>
        <w:t>kanslirådet Johan Hånell och rättssakkunniga Zozan Cemal, biträdda av ämnesrådet Fredrik Opander</w:t>
      </w:r>
      <w:r w:rsidRPr="0063398F">
        <w:t>.</w:t>
      </w:r>
      <w:r>
        <w:t xml:space="preserve"> </w:t>
      </w:r>
    </w:p>
    <w:p w14:paraId="3F1326E8" w14:textId="77777777" w:rsidR="00524AA5" w:rsidRPr="005E250D" w:rsidRDefault="00524AA5" w:rsidP="005E250D">
      <w:pPr>
        <w:pStyle w:val="Brdtextmedindrag"/>
      </w:pPr>
    </w:p>
    <w:p w14:paraId="651973F7" w14:textId="77777777" w:rsidR="00524AA5" w:rsidRDefault="00524AA5" w:rsidP="005E250D">
      <w:pPr>
        <w:pStyle w:val="Brdtext"/>
      </w:pPr>
      <w:r w:rsidRPr="0063398F">
        <w:t>Förslage</w:t>
      </w:r>
      <w:r>
        <w:t>n</w:t>
      </w:r>
      <w:r w:rsidRPr="0063398F">
        <w:t xml:space="preserve"> föranleder </w:t>
      </w:r>
      <w:r w:rsidRPr="00E958C2">
        <w:t>följande</w:t>
      </w:r>
      <w:r w:rsidRPr="0063398F">
        <w:t xml:space="preserve"> yttrande.</w:t>
      </w:r>
      <w:r>
        <w:t xml:space="preserve"> </w:t>
      </w:r>
    </w:p>
    <w:p w14:paraId="57F44B3B" w14:textId="77777777" w:rsidR="00524AA5" w:rsidRPr="005E250D" w:rsidRDefault="00524AA5" w:rsidP="005E250D">
      <w:pPr>
        <w:pStyle w:val="Brdtextmedindrag"/>
      </w:pPr>
    </w:p>
    <w:p w14:paraId="1C82B428" w14:textId="77777777" w:rsidR="00524AA5" w:rsidRDefault="00524AA5" w:rsidP="005E250D">
      <w:pPr>
        <w:pStyle w:val="Brdtext"/>
        <w:rPr>
          <w:u w:val="single"/>
        </w:rPr>
      </w:pPr>
      <w:r w:rsidRPr="005E250D">
        <w:rPr>
          <w:u w:val="single"/>
        </w:rPr>
        <w:t>Allmänt</w:t>
      </w:r>
    </w:p>
    <w:p w14:paraId="637ADBB8" w14:textId="77777777" w:rsidR="00524AA5" w:rsidRPr="005E250D" w:rsidRDefault="00524AA5" w:rsidP="005E250D">
      <w:pPr>
        <w:pStyle w:val="Brdtextmedindrag"/>
      </w:pPr>
    </w:p>
    <w:p w14:paraId="5D462BCF" w14:textId="3896D28A" w:rsidR="00524AA5" w:rsidRDefault="00524AA5" w:rsidP="005E250D">
      <w:pPr>
        <w:pStyle w:val="Brdtext"/>
      </w:pPr>
      <w:r>
        <w:t xml:space="preserve">Remissen har överskriften Utveckling av makrotillsynsområdet. Dess huvudsakliga innehåll utgörs av ett förslag till en ny lag om </w:t>
      </w:r>
      <w:r w:rsidRPr="005E250D">
        <w:t>begränsning</w:t>
      </w:r>
      <w:r>
        <w:t xml:space="preserve"> av bostadskrediter. Denna innebär vissa lättnader i fråga om hur mycket som kreditinstitut får låna ut i form av bostadskrediter och beträffande amorteringskraven för kredittagarna. Rubriken på remissen för därmed inte omedelbart tankarna till det som den närmare bestämt handlar om. Enligt Lagrådets uppfattning bör en mera informativ beteckning av förslaget övervägas.</w:t>
      </w:r>
    </w:p>
    <w:p w14:paraId="4F09336E" w14:textId="77777777" w:rsidR="00524AA5" w:rsidRPr="005E250D" w:rsidRDefault="00524AA5" w:rsidP="005E250D">
      <w:pPr>
        <w:pStyle w:val="Brdtextmedindrag"/>
      </w:pPr>
    </w:p>
    <w:p w14:paraId="680B96C3" w14:textId="090F5003" w:rsidR="00524AA5" w:rsidRDefault="00524AA5" w:rsidP="005E250D">
      <w:pPr>
        <w:pStyle w:val="Brdtext"/>
      </w:pPr>
      <w:r>
        <w:t>Lagrådet har ingen erinran mot förslaget som helhet. Däremot anser Lagrådet att det krävs justeringar och förtydliganden på en del punkter.</w:t>
      </w:r>
    </w:p>
    <w:p w14:paraId="00AE274E" w14:textId="77777777" w:rsidR="00524AA5" w:rsidRPr="005E250D" w:rsidRDefault="00524AA5" w:rsidP="005E250D">
      <w:pPr>
        <w:pStyle w:val="Brdtextmedindrag"/>
      </w:pPr>
    </w:p>
    <w:p w14:paraId="1FA3ACA1" w14:textId="77777777" w:rsidR="00524AA5" w:rsidRDefault="00524AA5" w:rsidP="005E250D">
      <w:pPr>
        <w:pStyle w:val="Brdtext"/>
      </w:pPr>
      <w:r>
        <w:t>I den föreslagna lagen finns hänvisningar till konsumentkreditlagen (2010:1846). Ett förslag till en ny konsumentkreditlag har nyligen föredragits för Lagrådet. Om det förslaget genomförs, krävs ändringar i den nu aktuella lagen. Lagrådet utgår från att detta beaktas vid den fortsatta beredningen.</w:t>
      </w:r>
    </w:p>
    <w:p w14:paraId="1A24A329" w14:textId="77777777" w:rsidR="00524AA5" w:rsidRDefault="00524AA5" w:rsidP="005A34F6">
      <w:pPr>
        <w:pStyle w:val="Brdtextmedindrag"/>
      </w:pPr>
    </w:p>
    <w:p w14:paraId="2974CD82" w14:textId="77777777" w:rsidR="00524AA5" w:rsidRDefault="00524AA5" w:rsidP="005A34F6">
      <w:pPr>
        <w:pStyle w:val="Brdtextmedindrag"/>
      </w:pPr>
    </w:p>
    <w:p w14:paraId="49715C3C" w14:textId="77777777" w:rsidR="00524AA5" w:rsidRDefault="00524AA5" w:rsidP="005A34F6">
      <w:pPr>
        <w:pStyle w:val="Brdtextmedindrag"/>
      </w:pPr>
    </w:p>
    <w:p w14:paraId="70199F25" w14:textId="77777777" w:rsidR="00524AA5" w:rsidRDefault="00524AA5" w:rsidP="005A34F6">
      <w:pPr>
        <w:pStyle w:val="Brdtextmedindrag"/>
      </w:pPr>
    </w:p>
    <w:p w14:paraId="3D1664F0" w14:textId="77777777" w:rsidR="00524AA5" w:rsidRDefault="00524AA5" w:rsidP="005A34F6">
      <w:pPr>
        <w:pStyle w:val="Brdtextmedindrag"/>
      </w:pPr>
    </w:p>
    <w:p w14:paraId="4B726EE9" w14:textId="77777777" w:rsidR="00524AA5" w:rsidRPr="005A34F6" w:rsidRDefault="00524AA5" w:rsidP="005A34F6">
      <w:pPr>
        <w:pStyle w:val="Brdtextmedindrag"/>
      </w:pPr>
    </w:p>
    <w:p w14:paraId="467D7B06" w14:textId="77777777" w:rsidR="00524AA5" w:rsidRPr="005E250D" w:rsidRDefault="00524AA5" w:rsidP="005E250D">
      <w:pPr>
        <w:pStyle w:val="Brdtextmedindrag"/>
      </w:pPr>
    </w:p>
    <w:p w14:paraId="652264A4" w14:textId="77777777" w:rsidR="00524AA5" w:rsidRDefault="00524AA5" w:rsidP="005E250D">
      <w:pPr>
        <w:pStyle w:val="Brdtext"/>
        <w:rPr>
          <w:u w:val="single"/>
        </w:rPr>
      </w:pPr>
      <w:r w:rsidRPr="005E250D">
        <w:rPr>
          <w:u w:val="single"/>
        </w:rPr>
        <w:lastRenderedPageBreak/>
        <w:t>Förslaget till lag om begränsning av bostadskrediter</w:t>
      </w:r>
    </w:p>
    <w:p w14:paraId="3158A2AA" w14:textId="77777777" w:rsidR="00524AA5" w:rsidRPr="005E250D" w:rsidRDefault="00524AA5" w:rsidP="005E250D">
      <w:pPr>
        <w:pStyle w:val="Brdtextmedindrag"/>
      </w:pPr>
    </w:p>
    <w:p w14:paraId="737BE4B5" w14:textId="77777777" w:rsidR="00524AA5" w:rsidRDefault="00524AA5" w:rsidP="005E250D">
      <w:pPr>
        <w:pStyle w:val="Brdtext"/>
      </w:pPr>
      <w:r w:rsidRPr="00F82240">
        <w:t>1 §</w:t>
      </w:r>
    </w:p>
    <w:p w14:paraId="5723835E" w14:textId="77777777" w:rsidR="00524AA5" w:rsidRPr="005E250D" w:rsidRDefault="00524AA5" w:rsidP="005E250D">
      <w:pPr>
        <w:pStyle w:val="Brdtextmedindrag"/>
      </w:pPr>
    </w:p>
    <w:p w14:paraId="7301DAA1" w14:textId="4C6FC02C" w:rsidR="00524AA5" w:rsidRDefault="00524AA5" w:rsidP="005E250D">
      <w:pPr>
        <w:pStyle w:val="Brdtext"/>
      </w:pPr>
      <w:r>
        <w:t xml:space="preserve">I paragrafens första stycke anges att lagen innehåller begränsningar av bostadskrediter som kreditgivare lämnar till fysiska eller juridiska personer. Några andra personer än fysiska och juridiska personer finns inte, varför det kan ifrågasättas om det inte skulle vara bättre att sätta punkt efter ordet ”bostadskrediter”. Vid föredragningen har emellertid upplysts om att syftet med skrivningen är att tydliggöra att lagen ska tillämpas på krediter som ges till juridiska personer, trots att lagen handlar om finansiering av bostäder. I kommentaren anges att lagen gäller kreditgivning till ”… </w:t>
      </w:r>
      <w:r w:rsidRPr="00BC72A9">
        <w:t>juridiska personer, t</w:t>
      </w:r>
      <w:r>
        <w:t>.</w:t>
      </w:r>
      <w:r w:rsidRPr="00BC72A9">
        <w:t>ex</w:t>
      </w:r>
      <w:r>
        <w:t>.</w:t>
      </w:r>
      <w:r w:rsidRPr="00BC72A9">
        <w:t xml:space="preserve"> bolag och föreningar som tar bostadskrediter, i fråga om ägare, medlemmar, arbetstagare eller uppdragstagare</w:t>
      </w:r>
      <w:r>
        <w:t>”. Enligt föredraganden syftar kommentaren till att tydliggöra att lagen är tillämplig på kreditgivning till juridiska personer endast då dessa tar lån för förvärv av bostadsfastigheter där någon i de uppräknade kategorierna ska bo och att bestämmelsen inte ska tillämpas om bostäderna förvärvas i en näringsverksamhet. I lagrådsremissen saknas emellertid helt uppgifter om hur regleringen är avsedd att tillämpas. Vad gäller t.ex. i ett fall då ett bolag förvärvar en bostadsfastighet och hyr ut några av lägenheterna samtidigt som ägaren använder en lägenhet som bostad åt sig själv eller i ett fall då det inte är klart vem som ska bo i lägenheterna när krediten ges? Det som framkommit vid föredragningen är en väsentlig inskränkning av tillämpningsområdet för bestämmelsen som bör framgå direkt av lagen och kompletteras med författnings</w:t>
      </w:r>
      <w:r>
        <w:softHyphen/>
        <w:t>kommentarer som tydliggör hur bestämmelsen är avsedd att tillämpas. Lagrådet anser att lagen inte kan göras tillämplig på juridiska personer utan ytterligare överväganden.</w:t>
      </w:r>
    </w:p>
    <w:p w14:paraId="16809459" w14:textId="77777777" w:rsidR="00524AA5" w:rsidRPr="005E250D" w:rsidRDefault="00524AA5" w:rsidP="005E250D">
      <w:pPr>
        <w:pStyle w:val="Brdtextmedindrag"/>
      </w:pPr>
    </w:p>
    <w:p w14:paraId="292D3B77" w14:textId="77777777" w:rsidR="00524AA5" w:rsidRDefault="00524AA5" w:rsidP="005E250D">
      <w:pPr>
        <w:pStyle w:val="Brdtext"/>
      </w:pPr>
      <w:r>
        <w:t>2 §</w:t>
      </w:r>
    </w:p>
    <w:p w14:paraId="5F11F2EF" w14:textId="77777777" w:rsidR="00524AA5" w:rsidRPr="005E250D" w:rsidRDefault="00524AA5" w:rsidP="005E250D">
      <w:pPr>
        <w:pStyle w:val="Brdtextmedindrag"/>
      </w:pPr>
    </w:p>
    <w:p w14:paraId="474F0A23" w14:textId="6181A918" w:rsidR="00524AA5" w:rsidRDefault="00524AA5" w:rsidP="005E250D">
      <w:pPr>
        <w:pStyle w:val="Brdtext"/>
      </w:pPr>
      <w:r>
        <w:t>I paragrafen definieras några uttryck som används i lagen. Bostads</w:t>
      </w:r>
      <w:r>
        <w:softHyphen/>
        <w:t>kredit betyder en kredit som lämnas för en bostad i Sverige och som är förenad med panträtt i fast egendom, tomträtt eller bostadsrätt eller liknande rätt eller som är förenad med motsvarande rätt i byggnad som inte hör till fastighet. Uttrycken ”liknande rätt” och ”motsvarande rätt” bör förklaras närmare, lämpligen i författnings</w:t>
      </w:r>
      <w:r>
        <w:softHyphen/>
        <w:t xml:space="preserve">kommentaren. Under föredragningen har hänvisats till att definitionen motsvarar definitionen av bostadskredit i konsumentkreditlagen. Den lagen ger dock inget närmare besked om uttryckens innebörd. </w:t>
      </w:r>
    </w:p>
    <w:p w14:paraId="4506E7AB" w14:textId="77777777" w:rsidR="00524AA5" w:rsidRPr="005E250D" w:rsidRDefault="00524AA5" w:rsidP="005E250D">
      <w:pPr>
        <w:pStyle w:val="Brdtextmedindrag"/>
      </w:pPr>
    </w:p>
    <w:p w14:paraId="3E44CC9D" w14:textId="77777777" w:rsidR="00524AA5" w:rsidRDefault="00524AA5" w:rsidP="005E250D">
      <w:pPr>
        <w:pStyle w:val="Brdtext"/>
      </w:pPr>
      <w:r>
        <w:t>3 §</w:t>
      </w:r>
    </w:p>
    <w:p w14:paraId="057A49AE" w14:textId="77777777" w:rsidR="00524AA5" w:rsidRPr="005E250D" w:rsidRDefault="00524AA5" w:rsidP="005E250D">
      <w:pPr>
        <w:pStyle w:val="Brdtextmedindrag"/>
      </w:pPr>
    </w:p>
    <w:p w14:paraId="706A6C16" w14:textId="77777777" w:rsidR="00524AA5" w:rsidRDefault="00524AA5" w:rsidP="005E250D">
      <w:pPr>
        <w:pStyle w:val="Brdtext"/>
      </w:pPr>
      <w:r>
        <w:t xml:space="preserve">Paragrafen innehåller en grundläggande bestämmelse om att kreditgivaren ska beräkna belåningsgraden när en bostadskredit lämnas vid förvärv av en bostad eller utökas under kreditens löptid. Belåningsgraden är det totala kreditbeloppet i förhållande till bostadens marknadsvärde. </w:t>
      </w:r>
    </w:p>
    <w:p w14:paraId="4D5D5665" w14:textId="77777777" w:rsidR="00524AA5" w:rsidRPr="00FC3860" w:rsidRDefault="00524AA5" w:rsidP="00FC3860">
      <w:pPr>
        <w:pStyle w:val="Brdtextmedindrag"/>
      </w:pPr>
    </w:p>
    <w:p w14:paraId="3DC18C04" w14:textId="78756122" w:rsidR="00524AA5" w:rsidRDefault="00524AA5" w:rsidP="00FC3860">
      <w:pPr>
        <w:pStyle w:val="Brdtext"/>
      </w:pPr>
      <w:r>
        <w:lastRenderedPageBreak/>
        <w:t>Eftersom kreditbeloppet förutsätts kunna utökas under kreditens löptid uppkommer frågan vilket marknadsvärde som i en sådan situation ska läggas till grund för beräkningen. Frågan behandlas i 14 §.</w:t>
      </w:r>
    </w:p>
    <w:p w14:paraId="56085363" w14:textId="761C4478" w:rsidR="00524AA5" w:rsidRDefault="00524AA5" w:rsidP="00136340">
      <w:pPr>
        <w:pStyle w:val="Brdtextmedindrag"/>
      </w:pPr>
    </w:p>
    <w:p w14:paraId="45255164" w14:textId="77777777" w:rsidR="00524AA5" w:rsidRDefault="00524AA5" w:rsidP="00FC3860">
      <w:pPr>
        <w:pStyle w:val="Brdtext"/>
      </w:pPr>
      <w:r>
        <w:t>Lagrådet föreslår att det i tydlighetens intresse görs en hänvisning i den här paragrafen till 14 §. I så fall skulle 3 §, efter även någon mindre språklig justering, kunna ges följande lydelse.</w:t>
      </w:r>
    </w:p>
    <w:p w14:paraId="43B03E4C" w14:textId="77777777" w:rsidR="00524AA5" w:rsidRDefault="00524AA5" w:rsidP="00136340">
      <w:pPr>
        <w:pStyle w:val="Citat"/>
      </w:pPr>
      <w:r w:rsidRPr="00136340">
        <w:t>Kreditgivaren</w:t>
      </w:r>
      <w:r>
        <w:t xml:space="preserve"> ska </w:t>
      </w:r>
      <w:r w:rsidRPr="00136340">
        <w:t>beräkna</w:t>
      </w:r>
      <w:r>
        <w:t xml:space="preserve"> belåningsgraden när en bostadskredit lämnas vid förvärv av en bostad eller utökas under kreditens löptid.</w:t>
      </w:r>
    </w:p>
    <w:p w14:paraId="5B52C2B3" w14:textId="3FBA560A" w:rsidR="00524AA5" w:rsidRDefault="00524AA5" w:rsidP="00FC3860">
      <w:pPr>
        <w:pStyle w:val="Citat"/>
      </w:pPr>
      <w:r>
        <w:t>Vilket marknadsvärde som ska användas vid beräkningen framgår av 14 §.</w:t>
      </w:r>
    </w:p>
    <w:p w14:paraId="110425BF" w14:textId="77777777" w:rsidR="00524AA5" w:rsidRDefault="00524AA5" w:rsidP="00FC3860">
      <w:pPr>
        <w:pStyle w:val="Brdtext"/>
      </w:pPr>
      <w:r>
        <w:t>4 §</w:t>
      </w:r>
    </w:p>
    <w:p w14:paraId="56D4090A" w14:textId="77777777" w:rsidR="00524AA5" w:rsidRPr="00FC3860" w:rsidRDefault="00524AA5" w:rsidP="00FC3860">
      <w:pPr>
        <w:pStyle w:val="Brdtextmedindrag"/>
      </w:pPr>
    </w:p>
    <w:p w14:paraId="6728C642" w14:textId="77777777" w:rsidR="00524AA5" w:rsidRDefault="00524AA5" w:rsidP="00FC3860">
      <w:pPr>
        <w:pStyle w:val="Brdtext"/>
      </w:pPr>
      <w:r>
        <w:t>I paragrafen anges att när en bostadskredit lämnas ska kreditgivaren begränsa krediten så att belåningsgraden är högst 90 procent.</w:t>
      </w:r>
    </w:p>
    <w:p w14:paraId="7FEA6B45" w14:textId="77777777" w:rsidR="00524AA5" w:rsidRPr="00FC3860" w:rsidRDefault="00524AA5" w:rsidP="00FC3860">
      <w:pPr>
        <w:pStyle w:val="Brdtextmedindrag"/>
      </w:pPr>
    </w:p>
    <w:p w14:paraId="224AC2D2" w14:textId="77777777" w:rsidR="00524AA5" w:rsidRDefault="00524AA5" w:rsidP="00FC3860">
      <w:pPr>
        <w:pStyle w:val="Brdtext"/>
      </w:pPr>
      <w:r>
        <w:t>I författningskommentaren anges att det är upp till kreditgivaren att bedöma och besluta vilken nivå på belåningsgraden som ska gälla för varje enskild kredittagare, så länge denna inte överstiger 90 procent. Belåningsgraden är emellertid inte knuten till den enskilde kredittagaren, utan till bostaden i fråga. Vad som torde avses med uttalandet är att kreditgivaren avgör hur mycket varje enskild kredittagare får låna.</w:t>
      </w:r>
    </w:p>
    <w:p w14:paraId="4708F7B8" w14:textId="77777777" w:rsidR="00524AA5" w:rsidRPr="00FC3860" w:rsidRDefault="00524AA5" w:rsidP="00FC3860">
      <w:pPr>
        <w:pStyle w:val="Brdtextmedindrag"/>
      </w:pPr>
    </w:p>
    <w:p w14:paraId="2920BAE5" w14:textId="77777777" w:rsidR="00524AA5" w:rsidRDefault="00524AA5" w:rsidP="00FC3860">
      <w:pPr>
        <w:pStyle w:val="Brdtext"/>
      </w:pPr>
      <w:r>
        <w:t>Rent språkligt får bestämmelsen en bättre utformning om den ges följande lydelse.</w:t>
      </w:r>
    </w:p>
    <w:p w14:paraId="67AEBD67" w14:textId="77777777" w:rsidR="00524AA5" w:rsidRDefault="00524AA5" w:rsidP="00FC3860">
      <w:pPr>
        <w:pStyle w:val="Citat"/>
      </w:pPr>
      <w:r>
        <w:t>När en bostadskredit lämnas ska kreditgivaren se till att belåningsgraden blir högst 90 procent.</w:t>
      </w:r>
    </w:p>
    <w:p w14:paraId="35A50CEF" w14:textId="77777777" w:rsidR="00524AA5" w:rsidRDefault="00524AA5" w:rsidP="00FC3860">
      <w:pPr>
        <w:pStyle w:val="Brdtext"/>
      </w:pPr>
      <w:r>
        <w:t>5 §</w:t>
      </w:r>
    </w:p>
    <w:p w14:paraId="27CCAF90" w14:textId="77777777" w:rsidR="00524AA5" w:rsidRPr="00FC3860" w:rsidRDefault="00524AA5" w:rsidP="00FC3860">
      <w:pPr>
        <w:pStyle w:val="Brdtextmedindrag"/>
      </w:pPr>
    </w:p>
    <w:p w14:paraId="17EDF19C" w14:textId="7B6A650B" w:rsidR="00524AA5" w:rsidRDefault="00524AA5" w:rsidP="00FC3860">
      <w:pPr>
        <w:pStyle w:val="Brdtext"/>
      </w:pPr>
      <w:r>
        <w:t>Bestämmelsen innebär att i de fall en bostadskredit utökas får belåningsgraden – efter utökningen – vara högst 80 procent. En förutsättning för att en tilläggskredit ska få ges är således att belåningsgraden understiger 80 procent. Att en tilläggskredit inte får medges upp till en belåningsgrad på 90 procent (se 4 §) förklaras med intresset rent allmänt av att motverka en utveckling mot en allt högre grad av belåning.</w:t>
      </w:r>
    </w:p>
    <w:p w14:paraId="3FC0CE43" w14:textId="77777777" w:rsidR="00524AA5" w:rsidRPr="00FC3860" w:rsidRDefault="00524AA5" w:rsidP="00FC3860">
      <w:pPr>
        <w:pStyle w:val="Brdtextmedindrag"/>
      </w:pPr>
    </w:p>
    <w:p w14:paraId="1E5ABDC6" w14:textId="77777777" w:rsidR="00524AA5" w:rsidRDefault="00524AA5" w:rsidP="00FC3860">
      <w:pPr>
        <w:pStyle w:val="Brdtext"/>
      </w:pPr>
      <w:r>
        <w:t>Lagrådet föreslår att lydelsen, i kongruens med föregående paragraf, blir följande.</w:t>
      </w:r>
    </w:p>
    <w:p w14:paraId="1A2F0F14" w14:textId="77777777" w:rsidR="00524AA5" w:rsidRDefault="00524AA5" w:rsidP="00FC3860">
      <w:pPr>
        <w:pStyle w:val="Citat"/>
      </w:pPr>
      <w:r>
        <w:t>När en bostadskredit utökas ska kreditgivaren se till att belåningsgraden blir högst 80 procent.</w:t>
      </w:r>
    </w:p>
    <w:p w14:paraId="343BAFE2" w14:textId="77777777" w:rsidR="00524AA5" w:rsidRDefault="00524AA5" w:rsidP="005A34F6">
      <w:pPr>
        <w:pStyle w:val="Brdtext"/>
      </w:pPr>
    </w:p>
    <w:p w14:paraId="1D08E7AD" w14:textId="77777777" w:rsidR="00524AA5" w:rsidRDefault="00524AA5" w:rsidP="005A34F6">
      <w:pPr>
        <w:pStyle w:val="Brdtextmedindrag"/>
      </w:pPr>
    </w:p>
    <w:p w14:paraId="6FFBAC30" w14:textId="77777777" w:rsidR="00524AA5" w:rsidRDefault="00524AA5" w:rsidP="005A34F6">
      <w:pPr>
        <w:pStyle w:val="Brdtextmedindrag"/>
      </w:pPr>
    </w:p>
    <w:p w14:paraId="3F45B6FE" w14:textId="77777777" w:rsidR="00524AA5" w:rsidRPr="005A34F6" w:rsidRDefault="00524AA5" w:rsidP="005A34F6">
      <w:pPr>
        <w:pStyle w:val="Brdtextmedindrag"/>
      </w:pPr>
    </w:p>
    <w:p w14:paraId="1A6223F2" w14:textId="77777777" w:rsidR="00524AA5" w:rsidRDefault="00524AA5" w:rsidP="00FC3860">
      <w:pPr>
        <w:pStyle w:val="Brdtext"/>
      </w:pPr>
      <w:r>
        <w:lastRenderedPageBreak/>
        <w:t>6 §</w:t>
      </w:r>
    </w:p>
    <w:p w14:paraId="09B0024B" w14:textId="77777777" w:rsidR="00524AA5" w:rsidRPr="005A34F6" w:rsidRDefault="00524AA5" w:rsidP="005A34F6">
      <w:pPr>
        <w:pStyle w:val="Brdtextmedindrag"/>
      </w:pPr>
    </w:p>
    <w:p w14:paraId="4209BECD" w14:textId="77777777" w:rsidR="00524AA5" w:rsidRDefault="00524AA5" w:rsidP="00FC3860">
      <w:pPr>
        <w:pStyle w:val="Brdtext"/>
      </w:pPr>
      <w:r>
        <w:t xml:space="preserve">Enligt paragrafen får regeringen meddela föreskrifter om att tillfälligt begränsa belåningsgraden ytterligare. </w:t>
      </w:r>
    </w:p>
    <w:p w14:paraId="52FA0F12" w14:textId="77777777" w:rsidR="00524AA5" w:rsidRPr="00FC3860" w:rsidRDefault="00524AA5" w:rsidP="00FC3860">
      <w:pPr>
        <w:pStyle w:val="Brdtextmedindrag"/>
      </w:pPr>
    </w:p>
    <w:p w14:paraId="0AE987AE" w14:textId="77777777" w:rsidR="00524AA5" w:rsidRDefault="00524AA5" w:rsidP="00FC3860">
      <w:pPr>
        <w:pStyle w:val="Brdtext"/>
      </w:pPr>
      <w:r>
        <w:t>Lagrådet föreslår att bestämmelsen ges följande lydelse.</w:t>
      </w:r>
    </w:p>
    <w:p w14:paraId="3C06E372" w14:textId="77777777" w:rsidR="00524AA5" w:rsidRDefault="00524AA5" w:rsidP="00FC3860">
      <w:pPr>
        <w:pStyle w:val="Citat"/>
      </w:pPr>
      <w:r>
        <w:t>Regeringen får meddela föreskrifter om att tillfälligt begränsa belåningsgraden utöver vad som framgår av 4 och 5 §§.</w:t>
      </w:r>
    </w:p>
    <w:p w14:paraId="6F505FF5" w14:textId="77777777" w:rsidR="00524AA5" w:rsidRDefault="00524AA5" w:rsidP="00FC3860">
      <w:pPr>
        <w:pStyle w:val="Brdtext"/>
      </w:pPr>
      <w:r>
        <w:t>7 §</w:t>
      </w:r>
    </w:p>
    <w:p w14:paraId="3402251A" w14:textId="77777777" w:rsidR="00524AA5" w:rsidRPr="00FC3860" w:rsidRDefault="00524AA5" w:rsidP="00FC3860">
      <w:pPr>
        <w:pStyle w:val="Brdtextmedindrag"/>
      </w:pPr>
    </w:p>
    <w:p w14:paraId="797E2825" w14:textId="77777777" w:rsidR="00524AA5" w:rsidRDefault="00524AA5" w:rsidP="00FC3860">
      <w:pPr>
        <w:pStyle w:val="Brdtext"/>
      </w:pPr>
      <w:r>
        <w:t>I bestämmelsen anges hur mycket som årligen ska amorteras på en bostadskredit. Amortering är inte nödvändig om belåningsgraden inte överstiger 50 procent. Gör den det ska dock årligen amorteras minst en procent av det totala kreditbeloppet när det var som högst efter den senaste värderingen. I de fall belåningsgraden överstiger 70 procent ska amorteringen uppgå till minst två procent av det högsta kreditbeloppet.</w:t>
      </w:r>
    </w:p>
    <w:p w14:paraId="69BAD573" w14:textId="77777777" w:rsidR="00524AA5" w:rsidRPr="00FC3860" w:rsidRDefault="00524AA5" w:rsidP="00FC3860">
      <w:pPr>
        <w:pStyle w:val="Brdtextmedindrag"/>
      </w:pPr>
    </w:p>
    <w:p w14:paraId="77D7143D" w14:textId="0F299471" w:rsidR="00524AA5" w:rsidRDefault="00524AA5" w:rsidP="00FC3860">
      <w:pPr>
        <w:pStyle w:val="Brdtext"/>
      </w:pPr>
      <w:r>
        <w:t>I takt med att en kredit amorteras sjunker belåningsgraden. Som lagtexten är utformad innebär det att när en kredit har avbetalats så att belåningsgraden har sjunkit till 70 procent, behöver amorteringen inte längre uppgå till två procent av kreditbeloppet. På motsvarande sätt gäller det inte längre ett krav på amortering enligt paragrafen när en kredit har amorterats så, att belåningsgraden inte längre överstiger 50 procent. I klarhetens intresse bör det anges i författningskommentaren att det är så som paragrafen ska läsas.</w:t>
      </w:r>
    </w:p>
    <w:p w14:paraId="39EB3492" w14:textId="77777777" w:rsidR="00524AA5" w:rsidRPr="0073308B" w:rsidRDefault="00524AA5" w:rsidP="0073308B">
      <w:pPr>
        <w:pStyle w:val="Brdtextmedindrag"/>
      </w:pPr>
    </w:p>
    <w:p w14:paraId="113071A8" w14:textId="77777777" w:rsidR="00524AA5" w:rsidRDefault="00524AA5" w:rsidP="0073308B">
      <w:pPr>
        <w:pStyle w:val="Brdtext"/>
      </w:pPr>
      <w:r>
        <w:t>9 §</w:t>
      </w:r>
    </w:p>
    <w:p w14:paraId="3B9B312B" w14:textId="77777777" w:rsidR="00524AA5" w:rsidRPr="0073308B" w:rsidRDefault="00524AA5" w:rsidP="0073308B">
      <w:pPr>
        <w:pStyle w:val="Brdtextmedindrag"/>
      </w:pPr>
    </w:p>
    <w:p w14:paraId="0A84F980" w14:textId="603FD187" w:rsidR="00524AA5" w:rsidRDefault="00524AA5" w:rsidP="0073308B">
      <w:pPr>
        <w:pStyle w:val="Brdtext"/>
      </w:pPr>
      <w:r>
        <w:t xml:space="preserve">Enligt </w:t>
      </w:r>
      <w:r w:rsidRPr="0073308B">
        <w:t>paragrafen</w:t>
      </w:r>
      <w:r>
        <w:t xml:space="preserve"> ska kreditgivaren, om belåningsgraden inte överstiger 50 procent, verka för att bostadskrediten amorteras i syfte att upprätthålla en sund amorteringskultur.</w:t>
      </w:r>
    </w:p>
    <w:p w14:paraId="2F1B4891" w14:textId="77777777" w:rsidR="00524AA5" w:rsidRPr="0073308B" w:rsidRDefault="00524AA5" w:rsidP="0073308B">
      <w:pPr>
        <w:pStyle w:val="Brdtextmedindrag"/>
      </w:pPr>
    </w:p>
    <w:p w14:paraId="2A645135" w14:textId="39C0FEFA" w:rsidR="00524AA5" w:rsidRDefault="00524AA5" w:rsidP="0073308B">
      <w:pPr>
        <w:pStyle w:val="Brdtext"/>
      </w:pPr>
      <w:r>
        <w:t>Kreditgivarens åliggande enligt paragrafen är oklart. I remissen sägs att den naturliga utgångspunkten bör vara att krediter ska återbetalas. Det utvecklas dock inte närmare varför detta ska gälla. I avsaknad av en sådan förklaring är det vanskligt att bedöma vad en sund amorteringskultur ska innebära i fall där belåningsgraden inte överstiger 50 procent. Någon särskild sanktion föreskrivs inte och bestämmelsen ger ingen vägledning för en tillsynsmyndighet. I själva verket överlåts det till kreditgivaren att avgöra i vilken mån de aktuella krediterna ska amorteras.</w:t>
      </w:r>
    </w:p>
    <w:p w14:paraId="632F78F4" w14:textId="77777777" w:rsidR="00524AA5" w:rsidRPr="0073308B" w:rsidRDefault="00524AA5" w:rsidP="0073308B">
      <w:pPr>
        <w:pStyle w:val="Brdtextmedindrag"/>
      </w:pPr>
    </w:p>
    <w:p w14:paraId="658C3073" w14:textId="77777777" w:rsidR="00524AA5" w:rsidRDefault="00524AA5" w:rsidP="0073308B">
      <w:pPr>
        <w:pStyle w:val="Brdtext"/>
      </w:pPr>
      <w:r>
        <w:t>Det kan ifrågasättas att bestämmelsen får någon betydelse för att tillgodose det angivna syftet, nämligen att befästa principen om att bostadskrediter som utgångspunkt ska amorteras. Lagrådet avstyrker bestämmelsen.</w:t>
      </w:r>
    </w:p>
    <w:p w14:paraId="3150D445" w14:textId="77777777" w:rsidR="00524AA5" w:rsidRDefault="00524AA5" w:rsidP="0073308B">
      <w:pPr>
        <w:pStyle w:val="Brdtextmedindrag"/>
      </w:pPr>
    </w:p>
    <w:p w14:paraId="41C07265" w14:textId="77777777" w:rsidR="00524AA5" w:rsidRDefault="00524AA5" w:rsidP="0073308B">
      <w:pPr>
        <w:pStyle w:val="Brdtextmedindrag"/>
      </w:pPr>
    </w:p>
    <w:p w14:paraId="6E55C1E5" w14:textId="77777777" w:rsidR="00524AA5" w:rsidRDefault="00524AA5" w:rsidP="0073308B">
      <w:pPr>
        <w:pStyle w:val="Brdtextmedindrag"/>
      </w:pPr>
    </w:p>
    <w:p w14:paraId="1B28E85A" w14:textId="77777777" w:rsidR="00524AA5" w:rsidRDefault="00524AA5" w:rsidP="0073308B">
      <w:pPr>
        <w:pStyle w:val="Brdtextmedindrag"/>
      </w:pPr>
    </w:p>
    <w:p w14:paraId="3DE7B840" w14:textId="77777777" w:rsidR="00524AA5" w:rsidRPr="0073308B" w:rsidRDefault="00524AA5" w:rsidP="0073308B">
      <w:pPr>
        <w:pStyle w:val="Brdtextmedindrag"/>
      </w:pPr>
    </w:p>
    <w:p w14:paraId="4E2B8F95" w14:textId="77777777" w:rsidR="00524AA5" w:rsidRDefault="00524AA5" w:rsidP="0073308B">
      <w:pPr>
        <w:pStyle w:val="Brdtext"/>
      </w:pPr>
      <w:r>
        <w:lastRenderedPageBreak/>
        <w:t>10 §</w:t>
      </w:r>
    </w:p>
    <w:p w14:paraId="56C5AC0A" w14:textId="77777777" w:rsidR="00524AA5" w:rsidRPr="0073308B" w:rsidRDefault="00524AA5" w:rsidP="0073308B">
      <w:pPr>
        <w:pStyle w:val="Brdtextmedindrag"/>
      </w:pPr>
    </w:p>
    <w:p w14:paraId="78301EDE" w14:textId="77777777" w:rsidR="00524AA5" w:rsidRDefault="00524AA5" w:rsidP="0073308B">
      <w:pPr>
        <w:pStyle w:val="Brdtext"/>
      </w:pPr>
      <w:r>
        <w:t>I paragrafen anges att kreditgivaren får medge att kredittagaren under en begränsad period inte amorterar i enlighet med vad som föreskrivs i 7 eller 8 §. En förutsättning för ett sådant medgivande är att det under kreditens löptid har ”uppstått särskilda skäl”. Lagrådet föreslår att paragrafen ges följande lydelse.</w:t>
      </w:r>
    </w:p>
    <w:p w14:paraId="691D1F62" w14:textId="77777777" w:rsidR="00524AA5" w:rsidRDefault="00524AA5" w:rsidP="0073308B">
      <w:pPr>
        <w:pStyle w:val="Citat"/>
      </w:pPr>
      <w:r>
        <w:t xml:space="preserve">Om det finns särskilda skäl får kreditgivaren medge att kredittagaren under en begränsad period inte amorterar krediten enligt vad som föreskrivs i 7 eller 8 §. </w:t>
      </w:r>
    </w:p>
    <w:p w14:paraId="66F7F0A2" w14:textId="77777777" w:rsidR="00524AA5" w:rsidRPr="0073308B" w:rsidRDefault="00524AA5" w:rsidP="0073308B">
      <w:pPr>
        <w:pStyle w:val="Brdtextmedindrag"/>
      </w:pPr>
    </w:p>
    <w:p w14:paraId="1D49F2CE" w14:textId="77777777" w:rsidR="00524AA5" w:rsidRDefault="00524AA5" w:rsidP="0073308B">
      <w:pPr>
        <w:pStyle w:val="Brdtext"/>
      </w:pPr>
      <w:r>
        <w:t>11 §</w:t>
      </w:r>
    </w:p>
    <w:p w14:paraId="71D48A3A" w14:textId="77777777" w:rsidR="00524AA5" w:rsidRPr="0073308B" w:rsidRDefault="00524AA5" w:rsidP="0073308B">
      <w:pPr>
        <w:pStyle w:val="Brdtextmedindrag"/>
      </w:pPr>
    </w:p>
    <w:p w14:paraId="38F49A82" w14:textId="342962AD" w:rsidR="00524AA5" w:rsidRDefault="00524AA5" w:rsidP="0073308B">
      <w:pPr>
        <w:pStyle w:val="Brdtext"/>
      </w:pPr>
      <w:r>
        <w:t>I paragrafen föreskrivs undantag från amorteringsskyldigheten när en bostadskredit lämnas för en bostad som är nyproducerad och kredittagaren är den som först förvärvat bostaden. Enligt paragrafens andra mening ska detta gälla även om bostadskrediten ersätter krediter som använts för att finansiera produktionen av bostaden och som lämnats till samma kredittagare.</w:t>
      </w:r>
    </w:p>
    <w:p w14:paraId="02E0BA4F" w14:textId="77777777" w:rsidR="00524AA5" w:rsidRPr="0073308B" w:rsidRDefault="00524AA5" w:rsidP="0073308B">
      <w:pPr>
        <w:pStyle w:val="Brdtextmedindrag"/>
      </w:pPr>
    </w:p>
    <w:p w14:paraId="1AD8469E" w14:textId="77777777" w:rsidR="00524AA5" w:rsidRDefault="00524AA5" w:rsidP="0073308B">
      <w:pPr>
        <w:pStyle w:val="Brdtext"/>
      </w:pPr>
      <w:r>
        <w:t>Författningskommentaren till den andra meningen är oklar och bör förtydligas.</w:t>
      </w:r>
    </w:p>
    <w:p w14:paraId="3F4B51CD" w14:textId="77777777" w:rsidR="00524AA5" w:rsidRPr="0073308B" w:rsidRDefault="00524AA5" w:rsidP="0073308B">
      <w:pPr>
        <w:pStyle w:val="Brdtextmedindrag"/>
      </w:pPr>
    </w:p>
    <w:p w14:paraId="7619E99F" w14:textId="77777777" w:rsidR="00524AA5" w:rsidRDefault="00524AA5" w:rsidP="0073308B">
      <w:pPr>
        <w:pStyle w:val="Brdtext"/>
      </w:pPr>
      <w:r>
        <w:t>13 §</w:t>
      </w:r>
    </w:p>
    <w:p w14:paraId="6BA1562D" w14:textId="77777777" w:rsidR="00524AA5" w:rsidRPr="0073308B" w:rsidRDefault="00524AA5" w:rsidP="0073308B">
      <w:pPr>
        <w:pStyle w:val="Brdtextmedindrag"/>
      </w:pPr>
    </w:p>
    <w:p w14:paraId="5B246AE0" w14:textId="77777777" w:rsidR="00524AA5" w:rsidRDefault="00524AA5" w:rsidP="0073308B">
      <w:pPr>
        <w:pStyle w:val="Brdtext"/>
      </w:pPr>
      <w:r>
        <w:t xml:space="preserve">Enligt paragrafen får regeringen meddela föreskrifter om tillfälliga undantag från amorteringskrav vid extraordinära situationer som sannolikt kan medföra en synnerligen djup lågkonjunktur. </w:t>
      </w:r>
    </w:p>
    <w:p w14:paraId="5859C699" w14:textId="77777777" w:rsidR="00524AA5" w:rsidRPr="0073308B" w:rsidRDefault="00524AA5" w:rsidP="0073308B">
      <w:pPr>
        <w:pStyle w:val="Brdtextmedindrag"/>
      </w:pPr>
    </w:p>
    <w:p w14:paraId="1F2505CB" w14:textId="77777777" w:rsidR="00524AA5" w:rsidRDefault="00524AA5" w:rsidP="0073308B">
      <w:pPr>
        <w:pStyle w:val="Brdtext"/>
      </w:pPr>
      <w:r>
        <w:t>Orden ”sannolikt” och ”kan” uttrycker båda en</w:t>
      </w:r>
      <w:r w:rsidRPr="001511DC">
        <w:t xml:space="preserve"> </w:t>
      </w:r>
      <w:r>
        <w:t xml:space="preserve">prognos, dock med olika grad av säkerhet. Under den fortsatta beredningen bör avgöras vilket av orden som ska användas. </w:t>
      </w:r>
    </w:p>
    <w:p w14:paraId="03F111BD" w14:textId="77777777" w:rsidR="00524AA5" w:rsidRPr="0073308B" w:rsidRDefault="00524AA5" w:rsidP="0073308B">
      <w:pPr>
        <w:pStyle w:val="Brdtextmedindrag"/>
      </w:pPr>
    </w:p>
    <w:p w14:paraId="6A5BFE3B" w14:textId="77777777" w:rsidR="00524AA5" w:rsidRDefault="00524AA5" w:rsidP="0073308B">
      <w:pPr>
        <w:pStyle w:val="Brdtext"/>
      </w:pPr>
      <w:r>
        <w:t>14 §</w:t>
      </w:r>
    </w:p>
    <w:p w14:paraId="3C435791" w14:textId="77777777" w:rsidR="00524AA5" w:rsidRPr="0073308B" w:rsidRDefault="00524AA5" w:rsidP="0073308B">
      <w:pPr>
        <w:pStyle w:val="Brdtextmedindrag"/>
      </w:pPr>
    </w:p>
    <w:p w14:paraId="66351431" w14:textId="2A875413" w:rsidR="00524AA5" w:rsidRDefault="00524AA5" w:rsidP="0073308B">
      <w:pPr>
        <w:pStyle w:val="Brdtext"/>
      </w:pPr>
      <w:r>
        <w:t>I paragrafen regleras vilket marknadsvärde som ska användas när belåningsgraden ska beräknas, det som gällde vid förvärvet eller det som gällde vid en omvärdering. Första stycket korresponderar bättre med andra stycket, om det tydliggörs att det är en sådan omvärdering som regleras i andra stycket som avses i andra meningen i första stycket. Genom ordet ”senare” ges också intryck av att kreditgivaren har rätt att använda alla de marknadsvärden som framkommit vid omvärderingar efter försäljningen, vilket inte är avsikten. Lagrådet föreslår att första stycket i paragrafen ges följande lydelse.</w:t>
      </w:r>
    </w:p>
    <w:p w14:paraId="1D54982F" w14:textId="77777777" w:rsidR="00524AA5" w:rsidRPr="00510031" w:rsidRDefault="00524AA5" w:rsidP="0073308B">
      <w:pPr>
        <w:pStyle w:val="Citat"/>
      </w:pPr>
      <w:r w:rsidRPr="00510031">
        <w:t xml:space="preserve">Kreditgivaren ska vid beräkningen av belåningsgraden använda det marknadsvärde som gällde när bostaden förvärvades. Om omvärdering skett efter förvärvet </w:t>
      </w:r>
      <w:r>
        <w:t>får i stället</w:t>
      </w:r>
      <w:r w:rsidRPr="00510031">
        <w:t xml:space="preserve"> det marknadsvärde </w:t>
      </w:r>
      <w:r>
        <w:t xml:space="preserve">användas </w:t>
      </w:r>
      <w:r w:rsidRPr="00510031">
        <w:t xml:space="preserve">som </w:t>
      </w:r>
      <w:r>
        <w:t>fastställdes</w:t>
      </w:r>
      <w:r w:rsidRPr="00510031">
        <w:t xml:space="preserve"> vid den senaste omvärderingen.</w:t>
      </w:r>
    </w:p>
    <w:p w14:paraId="515F0AA1" w14:textId="77777777" w:rsidR="00524AA5" w:rsidRDefault="00524AA5" w:rsidP="0073308B">
      <w:pPr>
        <w:pStyle w:val="Brdtext"/>
      </w:pPr>
      <w:r>
        <w:lastRenderedPageBreak/>
        <w:t xml:space="preserve">15 § </w:t>
      </w:r>
    </w:p>
    <w:p w14:paraId="44731B0B" w14:textId="77777777" w:rsidR="00524AA5" w:rsidRPr="0073308B" w:rsidRDefault="00524AA5" w:rsidP="0073308B">
      <w:pPr>
        <w:pStyle w:val="Brdtextmedindrag"/>
      </w:pPr>
    </w:p>
    <w:p w14:paraId="4627AE3C" w14:textId="4D47701F" w:rsidR="00524AA5" w:rsidRDefault="00524AA5" w:rsidP="0073308B">
      <w:pPr>
        <w:pStyle w:val="Brdtext"/>
      </w:pPr>
      <w:r>
        <w:t>I paragrafen regleras kreditgivares skyldighet att informera om uppgifter som ligger till grund för beräkningen av amorteringskravet och belåningsgraden. Bestämmelsen i första stycket ger intryck av att kreditgivaren har en skyldighet att alltid informera om detta, även om kredittagaren inte har begärt att bli informerad. Vid föredragningen har emellertid upplysts om att uppgifterna behöver lämnas endast på begäran, vilket också indirekt kan anses framgå av andra stycket. Första stycket bör därför ges följande lydelse.</w:t>
      </w:r>
    </w:p>
    <w:p w14:paraId="7B541546" w14:textId="77777777" w:rsidR="00524AA5" w:rsidRPr="00D524BE" w:rsidRDefault="00524AA5" w:rsidP="00CA20F0">
      <w:pPr>
        <w:pStyle w:val="Citat"/>
      </w:pPr>
      <w:r w:rsidRPr="00D524BE">
        <w:t>Kredit</w:t>
      </w:r>
      <w:r>
        <w:t>giv</w:t>
      </w:r>
      <w:r w:rsidRPr="00D524BE">
        <w:t>aren ska på begäran informera kredit</w:t>
      </w:r>
      <w:r>
        <w:t>tag</w:t>
      </w:r>
      <w:r w:rsidRPr="00D524BE">
        <w:t>aren eller den som kredittagaren anvisar om de uppgifter som ligger till grund för beräkningen av amorteringskravet och belåningsgraden.</w:t>
      </w:r>
    </w:p>
    <w:p w14:paraId="63C12AB2" w14:textId="77777777" w:rsidR="00524AA5" w:rsidRDefault="00524AA5" w:rsidP="00CA20F0">
      <w:pPr>
        <w:pStyle w:val="Brdtext"/>
        <w:rPr>
          <w:u w:val="single"/>
        </w:rPr>
      </w:pPr>
      <w:r w:rsidRPr="00CA20F0">
        <w:rPr>
          <w:u w:val="single"/>
        </w:rPr>
        <w:t>Förslaget till lag om ändring i lagen om bank- och finansieringsrörelse</w:t>
      </w:r>
    </w:p>
    <w:p w14:paraId="511087FE" w14:textId="77777777" w:rsidR="00524AA5" w:rsidRPr="00CA20F0" w:rsidRDefault="00524AA5" w:rsidP="00CA20F0">
      <w:pPr>
        <w:pStyle w:val="Brdtextmedindrag"/>
      </w:pPr>
    </w:p>
    <w:p w14:paraId="048FC9B5" w14:textId="77777777" w:rsidR="00524AA5" w:rsidRDefault="00524AA5" w:rsidP="00CA20F0">
      <w:pPr>
        <w:pStyle w:val="Brdtext"/>
      </w:pPr>
      <w:r>
        <w:t>16 kap. 1 §</w:t>
      </w:r>
    </w:p>
    <w:p w14:paraId="5954EF19" w14:textId="77777777" w:rsidR="00524AA5" w:rsidRPr="00CA20F0" w:rsidRDefault="00524AA5" w:rsidP="00CA20F0">
      <w:pPr>
        <w:pStyle w:val="Brdtextmedindrag"/>
      </w:pPr>
    </w:p>
    <w:p w14:paraId="1B39CC78" w14:textId="77777777" w:rsidR="00524AA5" w:rsidRDefault="00524AA5" w:rsidP="00CA20F0">
      <w:pPr>
        <w:pStyle w:val="Brdtext"/>
      </w:pPr>
      <w:r>
        <w:t>I paragrafen finns en rad bemyndiganden för regeringen eller den myndighet som regeringen bestämmer. I punkten 5 görs en mindre ändring till följd av att 6 kap. 3 b § får en ny lydelse. Dock är punkten redan i sin nuvarande utformning så otymplig att den är svår att förstå. Lagrådet förordar att punkten ses över i sin helhet.</w:t>
      </w:r>
    </w:p>
    <w:p w14:paraId="5F4D0C73" w14:textId="77777777" w:rsidR="00524AA5" w:rsidRPr="00CA20F0" w:rsidRDefault="00524AA5" w:rsidP="00CA20F0">
      <w:pPr>
        <w:pStyle w:val="Brdtextmedindrag"/>
      </w:pPr>
    </w:p>
    <w:p w14:paraId="1365D56A" w14:textId="77777777" w:rsidR="00524AA5" w:rsidRDefault="00524AA5" w:rsidP="00CA20F0">
      <w:pPr>
        <w:pStyle w:val="Brdtext"/>
        <w:rPr>
          <w:u w:val="single"/>
        </w:rPr>
      </w:pPr>
      <w:r w:rsidRPr="00CA20F0">
        <w:rPr>
          <w:u w:val="single"/>
        </w:rPr>
        <w:t>Övriga lagförslag</w:t>
      </w:r>
    </w:p>
    <w:p w14:paraId="0C4D19A4" w14:textId="77777777" w:rsidR="00524AA5" w:rsidRPr="00CA20F0" w:rsidRDefault="00524AA5" w:rsidP="00CA20F0">
      <w:pPr>
        <w:pStyle w:val="Brdtextmedindrag"/>
      </w:pPr>
    </w:p>
    <w:p w14:paraId="44B8F15D" w14:textId="77777777" w:rsidR="00524AA5" w:rsidRDefault="00524AA5" w:rsidP="00CA20F0">
      <w:pPr>
        <w:pStyle w:val="Brdtext"/>
      </w:pPr>
      <w:r>
        <w:t>Lagrådet lämnar förslagen utan erinran.</w:t>
      </w:r>
    </w:p>
    <w:p w14:paraId="31805017" w14:textId="77777777" w:rsidR="00524AA5" w:rsidRDefault="00524AA5" w:rsidP="00CA20F0">
      <w:pPr>
        <w:pStyle w:val="Brdtextmedindrag"/>
      </w:pPr>
    </w:p>
    <w:p w14:paraId="2204FEA0" w14:textId="77777777" w:rsidR="00524AA5" w:rsidRDefault="00524AA5" w:rsidP="00CA20F0">
      <w:pPr>
        <w:pStyle w:val="Brdtextmedindrag"/>
      </w:pPr>
    </w:p>
    <w:p w14:paraId="19251090" w14:textId="77777777" w:rsidR="00524AA5" w:rsidRPr="00CA20F0" w:rsidRDefault="00524AA5" w:rsidP="00CA20F0">
      <w:pPr>
        <w:pStyle w:val="Brdtextmedindrag"/>
        <w:sectPr w:rsidR="00524AA5" w:rsidRPr="00CA20F0" w:rsidSect="00155500">
          <w:headerReference w:type="even" r:id="rId101"/>
          <w:headerReference w:type="default" r:id="rId102"/>
          <w:footerReference w:type="even" r:id="rId103"/>
          <w:footerReference w:type="default" r:id="rId104"/>
          <w:headerReference w:type="first" r:id="rId105"/>
          <w:footerReference w:type="first" r:id="rId106"/>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1EFAFE70" w14:textId="13CA0693" w:rsidR="00524AA5" w:rsidRDefault="006D23F6" w:rsidP="00C36203">
          <w:pPr>
            <w:pStyle w:val="Proprubrik"/>
            <w:spacing w:after="190"/>
          </w:pPr>
          <w:r>
            <w:t>Finansdepartementet</w:t>
          </w:r>
        </w:p>
      </w:sdtContent>
    </w:sdt>
    <w:p w14:paraId="1DFFE023" w14:textId="6DEA2532" w:rsidR="00524AA5" w:rsidRDefault="00524AA5" w:rsidP="00F85486">
      <w:pPr>
        <w:pStyle w:val="Proputdrag"/>
      </w:pPr>
      <w:bookmarkStart w:id="271" w:name="_Toc221178299"/>
      <w:r>
        <w:t xml:space="preserve">Utdrag ur protokoll vid regeringssammanträde </w:t>
      </w:r>
      <w:sdt>
        <w:sdtPr>
          <w:alias w:val="Datum"/>
          <w:tag w:val="Datum"/>
          <w:id w:val="679708000"/>
          <w:date w:fullDate="2026-02-05T00:00:00Z">
            <w:dateFormat w:val="'den' d MMMM yyyy"/>
            <w:lid w:val="sv-SE"/>
            <w:storeMappedDataAs w:val="dateTime"/>
            <w:calendar w:val="gregorian"/>
          </w:date>
        </w:sdtPr>
        <w:sdtEndPr/>
        <w:sdtContent>
          <w:r>
            <w:t>den 5 februari 2026</w:t>
          </w:r>
        </w:sdtContent>
      </w:sdt>
      <w:bookmarkEnd w:id="271"/>
    </w:p>
    <w:p w14:paraId="7C466332" w14:textId="77777777" w:rsidR="00524AA5" w:rsidRDefault="00524AA5" w:rsidP="00F85486">
      <w:pPr>
        <w:pStyle w:val="Brdtext"/>
        <w:jc w:val="left"/>
      </w:pPr>
    </w:p>
    <w:p w14:paraId="3358761E" w14:textId="054061A4" w:rsidR="00524AA5" w:rsidRDefault="00524AA5"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6D23F6">
            <w:t>statsminister Kristersson, ordförande, och statsråden Busch, Edholm, Waltersson Grönvall, Jonson, Forssmed, Tenje, Forssell, Slottner, Wykman, Malmer Stenergard, Kullgren, Liljestrand, Carlson, Pourmokhtari, Rosencrantz, Larsson, Britz, Mohamsson</w:t>
          </w:r>
        </w:sdtContent>
      </w:sdt>
    </w:p>
    <w:p w14:paraId="63B8279A" w14:textId="77777777" w:rsidR="00524AA5" w:rsidRDefault="00524AA5" w:rsidP="00F85486">
      <w:pPr>
        <w:pStyle w:val="Brdtext"/>
        <w:jc w:val="left"/>
      </w:pPr>
    </w:p>
    <w:p w14:paraId="2AD41C75" w14:textId="2D7C888C" w:rsidR="00524AA5" w:rsidRDefault="00524AA5" w:rsidP="00F85486">
      <w:pPr>
        <w:pStyle w:val="Brdtext"/>
        <w:jc w:val="left"/>
      </w:pPr>
      <w:r>
        <w:t xml:space="preserve">Föredragande: statsrådet </w:t>
      </w:r>
      <w:sdt>
        <w:sdtPr>
          <w:alias w:val="Foredragande"/>
          <w:tag w:val="Foredragande"/>
          <w:id w:val="1160741249"/>
          <w:text w:multiLine="1"/>
        </w:sdtPr>
        <w:sdtEndPr/>
        <w:sdtContent>
          <w:r w:rsidR="0000118D">
            <w:t>Niklas Wykman</w:t>
          </w:r>
        </w:sdtContent>
      </w:sdt>
    </w:p>
    <w:p w14:paraId="2654825B" w14:textId="77777777" w:rsidR="00524AA5" w:rsidRPr="00827386" w:rsidRDefault="00524AA5" w:rsidP="00F85486">
      <w:pPr>
        <w:pStyle w:val="Brdtext"/>
        <w:jc w:val="left"/>
        <w:rPr>
          <w:szCs w:val="21"/>
        </w:rPr>
      </w:pPr>
    </w:p>
    <w:p w14:paraId="1319AC56" w14:textId="77777777" w:rsidR="00524AA5" w:rsidRPr="00915BF3" w:rsidRDefault="00524AA5" w:rsidP="00F85486">
      <w:pPr>
        <w:pStyle w:val="Slutstreck"/>
      </w:pPr>
      <w:r w:rsidRPr="008B7E85">
        <w:t>                    </w:t>
      </w:r>
    </w:p>
    <w:p w14:paraId="5AF51976" w14:textId="77777777" w:rsidR="00524AA5" w:rsidRPr="006E102E" w:rsidRDefault="00524AA5" w:rsidP="00F85486">
      <w:pPr>
        <w:pStyle w:val="Brdtext"/>
        <w:jc w:val="left"/>
        <w:rPr>
          <w:sz w:val="18"/>
          <w:szCs w:val="18"/>
        </w:rPr>
      </w:pPr>
    </w:p>
    <w:p w14:paraId="07DEA2E1" w14:textId="77777777" w:rsidR="00524AA5" w:rsidRDefault="00524AA5" w:rsidP="00F85486">
      <w:pPr>
        <w:pStyle w:val="Brdtext"/>
        <w:jc w:val="left"/>
      </w:pPr>
    </w:p>
    <w:p w14:paraId="031B5182" w14:textId="2BDBDE3E" w:rsidR="00524AA5" w:rsidRDefault="00524AA5"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6D23F6">
            <w:t>Utveckling av makrotillsynsområdet</w:t>
          </w:r>
        </w:sdtContent>
      </w:sdt>
    </w:p>
    <w:p w14:paraId="54F89C9D" w14:textId="223F4EAF" w:rsidR="00DB62B9" w:rsidRDefault="00DB62B9" w:rsidP="00152749">
      <w:pPr>
        <w:pStyle w:val="Brdtextmedindrag"/>
      </w:pPr>
    </w:p>
    <w:sectPr w:rsidR="00DB62B9" w:rsidSect="00155500">
      <w:headerReference w:type="even" r:id="rId107"/>
      <w:headerReference w:type="default" r:id="rId108"/>
      <w:footerReference w:type="even" r:id="rId109"/>
      <w:footerReference w:type="default" r:id="rId110"/>
      <w:headerReference w:type="first" r:id="rId111"/>
      <w:footerReference w:type="first" r:id="rId112"/>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01AD4" w14:textId="77777777" w:rsidR="00981313" w:rsidRDefault="00981313" w:rsidP="00F8009C">
      <w:r>
        <w:separator/>
      </w:r>
    </w:p>
  </w:endnote>
  <w:endnote w:type="continuationSeparator" w:id="0">
    <w:p w14:paraId="5D080A82" w14:textId="77777777" w:rsidR="00981313" w:rsidRDefault="00981313"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Calibri"/>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3" w:usb1="08070000" w:usb2="00000010" w:usb3="00000000" w:csb0="0002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CB3E1" w14:textId="77777777" w:rsidR="00244011" w:rsidRDefault="00244011" w:rsidP="009C2B67">
    <w:pPr>
      <w:pStyle w:val="Brdtext"/>
    </w:pPr>
    <w:r>
      <w:rPr>
        <w:noProof/>
        <w:lang w:eastAsia="sv-SE"/>
      </w:rPr>
      <mc:AlternateContent>
        <mc:Choice Requires="wps">
          <w:drawing>
            <wp:anchor distT="0" distB="0" distL="0" distR="0" simplePos="0" relativeHeight="2516583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79083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B79083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7B2D7"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E1A76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7E1A76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6FA81"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2A4AF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32A4AF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77E10" w14:textId="77777777" w:rsidR="00244011" w:rsidRDefault="00244011" w:rsidP="009C2B67">
    <w:pPr>
      <w:pStyle w:val="Brdtext"/>
    </w:pPr>
    <w:r>
      <w:rPr>
        <w:noProof/>
        <w:lang w:eastAsia="sv-SE"/>
      </w:rPr>
      <mc:AlternateContent>
        <mc:Choice Requires="wps">
          <w:drawing>
            <wp:anchor distT="0" distB="0" distL="0" distR="0" simplePos="0" relativeHeight="25165831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03F0D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303F0D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3EA75"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1213D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91213D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9CBF0"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6EF28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96EF28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A05D1" w14:textId="77777777" w:rsidR="00244011" w:rsidRDefault="00244011" w:rsidP="009C2B67">
    <w:pPr>
      <w:pStyle w:val="Brdtext"/>
    </w:pPr>
    <w:r>
      <w:rPr>
        <w:noProof/>
        <w:lang w:eastAsia="sv-SE"/>
      </w:rPr>
      <mc:AlternateContent>
        <mc:Choice Requires="wps">
          <w:drawing>
            <wp:anchor distT="0" distB="0" distL="0" distR="0" simplePos="0" relativeHeight="25165831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5E4F4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25E4F4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74DD5"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0FCE0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50FCE0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730B3"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99715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299715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F224B" w14:textId="77777777" w:rsidR="00244011" w:rsidRDefault="00244011" w:rsidP="009C2B67">
    <w:pPr>
      <w:pStyle w:val="Brdtext"/>
    </w:pPr>
    <w:r>
      <w:rPr>
        <w:noProof/>
        <w:lang w:eastAsia="sv-SE"/>
      </w:rPr>
      <mc:AlternateContent>
        <mc:Choice Requires="wps">
          <w:drawing>
            <wp:anchor distT="0" distB="0" distL="0" distR="0" simplePos="0" relativeHeight="25165831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47A33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347A33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EB73F"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24ECB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924ECB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1F6EB"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8C0FF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58C0FF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F0A53" w14:textId="77777777" w:rsidR="00244011" w:rsidRDefault="00244011" w:rsidP="009C2B67">
    <w:pPr>
      <w:pStyle w:val="Brdtext"/>
    </w:pPr>
    <w:r>
      <w:rPr>
        <w:noProof/>
        <w:lang w:eastAsia="sv-SE"/>
      </w:rPr>
      <mc:AlternateContent>
        <mc:Choice Requires="wps">
          <w:drawing>
            <wp:anchor distT="0" distB="0" distL="0" distR="0" simplePos="0" relativeHeight="2516583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82737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B82737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273AC"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DB046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8DB046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7F5A5"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A80E1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9A80E1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13938" w14:textId="77777777" w:rsidR="00244011" w:rsidRDefault="00244011" w:rsidP="009C2B67">
    <w:pPr>
      <w:pStyle w:val="Brdtext"/>
    </w:pPr>
    <w:r>
      <w:rPr>
        <w:noProof/>
        <w:lang w:eastAsia="sv-SE"/>
      </w:rPr>
      <mc:AlternateContent>
        <mc:Choice Requires="wps">
          <w:drawing>
            <wp:anchor distT="0" distB="0" distL="0" distR="0" simplePos="0" relativeHeight="25165831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2E255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02E255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8357B"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C1A70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5C1A70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13091"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4F619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F4F619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ED7DE" w14:textId="77777777" w:rsidR="00244011" w:rsidRDefault="00244011" w:rsidP="009C2B67">
    <w:pPr>
      <w:pStyle w:val="Brdtext"/>
    </w:pPr>
    <w:r>
      <w:rPr>
        <w:noProof/>
        <w:lang w:eastAsia="sv-SE"/>
      </w:rPr>
      <mc:AlternateContent>
        <mc:Choice Requires="wps">
          <w:drawing>
            <wp:anchor distT="0" distB="0" distL="0" distR="0" simplePos="0" relativeHeight="25165831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CFFEE0" w14:textId="77777777" w:rsidR="00244011" w:rsidRPr="00756E21" w:rsidRDefault="00244011" w:rsidP="009C2B67">
                          <w:pPr>
                            <w:pStyle w:val="Brdtext"/>
                            <w:jc w:val="right"/>
                          </w:pPr>
                          <w:r>
                            <w:fldChar w:fldCharType="begin"/>
                          </w:r>
                          <w:r>
                            <w:instrText xml:space="preserve"> PAGE   \* MERGEFORMAT </w:instrText>
                          </w:r>
                          <w:r>
                            <w:fldChar w:fldCharType="separate"/>
                          </w:r>
                          <w:r w:rsidR="00524AA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5CFFEE0" w14:textId="77777777" w:rsidR="00244011" w:rsidRPr="00756E21" w:rsidRDefault="00244011" w:rsidP="009C2B67">
                    <w:pPr>
                      <w:pStyle w:val="Brdtext"/>
                      <w:jc w:val="right"/>
                    </w:pPr>
                    <w:r>
                      <w:fldChar w:fldCharType="begin"/>
                    </w:r>
                    <w:r>
                      <w:instrText xml:space="preserve"> PAGE   \* MERGEFORMAT </w:instrText>
                    </w:r>
                    <w:r>
                      <w:fldChar w:fldCharType="separate"/>
                    </w:r>
                    <w:r w:rsidR="00524AA5">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68C3F"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9D85D0"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59D85D0"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841C6"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7F20AC"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97F20AC"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298F2" w14:textId="77777777" w:rsidR="00244011" w:rsidRDefault="00244011" w:rsidP="009C2B67">
    <w:pPr>
      <w:pStyle w:val="Brdtext"/>
    </w:pPr>
    <w:r>
      <w:rPr>
        <w:noProof/>
        <w:lang w:eastAsia="sv-SE"/>
      </w:rPr>
      <mc:AlternateContent>
        <mc:Choice Requires="wps">
          <w:drawing>
            <wp:anchor distT="0" distB="0" distL="0" distR="0" simplePos="0" relativeHeight="25165831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E7B7F6" w14:textId="77777777" w:rsidR="00244011" w:rsidRPr="00756E21" w:rsidRDefault="00244011" w:rsidP="009C2B67">
                          <w:pPr>
                            <w:pStyle w:val="Brdtext"/>
                            <w:jc w:val="right"/>
                          </w:pPr>
                          <w:r>
                            <w:fldChar w:fldCharType="begin"/>
                          </w:r>
                          <w:r>
                            <w:instrText xml:space="preserve"> PAGE   \* MERGEFORMAT </w:instrText>
                          </w:r>
                          <w:r>
                            <w:fldChar w:fldCharType="separate"/>
                          </w:r>
                          <w:r w:rsidR="00524AA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CE7B7F6" w14:textId="77777777" w:rsidR="00244011" w:rsidRPr="00756E21" w:rsidRDefault="00244011" w:rsidP="009C2B67">
                    <w:pPr>
                      <w:pStyle w:val="Brdtext"/>
                      <w:jc w:val="right"/>
                    </w:pPr>
                    <w:r>
                      <w:fldChar w:fldCharType="begin"/>
                    </w:r>
                    <w:r>
                      <w:instrText xml:space="preserve"> PAGE   \* MERGEFORMAT </w:instrText>
                    </w:r>
                    <w:r>
                      <w:fldChar w:fldCharType="separate"/>
                    </w:r>
                    <w:r w:rsidR="00524AA5">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A4A58"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57660F"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057660F"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EF901"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F36698"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EF36698"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D9A89" w14:textId="77777777" w:rsidR="00244011" w:rsidRDefault="00244011" w:rsidP="009C2B67">
    <w:pPr>
      <w:pStyle w:val="Brdtext"/>
    </w:pPr>
    <w:r>
      <w:rPr>
        <w:noProof/>
        <w:lang w:eastAsia="sv-SE"/>
      </w:rPr>
      <mc:AlternateContent>
        <mc:Choice Requires="wps">
          <w:drawing>
            <wp:anchor distT="0" distB="0" distL="0" distR="0" simplePos="0" relativeHeight="25165832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295D3D" w14:textId="77777777" w:rsidR="00244011" w:rsidRPr="00756E21" w:rsidRDefault="00244011" w:rsidP="009C2B67">
                          <w:pPr>
                            <w:pStyle w:val="Brdtext"/>
                            <w:jc w:val="right"/>
                          </w:pPr>
                          <w:r>
                            <w:fldChar w:fldCharType="begin"/>
                          </w:r>
                          <w:r>
                            <w:instrText xml:space="preserve"> PAGE   \* MERGEFORMAT </w:instrText>
                          </w:r>
                          <w:r>
                            <w:fldChar w:fldCharType="separate"/>
                          </w:r>
                          <w:r w:rsidR="00524AA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1295D3D" w14:textId="77777777" w:rsidR="00244011" w:rsidRPr="00756E21" w:rsidRDefault="00244011" w:rsidP="009C2B67">
                    <w:pPr>
                      <w:pStyle w:val="Brdtext"/>
                      <w:jc w:val="right"/>
                    </w:pPr>
                    <w:r>
                      <w:fldChar w:fldCharType="begin"/>
                    </w:r>
                    <w:r>
                      <w:instrText xml:space="preserve"> PAGE   \* MERGEFORMAT </w:instrText>
                    </w:r>
                    <w:r>
                      <w:fldChar w:fldCharType="separate"/>
                    </w:r>
                    <w:r w:rsidR="00524AA5">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9A5A8"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048498"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B048498"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FC1A8"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D95C40"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5D95C40"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040E4" w14:textId="77777777" w:rsidR="00244011" w:rsidRDefault="00244011" w:rsidP="009C2B67">
    <w:pPr>
      <w:pStyle w:val="Brdtext"/>
    </w:pPr>
    <w:r>
      <w:rPr>
        <w:noProof/>
        <w:lang w:eastAsia="sv-SE"/>
      </w:rPr>
      <mc:AlternateContent>
        <mc:Choice Requires="wps">
          <w:drawing>
            <wp:anchor distT="0" distB="0" distL="0" distR="0" simplePos="0" relativeHeight="25165832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F59C30" w14:textId="77777777" w:rsidR="00244011" w:rsidRPr="00756E21" w:rsidRDefault="00244011" w:rsidP="009C2B67">
                          <w:pPr>
                            <w:pStyle w:val="Brdtext"/>
                            <w:jc w:val="right"/>
                          </w:pPr>
                          <w:r>
                            <w:fldChar w:fldCharType="begin"/>
                          </w:r>
                          <w:r>
                            <w:instrText xml:space="preserve"> PAGE   \* MERGEFORMAT </w:instrText>
                          </w:r>
                          <w:r>
                            <w:fldChar w:fldCharType="separate"/>
                          </w:r>
                          <w:r w:rsidR="00524AA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AF59C30" w14:textId="77777777" w:rsidR="00244011" w:rsidRPr="00756E21" w:rsidRDefault="00244011" w:rsidP="009C2B67">
                    <w:pPr>
                      <w:pStyle w:val="Brdtext"/>
                      <w:jc w:val="right"/>
                    </w:pPr>
                    <w:r>
                      <w:fldChar w:fldCharType="begin"/>
                    </w:r>
                    <w:r>
                      <w:instrText xml:space="preserve"> PAGE   \* MERGEFORMAT </w:instrText>
                    </w:r>
                    <w:r>
                      <w:fldChar w:fldCharType="separate"/>
                    </w:r>
                    <w:r w:rsidR="00524AA5">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D2EA7"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5B27B3"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95B27B3"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B186F"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DA1233"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EDA1233"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DCED4" w14:textId="77777777" w:rsidR="00244011" w:rsidRDefault="00244011" w:rsidP="009C2B67">
    <w:pPr>
      <w:pStyle w:val="Brdtext"/>
    </w:pPr>
    <w:r>
      <w:rPr>
        <w:noProof/>
        <w:lang w:eastAsia="sv-SE"/>
      </w:rPr>
      <mc:AlternateContent>
        <mc:Choice Requires="wps">
          <w:drawing>
            <wp:anchor distT="0" distB="0" distL="0" distR="0" simplePos="0" relativeHeight="25165832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13D302" w14:textId="77777777" w:rsidR="00244011" w:rsidRPr="00756E21" w:rsidRDefault="00244011" w:rsidP="009C2B67">
                          <w:pPr>
                            <w:pStyle w:val="Brdtext"/>
                            <w:jc w:val="right"/>
                          </w:pPr>
                          <w:r>
                            <w:fldChar w:fldCharType="begin"/>
                          </w:r>
                          <w:r>
                            <w:instrText xml:space="preserve"> PAGE   \* MERGEFORMAT </w:instrText>
                          </w:r>
                          <w:r>
                            <w:fldChar w:fldCharType="separate"/>
                          </w:r>
                          <w:r w:rsidR="00524AA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313D302" w14:textId="77777777" w:rsidR="00244011" w:rsidRPr="00756E21" w:rsidRDefault="00244011" w:rsidP="009C2B67">
                    <w:pPr>
                      <w:pStyle w:val="Brdtext"/>
                      <w:jc w:val="right"/>
                    </w:pPr>
                    <w:r>
                      <w:fldChar w:fldCharType="begin"/>
                    </w:r>
                    <w:r>
                      <w:instrText xml:space="preserve"> PAGE   \* MERGEFORMAT </w:instrText>
                    </w:r>
                    <w:r>
                      <w:fldChar w:fldCharType="separate"/>
                    </w:r>
                    <w:r w:rsidR="00524AA5">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67A7D"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4A2412"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24A2412"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0A13E"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68EDE0"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268EDE0"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74EF2" w14:textId="77777777" w:rsidR="00244011" w:rsidRDefault="00244011" w:rsidP="009C2B67">
    <w:pPr>
      <w:pStyle w:val="Brdtext"/>
    </w:pPr>
    <w:r>
      <w:rPr>
        <w:noProof/>
        <w:lang w:eastAsia="sv-SE"/>
      </w:rPr>
      <mc:AlternateContent>
        <mc:Choice Requires="wps">
          <w:drawing>
            <wp:anchor distT="0" distB="0" distL="0" distR="0" simplePos="0" relativeHeight="25165832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1B7E04" w14:textId="77777777" w:rsidR="00244011" w:rsidRPr="00756E21" w:rsidRDefault="00244011" w:rsidP="009C2B67">
                          <w:pPr>
                            <w:pStyle w:val="Brdtext"/>
                            <w:jc w:val="right"/>
                          </w:pPr>
                          <w:r>
                            <w:fldChar w:fldCharType="begin"/>
                          </w:r>
                          <w:r>
                            <w:instrText xml:space="preserve"> PAGE   \* MERGEFORMAT </w:instrText>
                          </w:r>
                          <w:r>
                            <w:fldChar w:fldCharType="separate"/>
                          </w:r>
                          <w:r w:rsidR="00524AA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B1B7E04" w14:textId="77777777" w:rsidR="00244011" w:rsidRPr="00756E21" w:rsidRDefault="00244011" w:rsidP="009C2B67">
                    <w:pPr>
                      <w:pStyle w:val="Brdtext"/>
                      <w:jc w:val="right"/>
                    </w:pPr>
                    <w:r>
                      <w:fldChar w:fldCharType="begin"/>
                    </w:r>
                    <w:r>
                      <w:instrText xml:space="preserve"> PAGE   \* MERGEFORMAT </w:instrText>
                    </w:r>
                    <w:r>
                      <w:fldChar w:fldCharType="separate"/>
                    </w:r>
                    <w:r w:rsidR="00524AA5">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6753B"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5DF624"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C5DF624"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8E45A"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EE61FE"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1EE61FE"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34BEB" w14:textId="77777777" w:rsidR="00244011" w:rsidRDefault="00244011" w:rsidP="009C2B67">
    <w:pPr>
      <w:pStyle w:val="Brdtext"/>
    </w:pPr>
    <w:r>
      <w:rPr>
        <w:noProof/>
        <w:lang w:eastAsia="sv-SE"/>
      </w:rPr>
      <mc:AlternateContent>
        <mc:Choice Requires="wps">
          <w:drawing>
            <wp:anchor distT="0" distB="0" distL="0" distR="0" simplePos="0" relativeHeight="2516583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E471A" w14:textId="77777777" w:rsidR="00244011" w:rsidRPr="00756E21" w:rsidRDefault="00244011" w:rsidP="009C2B67">
                          <w:pPr>
                            <w:pStyle w:val="Brdtext"/>
                            <w:jc w:val="right"/>
                          </w:pPr>
                          <w:r>
                            <w:fldChar w:fldCharType="begin"/>
                          </w:r>
                          <w:r>
                            <w:instrText xml:space="preserve"> PAGE   \* MERGEFORMAT </w:instrText>
                          </w:r>
                          <w:r>
                            <w:fldChar w:fldCharType="separate"/>
                          </w:r>
                          <w:r w:rsidR="00524AA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14E471A" w14:textId="77777777" w:rsidR="00244011" w:rsidRPr="00756E21" w:rsidRDefault="00244011" w:rsidP="009C2B67">
                    <w:pPr>
                      <w:pStyle w:val="Brdtext"/>
                      <w:jc w:val="right"/>
                    </w:pPr>
                    <w:r>
                      <w:fldChar w:fldCharType="begin"/>
                    </w:r>
                    <w:r>
                      <w:instrText xml:space="preserve"> PAGE   \* MERGEFORMAT </w:instrText>
                    </w:r>
                    <w:r>
                      <w:fldChar w:fldCharType="separate"/>
                    </w:r>
                    <w:r w:rsidR="00524AA5">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C6F1C"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E4FE34"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5E4FE34"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80435"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4DE4FC"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B4DE4FC"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3ADE5" w14:textId="77777777" w:rsidR="00244011" w:rsidRDefault="00244011" w:rsidP="009C2B67">
    <w:pPr>
      <w:pStyle w:val="Brdtext"/>
    </w:pPr>
    <w:r>
      <w:rPr>
        <w:noProof/>
        <w:lang w:eastAsia="sv-SE"/>
      </w:rPr>
      <mc:AlternateContent>
        <mc:Choice Requires="wps">
          <w:drawing>
            <wp:anchor distT="0" distB="0" distL="0" distR="0" simplePos="0" relativeHeight="25165832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F9F4E7" w14:textId="77777777" w:rsidR="00244011" w:rsidRPr="00756E21" w:rsidRDefault="00244011" w:rsidP="009C2B67">
                          <w:pPr>
                            <w:pStyle w:val="Brdtext"/>
                            <w:jc w:val="right"/>
                          </w:pPr>
                          <w:r>
                            <w:fldChar w:fldCharType="begin"/>
                          </w:r>
                          <w:r>
                            <w:instrText xml:space="preserve"> PAGE   \* MERGEFORMAT </w:instrText>
                          </w:r>
                          <w:r>
                            <w:fldChar w:fldCharType="separate"/>
                          </w:r>
                          <w:r w:rsidR="00524AA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8F9F4E7" w14:textId="77777777" w:rsidR="00244011" w:rsidRPr="00756E21" w:rsidRDefault="00244011" w:rsidP="009C2B67">
                    <w:pPr>
                      <w:pStyle w:val="Brdtext"/>
                      <w:jc w:val="right"/>
                    </w:pPr>
                    <w:r>
                      <w:fldChar w:fldCharType="begin"/>
                    </w:r>
                    <w:r>
                      <w:instrText xml:space="preserve"> PAGE   \* MERGEFORMAT </w:instrText>
                    </w:r>
                    <w:r>
                      <w:fldChar w:fldCharType="separate"/>
                    </w:r>
                    <w:r w:rsidR="00524AA5">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3C4A0"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49039D"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B49039D"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F2965"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ED82C6"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DED82C6"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47ABA" w14:textId="77777777" w:rsidR="00244011" w:rsidRDefault="00244011" w:rsidP="009C2B67">
    <w:pPr>
      <w:pStyle w:val="Brdtext"/>
    </w:pPr>
    <w:r>
      <w:rPr>
        <w:noProof/>
        <w:lang w:eastAsia="sv-SE"/>
      </w:rPr>
      <mc:AlternateContent>
        <mc:Choice Requires="wps">
          <w:drawing>
            <wp:anchor distT="0" distB="0" distL="0" distR="0" simplePos="0" relativeHeight="25165832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A17143" w14:textId="77777777" w:rsidR="00244011" w:rsidRPr="00756E21" w:rsidRDefault="00244011" w:rsidP="009C2B67">
                          <w:pPr>
                            <w:pStyle w:val="Brdtext"/>
                            <w:jc w:val="right"/>
                          </w:pPr>
                          <w:r>
                            <w:fldChar w:fldCharType="begin"/>
                          </w:r>
                          <w:r>
                            <w:instrText xml:space="preserve"> PAGE   \* MERGEFORMAT </w:instrText>
                          </w:r>
                          <w:r>
                            <w:fldChar w:fldCharType="separate"/>
                          </w:r>
                          <w:r w:rsidR="00524AA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1A17143" w14:textId="77777777" w:rsidR="00244011" w:rsidRPr="00756E21" w:rsidRDefault="00244011" w:rsidP="009C2B67">
                    <w:pPr>
                      <w:pStyle w:val="Brdtext"/>
                      <w:jc w:val="right"/>
                    </w:pPr>
                    <w:r>
                      <w:fldChar w:fldCharType="begin"/>
                    </w:r>
                    <w:r>
                      <w:instrText xml:space="preserve"> PAGE   \* MERGEFORMAT </w:instrText>
                    </w:r>
                    <w:r>
                      <w:fldChar w:fldCharType="separate"/>
                    </w:r>
                    <w:r w:rsidR="00524AA5">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1A09C"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0695DD"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60695DD"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EA770"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5D067B"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F5D067B"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C80C8" w14:textId="77777777" w:rsidR="00244011" w:rsidRDefault="00244011" w:rsidP="009C2B67">
    <w:pPr>
      <w:pStyle w:val="Brdtext"/>
    </w:pPr>
    <w:r>
      <w:rPr>
        <w:noProof/>
        <w:lang w:eastAsia="sv-SE"/>
      </w:rPr>
      <mc:AlternateContent>
        <mc:Choice Requires="wps">
          <w:drawing>
            <wp:anchor distT="0" distB="0" distL="0" distR="0" simplePos="0" relativeHeight="25165832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60A8A8" w14:textId="77777777" w:rsidR="00244011" w:rsidRPr="00756E21" w:rsidRDefault="00244011" w:rsidP="009C2B67">
                          <w:pPr>
                            <w:pStyle w:val="Brdtext"/>
                            <w:jc w:val="right"/>
                          </w:pPr>
                          <w:r>
                            <w:fldChar w:fldCharType="begin"/>
                          </w:r>
                          <w:r>
                            <w:instrText xml:space="preserve"> PAGE   \* MERGEFORMAT </w:instrText>
                          </w:r>
                          <w:r>
                            <w:fldChar w:fldCharType="separate"/>
                          </w:r>
                          <w:r w:rsidR="00524AA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A60A8A8" w14:textId="77777777" w:rsidR="00244011" w:rsidRPr="00756E21" w:rsidRDefault="00244011" w:rsidP="009C2B67">
                    <w:pPr>
                      <w:pStyle w:val="Brdtext"/>
                      <w:jc w:val="right"/>
                    </w:pPr>
                    <w:r>
                      <w:fldChar w:fldCharType="begin"/>
                    </w:r>
                    <w:r>
                      <w:instrText xml:space="preserve"> PAGE   \* MERGEFORMAT </w:instrText>
                    </w:r>
                    <w:r>
                      <w:fldChar w:fldCharType="separate"/>
                    </w:r>
                    <w:r w:rsidR="00524AA5">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EEBEA"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DD8F05"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3DD8F05"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9B6DF"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69F103"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369F103"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DA5B1" w14:textId="77777777" w:rsidR="00244011" w:rsidRDefault="00244011" w:rsidP="009C2B67">
    <w:pPr>
      <w:pStyle w:val="Brdtext"/>
    </w:pPr>
    <w:r>
      <w:rPr>
        <w:noProof/>
        <w:lang w:eastAsia="sv-SE"/>
      </w:rPr>
      <mc:AlternateContent>
        <mc:Choice Requires="wps">
          <w:drawing>
            <wp:anchor distT="0" distB="0" distL="0" distR="0" simplePos="0" relativeHeight="2516583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B33C93" w14:textId="77777777" w:rsidR="00244011" w:rsidRPr="00756E21" w:rsidRDefault="00244011" w:rsidP="009C2B67">
                          <w:pPr>
                            <w:pStyle w:val="Brdtext"/>
                            <w:jc w:val="right"/>
                          </w:pPr>
                          <w:r>
                            <w:fldChar w:fldCharType="begin"/>
                          </w:r>
                          <w:r>
                            <w:instrText xml:space="preserve"> PAGE   \* MERGEFORMAT </w:instrText>
                          </w:r>
                          <w:r>
                            <w:fldChar w:fldCharType="separate"/>
                          </w:r>
                          <w:r w:rsidR="00524AA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6B33C93" w14:textId="77777777" w:rsidR="00244011" w:rsidRPr="00756E21" w:rsidRDefault="00244011" w:rsidP="009C2B67">
                    <w:pPr>
                      <w:pStyle w:val="Brdtext"/>
                      <w:jc w:val="right"/>
                    </w:pPr>
                    <w:r>
                      <w:fldChar w:fldCharType="begin"/>
                    </w:r>
                    <w:r>
                      <w:instrText xml:space="preserve"> PAGE   \* MERGEFORMAT </w:instrText>
                    </w:r>
                    <w:r>
                      <w:fldChar w:fldCharType="separate"/>
                    </w:r>
                    <w:r w:rsidR="00524AA5">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6FC62"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CDC782"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ACDC782"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F971B"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491C68"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8491C68" w14:textId="77777777" w:rsidR="00244011" w:rsidRPr="00756E21" w:rsidRDefault="00244011" w:rsidP="00A118D8">
                    <w:pPr>
                      <w:pStyle w:val="Brdtext"/>
                      <w:jc w:val="right"/>
                    </w:pPr>
                    <w:r>
                      <w:fldChar w:fldCharType="begin"/>
                    </w:r>
                    <w:r>
                      <w:instrText xml:space="preserve"> PAGE   \* MERGEFORMAT </w:instrText>
                    </w:r>
                    <w:r>
                      <w:fldChar w:fldCharType="separate"/>
                    </w:r>
                    <w:r w:rsidR="00524AA5">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244DC" w14:textId="77777777" w:rsidR="00244011" w:rsidRDefault="00244011" w:rsidP="009C2B67">
    <w:pPr>
      <w:pStyle w:val="Brdtext"/>
    </w:pPr>
    <w:r>
      <w:rPr>
        <w:noProof/>
        <w:lang w:eastAsia="sv-SE"/>
      </w:rPr>
      <mc:AlternateContent>
        <mc:Choice Requires="wps">
          <w:drawing>
            <wp:anchor distT="0" distB="0" distL="0" distR="0" simplePos="0" relativeHeight="25165832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082C5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3082C5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8612A"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D74B1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3D74B1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B29B8"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68B73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068B73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68E07" w14:textId="77777777" w:rsidR="00981313" w:rsidRDefault="00981313" w:rsidP="006923D1">
      <w:pPr>
        <w:pStyle w:val="Sidfot"/>
      </w:pPr>
    </w:p>
  </w:footnote>
  <w:footnote w:type="continuationSeparator" w:id="0">
    <w:p w14:paraId="38CE0B9C" w14:textId="77777777" w:rsidR="00981313" w:rsidRPr="006923D1" w:rsidRDefault="00981313" w:rsidP="006923D1">
      <w:pPr>
        <w:pStyle w:val="Sidfot"/>
      </w:pPr>
    </w:p>
  </w:footnote>
  <w:footnote w:type="continuationNotice" w:id="1">
    <w:p w14:paraId="437237C8" w14:textId="77777777" w:rsidR="00981313" w:rsidRDefault="00981313" w:rsidP="006923D1">
      <w:pPr>
        <w:pStyle w:val="RKbas"/>
      </w:pPr>
    </w:p>
  </w:footnote>
  <w:footnote w:id="2">
    <w:p w14:paraId="29FBEB56" w14:textId="77777777" w:rsidR="00524AA5" w:rsidRDefault="00524AA5" w:rsidP="00E14C5D">
      <w:pPr>
        <w:pStyle w:val="Fotnotstext"/>
      </w:pPr>
      <w:r>
        <w:rPr>
          <w:rStyle w:val="Fotnotsreferens"/>
        </w:rPr>
        <w:footnoteRef/>
      </w:r>
      <w:r>
        <w:t xml:space="preserve"> Senaste lydelse av </w:t>
      </w:r>
    </w:p>
    <w:p w14:paraId="407FFC9D" w14:textId="77777777" w:rsidR="00524AA5" w:rsidRDefault="00524AA5" w:rsidP="00E14C5D">
      <w:pPr>
        <w:pStyle w:val="Fotnotstext"/>
      </w:pPr>
      <w:r>
        <w:t>6 kap. 3 b § 2016:346</w:t>
      </w:r>
    </w:p>
    <w:p w14:paraId="090AF0A0" w14:textId="77777777" w:rsidR="00524AA5" w:rsidRDefault="00524AA5" w:rsidP="00E14C5D">
      <w:pPr>
        <w:pStyle w:val="Fotnotstext"/>
      </w:pPr>
      <w:r>
        <w:t>6 kap. 3 d § 2017:1342</w:t>
      </w:r>
    </w:p>
    <w:p w14:paraId="03BDD896" w14:textId="77777777" w:rsidR="00524AA5" w:rsidRDefault="00524AA5" w:rsidP="00E14C5D">
      <w:pPr>
        <w:pStyle w:val="Fotnotstext"/>
      </w:pPr>
      <w:r>
        <w:t>rubriken närmast före 6 kap. 3 b § 2016:346</w:t>
      </w:r>
    </w:p>
    <w:p w14:paraId="252A9749" w14:textId="77777777" w:rsidR="00524AA5" w:rsidRDefault="00524AA5" w:rsidP="00E14C5D">
      <w:pPr>
        <w:pStyle w:val="Fotnotstext"/>
      </w:pPr>
      <w:r>
        <w:t>rubriken närmast före 6 kap. 3 c § 2017:1342</w:t>
      </w:r>
    </w:p>
    <w:p w14:paraId="6DFA861C" w14:textId="77777777" w:rsidR="00524AA5" w:rsidRDefault="00524AA5" w:rsidP="00E14C5D">
      <w:pPr>
        <w:pStyle w:val="Fotnotstext"/>
      </w:pPr>
      <w:r>
        <w:t xml:space="preserve">rubriken närmast före 6 kap. 3 d § 2017:1342. </w:t>
      </w:r>
    </w:p>
  </w:footnote>
  <w:footnote w:id="3">
    <w:p w14:paraId="3EF7E206" w14:textId="77777777" w:rsidR="00524AA5" w:rsidRDefault="00524AA5" w:rsidP="00E14C5D">
      <w:pPr>
        <w:pStyle w:val="Fotnotstext"/>
      </w:pPr>
      <w:r>
        <w:rPr>
          <w:rStyle w:val="Fotnotsreferens"/>
        </w:rPr>
        <w:footnoteRef/>
      </w:r>
      <w:r>
        <w:t xml:space="preserve"> Senaste lydelse av tidigare 6 kap. 3 c § 2017:1342.</w:t>
      </w:r>
    </w:p>
  </w:footnote>
  <w:footnote w:id="4">
    <w:p w14:paraId="46A6D1C7" w14:textId="77777777" w:rsidR="00524AA5" w:rsidRDefault="00524AA5" w:rsidP="00E14C5D">
      <w:pPr>
        <w:pStyle w:val="Fotnotstext"/>
      </w:pPr>
      <w:r>
        <w:rPr>
          <w:rStyle w:val="Fotnotsreferens"/>
        </w:rPr>
        <w:footnoteRef/>
      </w:r>
      <w:r>
        <w:t xml:space="preserve"> Senaste lydelse 2018:1791.</w:t>
      </w:r>
    </w:p>
  </w:footnote>
  <w:footnote w:id="5">
    <w:p w14:paraId="08CA91B8" w14:textId="77777777" w:rsidR="00524AA5" w:rsidRDefault="00524AA5" w:rsidP="00E14C5D">
      <w:pPr>
        <w:pStyle w:val="Fotnotstext"/>
      </w:pPr>
      <w:r>
        <w:rPr>
          <w:rStyle w:val="Fotnotsreferens"/>
        </w:rPr>
        <w:footnoteRef/>
      </w:r>
      <w:r>
        <w:t xml:space="preserve"> Senaste lydelse 2024:1284.</w:t>
      </w:r>
    </w:p>
  </w:footnote>
  <w:footnote w:id="6">
    <w:p w14:paraId="5E44EBD3" w14:textId="77777777" w:rsidR="00524AA5" w:rsidRDefault="00524AA5" w:rsidP="00E14C5D">
      <w:pPr>
        <w:pStyle w:val="Fotnotstext"/>
      </w:pPr>
      <w:r>
        <w:rPr>
          <w:rStyle w:val="Fotnotsreferens"/>
        </w:rPr>
        <w:footnoteRef/>
      </w:r>
      <w:r>
        <w:t xml:space="preserve"> Senaste lydelse 2018:1791.</w:t>
      </w:r>
    </w:p>
  </w:footnote>
  <w:footnote w:id="7">
    <w:p w14:paraId="1517EF65" w14:textId="77777777" w:rsidR="00524AA5" w:rsidRDefault="00524AA5" w:rsidP="00E14C5D">
      <w:pPr>
        <w:pStyle w:val="Fotnotstext"/>
      </w:pPr>
      <w:r>
        <w:rPr>
          <w:rStyle w:val="Fotnotsreferens"/>
        </w:rPr>
        <w:footnoteRef/>
      </w:r>
      <w:r>
        <w:t xml:space="preserve"> Senaste lydelse 2025:176.</w:t>
      </w:r>
    </w:p>
  </w:footnote>
  <w:footnote w:id="8">
    <w:p w14:paraId="5ED5C4C7" w14:textId="77777777" w:rsidR="00524AA5" w:rsidRDefault="00524AA5" w:rsidP="00E14C5D">
      <w:pPr>
        <w:pStyle w:val="Fotnotstext"/>
      </w:pPr>
      <w:r>
        <w:rPr>
          <w:rStyle w:val="Fotnotsreferens"/>
        </w:rPr>
        <w:footnoteRef/>
      </w:r>
      <w:r>
        <w:t xml:space="preserve"> Senaste lydelse </w:t>
      </w:r>
      <w:r w:rsidRPr="002576CF">
        <w:t>2020:1212</w:t>
      </w:r>
      <w:r>
        <w:t xml:space="preserve">. </w:t>
      </w:r>
    </w:p>
  </w:footnote>
  <w:footnote w:id="9">
    <w:p w14:paraId="49EAED05" w14:textId="77777777" w:rsidR="00524AA5" w:rsidRDefault="00524AA5" w:rsidP="00E14C5D">
      <w:pPr>
        <w:pStyle w:val="Fotnotstext"/>
      </w:pPr>
      <w:r>
        <w:rPr>
          <w:rStyle w:val="Fotnotsreferens"/>
        </w:rPr>
        <w:footnoteRef/>
      </w:r>
      <w:r>
        <w:t xml:space="preserve"> Senaste lydelse </w:t>
      </w:r>
      <w:r w:rsidRPr="002576CF">
        <w:t>2024:390</w:t>
      </w:r>
      <w:r>
        <w:t>.</w:t>
      </w:r>
    </w:p>
  </w:footnote>
  <w:footnote w:id="10">
    <w:p w14:paraId="5493B3C7" w14:textId="77777777" w:rsidR="00524AA5" w:rsidRDefault="00524AA5" w:rsidP="00E14C5D">
      <w:pPr>
        <w:pStyle w:val="Fotnotstext"/>
      </w:pPr>
      <w:r>
        <w:rPr>
          <w:rStyle w:val="Fotnotsreferens"/>
        </w:rPr>
        <w:footnoteRef/>
      </w:r>
      <w:r>
        <w:t xml:space="preserve"> Senaste lydelse </w:t>
      </w:r>
      <w:r w:rsidRPr="002576CF">
        <w:t>2018:855</w:t>
      </w:r>
      <w:r>
        <w:t>. Ändringen innebär bl.a. att tredje stycket tas bort.</w:t>
      </w:r>
    </w:p>
  </w:footnote>
  <w:footnote w:id="11">
    <w:p w14:paraId="4F161695" w14:textId="77777777" w:rsidR="00524AA5" w:rsidRDefault="00524AA5" w:rsidP="00E14C5D">
      <w:pPr>
        <w:pStyle w:val="Fotnotstext"/>
      </w:pPr>
      <w:r>
        <w:rPr>
          <w:rStyle w:val="Fotnotsreferens"/>
        </w:rPr>
        <w:footnoteRef/>
      </w:r>
      <w:r>
        <w:t xml:space="preserve"> Senaste lydelse av </w:t>
      </w:r>
    </w:p>
    <w:p w14:paraId="1D6D3CE7" w14:textId="77777777" w:rsidR="00524AA5" w:rsidRDefault="00524AA5" w:rsidP="00E14C5D">
      <w:pPr>
        <w:pStyle w:val="Fotnotstext"/>
      </w:pPr>
      <w:r>
        <w:t>4 kap. 12 a § 2017:1343</w:t>
      </w:r>
    </w:p>
    <w:p w14:paraId="02C63D8B" w14:textId="77777777" w:rsidR="00524AA5" w:rsidRDefault="00524AA5" w:rsidP="00E14C5D">
      <w:pPr>
        <w:pStyle w:val="Fotnotstext"/>
      </w:pPr>
      <w:r>
        <w:t>4 kap. 12 b § 2017:1343</w:t>
      </w:r>
    </w:p>
    <w:p w14:paraId="0A33A5E3" w14:textId="77777777" w:rsidR="00524AA5" w:rsidRDefault="00524AA5" w:rsidP="00E14C5D">
      <w:pPr>
        <w:pStyle w:val="Fotnotstext"/>
      </w:pPr>
      <w:r>
        <w:t>4 kap. 12 c § 2017:1343</w:t>
      </w:r>
    </w:p>
    <w:p w14:paraId="7A6FA545" w14:textId="77777777" w:rsidR="00524AA5" w:rsidRDefault="00524AA5" w:rsidP="00E14C5D">
      <w:pPr>
        <w:pStyle w:val="Fotnotstext"/>
      </w:pPr>
      <w:r>
        <w:t>rubriken närmast före 4 kap. 12 a § 2017:1343</w:t>
      </w:r>
    </w:p>
    <w:p w14:paraId="2824348E" w14:textId="77777777" w:rsidR="00524AA5" w:rsidRDefault="00524AA5" w:rsidP="00E14C5D">
      <w:pPr>
        <w:pStyle w:val="Fotnotstext"/>
      </w:pPr>
      <w:r>
        <w:t>rubriken närmast före 4 kap. 12 b § 2017:1343</w:t>
      </w:r>
    </w:p>
    <w:p w14:paraId="1000F6E4" w14:textId="77777777" w:rsidR="00524AA5" w:rsidRDefault="00524AA5" w:rsidP="00E14C5D">
      <w:pPr>
        <w:pStyle w:val="Fotnotstext"/>
        <w:tabs>
          <w:tab w:val="left" w:pos="610"/>
        </w:tabs>
      </w:pPr>
      <w:r>
        <w:t>rubriken närmast före 4 kap. 12 c § 2017:1343.</w:t>
      </w:r>
    </w:p>
  </w:footnote>
  <w:footnote w:id="12">
    <w:p w14:paraId="100C515D" w14:textId="77777777" w:rsidR="00524AA5" w:rsidRDefault="00524AA5" w:rsidP="00E14C5D">
      <w:pPr>
        <w:pStyle w:val="Fotnotstext"/>
      </w:pPr>
      <w:r>
        <w:rPr>
          <w:rStyle w:val="Fotnotsreferens"/>
        </w:rPr>
        <w:footnoteRef/>
      </w:r>
      <w:r>
        <w:t xml:space="preserve"> Senaste lydelse 2025:601.</w:t>
      </w:r>
    </w:p>
  </w:footnote>
  <w:footnote w:id="13">
    <w:p w14:paraId="439A09AB" w14:textId="77777777" w:rsidR="00524AA5" w:rsidRDefault="00524AA5" w:rsidP="00E14C5D">
      <w:pPr>
        <w:pStyle w:val="Fotnotstext"/>
      </w:pPr>
      <w:r>
        <w:rPr>
          <w:rStyle w:val="Fotnotsreferens"/>
        </w:rPr>
        <w:footnoteRef/>
      </w:r>
      <w:r>
        <w:t xml:space="preserve"> Senaste lydelse 2017:1343.</w:t>
      </w:r>
    </w:p>
  </w:footnote>
  <w:footnote w:id="14">
    <w:p w14:paraId="0771B765" w14:textId="77777777" w:rsidR="00524AA5" w:rsidRDefault="00524AA5" w:rsidP="00E14C5D">
      <w:pPr>
        <w:pStyle w:val="Fotnotstext"/>
      </w:pPr>
      <w:r>
        <w:rPr>
          <w:rStyle w:val="Fotnotsreferens"/>
        </w:rPr>
        <w:footnoteRef/>
      </w:r>
      <w:r>
        <w:t xml:space="preserve"> Senaste lydelse 2017:1343.</w:t>
      </w:r>
    </w:p>
  </w:footnote>
  <w:footnote w:id="15">
    <w:p w14:paraId="0D32A453" w14:textId="77777777" w:rsidR="00524AA5" w:rsidRDefault="00524AA5" w:rsidP="00830535">
      <w:pPr>
        <w:pStyle w:val="Fotnotstext"/>
      </w:pPr>
      <w:r>
        <w:rPr>
          <w:rStyle w:val="Fotnotsreferens"/>
        </w:rPr>
        <w:footnoteRef/>
      </w:r>
      <w:r>
        <w:t xml:space="preserve"> Senaste lydelse 2024:1284.</w:t>
      </w:r>
    </w:p>
  </w:footnote>
  <w:footnote w:id="16">
    <w:p w14:paraId="6AD6CA48" w14:textId="77777777" w:rsidR="00524AA5" w:rsidRDefault="00524AA5" w:rsidP="00830535">
      <w:pPr>
        <w:pStyle w:val="Fotnotstext"/>
      </w:pPr>
      <w:r>
        <w:rPr>
          <w:rStyle w:val="Fotnotsreferens"/>
        </w:rPr>
        <w:footnoteRef/>
      </w:r>
      <w:r>
        <w:t xml:space="preserve"> Senaste lydelse 2024:1284.</w:t>
      </w:r>
    </w:p>
  </w:footnote>
  <w:footnote w:id="17">
    <w:p w14:paraId="780EE574" w14:textId="77777777" w:rsidR="00524AA5" w:rsidRDefault="00524AA5" w:rsidP="00830535">
      <w:pPr>
        <w:pStyle w:val="Fotnotstext"/>
      </w:pPr>
      <w:r>
        <w:rPr>
          <w:rStyle w:val="Fotnotsreferens"/>
        </w:rPr>
        <w:footnoteRef/>
      </w:r>
      <w:r>
        <w:t xml:space="preserve"> Senaste lydelse </w:t>
      </w:r>
      <w:r w:rsidRPr="002576CF">
        <w:t>2020:1212</w:t>
      </w:r>
      <w:r>
        <w:t xml:space="preserve">. </w:t>
      </w:r>
    </w:p>
  </w:footnote>
  <w:footnote w:id="18">
    <w:p w14:paraId="6E858E65" w14:textId="77777777" w:rsidR="00524AA5" w:rsidRDefault="00524AA5" w:rsidP="00830535">
      <w:pPr>
        <w:pStyle w:val="Fotnotstext"/>
      </w:pPr>
      <w:r>
        <w:rPr>
          <w:rStyle w:val="Fotnotsreferens"/>
        </w:rPr>
        <w:footnoteRef/>
      </w:r>
      <w:r>
        <w:t xml:space="preserve"> Senaste lydelse </w:t>
      </w:r>
      <w:r w:rsidRPr="002576CF">
        <w:t>2024:390</w:t>
      </w:r>
      <w:r>
        <w:t>.</w:t>
      </w:r>
    </w:p>
  </w:footnote>
  <w:footnote w:id="19">
    <w:p w14:paraId="14B4B141" w14:textId="77777777" w:rsidR="00524AA5" w:rsidRDefault="00524AA5" w:rsidP="00830535">
      <w:pPr>
        <w:pStyle w:val="Fotnotstext"/>
      </w:pPr>
      <w:r>
        <w:rPr>
          <w:rStyle w:val="Fotnotsreferens"/>
        </w:rPr>
        <w:footnoteRef/>
      </w:r>
      <w:r>
        <w:t xml:space="preserve"> Senaste lydelse </w:t>
      </w:r>
      <w:r w:rsidRPr="002576CF">
        <w:t>2018:855</w:t>
      </w:r>
      <w:r>
        <w:t>.</w:t>
      </w:r>
    </w:p>
  </w:footnote>
  <w:footnote w:id="20">
    <w:p w14:paraId="791544B9" w14:textId="77777777" w:rsidR="00524AA5" w:rsidRDefault="00524AA5" w:rsidP="00830535">
      <w:pPr>
        <w:pStyle w:val="Fotnotstext"/>
      </w:pPr>
      <w:r>
        <w:rPr>
          <w:rStyle w:val="Fotnotsreferens"/>
        </w:rPr>
        <w:footnoteRef/>
      </w:r>
      <w:r>
        <w:t xml:space="preserve"> Senaste lydelse 2017:1343.</w:t>
      </w:r>
    </w:p>
  </w:footnote>
  <w:footnote w:id="21">
    <w:p w14:paraId="3FFA5954" w14:textId="77777777" w:rsidR="00524AA5" w:rsidRDefault="00524AA5" w:rsidP="00830535">
      <w:pPr>
        <w:pStyle w:val="Fotnotstext"/>
      </w:pPr>
      <w:r>
        <w:rPr>
          <w:rStyle w:val="Fotnotsreferens"/>
        </w:rPr>
        <w:footnoteRef/>
      </w:r>
      <w:r>
        <w:t xml:space="preserve"> Senaste lydelse 2017:1343.</w:t>
      </w:r>
    </w:p>
  </w:footnote>
  <w:footnote w:id="22">
    <w:p w14:paraId="40793B7E" w14:textId="77777777" w:rsidR="00524AA5" w:rsidRDefault="00524AA5" w:rsidP="00246593">
      <w:pPr>
        <w:pStyle w:val="Fotnotstext"/>
      </w:pPr>
      <w:r>
        <w:rPr>
          <w:rStyle w:val="Fotnotsreferens"/>
        </w:rPr>
        <w:footnoteRef/>
      </w:r>
      <w:r>
        <w:t xml:space="preserve"> Senaste lydelse av </w:t>
      </w:r>
    </w:p>
    <w:p w14:paraId="05EC1B1B" w14:textId="77777777" w:rsidR="00524AA5" w:rsidRDefault="00524AA5" w:rsidP="00246593">
      <w:pPr>
        <w:pStyle w:val="Fotnotstext"/>
      </w:pPr>
      <w:r>
        <w:t>6 kap. 3 b § 2016:346</w:t>
      </w:r>
    </w:p>
    <w:p w14:paraId="4DD8957A" w14:textId="77777777" w:rsidR="00524AA5" w:rsidRDefault="00524AA5" w:rsidP="00246593">
      <w:pPr>
        <w:pStyle w:val="Fotnotstext"/>
      </w:pPr>
      <w:r>
        <w:t>6 kap. 3 d § 2017:1342</w:t>
      </w:r>
    </w:p>
    <w:p w14:paraId="08EB4BC8" w14:textId="77777777" w:rsidR="00524AA5" w:rsidRDefault="00524AA5" w:rsidP="00246593">
      <w:pPr>
        <w:pStyle w:val="Fotnotstext"/>
      </w:pPr>
      <w:r>
        <w:t>rubriken närmast före 6 kap. 3 b § 2016:346</w:t>
      </w:r>
    </w:p>
    <w:p w14:paraId="45C6DEB2" w14:textId="77777777" w:rsidR="00524AA5" w:rsidRDefault="00524AA5" w:rsidP="00246593">
      <w:pPr>
        <w:pStyle w:val="Fotnotstext"/>
      </w:pPr>
      <w:r>
        <w:t>rubriken närmast före 6 kap. 3 c § 2017:1342</w:t>
      </w:r>
    </w:p>
    <w:p w14:paraId="795A1E7D" w14:textId="77777777" w:rsidR="00524AA5" w:rsidRDefault="00524AA5" w:rsidP="00246593">
      <w:pPr>
        <w:pStyle w:val="Fotnotstext"/>
      </w:pPr>
      <w:r>
        <w:t xml:space="preserve">rubriken närmast före 6 kap. 3 d § 2017:1342. </w:t>
      </w:r>
    </w:p>
  </w:footnote>
  <w:footnote w:id="23">
    <w:p w14:paraId="11509AB9" w14:textId="77777777" w:rsidR="00524AA5" w:rsidRDefault="00524AA5" w:rsidP="00246593">
      <w:pPr>
        <w:pStyle w:val="Fotnotstext"/>
      </w:pPr>
      <w:r>
        <w:rPr>
          <w:rStyle w:val="Fotnotsreferens"/>
        </w:rPr>
        <w:footnoteRef/>
      </w:r>
      <w:r>
        <w:t xml:space="preserve"> Senaste lydelse av tidigare 6 kap. 3 c § 2017:1342.</w:t>
      </w:r>
    </w:p>
  </w:footnote>
  <w:footnote w:id="24">
    <w:p w14:paraId="5C4C61AE" w14:textId="77777777" w:rsidR="00524AA5" w:rsidRDefault="00524AA5" w:rsidP="00246593">
      <w:pPr>
        <w:pStyle w:val="Fotnotstext"/>
      </w:pPr>
      <w:r>
        <w:rPr>
          <w:rStyle w:val="Fotnotsreferens"/>
        </w:rPr>
        <w:footnoteRef/>
      </w:r>
      <w:r>
        <w:t xml:space="preserve"> Senaste lydelse 2018:1791.</w:t>
      </w:r>
    </w:p>
  </w:footnote>
  <w:footnote w:id="25">
    <w:p w14:paraId="794C2C12" w14:textId="77777777" w:rsidR="00524AA5" w:rsidRDefault="00524AA5" w:rsidP="00246593">
      <w:pPr>
        <w:pStyle w:val="Fotnotstext"/>
      </w:pPr>
      <w:r>
        <w:rPr>
          <w:rStyle w:val="Fotnotsreferens"/>
        </w:rPr>
        <w:footnoteRef/>
      </w:r>
      <w:r>
        <w:t xml:space="preserve"> Senaste lydelse 2024:1284.</w:t>
      </w:r>
    </w:p>
  </w:footnote>
  <w:footnote w:id="26">
    <w:p w14:paraId="7A43A2E6" w14:textId="77777777" w:rsidR="00524AA5" w:rsidRDefault="00524AA5" w:rsidP="00246593">
      <w:pPr>
        <w:pStyle w:val="Fotnotstext"/>
      </w:pPr>
      <w:r>
        <w:rPr>
          <w:rStyle w:val="Fotnotsreferens"/>
        </w:rPr>
        <w:footnoteRef/>
      </w:r>
      <w:r>
        <w:t xml:space="preserve"> Senaste lydelse 2018:1791.</w:t>
      </w:r>
    </w:p>
  </w:footnote>
  <w:footnote w:id="27">
    <w:p w14:paraId="0FCD5535" w14:textId="77777777" w:rsidR="00524AA5" w:rsidRDefault="00524AA5" w:rsidP="00246593">
      <w:pPr>
        <w:pStyle w:val="Fotnotstext"/>
      </w:pPr>
      <w:r>
        <w:rPr>
          <w:rStyle w:val="Fotnotsreferens"/>
        </w:rPr>
        <w:footnoteRef/>
      </w:r>
      <w:r>
        <w:t xml:space="preserve"> Senaste lydelse 2025:176.</w:t>
      </w:r>
    </w:p>
  </w:footnote>
  <w:footnote w:id="28">
    <w:p w14:paraId="79E76D1B" w14:textId="77777777" w:rsidR="00524AA5" w:rsidRDefault="00524AA5" w:rsidP="00246593">
      <w:pPr>
        <w:pStyle w:val="Fotnotstext"/>
      </w:pPr>
      <w:r>
        <w:rPr>
          <w:rStyle w:val="Fotnotsreferens"/>
        </w:rPr>
        <w:footnoteRef/>
      </w:r>
      <w:r>
        <w:t xml:space="preserve"> Senaste lydelse </w:t>
      </w:r>
      <w:r w:rsidRPr="002576CF">
        <w:t>2020:1212</w:t>
      </w:r>
      <w:r>
        <w:t xml:space="preserve">. </w:t>
      </w:r>
    </w:p>
  </w:footnote>
  <w:footnote w:id="29">
    <w:p w14:paraId="3E51A589" w14:textId="77777777" w:rsidR="00524AA5" w:rsidRDefault="00524AA5" w:rsidP="00246593">
      <w:pPr>
        <w:pStyle w:val="Fotnotstext"/>
      </w:pPr>
      <w:r>
        <w:rPr>
          <w:rStyle w:val="Fotnotsreferens"/>
        </w:rPr>
        <w:footnoteRef/>
      </w:r>
      <w:r>
        <w:t xml:space="preserve"> Senaste lydelse </w:t>
      </w:r>
      <w:r w:rsidRPr="002576CF">
        <w:t>2024:390</w:t>
      </w:r>
      <w:r>
        <w:t>.</w:t>
      </w:r>
    </w:p>
  </w:footnote>
  <w:footnote w:id="30">
    <w:p w14:paraId="5D485501" w14:textId="77777777" w:rsidR="00524AA5" w:rsidRDefault="00524AA5" w:rsidP="00246593">
      <w:pPr>
        <w:pStyle w:val="Fotnotstext"/>
      </w:pPr>
      <w:r>
        <w:rPr>
          <w:rStyle w:val="Fotnotsreferens"/>
        </w:rPr>
        <w:footnoteRef/>
      </w:r>
      <w:r>
        <w:t xml:space="preserve"> Senaste lydelse </w:t>
      </w:r>
      <w:r w:rsidRPr="002576CF">
        <w:t>2018:855</w:t>
      </w:r>
      <w:r>
        <w:t>. Ändringen innebär bl.a. att tredje stycket tas bort.</w:t>
      </w:r>
    </w:p>
  </w:footnote>
  <w:footnote w:id="31">
    <w:p w14:paraId="09DDC237" w14:textId="77777777" w:rsidR="00524AA5" w:rsidRDefault="00524AA5" w:rsidP="00246593">
      <w:pPr>
        <w:pStyle w:val="Fotnotstext"/>
      </w:pPr>
      <w:r>
        <w:rPr>
          <w:rStyle w:val="Fotnotsreferens"/>
        </w:rPr>
        <w:footnoteRef/>
      </w:r>
      <w:r>
        <w:t xml:space="preserve"> Senaste lydelse av </w:t>
      </w:r>
    </w:p>
    <w:p w14:paraId="1B705F78" w14:textId="77777777" w:rsidR="00524AA5" w:rsidRDefault="00524AA5" w:rsidP="00246593">
      <w:pPr>
        <w:pStyle w:val="Fotnotstext"/>
      </w:pPr>
      <w:r>
        <w:t>4 kap. 12 a § 2017:1343</w:t>
      </w:r>
    </w:p>
    <w:p w14:paraId="410B4DDE" w14:textId="77777777" w:rsidR="00524AA5" w:rsidRDefault="00524AA5" w:rsidP="00246593">
      <w:pPr>
        <w:pStyle w:val="Fotnotstext"/>
      </w:pPr>
      <w:r>
        <w:t>4 kap. 12 b § 2017:1343</w:t>
      </w:r>
    </w:p>
    <w:p w14:paraId="69B71E3B" w14:textId="77777777" w:rsidR="00524AA5" w:rsidRDefault="00524AA5" w:rsidP="00246593">
      <w:pPr>
        <w:pStyle w:val="Fotnotstext"/>
      </w:pPr>
      <w:r>
        <w:t>4 kap. 12 c § 2017:1343</w:t>
      </w:r>
    </w:p>
    <w:p w14:paraId="310F9C72" w14:textId="77777777" w:rsidR="00524AA5" w:rsidRDefault="00524AA5" w:rsidP="00246593">
      <w:pPr>
        <w:pStyle w:val="Fotnotstext"/>
      </w:pPr>
      <w:r>
        <w:t>rubriken närmast före 4 kap. 12 a § 2017:1343</w:t>
      </w:r>
    </w:p>
    <w:p w14:paraId="3EF1812E" w14:textId="77777777" w:rsidR="00524AA5" w:rsidRDefault="00524AA5" w:rsidP="00246593">
      <w:pPr>
        <w:pStyle w:val="Fotnotstext"/>
      </w:pPr>
      <w:r>
        <w:t>rubriken närmast före 4 kap. 12 b § 2017:1343</w:t>
      </w:r>
    </w:p>
    <w:p w14:paraId="51F58B4A" w14:textId="77777777" w:rsidR="00524AA5" w:rsidRDefault="00524AA5" w:rsidP="00246593">
      <w:pPr>
        <w:pStyle w:val="Fotnotstext"/>
        <w:tabs>
          <w:tab w:val="left" w:pos="610"/>
        </w:tabs>
      </w:pPr>
      <w:r>
        <w:t>rubriken närmast före 4 kap. 12 c § 2017:1343.</w:t>
      </w:r>
    </w:p>
  </w:footnote>
  <w:footnote w:id="32">
    <w:p w14:paraId="53ED7DF5" w14:textId="77777777" w:rsidR="00524AA5" w:rsidRDefault="00524AA5" w:rsidP="00246593">
      <w:pPr>
        <w:pStyle w:val="Fotnotstext"/>
      </w:pPr>
      <w:r>
        <w:rPr>
          <w:rStyle w:val="Fotnotsreferens"/>
        </w:rPr>
        <w:footnoteRef/>
      </w:r>
      <w:r>
        <w:t xml:space="preserve"> Senaste lydelse 2025:601.</w:t>
      </w:r>
    </w:p>
  </w:footnote>
  <w:footnote w:id="33">
    <w:p w14:paraId="5906054E" w14:textId="77777777" w:rsidR="00524AA5" w:rsidRDefault="00524AA5" w:rsidP="00246593">
      <w:pPr>
        <w:pStyle w:val="Fotnotstext"/>
      </w:pPr>
      <w:r>
        <w:rPr>
          <w:rStyle w:val="Fotnotsreferens"/>
        </w:rPr>
        <w:footnoteRef/>
      </w:r>
      <w:r>
        <w:t xml:space="preserve"> Senaste lydelse 2017:1343.</w:t>
      </w:r>
    </w:p>
  </w:footnote>
  <w:footnote w:id="34">
    <w:p w14:paraId="5706715A" w14:textId="77777777" w:rsidR="00524AA5" w:rsidRDefault="00524AA5" w:rsidP="00246593">
      <w:pPr>
        <w:pStyle w:val="Fotnotstext"/>
      </w:pPr>
      <w:r>
        <w:rPr>
          <w:rStyle w:val="Fotnotsreferens"/>
        </w:rPr>
        <w:footnoteRef/>
      </w:r>
      <w:r>
        <w:t xml:space="preserve"> Senaste lydelse 2017:1343.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D016C" w14:textId="77777777" w:rsidR="00244011" w:rsidRDefault="00244011" w:rsidP="00664D04">
    <w:pPr>
      <w:pStyle w:val="Brdtext"/>
    </w:pPr>
    <w:r>
      <w:rPr>
        <w:noProof/>
        <w:lang w:eastAsia="sv-SE"/>
      </w:rPr>
      <mc:AlternateContent>
        <mc:Choice Requires="wps">
          <w:drawing>
            <wp:anchor distT="0" distB="0" distL="0" distR="0" simplePos="0" relativeHeight="25165827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E830BC" w14:textId="606E46FF" w:rsidR="00244011" w:rsidRPr="00756E21" w:rsidRDefault="006537BA"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30E830BC" w14:textId="606E46FF" w:rsidR="00244011" w:rsidRPr="00756E21" w:rsidRDefault="006537BA"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550A7"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BE0D7F" w14:textId="700BE96A" w:rsidR="00244011" w:rsidRPr="00756E21" w:rsidRDefault="006537BA"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3BBE0D7F" w14:textId="700BE96A" w:rsidR="00244011" w:rsidRPr="00756E21" w:rsidRDefault="006537BA"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15C2B"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9E0BD" w14:textId="77777777" w:rsidR="00244011" w:rsidRDefault="00244011" w:rsidP="00664D04">
    <w:pPr>
      <w:pStyle w:val="Brdtext"/>
    </w:pPr>
    <w:r>
      <w:rPr>
        <w:noProof/>
        <w:lang w:eastAsia="sv-SE"/>
      </w:rPr>
      <mc:AlternateContent>
        <mc:Choice Requires="wps">
          <w:drawing>
            <wp:anchor distT="0" distB="0" distL="0" distR="0" simplePos="0" relativeHeight="25165827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ABEAFD" w14:textId="5797452A" w:rsidR="00244011" w:rsidRPr="00756E21" w:rsidRDefault="006537BA" w:rsidP="00664D04">
                          <w:pPr>
                            <w:pStyle w:val="Brdtext"/>
                            <w:jc w:val="left"/>
                          </w:pPr>
                          <w:sdt>
                            <w:sdtPr>
                              <w:alias w:val="NummerEtikett"/>
                              <w:tag w:val="NummerEtikett"/>
                              <w:id w:val="-624688299"/>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670376439"/>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BABEAFD" w14:textId="5797452A" w:rsidR="00244011" w:rsidRPr="00756E21" w:rsidRDefault="006537BA" w:rsidP="00664D04">
                    <w:pPr>
                      <w:pStyle w:val="Brdtext"/>
                      <w:jc w:val="left"/>
                    </w:pPr>
                    <w:sdt>
                      <w:sdtPr>
                        <w:alias w:val="NummerEtikett"/>
                        <w:tag w:val="NummerEtikett"/>
                        <w:id w:val="-624688299"/>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670376439"/>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7361E"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DA679A" w14:textId="37810B86" w:rsidR="00244011" w:rsidRPr="00756E21" w:rsidRDefault="006537BA" w:rsidP="00A118D8">
                          <w:pPr>
                            <w:pStyle w:val="Brdtext"/>
                            <w:jc w:val="left"/>
                          </w:pPr>
                          <w:sdt>
                            <w:sdtPr>
                              <w:alias w:val="NummerEtikett"/>
                              <w:tag w:val="NummerEtikett"/>
                              <w:id w:val="162363002"/>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2017462892"/>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6FDA679A" w14:textId="37810B86" w:rsidR="00244011" w:rsidRPr="00756E21" w:rsidRDefault="006537BA" w:rsidP="00A118D8">
                    <w:pPr>
                      <w:pStyle w:val="Brdtext"/>
                      <w:jc w:val="left"/>
                    </w:pPr>
                    <w:sdt>
                      <w:sdtPr>
                        <w:alias w:val="NummerEtikett"/>
                        <w:tag w:val="NummerEtikett"/>
                        <w:id w:val="162363002"/>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2017462892"/>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D62DE"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6C782" w14:textId="77777777" w:rsidR="00244011" w:rsidRDefault="00244011" w:rsidP="00664D04">
    <w:pPr>
      <w:pStyle w:val="Brdtext"/>
    </w:pPr>
    <w:r>
      <w:rPr>
        <w:noProof/>
        <w:lang w:eastAsia="sv-SE"/>
      </w:rPr>
      <mc:AlternateContent>
        <mc:Choice Requires="wps">
          <w:drawing>
            <wp:anchor distT="0" distB="0" distL="0" distR="0" simplePos="0" relativeHeight="25165827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D75C0E" w14:textId="63D9A728" w:rsidR="00244011" w:rsidRPr="00756E21" w:rsidRDefault="006537BA" w:rsidP="00664D04">
                          <w:pPr>
                            <w:pStyle w:val="Brdtext"/>
                            <w:jc w:val="left"/>
                          </w:pPr>
                          <w:sdt>
                            <w:sdtPr>
                              <w:alias w:val="NummerEtikett"/>
                              <w:tag w:val="NummerEtikett"/>
                              <w:id w:val="-337305426"/>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324638030"/>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19D75C0E" w14:textId="63D9A728" w:rsidR="00244011" w:rsidRPr="00756E21" w:rsidRDefault="006537BA" w:rsidP="00664D04">
                    <w:pPr>
                      <w:pStyle w:val="Brdtext"/>
                      <w:jc w:val="left"/>
                    </w:pPr>
                    <w:sdt>
                      <w:sdtPr>
                        <w:alias w:val="NummerEtikett"/>
                        <w:tag w:val="NummerEtikett"/>
                        <w:id w:val="-337305426"/>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324638030"/>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663B7" w14:textId="77777777" w:rsidR="00244011" w:rsidRDefault="00244011" w:rsidP="00EE1584">
    <w:pPr>
      <w:pStyle w:val="Brdtext"/>
    </w:pPr>
    <w:r>
      <w:rPr>
        <w:noProof/>
        <w:lang w:eastAsia="sv-SE"/>
      </w:rPr>
      <mc:AlternateContent>
        <mc:Choice Requires="wps">
          <w:drawing>
            <wp:anchor distT="0" distB="0" distL="0" distR="0" simplePos="0" relativeHeight="25165829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03845C" w14:textId="6E26CEAE" w:rsidR="00244011" w:rsidRPr="00756E21" w:rsidRDefault="006537BA" w:rsidP="00A118D8">
                          <w:pPr>
                            <w:pStyle w:val="Brdtext"/>
                            <w:jc w:val="left"/>
                          </w:pPr>
                          <w:sdt>
                            <w:sdtPr>
                              <w:alias w:val="NummerEtikett"/>
                              <w:tag w:val="NummerEtikett"/>
                              <w:id w:val="-537746348"/>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2071839015"/>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603845C" w14:textId="6E26CEAE" w:rsidR="00244011" w:rsidRPr="00756E21" w:rsidRDefault="006537BA" w:rsidP="00A118D8">
                    <w:pPr>
                      <w:pStyle w:val="Brdtext"/>
                      <w:jc w:val="left"/>
                    </w:pPr>
                    <w:sdt>
                      <w:sdtPr>
                        <w:alias w:val="NummerEtikett"/>
                        <w:tag w:val="NummerEtikett"/>
                        <w:id w:val="-537746348"/>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2071839015"/>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4A579" w14:textId="77777777" w:rsidR="00244011" w:rsidRDefault="00244011" w:rsidP="00664D04">
    <w:pPr>
      <w:pStyle w:val="Brdtext"/>
    </w:pPr>
    <w:r>
      <w:rPr>
        <w:noProof/>
        <w:lang w:eastAsia="sv-SE"/>
      </w:rPr>
      <mc:AlternateContent>
        <mc:Choice Requires="wps">
          <w:drawing>
            <wp:anchor distT="0" distB="0" distL="0" distR="0" simplePos="0" relativeHeight="25165827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D03B98" w14:textId="15A387D1" w:rsidR="00244011" w:rsidRPr="00756E21" w:rsidRDefault="006537BA" w:rsidP="00664D04">
                          <w:pPr>
                            <w:pStyle w:val="Brdtext"/>
                            <w:jc w:val="left"/>
                          </w:pPr>
                          <w:sdt>
                            <w:sdtPr>
                              <w:alias w:val="NummerEtikett"/>
                              <w:tag w:val="NummerEtikett"/>
                              <w:id w:val="1695889320"/>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913816843"/>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3FD03B98" w14:textId="15A387D1" w:rsidR="00244011" w:rsidRPr="00756E21" w:rsidRDefault="006537BA" w:rsidP="00664D04">
                    <w:pPr>
                      <w:pStyle w:val="Brdtext"/>
                      <w:jc w:val="left"/>
                    </w:pPr>
                    <w:sdt>
                      <w:sdtPr>
                        <w:alias w:val="NummerEtikett"/>
                        <w:tag w:val="NummerEtikett"/>
                        <w:id w:val="1695889320"/>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913816843"/>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62E9A" w14:textId="77777777" w:rsidR="00244011" w:rsidRDefault="00244011" w:rsidP="00EE1584">
    <w:pPr>
      <w:pStyle w:val="Brdtext"/>
    </w:pPr>
    <w:r>
      <w:rPr>
        <w:noProof/>
        <w:lang w:eastAsia="sv-SE"/>
      </w:rPr>
      <mc:AlternateContent>
        <mc:Choice Requires="wps">
          <w:drawing>
            <wp:anchor distT="0" distB="0" distL="0" distR="0" simplePos="0" relativeHeight="25165829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4C638A" w14:textId="72FF3B90" w:rsidR="00244011" w:rsidRPr="00756E21" w:rsidRDefault="006537BA" w:rsidP="00A118D8">
                          <w:pPr>
                            <w:pStyle w:val="Brdtext"/>
                            <w:jc w:val="left"/>
                          </w:pPr>
                          <w:sdt>
                            <w:sdtPr>
                              <w:alias w:val="NummerEtikett"/>
                              <w:tag w:val="NummerEtikett"/>
                              <w:id w:val="-1524173112"/>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173184013"/>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94C638A" w14:textId="72FF3B90" w:rsidR="00244011" w:rsidRPr="00756E21" w:rsidRDefault="006537BA" w:rsidP="00A118D8">
                    <w:pPr>
                      <w:pStyle w:val="Brdtext"/>
                      <w:jc w:val="left"/>
                    </w:pPr>
                    <w:sdt>
                      <w:sdtPr>
                        <w:alias w:val="NummerEtikett"/>
                        <w:tag w:val="NummerEtikett"/>
                        <w:id w:val="-1524173112"/>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173184013"/>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15120" w14:textId="77777777" w:rsidR="00244011" w:rsidRDefault="00244011" w:rsidP="00664D04">
    <w:pPr>
      <w:pStyle w:val="Brdtext"/>
    </w:pPr>
    <w:r>
      <w:rPr>
        <w:noProof/>
        <w:lang w:eastAsia="sv-SE"/>
      </w:rPr>
      <mc:AlternateContent>
        <mc:Choice Requires="wps">
          <w:drawing>
            <wp:anchor distT="0" distB="0" distL="0" distR="0" simplePos="0" relativeHeight="25165828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D6C202" w14:textId="54D3A530" w:rsidR="00244011" w:rsidRPr="00756E21" w:rsidRDefault="006537BA" w:rsidP="00664D04">
                          <w:pPr>
                            <w:pStyle w:val="Brdtext"/>
                            <w:jc w:val="left"/>
                          </w:pPr>
                          <w:sdt>
                            <w:sdtPr>
                              <w:alias w:val="NummerEtikett"/>
                              <w:tag w:val="NummerEtikett"/>
                              <w:id w:val="29072110"/>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0043967"/>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23D6C202" w14:textId="54D3A530" w:rsidR="00244011" w:rsidRPr="00756E21" w:rsidRDefault="006537BA" w:rsidP="00664D04">
                    <w:pPr>
                      <w:pStyle w:val="Brdtext"/>
                      <w:jc w:val="left"/>
                    </w:pPr>
                    <w:sdt>
                      <w:sdtPr>
                        <w:alias w:val="NummerEtikett"/>
                        <w:tag w:val="NummerEtikett"/>
                        <w:id w:val="29072110"/>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0043967"/>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18D59" w14:textId="77777777" w:rsidR="00244011" w:rsidRDefault="00244011" w:rsidP="00EE1584">
    <w:pPr>
      <w:pStyle w:val="Brdtext"/>
    </w:pPr>
    <w:r>
      <w:rPr>
        <w:noProof/>
        <w:lang w:eastAsia="sv-SE"/>
      </w:rPr>
      <mc:AlternateContent>
        <mc:Choice Requires="wps">
          <w:drawing>
            <wp:anchor distT="0" distB="0" distL="0" distR="0" simplePos="0" relativeHeight="25165829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21E4A2" w14:textId="61639CF0" w:rsidR="00244011" w:rsidRPr="00756E21" w:rsidRDefault="006537BA" w:rsidP="00A118D8">
                          <w:pPr>
                            <w:pStyle w:val="Brdtext"/>
                            <w:jc w:val="left"/>
                          </w:pPr>
                          <w:sdt>
                            <w:sdtPr>
                              <w:alias w:val="NummerEtikett"/>
                              <w:tag w:val="NummerEtikett"/>
                              <w:id w:val="-2003196622"/>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464277386"/>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921E4A2" w14:textId="61639CF0" w:rsidR="00244011" w:rsidRPr="00756E21" w:rsidRDefault="006537BA" w:rsidP="00A118D8">
                    <w:pPr>
                      <w:pStyle w:val="Brdtext"/>
                      <w:jc w:val="left"/>
                    </w:pPr>
                    <w:sdt>
                      <w:sdtPr>
                        <w:alias w:val="NummerEtikett"/>
                        <w:tag w:val="NummerEtikett"/>
                        <w:id w:val="-2003196622"/>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464277386"/>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6721E" w14:textId="77777777" w:rsidR="00244011" w:rsidRDefault="00244011" w:rsidP="00664D04">
    <w:pPr>
      <w:pStyle w:val="Brdtext"/>
    </w:pPr>
    <w:r>
      <w:rPr>
        <w:noProof/>
        <w:lang w:eastAsia="sv-SE"/>
      </w:rPr>
      <mc:AlternateContent>
        <mc:Choice Requires="wps">
          <w:drawing>
            <wp:anchor distT="0" distB="0" distL="0" distR="0" simplePos="0" relativeHeight="25165828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8153C5" w14:textId="21819816" w:rsidR="00244011" w:rsidRPr="00756E21" w:rsidRDefault="006537BA" w:rsidP="00664D04">
                          <w:pPr>
                            <w:pStyle w:val="Brdtext"/>
                            <w:jc w:val="left"/>
                          </w:pPr>
                          <w:sdt>
                            <w:sdtPr>
                              <w:alias w:val="NummerEtikett"/>
                              <w:tag w:val="NummerEtikett"/>
                              <w:id w:val="-890342750"/>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267279986"/>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7D8153C5" w14:textId="21819816" w:rsidR="00244011" w:rsidRPr="00756E21" w:rsidRDefault="006537BA" w:rsidP="00664D04">
                    <w:pPr>
                      <w:pStyle w:val="Brdtext"/>
                      <w:jc w:val="left"/>
                    </w:pPr>
                    <w:sdt>
                      <w:sdtPr>
                        <w:alias w:val="NummerEtikett"/>
                        <w:tag w:val="NummerEtikett"/>
                        <w:id w:val="-890342750"/>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267279986"/>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17EA6" w14:textId="77777777" w:rsidR="00244011" w:rsidRDefault="00244011" w:rsidP="00EE1584">
    <w:pPr>
      <w:pStyle w:val="Brdtext"/>
    </w:pPr>
    <w:r>
      <w:rPr>
        <w:noProof/>
        <w:lang w:eastAsia="sv-SE"/>
      </w:rPr>
      <mc:AlternateContent>
        <mc:Choice Requires="wps">
          <w:drawing>
            <wp:anchor distT="0" distB="0" distL="0" distR="0" simplePos="0" relativeHeight="25165829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3B0570" w14:textId="362ACC76" w:rsidR="00244011" w:rsidRPr="00756E21" w:rsidRDefault="006537BA" w:rsidP="00A118D8">
                          <w:pPr>
                            <w:pStyle w:val="Brdtext"/>
                            <w:jc w:val="left"/>
                          </w:pPr>
                          <w:sdt>
                            <w:sdtPr>
                              <w:alias w:val="NummerEtikett"/>
                              <w:tag w:val="NummerEtikett"/>
                              <w:id w:val="647554304"/>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563707111"/>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03B0570" w14:textId="362ACC76" w:rsidR="00244011" w:rsidRPr="00756E21" w:rsidRDefault="006537BA" w:rsidP="00A118D8">
                    <w:pPr>
                      <w:pStyle w:val="Brdtext"/>
                      <w:jc w:val="left"/>
                    </w:pPr>
                    <w:sdt>
                      <w:sdtPr>
                        <w:alias w:val="NummerEtikett"/>
                        <w:tag w:val="NummerEtikett"/>
                        <w:id w:val="647554304"/>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563707111"/>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62290" w14:textId="77777777" w:rsidR="00244011" w:rsidRDefault="00244011" w:rsidP="00EE1584">
    <w:pPr>
      <w:pStyle w:val="Brdtex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69B77" w14:textId="77777777" w:rsidR="00244011" w:rsidRDefault="00244011" w:rsidP="00664D04">
    <w:pPr>
      <w:pStyle w:val="Brdtext"/>
    </w:pPr>
    <w:r>
      <w:rPr>
        <w:noProof/>
        <w:lang w:eastAsia="sv-SE"/>
      </w:rPr>
      <mc:AlternateContent>
        <mc:Choice Requires="wps">
          <w:drawing>
            <wp:anchor distT="0" distB="0" distL="0" distR="0" simplePos="0" relativeHeight="25165828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733161" w14:textId="51076C8A" w:rsidR="00244011" w:rsidRDefault="006537BA" w:rsidP="00664D04">
                          <w:pPr>
                            <w:pStyle w:val="Brdtext"/>
                            <w:jc w:val="left"/>
                          </w:pPr>
                          <w:sdt>
                            <w:sdtPr>
                              <w:alias w:val="NummerEtikett"/>
                              <w:tag w:val="NummerEtikett"/>
                              <w:id w:val="-629942049"/>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178844052"/>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47C37CBA" w14:textId="2F6CACB1" w:rsidR="00524AA5" w:rsidRPr="00C7375F" w:rsidRDefault="006537BA"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6D23F6">
                                <w:t>Bilaga</w:t>
                              </w:r>
                            </w:sdtContent>
                          </w:sdt>
                          <w:r w:rsidR="00524AA5">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6D23F6">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4.85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17DQH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5B733161" w14:textId="51076C8A" w:rsidR="00244011" w:rsidRDefault="006537BA" w:rsidP="00664D04">
                    <w:pPr>
                      <w:pStyle w:val="Brdtext"/>
                      <w:jc w:val="left"/>
                    </w:pPr>
                    <w:sdt>
                      <w:sdtPr>
                        <w:alias w:val="NummerEtikett"/>
                        <w:tag w:val="NummerEtikett"/>
                        <w:id w:val="-629942049"/>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178844052"/>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47C37CBA" w14:textId="2F6CACB1" w:rsidR="00524AA5" w:rsidRPr="00C7375F" w:rsidRDefault="006537BA"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6D23F6">
                          <w:t>Bilaga</w:t>
                        </w:r>
                      </w:sdtContent>
                    </w:sdt>
                    <w:r w:rsidR="00524AA5">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6D23F6">
                          <w:t>1</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7FE36" w14:textId="77777777" w:rsidR="00244011" w:rsidRDefault="00244011" w:rsidP="00EE1584">
    <w:pPr>
      <w:pStyle w:val="Brdtext"/>
    </w:pPr>
    <w:r>
      <w:rPr>
        <w:noProof/>
        <w:lang w:eastAsia="sv-SE"/>
      </w:rPr>
      <mc:AlternateContent>
        <mc:Choice Requires="wps">
          <w:drawing>
            <wp:anchor distT="0" distB="0" distL="0" distR="0" simplePos="0" relativeHeight="25165830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A4BA05" w14:textId="1D619FFC" w:rsidR="00244011" w:rsidRDefault="006537BA" w:rsidP="00A118D8">
                          <w:pPr>
                            <w:pStyle w:val="Brdtext"/>
                            <w:jc w:val="left"/>
                          </w:pPr>
                          <w:sdt>
                            <w:sdtPr>
                              <w:alias w:val="NummerEtikett"/>
                              <w:tag w:val="NummerEtikett"/>
                              <w:id w:val="1694579175"/>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644026231"/>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49530FBA" w14:textId="197C7EF2" w:rsidR="00524AA5" w:rsidRPr="00C7375F" w:rsidRDefault="006537BA"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6D23F6">
                                <w:t>Bilaga</w:t>
                              </w:r>
                            </w:sdtContent>
                          </w:sdt>
                          <w:r w:rsidR="00524AA5">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6D23F6">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15pt;margin-top:35.45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AKfy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8A4BA05" w14:textId="1D619FFC" w:rsidR="00244011" w:rsidRDefault="006537BA" w:rsidP="00A118D8">
                    <w:pPr>
                      <w:pStyle w:val="Brdtext"/>
                      <w:jc w:val="left"/>
                    </w:pPr>
                    <w:sdt>
                      <w:sdtPr>
                        <w:alias w:val="NummerEtikett"/>
                        <w:tag w:val="NummerEtikett"/>
                        <w:id w:val="1694579175"/>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644026231"/>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49530FBA" w14:textId="197C7EF2" w:rsidR="00524AA5" w:rsidRPr="00C7375F" w:rsidRDefault="006537BA"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6D23F6">
                          <w:t>Bilaga</w:t>
                        </w:r>
                      </w:sdtContent>
                    </w:sdt>
                    <w:r w:rsidR="00524AA5">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6D23F6">
                          <w:t>1</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03D70" w14:textId="77777777" w:rsidR="00244011" w:rsidRDefault="00244011" w:rsidP="00EE1584">
    <w:pPr>
      <w:pStyle w:val="Brdtex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7211A" w14:textId="77777777" w:rsidR="00244011" w:rsidRDefault="00244011" w:rsidP="00664D04">
    <w:pPr>
      <w:pStyle w:val="Brdtext"/>
    </w:pPr>
    <w:r>
      <w:rPr>
        <w:noProof/>
        <w:lang w:eastAsia="sv-SE"/>
      </w:rPr>
      <mc:AlternateContent>
        <mc:Choice Requires="wps">
          <w:drawing>
            <wp:anchor distT="0" distB="0" distL="0" distR="0" simplePos="0" relativeHeight="25165828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FD94C0" w14:textId="4300FCB8" w:rsidR="00244011" w:rsidRDefault="006537BA" w:rsidP="00664D04">
                          <w:pPr>
                            <w:pStyle w:val="Brdtext"/>
                            <w:jc w:val="left"/>
                          </w:pPr>
                          <w:sdt>
                            <w:sdtPr>
                              <w:alias w:val="NummerEtikett"/>
                              <w:tag w:val="NummerEtikett"/>
                              <w:id w:val="746618637"/>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946037117"/>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4C4E14F0" w14:textId="15AC888A" w:rsidR="00524AA5" w:rsidRPr="00C7375F" w:rsidRDefault="006537BA" w:rsidP="00C7375F">
                          <w:pPr>
                            <w:pStyle w:val="Brdtext"/>
                          </w:pPr>
                          <w:sdt>
                            <w:sdtPr>
                              <w:alias w:val="BilageEtikett"/>
                              <w:tag w:val="BilageEtikett"/>
                              <w:id w:val="-720671915"/>
                              <w:lock w:val="sdtContentLocked"/>
                              <w:dataBinding w:prefixMappings="xmlns:ns0='http://rkdhs/mallar/lagstiftning/Prop/Prop.xsd'" w:xpath="/ns0:dokumentvärden[1]/ns0:bilagor[1]/ns0:bilaga[2]/@bilageetikett" w:storeItemID="{068625C3-B546-44A5-B525-B7CC092E5AD6}"/>
                              <w:text/>
                            </w:sdtPr>
                            <w:sdtEndPr/>
                            <w:sdtContent>
                              <w:r w:rsidR="006D23F6">
                                <w:t>Bilaga</w:t>
                              </w:r>
                            </w:sdtContent>
                          </w:sdt>
                          <w:r w:rsidR="00524AA5">
                            <w:t xml:space="preserve"> </w:t>
                          </w:r>
                          <w:sdt>
                            <w:sdtPr>
                              <w:alias w:val="BilageNummer"/>
                              <w:tag w:val="BilageNummer"/>
                              <w:id w:val="-499812937"/>
                              <w:lock w:val="sdtContentLocked"/>
                              <w:dataBinding w:prefixMappings="xmlns:ns0='http://rkdhs/mallar/lagstiftning/Prop/Prop.xsd'" w:xpath="/ns0:dokumentvärden[1]/ns0:bilagor[1]/ns0:bilaga[2]/@bilagenummer" w:storeItemID="{068625C3-B546-44A5-B525-B7CC092E5AD6}"/>
                              <w:text/>
                            </w:sdtPr>
                            <w:sdtEndPr/>
                            <w:sdtContent>
                              <w:r w:rsidR="006D23F6">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4.85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HQy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7FD94C0" w14:textId="4300FCB8" w:rsidR="00244011" w:rsidRDefault="006537BA" w:rsidP="00664D04">
                    <w:pPr>
                      <w:pStyle w:val="Brdtext"/>
                      <w:jc w:val="left"/>
                    </w:pPr>
                    <w:sdt>
                      <w:sdtPr>
                        <w:alias w:val="NummerEtikett"/>
                        <w:tag w:val="NummerEtikett"/>
                        <w:id w:val="746618637"/>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946037117"/>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4C4E14F0" w14:textId="15AC888A" w:rsidR="00524AA5" w:rsidRPr="00C7375F" w:rsidRDefault="006537BA" w:rsidP="00C7375F">
                    <w:pPr>
                      <w:pStyle w:val="Brdtext"/>
                    </w:pPr>
                    <w:sdt>
                      <w:sdtPr>
                        <w:alias w:val="BilageEtikett"/>
                        <w:tag w:val="BilageEtikett"/>
                        <w:id w:val="-720671915"/>
                        <w:lock w:val="sdtContentLocked"/>
                        <w:dataBinding w:prefixMappings="xmlns:ns0='http://rkdhs/mallar/lagstiftning/Prop/Prop.xsd'" w:xpath="/ns0:dokumentvärden[1]/ns0:bilagor[1]/ns0:bilaga[2]/@bilageetikett" w:storeItemID="{068625C3-B546-44A5-B525-B7CC092E5AD6}"/>
                        <w:text/>
                      </w:sdtPr>
                      <w:sdtEndPr/>
                      <w:sdtContent>
                        <w:r w:rsidR="006D23F6">
                          <w:t>Bilaga</w:t>
                        </w:r>
                      </w:sdtContent>
                    </w:sdt>
                    <w:r w:rsidR="00524AA5">
                      <w:t xml:space="preserve"> </w:t>
                    </w:r>
                    <w:sdt>
                      <w:sdtPr>
                        <w:alias w:val="BilageNummer"/>
                        <w:tag w:val="BilageNummer"/>
                        <w:id w:val="-499812937"/>
                        <w:lock w:val="sdtContentLocked"/>
                        <w:dataBinding w:prefixMappings="xmlns:ns0='http://rkdhs/mallar/lagstiftning/Prop/Prop.xsd'" w:xpath="/ns0:dokumentvärden[1]/ns0:bilagor[1]/ns0:bilaga[2]/@bilagenummer" w:storeItemID="{068625C3-B546-44A5-B525-B7CC092E5AD6}"/>
                        <w:text/>
                      </w:sdtPr>
                      <w:sdtEndPr/>
                      <w:sdtContent>
                        <w:r w:rsidR="006D23F6">
                          <w:t>2</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B1C4A" w14:textId="77777777" w:rsidR="00244011" w:rsidRDefault="00244011" w:rsidP="00EE1584">
    <w:pPr>
      <w:pStyle w:val="Brdtext"/>
    </w:pPr>
    <w:r>
      <w:rPr>
        <w:noProof/>
        <w:lang w:eastAsia="sv-SE"/>
      </w:rPr>
      <mc:AlternateContent>
        <mc:Choice Requires="wps">
          <w:drawing>
            <wp:anchor distT="0" distB="0" distL="0" distR="0" simplePos="0" relativeHeight="25165830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A08D56" w14:textId="4FCD647B" w:rsidR="00244011" w:rsidRDefault="006537BA" w:rsidP="00A118D8">
                          <w:pPr>
                            <w:pStyle w:val="Brdtext"/>
                            <w:jc w:val="left"/>
                          </w:pPr>
                          <w:sdt>
                            <w:sdtPr>
                              <w:alias w:val="NummerEtikett"/>
                              <w:tag w:val="NummerEtikett"/>
                              <w:id w:val="-457878890"/>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642330901"/>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0441E2AB" w14:textId="46D6FF5D" w:rsidR="00524AA5" w:rsidRPr="00C7375F" w:rsidRDefault="006537BA" w:rsidP="00C7375F">
                          <w:pPr>
                            <w:pStyle w:val="Brdtext"/>
                          </w:pPr>
                          <w:sdt>
                            <w:sdtPr>
                              <w:alias w:val="BilageEtikett"/>
                              <w:tag w:val="BilageEtikett"/>
                              <w:id w:val="-582909517"/>
                              <w:lock w:val="sdtContentLocked"/>
                              <w:dataBinding w:prefixMappings="xmlns:ns0='http://rkdhs/mallar/lagstiftning/Prop/Prop.xsd'" w:xpath="/ns0:dokumentvärden[1]/ns0:bilagor[1]/ns0:bilaga[2]/@bilageetikett" w:storeItemID="{068625C3-B546-44A5-B525-B7CC092E5AD6}"/>
                              <w:text/>
                            </w:sdtPr>
                            <w:sdtEndPr/>
                            <w:sdtContent>
                              <w:r w:rsidR="006D23F6">
                                <w:t>Bilaga</w:t>
                              </w:r>
                            </w:sdtContent>
                          </w:sdt>
                          <w:r w:rsidR="00524AA5">
                            <w:t xml:space="preserve"> </w:t>
                          </w:r>
                          <w:sdt>
                            <w:sdtPr>
                              <w:alias w:val="BilageNummer"/>
                              <w:tag w:val="BilageNummer"/>
                              <w:id w:val="28774513"/>
                              <w:lock w:val="sdtContentLocked"/>
                              <w:dataBinding w:prefixMappings="xmlns:ns0='http://rkdhs/mallar/lagstiftning/Prop/Prop.xsd'" w:xpath="/ns0:dokumentvärden[1]/ns0:bilagor[1]/ns0:bilaga[2]/@bilagenummer" w:storeItemID="{068625C3-B546-44A5-B525-B7CC092E5AD6}"/>
                              <w:text/>
                            </w:sdtPr>
                            <w:sdtEndPr/>
                            <w:sdtContent>
                              <w:r w:rsidR="006D23F6">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15pt;margin-top:35.45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YX4o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8A08D56" w14:textId="4FCD647B" w:rsidR="00244011" w:rsidRDefault="006537BA" w:rsidP="00A118D8">
                    <w:pPr>
                      <w:pStyle w:val="Brdtext"/>
                      <w:jc w:val="left"/>
                    </w:pPr>
                    <w:sdt>
                      <w:sdtPr>
                        <w:alias w:val="NummerEtikett"/>
                        <w:tag w:val="NummerEtikett"/>
                        <w:id w:val="-457878890"/>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642330901"/>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0441E2AB" w14:textId="46D6FF5D" w:rsidR="00524AA5" w:rsidRPr="00C7375F" w:rsidRDefault="006537BA" w:rsidP="00C7375F">
                    <w:pPr>
                      <w:pStyle w:val="Brdtext"/>
                    </w:pPr>
                    <w:sdt>
                      <w:sdtPr>
                        <w:alias w:val="BilageEtikett"/>
                        <w:tag w:val="BilageEtikett"/>
                        <w:id w:val="-582909517"/>
                        <w:lock w:val="sdtContentLocked"/>
                        <w:dataBinding w:prefixMappings="xmlns:ns0='http://rkdhs/mallar/lagstiftning/Prop/Prop.xsd'" w:xpath="/ns0:dokumentvärden[1]/ns0:bilagor[1]/ns0:bilaga[2]/@bilageetikett" w:storeItemID="{068625C3-B546-44A5-B525-B7CC092E5AD6}"/>
                        <w:text/>
                      </w:sdtPr>
                      <w:sdtEndPr/>
                      <w:sdtContent>
                        <w:r w:rsidR="006D23F6">
                          <w:t>Bilaga</w:t>
                        </w:r>
                      </w:sdtContent>
                    </w:sdt>
                    <w:r w:rsidR="00524AA5">
                      <w:t xml:space="preserve"> </w:t>
                    </w:r>
                    <w:sdt>
                      <w:sdtPr>
                        <w:alias w:val="BilageNummer"/>
                        <w:tag w:val="BilageNummer"/>
                        <w:id w:val="28774513"/>
                        <w:lock w:val="sdtContentLocked"/>
                        <w:dataBinding w:prefixMappings="xmlns:ns0='http://rkdhs/mallar/lagstiftning/Prop/Prop.xsd'" w:xpath="/ns0:dokumentvärden[1]/ns0:bilagor[1]/ns0:bilaga[2]/@bilagenummer" w:storeItemID="{068625C3-B546-44A5-B525-B7CC092E5AD6}"/>
                        <w:text/>
                      </w:sdtPr>
                      <w:sdtEndPr/>
                      <w:sdtContent>
                        <w:r w:rsidR="006D23F6">
                          <w:t>2</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C9BAD" w14:textId="77777777" w:rsidR="00244011" w:rsidRDefault="00244011" w:rsidP="00EE1584">
    <w:pPr>
      <w:pStyle w:val="Brdtex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D154A" w14:textId="77777777" w:rsidR="00244011" w:rsidRDefault="00244011" w:rsidP="00664D04">
    <w:pPr>
      <w:pStyle w:val="Brdtext"/>
    </w:pPr>
    <w:r>
      <w:rPr>
        <w:noProof/>
        <w:lang w:eastAsia="sv-SE"/>
      </w:rPr>
      <mc:AlternateContent>
        <mc:Choice Requires="wps">
          <w:drawing>
            <wp:anchor distT="0" distB="0" distL="0" distR="0" simplePos="0" relativeHeight="25165828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0F73C1" w14:textId="04B24AE9" w:rsidR="00244011" w:rsidRDefault="006537BA" w:rsidP="00664D04">
                          <w:pPr>
                            <w:pStyle w:val="Brdtext"/>
                            <w:jc w:val="left"/>
                          </w:pPr>
                          <w:sdt>
                            <w:sdtPr>
                              <w:alias w:val="NummerEtikett"/>
                              <w:tag w:val="NummerEtikett"/>
                              <w:id w:val="-1817169059"/>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108812142"/>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74A67A9F" w14:textId="05C19F14" w:rsidR="00524AA5" w:rsidRPr="00C7375F" w:rsidRDefault="006537BA" w:rsidP="00C7375F">
                          <w:pPr>
                            <w:pStyle w:val="Brdtext"/>
                          </w:pPr>
                          <w:sdt>
                            <w:sdtPr>
                              <w:alias w:val="BilageEtikett"/>
                              <w:tag w:val="BilageEtikett"/>
                              <w:id w:val="1668670100"/>
                              <w:lock w:val="sdtContentLocked"/>
                              <w:dataBinding w:prefixMappings="xmlns:ns0='http://rkdhs/mallar/lagstiftning/Prop/Prop.xsd'" w:xpath="/ns0:dokumentvärden[1]/ns0:bilagor[1]/ns0:bilaga[2]/@bilageetikett" w:storeItemID="{068625C3-B546-44A5-B525-B7CC092E5AD6}"/>
                              <w:text/>
                            </w:sdtPr>
                            <w:sdtEndPr/>
                            <w:sdtContent>
                              <w:r w:rsidR="006D23F6">
                                <w:t>Bilaga</w:t>
                              </w:r>
                            </w:sdtContent>
                          </w:sdt>
                          <w:r w:rsidR="00524AA5">
                            <w:t xml:space="preserve"> </w:t>
                          </w:r>
                          <w:sdt>
                            <w:sdtPr>
                              <w:alias w:val="BilageNummer"/>
                              <w:tag w:val="BilageNummer"/>
                              <w:id w:val="-1047450547"/>
                              <w:lock w:val="sdtContentLocked"/>
                              <w:dataBinding w:prefixMappings="xmlns:ns0='http://rkdhs/mallar/lagstiftning/Prop/Prop.xsd'" w:xpath="/ns0:dokumentvärden[1]/ns0:bilagor[1]/ns0:bilaga[2]/@bilagenummer" w:storeItemID="{068625C3-B546-44A5-B525-B7CC092E5AD6}"/>
                              <w:text/>
                            </w:sdtPr>
                            <w:sdtEndPr/>
                            <w:sdtContent>
                              <w:r w:rsidR="006D23F6">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760F73C1" w14:textId="04B24AE9" w:rsidR="00244011" w:rsidRDefault="006537BA" w:rsidP="00664D04">
                    <w:pPr>
                      <w:pStyle w:val="Brdtext"/>
                      <w:jc w:val="left"/>
                    </w:pPr>
                    <w:sdt>
                      <w:sdtPr>
                        <w:alias w:val="NummerEtikett"/>
                        <w:tag w:val="NummerEtikett"/>
                        <w:id w:val="-1817169059"/>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108812142"/>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74A67A9F" w14:textId="05C19F14" w:rsidR="00524AA5" w:rsidRPr="00C7375F" w:rsidRDefault="006537BA" w:rsidP="00C7375F">
                    <w:pPr>
                      <w:pStyle w:val="Brdtext"/>
                    </w:pPr>
                    <w:sdt>
                      <w:sdtPr>
                        <w:alias w:val="BilageEtikett"/>
                        <w:tag w:val="BilageEtikett"/>
                        <w:id w:val="1668670100"/>
                        <w:lock w:val="sdtContentLocked"/>
                        <w:dataBinding w:prefixMappings="xmlns:ns0='http://rkdhs/mallar/lagstiftning/Prop/Prop.xsd'" w:xpath="/ns0:dokumentvärden[1]/ns0:bilagor[1]/ns0:bilaga[2]/@bilageetikett" w:storeItemID="{068625C3-B546-44A5-B525-B7CC092E5AD6}"/>
                        <w:text/>
                      </w:sdtPr>
                      <w:sdtEndPr/>
                      <w:sdtContent>
                        <w:r w:rsidR="006D23F6">
                          <w:t>Bilaga</w:t>
                        </w:r>
                      </w:sdtContent>
                    </w:sdt>
                    <w:r w:rsidR="00524AA5">
                      <w:t xml:space="preserve"> </w:t>
                    </w:r>
                    <w:sdt>
                      <w:sdtPr>
                        <w:alias w:val="BilageNummer"/>
                        <w:tag w:val="BilageNummer"/>
                        <w:id w:val="-1047450547"/>
                        <w:lock w:val="sdtContentLocked"/>
                        <w:dataBinding w:prefixMappings="xmlns:ns0='http://rkdhs/mallar/lagstiftning/Prop/Prop.xsd'" w:xpath="/ns0:dokumentvärden[1]/ns0:bilagor[1]/ns0:bilaga[2]/@bilagenummer" w:storeItemID="{068625C3-B546-44A5-B525-B7CC092E5AD6}"/>
                        <w:text/>
                      </w:sdtPr>
                      <w:sdtEndPr/>
                      <w:sdtContent>
                        <w:r w:rsidR="006D23F6">
                          <w:t>2</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3B864" w14:textId="77777777" w:rsidR="00244011" w:rsidRDefault="00244011" w:rsidP="00EE1584">
    <w:pPr>
      <w:pStyle w:val="Brdtext"/>
    </w:pPr>
    <w:r>
      <w:rPr>
        <w:noProof/>
        <w:lang w:eastAsia="sv-SE"/>
      </w:rPr>
      <mc:AlternateContent>
        <mc:Choice Requires="wps">
          <w:drawing>
            <wp:anchor distT="0" distB="0" distL="0" distR="0" simplePos="0" relativeHeight="25165830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4D7C74" w14:textId="14BA8810" w:rsidR="00244011" w:rsidRDefault="006537BA" w:rsidP="00A118D8">
                          <w:pPr>
                            <w:pStyle w:val="Brdtext"/>
                            <w:jc w:val="left"/>
                          </w:pPr>
                          <w:sdt>
                            <w:sdtPr>
                              <w:alias w:val="NummerEtikett"/>
                              <w:tag w:val="NummerEtikett"/>
                              <w:id w:val="-1051224122"/>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405224544"/>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2546D403" w14:textId="5E8EF63A" w:rsidR="00524AA5" w:rsidRPr="00C7375F" w:rsidRDefault="006537BA" w:rsidP="00C7375F">
                          <w:pPr>
                            <w:pStyle w:val="Brdtext"/>
                          </w:pPr>
                          <w:sdt>
                            <w:sdtPr>
                              <w:alias w:val="BilageEtikett"/>
                              <w:tag w:val="BilageEtikett"/>
                              <w:id w:val="1384137786"/>
                              <w:lock w:val="sdtContentLocked"/>
                              <w:dataBinding w:prefixMappings="xmlns:ns0='http://rkdhs/mallar/lagstiftning/Prop/Prop.xsd'" w:xpath="/ns0:dokumentvärden[1]/ns0:bilagor[1]/ns0:bilaga[2]/@bilageetikett" w:storeItemID="{068625C3-B546-44A5-B525-B7CC092E5AD6}"/>
                              <w:text/>
                            </w:sdtPr>
                            <w:sdtEndPr/>
                            <w:sdtContent>
                              <w:r w:rsidR="006D23F6">
                                <w:t>Bilaga</w:t>
                              </w:r>
                            </w:sdtContent>
                          </w:sdt>
                          <w:r w:rsidR="00524AA5">
                            <w:t xml:space="preserve"> </w:t>
                          </w:r>
                          <w:sdt>
                            <w:sdtPr>
                              <w:alias w:val="BilageNummer"/>
                              <w:tag w:val="BilageNummer"/>
                              <w:id w:val="-1393656861"/>
                              <w:lock w:val="sdtContentLocked"/>
                              <w:dataBinding w:prefixMappings="xmlns:ns0='http://rkdhs/mallar/lagstiftning/Prop/Prop.xsd'" w:xpath="/ns0:dokumentvärden[1]/ns0:bilagor[1]/ns0:bilaga[2]/@bilagenummer" w:storeItemID="{068625C3-B546-44A5-B525-B7CC092E5AD6}"/>
                              <w:text/>
                            </w:sdtPr>
                            <w:sdtEndPr/>
                            <w:sdtContent>
                              <w:r w:rsidR="006D23F6">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D4D7C74" w14:textId="14BA8810" w:rsidR="00244011" w:rsidRDefault="006537BA" w:rsidP="00A118D8">
                    <w:pPr>
                      <w:pStyle w:val="Brdtext"/>
                      <w:jc w:val="left"/>
                    </w:pPr>
                    <w:sdt>
                      <w:sdtPr>
                        <w:alias w:val="NummerEtikett"/>
                        <w:tag w:val="NummerEtikett"/>
                        <w:id w:val="-1051224122"/>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405224544"/>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2546D403" w14:textId="5E8EF63A" w:rsidR="00524AA5" w:rsidRPr="00C7375F" w:rsidRDefault="006537BA" w:rsidP="00C7375F">
                    <w:pPr>
                      <w:pStyle w:val="Brdtext"/>
                    </w:pPr>
                    <w:sdt>
                      <w:sdtPr>
                        <w:alias w:val="BilageEtikett"/>
                        <w:tag w:val="BilageEtikett"/>
                        <w:id w:val="1384137786"/>
                        <w:lock w:val="sdtContentLocked"/>
                        <w:dataBinding w:prefixMappings="xmlns:ns0='http://rkdhs/mallar/lagstiftning/Prop/Prop.xsd'" w:xpath="/ns0:dokumentvärden[1]/ns0:bilagor[1]/ns0:bilaga[2]/@bilageetikett" w:storeItemID="{068625C3-B546-44A5-B525-B7CC092E5AD6}"/>
                        <w:text/>
                      </w:sdtPr>
                      <w:sdtEndPr/>
                      <w:sdtContent>
                        <w:r w:rsidR="006D23F6">
                          <w:t>Bilaga</w:t>
                        </w:r>
                      </w:sdtContent>
                    </w:sdt>
                    <w:r w:rsidR="00524AA5">
                      <w:t xml:space="preserve"> </w:t>
                    </w:r>
                    <w:sdt>
                      <w:sdtPr>
                        <w:alias w:val="BilageNummer"/>
                        <w:tag w:val="BilageNummer"/>
                        <w:id w:val="-1393656861"/>
                        <w:lock w:val="sdtContentLocked"/>
                        <w:dataBinding w:prefixMappings="xmlns:ns0='http://rkdhs/mallar/lagstiftning/Prop/Prop.xsd'" w:xpath="/ns0:dokumentvärden[1]/ns0:bilagor[1]/ns0:bilaga[2]/@bilagenummer" w:storeItemID="{068625C3-B546-44A5-B525-B7CC092E5AD6}"/>
                        <w:text/>
                      </w:sdtPr>
                      <w:sdtEndPr/>
                      <w:sdtContent>
                        <w:r w:rsidR="006D23F6">
                          <w:t>2</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96438" w14:textId="77777777" w:rsidR="00244011" w:rsidRDefault="00244011" w:rsidP="00664D04">
    <w:pPr>
      <w:pStyle w:val="Brdtext"/>
    </w:pPr>
    <w:r>
      <w:rPr>
        <w:noProof/>
        <w:lang w:eastAsia="sv-SE"/>
      </w:rPr>
      <mc:AlternateContent>
        <mc:Choice Requires="wps">
          <w:drawing>
            <wp:anchor distT="0" distB="0" distL="0" distR="0" simplePos="0" relativeHeight="25165828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35D854" w14:textId="25CCFB87" w:rsidR="00244011" w:rsidRDefault="006537BA" w:rsidP="00664D04">
                          <w:pPr>
                            <w:pStyle w:val="Brdtext"/>
                            <w:jc w:val="left"/>
                          </w:pPr>
                          <w:sdt>
                            <w:sdtPr>
                              <w:alias w:val="NummerEtikett"/>
                              <w:tag w:val="NummerEtikett"/>
                              <w:id w:val="292644293"/>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989927626"/>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7591FD7B" w14:textId="7941F9F8" w:rsidR="00524AA5" w:rsidRPr="00C7375F" w:rsidRDefault="006537BA" w:rsidP="00C7375F">
                          <w:pPr>
                            <w:pStyle w:val="Brdtext"/>
                          </w:pPr>
                          <w:sdt>
                            <w:sdtPr>
                              <w:alias w:val="BilageEtikett"/>
                              <w:tag w:val="BilageEtikett"/>
                              <w:id w:val="-110367295"/>
                              <w:lock w:val="sdtContentLocked"/>
                              <w:dataBinding w:prefixMappings="xmlns:ns0='http://rkdhs/mallar/lagstiftning/Prop/Prop.xsd'" w:xpath="/ns0:dokumentvärden[1]/ns0:bilagor[1]/ns0:bilaga[2]/@bilageetikett" w:storeItemID="{068625C3-B546-44A5-B525-B7CC092E5AD6}"/>
                              <w:text/>
                            </w:sdtPr>
                            <w:sdtEndPr/>
                            <w:sdtContent>
                              <w:r w:rsidR="006D23F6">
                                <w:t>Bilaga</w:t>
                              </w:r>
                            </w:sdtContent>
                          </w:sdt>
                          <w:r w:rsidR="00524AA5">
                            <w:t xml:space="preserve"> </w:t>
                          </w:r>
                          <w:sdt>
                            <w:sdtPr>
                              <w:alias w:val="BilageNummer"/>
                              <w:tag w:val="BilageNummer"/>
                              <w:id w:val="1762953711"/>
                              <w:lock w:val="sdtContentLocked"/>
                              <w:dataBinding w:prefixMappings="xmlns:ns0='http://rkdhs/mallar/lagstiftning/Prop/Prop.xsd'" w:xpath="/ns0:dokumentvärden[1]/ns0:bilagor[1]/ns0:bilaga[2]/@bilagenummer" w:storeItemID="{068625C3-B546-44A5-B525-B7CC092E5AD6}"/>
                              <w:text/>
                            </w:sdtPr>
                            <w:sdtEndPr/>
                            <w:sdtContent>
                              <w:r w:rsidR="006D23F6">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C35D854" w14:textId="25CCFB87" w:rsidR="00244011" w:rsidRDefault="006537BA" w:rsidP="00664D04">
                    <w:pPr>
                      <w:pStyle w:val="Brdtext"/>
                      <w:jc w:val="left"/>
                    </w:pPr>
                    <w:sdt>
                      <w:sdtPr>
                        <w:alias w:val="NummerEtikett"/>
                        <w:tag w:val="NummerEtikett"/>
                        <w:id w:val="292644293"/>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989927626"/>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7591FD7B" w14:textId="7941F9F8" w:rsidR="00524AA5" w:rsidRPr="00C7375F" w:rsidRDefault="006537BA" w:rsidP="00C7375F">
                    <w:pPr>
                      <w:pStyle w:val="Brdtext"/>
                    </w:pPr>
                    <w:sdt>
                      <w:sdtPr>
                        <w:alias w:val="BilageEtikett"/>
                        <w:tag w:val="BilageEtikett"/>
                        <w:id w:val="-110367295"/>
                        <w:lock w:val="sdtContentLocked"/>
                        <w:dataBinding w:prefixMappings="xmlns:ns0='http://rkdhs/mallar/lagstiftning/Prop/Prop.xsd'" w:xpath="/ns0:dokumentvärden[1]/ns0:bilagor[1]/ns0:bilaga[2]/@bilageetikett" w:storeItemID="{068625C3-B546-44A5-B525-B7CC092E5AD6}"/>
                        <w:text/>
                      </w:sdtPr>
                      <w:sdtEndPr/>
                      <w:sdtContent>
                        <w:r w:rsidR="006D23F6">
                          <w:t>Bilaga</w:t>
                        </w:r>
                      </w:sdtContent>
                    </w:sdt>
                    <w:r w:rsidR="00524AA5">
                      <w:t xml:space="preserve"> </w:t>
                    </w:r>
                    <w:sdt>
                      <w:sdtPr>
                        <w:alias w:val="BilageNummer"/>
                        <w:tag w:val="BilageNummer"/>
                        <w:id w:val="1762953711"/>
                        <w:lock w:val="sdtContentLocked"/>
                        <w:dataBinding w:prefixMappings="xmlns:ns0='http://rkdhs/mallar/lagstiftning/Prop/Prop.xsd'" w:xpath="/ns0:dokumentvärden[1]/ns0:bilagor[1]/ns0:bilaga[2]/@bilagenummer" w:storeItemID="{068625C3-B546-44A5-B525-B7CC092E5AD6}"/>
                        <w:text/>
                      </w:sdtPr>
                      <w:sdtEndPr/>
                      <w:sdtContent>
                        <w:r w:rsidR="006D23F6">
                          <w:t>2</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A31D2" w14:textId="77777777" w:rsidR="00244011" w:rsidRDefault="00244011" w:rsidP="00EE1584">
    <w:pPr>
      <w:pStyle w:val="Brdtext"/>
    </w:pPr>
    <w:r>
      <w:rPr>
        <w:noProof/>
        <w:lang w:eastAsia="sv-SE"/>
      </w:rPr>
      <mc:AlternateContent>
        <mc:Choice Requires="wps">
          <w:drawing>
            <wp:anchor distT="0" distB="0" distL="0" distR="0" simplePos="0" relativeHeight="25165830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5C33B4" w14:textId="221B63F2" w:rsidR="00244011" w:rsidRDefault="006537BA" w:rsidP="00A118D8">
                          <w:pPr>
                            <w:pStyle w:val="Brdtext"/>
                            <w:jc w:val="left"/>
                          </w:pPr>
                          <w:sdt>
                            <w:sdtPr>
                              <w:alias w:val="NummerEtikett"/>
                              <w:tag w:val="NummerEtikett"/>
                              <w:id w:val="-999271613"/>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936593505"/>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30DB9D5E" w14:textId="1BB3E073" w:rsidR="00524AA5" w:rsidRPr="00C7375F" w:rsidRDefault="006537BA" w:rsidP="00C7375F">
                          <w:pPr>
                            <w:pStyle w:val="Brdtext"/>
                          </w:pPr>
                          <w:sdt>
                            <w:sdtPr>
                              <w:alias w:val="BilageEtikett"/>
                              <w:tag w:val="BilageEtikett"/>
                              <w:id w:val="-396351832"/>
                              <w:lock w:val="sdtContentLocked"/>
                              <w:dataBinding w:prefixMappings="xmlns:ns0='http://rkdhs/mallar/lagstiftning/Prop/Prop.xsd'" w:xpath="/ns0:dokumentvärden[1]/ns0:bilagor[1]/ns0:bilaga[2]/@bilageetikett" w:storeItemID="{068625C3-B546-44A5-B525-B7CC092E5AD6}"/>
                              <w:text/>
                            </w:sdtPr>
                            <w:sdtEndPr/>
                            <w:sdtContent>
                              <w:r w:rsidR="006D23F6">
                                <w:t>Bilaga</w:t>
                              </w:r>
                            </w:sdtContent>
                          </w:sdt>
                          <w:r w:rsidR="00524AA5">
                            <w:t xml:space="preserve"> </w:t>
                          </w:r>
                          <w:sdt>
                            <w:sdtPr>
                              <w:alias w:val="BilageNummer"/>
                              <w:tag w:val="BilageNummer"/>
                              <w:id w:val="1387608382"/>
                              <w:lock w:val="sdtContentLocked"/>
                              <w:dataBinding w:prefixMappings="xmlns:ns0='http://rkdhs/mallar/lagstiftning/Prop/Prop.xsd'" w:xpath="/ns0:dokumentvärden[1]/ns0:bilagor[1]/ns0:bilaga[2]/@bilagenummer" w:storeItemID="{068625C3-B546-44A5-B525-B7CC092E5AD6}"/>
                              <w:text/>
                            </w:sdtPr>
                            <w:sdtEndPr/>
                            <w:sdtContent>
                              <w:r w:rsidR="006D23F6">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E5C33B4" w14:textId="221B63F2" w:rsidR="00244011" w:rsidRDefault="006537BA" w:rsidP="00A118D8">
                    <w:pPr>
                      <w:pStyle w:val="Brdtext"/>
                      <w:jc w:val="left"/>
                    </w:pPr>
                    <w:sdt>
                      <w:sdtPr>
                        <w:alias w:val="NummerEtikett"/>
                        <w:tag w:val="NummerEtikett"/>
                        <w:id w:val="-999271613"/>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936593505"/>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30DB9D5E" w14:textId="1BB3E073" w:rsidR="00524AA5" w:rsidRPr="00C7375F" w:rsidRDefault="006537BA" w:rsidP="00C7375F">
                    <w:pPr>
                      <w:pStyle w:val="Brdtext"/>
                    </w:pPr>
                    <w:sdt>
                      <w:sdtPr>
                        <w:alias w:val="BilageEtikett"/>
                        <w:tag w:val="BilageEtikett"/>
                        <w:id w:val="-396351832"/>
                        <w:lock w:val="sdtContentLocked"/>
                        <w:dataBinding w:prefixMappings="xmlns:ns0='http://rkdhs/mallar/lagstiftning/Prop/Prop.xsd'" w:xpath="/ns0:dokumentvärden[1]/ns0:bilagor[1]/ns0:bilaga[2]/@bilageetikett" w:storeItemID="{068625C3-B546-44A5-B525-B7CC092E5AD6}"/>
                        <w:text/>
                      </w:sdtPr>
                      <w:sdtEndPr/>
                      <w:sdtContent>
                        <w:r w:rsidR="006D23F6">
                          <w:t>Bilaga</w:t>
                        </w:r>
                      </w:sdtContent>
                    </w:sdt>
                    <w:r w:rsidR="00524AA5">
                      <w:t xml:space="preserve"> </w:t>
                    </w:r>
                    <w:sdt>
                      <w:sdtPr>
                        <w:alias w:val="BilageNummer"/>
                        <w:tag w:val="BilageNummer"/>
                        <w:id w:val="1387608382"/>
                        <w:lock w:val="sdtContentLocked"/>
                        <w:dataBinding w:prefixMappings="xmlns:ns0='http://rkdhs/mallar/lagstiftning/Prop/Prop.xsd'" w:xpath="/ns0:dokumentvärden[1]/ns0:bilagor[1]/ns0:bilaga[2]/@bilagenummer" w:storeItemID="{068625C3-B546-44A5-B525-B7CC092E5AD6}"/>
                        <w:text/>
                      </w:sdtPr>
                      <w:sdtEndPr/>
                      <w:sdtContent>
                        <w:r w:rsidR="006D23F6">
                          <w:t>2</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3E638" w14:textId="77777777" w:rsidR="00244011" w:rsidRDefault="00244011" w:rsidP="00664D04">
    <w:pPr>
      <w:pStyle w:val="Brdtext"/>
    </w:pPr>
    <w:r>
      <w:rPr>
        <w:noProof/>
        <w:lang w:eastAsia="sv-SE"/>
      </w:rPr>
      <mc:AlternateContent>
        <mc:Choice Requires="wps">
          <w:drawing>
            <wp:anchor distT="0" distB="0" distL="0" distR="0" simplePos="0" relativeHeight="25165828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035243" w14:textId="21BEEF1C" w:rsidR="00244011" w:rsidRDefault="006537BA" w:rsidP="00664D04">
                          <w:pPr>
                            <w:pStyle w:val="Brdtext"/>
                            <w:jc w:val="left"/>
                          </w:pPr>
                          <w:sdt>
                            <w:sdtPr>
                              <w:alias w:val="NummerEtikett"/>
                              <w:tag w:val="NummerEtikett"/>
                              <w:id w:val="1491995268"/>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999733916"/>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2B09E35B" w14:textId="15C2E2FE" w:rsidR="00524AA5" w:rsidRPr="00C7375F" w:rsidRDefault="006537BA" w:rsidP="00C7375F">
                          <w:pPr>
                            <w:pStyle w:val="Brdtext"/>
                          </w:pPr>
                          <w:sdt>
                            <w:sdtPr>
                              <w:alias w:val="BilageEtikett"/>
                              <w:tag w:val="BilageEtikett"/>
                              <w:id w:val="1791468966"/>
                              <w:lock w:val="sdtContentLocked"/>
                              <w:dataBinding w:prefixMappings="xmlns:ns0='http://rkdhs/mallar/lagstiftning/Prop/Prop.xsd'" w:xpath="/ns0:dokumentvärden[1]/ns0:bilagor[1]/ns0:bilaga[2]/@bilageetikett" w:storeItemID="{068625C3-B546-44A5-B525-B7CC092E5AD6}"/>
                              <w:text/>
                            </w:sdtPr>
                            <w:sdtEndPr/>
                            <w:sdtContent>
                              <w:r w:rsidR="006D23F6">
                                <w:t>Bilaga</w:t>
                              </w:r>
                            </w:sdtContent>
                          </w:sdt>
                          <w:r w:rsidR="00524AA5">
                            <w:t xml:space="preserve"> </w:t>
                          </w:r>
                          <w:sdt>
                            <w:sdtPr>
                              <w:alias w:val="BilageNummer"/>
                              <w:tag w:val="BilageNummer"/>
                              <w:id w:val="583333875"/>
                              <w:lock w:val="sdtContentLocked"/>
                              <w:dataBinding w:prefixMappings="xmlns:ns0='http://rkdhs/mallar/lagstiftning/Prop/Prop.xsd'" w:xpath="/ns0:dokumentvärden[1]/ns0:bilagor[1]/ns0:bilaga[2]/@bilagenummer" w:storeItemID="{068625C3-B546-44A5-B525-B7CC092E5AD6}"/>
                              <w:text/>
                            </w:sdtPr>
                            <w:sdtEndPr/>
                            <w:sdtContent>
                              <w:r w:rsidR="006D23F6">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A035243" w14:textId="21BEEF1C" w:rsidR="00244011" w:rsidRDefault="006537BA" w:rsidP="00664D04">
                    <w:pPr>
                      <w:pStyle w:val="Brdtext"/>
                      <w:jc w:val="left"/>
                    </w:pPr>
                    <w:sdt>
                      <w:sdtPr>
                        <w:alias w:val="NummerEtikett"/>
                        <w:tag w:val="NummerEtikett"/>
                        <w:id w:val="1491995268"/>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999733916"/>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2B09E35B" w14:textId="15C2E2FE" w:rsidR="00524AA5" w:rsidRPr="00C7375F" w:rsidRDefault="006537BA" w:rsidP="00C7375F">
                    <w:pPr>
                      <w:pStyle w:val="Brdtext"/>
                    </w:pPr>
                    <w:sdt>
                      <w:sdtPr>
                        <w:alias w:val="BilageEtikett"/>
                        <w:tag w:val="BilageEtikett"/>
                        <w:id w:val="1791468966"/>
                        <w:lock w:val="sdtContentLocked"/>
                        <w:dataBinding w:prefixMappings="xmlns:ns0='http://rkdhs/mallar/lagstiftning/Prop/Prop.xsd'" w:xpath="/ns0:dokumentvärden[1]/ns0:bilagor[1]/ns0:bilaga[2]/@bilageetikett" w:storeItemID="{068625C3-B546-44A5-B525-B7CC092E5AD6}"/>
                        <w:text/>
                      </w:sdtPr>
                      <w:sdtEndPr/>
                      <w:sdtContent>
                        <w:r w:rsidR="006D23F6">
                          <w:t>Bilaga</w:t>
                        </w:r>
                      </w:sdtContent>
                    </w:sdt>
                    <w:r w:rsidR="00524AA5">
                      <w:t xml:space="preserve"> </w:t>
                    </w:r>
                    <w:sdt>
                      <w:sdtPr>
                        <w:alias w:val="BilageNummer"/>
                        <w:tag w:val="BilageNummer"/>
                        <w:id w:val="583333875"/>
                        <w:lock w:val="sdtContentLocked"/>
                        <w:dataBinding w:prefixMappings="xmlns:ns0='http://rkdhs/mallar/lagstiftning/Prop/Prop.xsd'" w:xpath="/ns0:dokumentvärden[1]/ns0:bilagor[1]/ns0:bilaga[2]/@bilagenummer" w:storeItemID="{068625C3-B546-44A5-B525-B7CC092E5AD6}"/>
                        <w:text/>
                      </w:sdtPr>
                      <w:sdtEndPr/>
                      <w:sdtContent>
                        <w:r w:rsidR="006D23F6">
                          <w:t>2</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0C428" w14:textId="77777777" w:rsidR="00244011" w:rsidRDefault="00244011" w:rsidP="00EE1584">
    <w:pPr>
      <w:pStyle w:val="Brdtext"/>
    </w:pPr>
    <w:r>
      <w:rPr>
        <w:noProof/>
        <w:lang w:eastAsia="sv-SE"/>
      </w:rPr>
      <mc:AlternateContent>
        <mc:Choice Requires="wps">
          <w:drawing>
            <wp:anchor distT="0" distB="0" distL="0" distR="0" simplePos="0" relativeHeight="25165830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EF7627" w14:textId="38F1267C" w:rsidR="00244011" w:rsidRDefault="006537BA" w:rsidP="00A118D8">
                          <w:pPr>
                            <w:pStyle w:val="Brdtext"/>
                            <w:jc w:val="left"/>
                          </w:pPr>
                          <w:sdt>
                            <w:sdtPr>
                              <w:alias w:val="NummerEtikett"/>
                              <w:tag w:val="NummerEtikett"/>
                              <w:id w:val="-1792509384"/>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497697040"/>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30E565F5" w14:textId="1A5E60F1" w:rsidR="00524AA5" w:rsidRPr="00C7375F" w:rsidRDefault="006537BA" w:rsidP="00C7375F">
                          <w:pPr>
                            <w:pStyle w:val="Brdtext"/>
                          </w:pPr>
                          <w:sdt>
                            <w:sdtPr>
                              <w:alias w:val="BilageEtikett"/>
                              <w:tag w:val="BilageEtikett"/>
                              <w:id w:val="-687219788"/>
                              <w:lock w:val="sdtContentLocked"/>
                              <w:dataBinding w:prefixMappings="xmlns:ns0='http://rkdhs/mallar/lagstiftning/Prop/Prop.xsd'" w:xpath="/ns0:dokumentvärden[1]/ns0:bilagor[1]/ns0:bilaga[2]/@bilageetikett" w:storeItemID="{068625C3-B546-44A5-B525-B7CC092E5AD6}"/>
                              <w:text/>
                            </w:sdtPr>
                            <w:sdtEndPr/>
                            <w:sdtContent>
                              <w:r w:rsidR="006D23F6">
                                <w:t>Bilaga</w:t>
                              </w:r>
                            </w:sdtContent>
                          </w:sdt>
                          <w:r w:rsidR="00524AA5">
                            <w:t xml:space="preserve"> </w:t>
                          </w:r>
                          <w:sdt>
                            <w:sdtPr>
                              <w:alias w:val="BilageNummer"/>
                              <w:tag w:val="BilageNummer"/>
                              <w:id w:val="-135801861"/>
                              <w:lock w:val="sdtContentLocked"/>
                              <w:dataBinding w:prefixMappings="xmlns:ns0='http://rkdhs/mallar/lagstiftning/Prop/Prop.xsd'" w:xpath="/ns0:dokumentvärden[1]/ns0:bilagor[1]/ns0:bilaga[2]/@bilagenummer" w:storeItemID="{068625C3-B546-44A5-B525-B7CC092E5AD6}"/>
                              <w:text/>
                            </w:sdtPr>
                            <w:sdtEndPr/>
                            <w:sdtContent>
                              <w:r w:rsidR="006D23F6">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1EF7627" w14:textId="38F1267C" w:rsidR="00244011" w:rsidRDefault="006537BA" w:rsidP="00A118D8">
                    <w:pPr>
                      <w:pStyle w:val="Brdtext"/>
                      <w:jc w:val="left"/>
                    </w:pPr>
                    <w:sdt>
                      <w:sdtPr>
                        <w:alias w:val="NummerEtikett"/>
                        <w:tag w:val="NummerEtikett"/>
                        <w:id w:val="-1792509384"/>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497697040"/>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30E565F5" w14:textId="1A5E60F1" w:rsidR="00524AA5" w:rsidRPr="00C7375F" w:rsidRDefault="006537BA" w:rsidP="00C7375F">
                    <w:pPr>
                      <w:pStyle w:val="Brdtext"/>
                    </w:pPr>
                    <w:sdt>
                      <w:sdtPr>
                        <w:alias w:val="BilageEtikett"/>
                        <w:tag w:val="BilageEtikett"/>
                        <w:id w:val="-687219788"/>
                        <w:lock w:val="sdtContentLocked"/>
                        <w:dataBinding w:prefixMappings="xmlns:ns0='http://rkdhs/mallar/lagstiftning/Prop/Prop.xsd'" w:xpath="/ns0:dokumentvärden[1]/ns0:bilagor[1]/ns0:bilaga[2]/@bilageetikett" w:storeItemID="{068625C3-B546-44A5-B525-B7CC092E5AD6}"/>
                        <w:text/>
                      </w:sdtPr>
                      <w:sdtEndPr/>
                      <w:sdtContent>
                        <w:r w:rsidR="006D23F6">
                          <w:t>Bilaga</w:t>
                        </w:r>
                      </w:sdtContent>
                    </w:sdt>
                    <w:r w:rsidR="00524AA5">
                      <w:t xml:space="preserve"> </w:t>
                    </w:r>
                    <w:sdt>
                      <w:sdtPr>
                        <w:alias w:val="BilageNummer"/>
                        <w:tag w:val="BilageNummer"/>
                        <w:id w:val="-135801861"/>
                        <w:lock w:val="sdtContentLocked"/>
                        <w:dataBinding w:prefixMappings="xmlns:ns0='http://rkdhs/mallar/lagstiftning/Prop/Prop.xsd'" w:xpath="/ns0:dokumentvärden[1]/ns0:bilagor[1]/ns0:bilaga[2]/@bilagenummer" w:storeItemID="{068625C3-B546-44A5-B525-B7CC092E5AD6}"/>
                        <w:text/>
                      </w:sdtPr>
                      <w:sdtEndPr/>
                      <w:sdtContent>
                        <w:r w:rsidR="006D23F6">
                          <w:t>2</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06E6C" w14:textId="77777777" w:rsidR="00244011" w:rsidRDefault="00244011" w:rsidP="00664D04">
    <w:pPr>
      <w:pStyle w:val="Brdtext"/>
    </w:pPr>
    <w:r>
      <w:rPr>
        <w:noProof/>
        <w:lang w:eastAsia="sv-SE"/>
      </w:rPr>
      <mc:AlternateContent>
        <mc:Choice Requires="wps">
          <w:drawing>
            <wp:anchor distT="0" distB="0" distL="0" distR="0" simplePos="0" relativeHeight="25165828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3454DB" w14:textId="38D3FC51" w:rsidR="00244011" w:rsidRDefault="006537BA" w:rsidP="00664D04">
                          <w:pPr>
                            <w:pStyle w:val="Brdtext"/>
                            <w:jc w:val="left"/>
                          </w:pPr>
                          <w:sdt>
                            <w:sdtPr>
                              <w:alias w:val="NummerEtikett"/>
                              <w:tag w:val="NummerEtikett"/>
                              <w:id w:val="1565528042"/>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941682308"/>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7E3D7784" w14:textId="74507046" w:rsidR="00524AA5" w:rsidRPr="00C7375F" w:rsidRDefault="006537BA" w:rsidP="00C7375F">
                          <w:pPr>
                            <w:pStyle w:val="Brdtext"/>
                          </w:pPr>
                          <w:sdt>
                            <w:sdtPr>
                              <w:alias w:val="BilageEtikett"/>
                              <w:tag w:val="BilageEtikett"/>
                              <w:id w:val="775763236"/>
                              <w:lock w:val="sdtContentLocked"/>
                              <w:dataBinding w:prefixMappings="xmlns:ns0='http://rkdhs/mallar/lagstiftning/Prop/Prop.xsd'" w:xpath="/ns0:dokumentvärden[1]/ns0:bilagor[1]/ns0:bilaga[3]/@bilageetikett" w:storeItemID="{068625C3-B546-44A5-B525-B7CC092E5AD6}"/>
                              <w:text/>
                            </w:sdtPr>
                            <w:sdtEndPr/>
                            <w:sdtContent>
                              <w:r w:rsidR="006D23F6">
                                <w:t>Bilaga</w:t>
                              </w:r>
                            </w:sdtContent>
                          </w:sdt>
                          <w:r w:rsidR="00524AA5">
                            <w:t xml:space="preserve"> </w:t>
                          </w:r>
                          <w:sdt>
                            <w:sdtPr>
                              <w:alias w:val="BilageNummer"/>
                              <w:tag w:val="BilageNummer"/>
                              <w:id w:val="-11530088"/>
                              <w:lock w:val="sdtContentLocked"/>
                              <w:dataBinding w:prefixMappings="xmlns:ns0='http://rkdhs/mallar/lagstiftning/Prop/Prop.xsd'" w:xpath="/ns0:dokumentvärden[1]/ns0:bilagor[1]/ns0:bilaga[3]/@bilagenummer" w:storeItemID="{068625C3-B546-44A5-B525-B7CC092E5AD6}"/>
                              <w:text/>
                            </w:sdtPr>
                            <w:sdtEndPr/>
                            <w:sdtContent>
                              <w:r w:rsidR="006D23F6">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C3454DB" w14:textId="38D3FC51" w:rsidR="00244011" w:rsidRDefault="006537BA" w:rsidP="00664D04">
                    <w:pPr>
                      <w:pStyle w:val="Brdtext"/>
                      <w:jc w:val="left"/>
                    </w:pPr>
                    <w:sdt>
                      <w:sdtPr>
                        <w:alias w:val="NummerEtikett"/>
                        <w:tag w:val="NummerEtikett"/>
                        <w:id w:val="1565528042"/>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941682308"/>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7E3D7784" w14:textId="74507046" w:rsidR="00524AA5" w:rsidRPr="00C7375F" w:rsidRDefault="006537BA" w:rsidP="00C7375F">
                    <w:pPr>
                      <w:pStyle w:val="Brdtext"/>
                    </w:pPr>
                    <w:sdt>
                      <w:sdtPr>
                        <w:alias w:val="BilageEtikett"/>
                        <w:tag w:val="BilageEtikett"/>
                        <w:id w:val="775763236"/>
                        <w:lock w:val="sdtContentLocked"/>
                        <w:dataBinding w:prefixMappings="xmlns:ns0='http://rkdhs/mallar/lagstiftning/Prop/Prop.xsd'" w:xpath="/ns0:dokumentvärden[1]/ns0:bilagor[1]/ns0:bilaga[3]/@bilageetikett" w:storeItemID="{068625C3-B546-44A5-B525-B7CC092E5AD6}"/>
                        <w:text/>
                      </w:sdtPr>
                      <w:sdtEndPr/>
                      <w:sdtContent>
                        <w:r w:rsidR="006D23F6">
                          <w:t>Bilaga</w:t>
                        </w:r>
                      </w:sdtContent>
                    </w:sdt>
                    <w:r w:rsidR="00524AA5">
                      <w:t xml:space="preserve"> </w:t>
                    </w:r>
                    <w:sdt>
                      <w:sdtPr>
                        <w:alias w:val="BilageNummer"/>
                        <w:tag w:val="BilageNummer"/>
                        <w:id w:val="-11530088"/>
                        <w:lock w:val="sdtContentLocked"/>
                        <w:dataBinding w:prefixMappings="xmlns:ns0='http://rkdhs/mallar/lagstiftning/Prop/Prop.xsd'" w:xpath="/ns0:dokumentvärden[1]/ns0:bilagor[1]/ns0:bilaga[3]/@bilagenummer" w:storeItemID="{068625C3-B546-44A5-B525-B7CC092E5AD6}"/>
                        <w:text/>
                      </w:sdtPr>
                      <w:sdtEndPr/>
                      <w:sdtContent>
                        <w:r w:rsidR="006D23F6">
                          <w:t>3</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8D099" w14:textId="77777777" w:rsidR="00244011" w:rsidRDefault="00244011" w:rsidP="00EE1584">
    <w:pPr>
      <w:pStyle w:val="Brdtext"/>
    </w:pPr>
    <w:r>
      <w:rPr>
        <w:noProof/>
        <w:lang w:eastAsia="sv-SE"/>
      </w:rPr>
      <mc:AlternateContent>
        <mc:Choice Requires="wps">
          <w:drawing>
            <wp:anchor distT="0" distB="0" distL="0" distR="0" simplePos="0" relativeHeight="25165830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F56CF9" w14:textId="4D18DD28" w:rsidR="00244011" w:rsidRDefault="006537BA" w:rsidP="00A118D8">
                          <w:pPr>
                            <w:pStyle w:val="Brdtext"/>
                            <w:jc w:val="left"/>
                          </w:pPr>
                          <w:sdt>
                            <w:sdtPr>
                              <w:alias w:val="NummerEtikett"/>
                              <w:tag w:val="NummerEtikett"/>
                              <w:id w:val="-54314074"/>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593693468"/>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593DB3AD" w14:textId="3386C372" w:rsidR="00524AA5" w:rsidRPr="00C7375F" w:rsidRDefault="006537BA" w:rsidP="00C7375F">
                          <w:pPr>
                            <w:pStyle w:val="Brdtext"/>
                          </w:pPr>
                          <w:sdt>
                            <w:sdtPr>
                              <w:alias w:val="BilageEtikett"/>
                              <w:tag w:val="BilageEtikett"/>
                              <w:id w:val="1581634419"/>
                              <w:lock w:val="sdtContentLocked"/>
                              <w:dataBinding w:prefixMappings="xmlns:ns0='http://rkdhs/mallar/lagstiftning/Prop/Prop.xsd'" w:xpath="/ns0:dokumentvärden[1]/ns0:bilagor[1]/ns0:bilaga[3]/@bilageetikett" w:storeItemID="{068625C3-B546-44A5-B525-B7CC092E5AD6}"/>
                              <w:text/>
                            </w:sdtPr>
                            <w:sdtEndPr/>
                            <w:sdtContent>
                              <w:r w:rsidR="006D23F6">
                                <w:t>Bilaga</w:t>
                              </w:r>
                            </w:sdtContent>
                          </w:sdt>
                          <w:r w:rsidR="00524AA5">
                            <w:t xml:space="preserve"> </w:t>
                          </w:r>
                          <w:sdt>
                            <w:sdtPr>
                              <w:alias w:val="BilageNummer"/>
                              <w:tag w:val="BilageNummer"/>
                              <w:id w:val="1497221707"/>
                              <w:lock w:val="sdtContentLocked"/>
                              <w:dataBinding w:prefixMappings="xmlns:ns0='http://rkdhs/mallar/lagstiftning/Prop/Prop.xsd'" w:xpath="/ns0:dokumentvärden[1]/ns0:bilagor[1]/ns0:bilaga[3]/@bilagenummer" w:storeItemID="{068625C3-B546-44A5-B525-B7CC092E5AD6}"/>
                              <w:text/>
                            </w:sdtPr>
                            <w:sdtEndPr/>
                            <w:sdtContent>
                              <w:r w:rsidR="006D23F6">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CF56CF9" w14:textId="4D18DD28" w:rsidR="00244011" w:rsidRDefault="006537BA" w:rsidP="00A118D8">
                    <w:pPr>
                      <w:pStyle w:val="Brdtext"/>
                      <w:jc w:val="left"/>
                    </w:pPr>
                    <w:sdt>
                      <w:sdtPr>
                        <w:alias w:val="NummerEtikett"/>
                        <w:tag w:val="NummerEtikett"/>
                        <w:id w:val="-54314074"/>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593693468"/>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593DB3AD" w14:textId="3386C372" w:rsidR="00524AA5" w:rsidRPr="00C7375F" w:rsidRDefault="006537BA" w:rsidP="00C7375F">
                    <w:pPr>
                      <w:pStyle w:val="Brdtext"/>
                    </w:pPr>
                    <w:sdt>
                      <w:sdtPr>
                        <w:alias w:val="BilageEtikett"/>
                        <w:tag w:val="BilageEtikett"/>
                        <w:id w:val="1581634419"/>
                        <w:lock w:val="sdtContentLocked"/>
                        <w:dataBinding w:prefixMappings="xmlns:ns0='http://rkdhs/mallar/lagstiftning/Prop/Prop.xsd'" w:xpath="/ns0:dokumentvärden[1]/ns0:bilagor[1]/ns0:bilaga[3]/@bilageetikett" w:storeItemID="{068625C3-B546-44A5-B525-B7CC092E5AD6}"/>
                        <w:text/>
                      </w:sdtPr>
                      <w:sdtEndPr/>
                      <w:sdtContent>
                        <w:r w:rsidR="006D23F6">
                          <w:t>Bilaga</w:t>
                        </w:r>
                      </w:sdtContent>
                    </w:sdt>
                    <w:r w:rsidR="00524AA5">
                      <w:t xml:space="preserve"> </w:t>
                    </w:r>
                    <w:sdt>
                      <w:sdtPr>
                        <w:alias w:val="BilageNummer"/>
                        <w:tag w:val="BilageNummer"/>
                        <w:id w:val="1497221707"/>
                        <w:lock w:val="sdtContentLocked"/>
                        <w:dataBinding w:prefixMappings="xmlns:ns0='http://rkdhs/mallar/lagstiftning/Prop/Prop.xsd'" w:xpath="/ns0:dokumentvärden[1]/ns0:bilagor[1]/ns0:bilaga[3]/@bilagenummer" w:storeItemID="{068625C3-B546-44A5-B525-B7CC092E5AD6}"/>
                        <w:text/>
                      </w:sdtPr>
                      <w:sdtEndPr/>
                      <w:sdtContent>
                        <w:r w:rsidR="006D23F6">
                          <w:t>3</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2BE61" w14:textId="77777777" w:rsidR="00244011" w:rsidRDefault="00244011" w:rsidP="00EE1584">
    <w:pPr>
      <w:pStyle w:val="Brdtext"/>
    </w:pP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0E5CD" w14:textId="77777777" w:rsidR="00244011" w:rsidRDefault="00244011" w:rsidP="00664D04">
    <w:pPr>
      <w:pStyle w:val="Brdtext"/>
    </w:pPr>
    <w:r>
      <w:rPr>
        <w:noProof/>
        <w:lang w:eastAsia="sv-SE"/>
      </w:rPr>
      <mc:AlternateContent>
        <mc:Choice Requires="wps">
          <w:drawing>
            <wp:anchor distT="0" distB="0" distL="0" distR="0" simplePos="0" relativeHeight="25165828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AD7BEB" w14:textId="0694C9F3" w:rsidR="00244011" w:rsidRDefault="006537BA" w:rsidP="00664D04">
                          <w:pPr>
                            <w:pStyle w:val="Brdtext"/>
                            <w:jc w:val="left"/>
                          </w:pPr>
                          <w:sdt>
                            <w:sdtPr>
                              <w:alias w:val="NummerEtikett"/>
                              <w:tag w:val="NummerEtikett"/>
                              <w:id w:val="-353495888"/>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51858468"/>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363C38CD" w14:textId="7DDACF89" w:rsidR="00524AA5" w:rsidRPr="00C7375F" w:rsidRDefault="006537BA" w:rsidP="00C7375F">
                          <w:pPr>
                            <w:pStyle w:val="Brdtext"/>
                          </w:pPr>
                          <w:sdt>
                            <w:sdtPr>
                              <w:alias w:val="BilageEtikett"/>
                              <w:tag w:val="BilageEtikett"/>
                              <w:id w:val="2125955778"/>
                              <w:lock w:val="sdtContentLocked"/>
                              <w:dataBinding w:prefixMappings="xmlns:ns0='http://rkdhs/mallar/lagstiftning/Prop/Prop.xsd'" w:xpath="/ns0:dokumentvärden[1]/ns0:bilagor[1]/ns0:bilaga[4]/@bilageetikett" w:storeItemID="{068625C3-B546-44A5-B525-B7CC092E5AD6}"/>
                              <w:text/>
                            </w:sdtPr>
                            <w:sdtEndPr/>
                            <w:sdtContent>
                              <w:r w:rsidR="006D23F6">
                                <w:t>Bilaga</w:t>
                              </w:r>
                            </w:sdtContent>
                          </w:sdt>
                          <w:r w:rsidR="00524AA5">
                            <w:t xml:space="preserve"> </w:t>
                          </w:r>
                          <w:sdt>
                            <w:sdtPr>
                              <w:alias w:val="BilageNummer"/>
                              <w:tag w:val="BilageNummer"/>
                              <w:id w:val="-1372848361"/>
                              <w:lock w:val="sdtContentLocked"/>
                              <w:dataBinding w:prefixMappings="xmlns:ns0='http://rkdhs/mallar/lagstiftning/Prop/Prop.xsd'" w:xpath="/ns0:dokumentvärden[1]/ns0:bilagor[1]/ns0:bilaga[4]/@bilagenummer" w:storeItemID="{068625C3-B546-44A5-B525-B7CC092E5AD6}"/>
                              <w:text/>
                            </w:sdtPr>
                            <w:sdtEndPr/>
                            <w:sdtContent>
                              <w:r w:rsidR="006D23F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17AD7BEB" w14:textId="0694C9F3" w:rsidR="00244011" w:rsidRDefault="006537BA" w:rsidP="00664D04">
                    <w:pPr>
                      <w:pStyle w:val="Brdtext"/>
                      <w:jc w:val="left"/>
                    </w:pPr>
                    <w:sdt>
                      <w:sdtPr>
                        <w:alias w:val="NummerEtikett"/>
                        <w:tag w:val="NummerEtikett"/>
                        <w:id w:val="-353495888"/>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51858468"/>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363C38CD" w14:textId="7DDACF89" w:rsidR="00524AA5" w:rsidRPr="00C7375F" w:rsidRDefault="006537BA" w:rsidP="00C7375F">
                    <w:pPr>
                      <w:pStyle w:val="Brdtext"/>
                    </w:pPr>
                    <w:sdt>
                      <w:sdtPr>
                        <w:alias w:val="BilageEtikett"/>
                        <w:tag w:val="BilageEtikett"/>
                        <w:id w:val="2125955778"/>
                        <w:lock w:val="sdtContentLocked"/>
                        <w:dataBinding w:prefixMappings="xmlns:ns0='http://rkdhs/mallar/lagstiftning/Prop/Prop.xsd'" w:xpath="/ns0:dokumentvärden[1]/ns0:bilagor[1]/ns0:bilaga[4]/@bilageetikett" w:storeItemID="{068625C3-B546-44A5-B525-B7CC092E5AD6}"/>
                        <w:text/>
                      </w:sdtPr>
                      <w:sdtEndPr/>
                      <w:sdtContent>
                        <w:r w:rsidR="006D23F6">
                          <w:t>Bilaga</w:t>
                        </w:r>
                      </w:sdtContent>
                    </w:sdt>
                    <w:r w:rsidR="00524AA5">
                      <w:t xml:space="preserve"> </w:t>
                    </w:r>
                    <w:sdt>
                      <w:sdtPr>
                        <w:alias w:val="BilageNummer"/>
                        <w:tag w:val="BilageNummer"/>
                        <w:id w:val="-1372848361"/>
                        <w:lock w:val="sdtContentLocked"/>
                        <w:dataBinding w:prefixMappings="xmlns:ns0='http://rkdhs/mallar/lagstiftning/Prop/Prop.xsd'" w:xpath="/ns0:dokumentvärden[1]/ns0:bilagor[1]/ns0:bilaga[4]/@bilagenummer" w:storeItemID="{068625C3-B546-44A5-B525-B7CC092E5AD6}"/>
                        <w:text/>
                      </w:sdtPr>
                      <w:sdtEndPr/>
                      <w:sdtContent>
                        <w:r w:rsidR="006D23F6">
                          <w:t>4</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7219B" w14:textId="77777777" w:rsidR="00244011" w:rsidRDefault="00244011" w:rsidP="00EE1584">
    <w:pPr>
      <w:pStyle w:val="Brdtext"/>
    </w:pPr>
    <w:r>
      <w:rPr>
        <w:noProof/>
        <w:lang w:eastAsia="sv-SE"/>
      </w:rPr>
      <mc:AlternateContent>
        <mc:Choice Requires="wps">
          <w:drawing>
            <wp:anchor distT="0" distB="0" distL="0" distR="0" simplePos="0" relativeHeight="25165830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3CE7B9" w14:textId="42B69E91" w:rsidR="00244011" w:rsidRDefault="006537BA" w:rsidP="00A118D8">
                          <w:pPr>
                            <w:pStyle w:val="Brdtext"/>
                            <w:jc w:val="left"/>
                          </w:pPr>
                          <w:sdt>
                            <w:sdtPr>
                              <w:alias w:val="NummerEtikett"/>
                              <w:tag w:val="NummerEtikett"/>
                              <w:id w:val="455447838"/>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29111686"/>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04F1D9A5" w14:textId="3CDBB646" w:rsidR="00524AA5" w:rsidRPr="00C7375F" w:rsidRDefault="006537BA" w:rsidP="00C7375F">
                          <w:pPr>
                            <w:pStyle w:val="Brdtext"/>
                          </w:pPr>
                          <w:sdt>
                            <w:sdtPr>
                              <w:alias w:val="BilageEtikett"/>
                              <w:tag w:val="BilageEtikett"/>
                              <w:id w:val="-1704084944"/>
                              <w:lock w:val="sdtContentLocked"/>
                              <w:dataBinding w:prefixMappings="xmlns:ns0='http://rkdhs/mallar/lagstiftning/Prop/Prop.xsd'" w:xpath="/ns0:dokumentvärden[1]/ns0:bilagor[1]/ns0:bilaga[4]/@bilageetikett" w:storeItemID="{068625C3-B546-44A5-B525-B7CC092E5AD6}"/>
                              <w:text/>
                            </w:sdtPr>
                            <w:sdtEndPr/>
                            <w:sdtContent>
                              <w:r w:rsidR="006D23F6">
                                <w:t>Bilaga</w:t>
                              </w:r>
                            </w:sdtContent>
                          </w:sdt>
                          <w:r w:rsidR="00524AA5">
                            <w:t xml:space="preserve"> </w:t>
                          </w:r>
                          <w:sdt>
                            <w:sdtPr>
                              <w:alias w:val="BilageNummer"/>
                              <w:tag w:val="BilageNummer"/>
                              <w:id w:val="413211058"/>
                              <w:lock w:val="sdtContentLocked"/>
                              <w:dataBinding w:prefixMappings="xmlns:ns0='http://rkdhs/mallar/lagstiftning/Prop/Prop.xsd'" w:xpath="/ns0:dokumentvärden[1]/ns0:bilagor[1]/ns0:bilaga[4]/@bilagenummer" w:storeItemID="{068625C3-B546-44A5-B525-B7CC092E5AD6}"/>
                              <w:text/>
                            </w:sdtPr>
                            <w:sdtEndPr/>
                            <w:sdtContent>
                              <w:r w:rsidR="006D23F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7A3CE7B9" w14:textId="42B69E91" w:rsidR="00244011" w:rsidRDefault="006537BA" w:rsidP="00A118D8">
                    <w:pPr>
                      <w:pStyle w:val="Brdtext"/>
                      <w:jc w:val="left"/>
                    </w:pPr>
                    <w:sdt>
                      <w:sdtPr>
                        <w:alias w:val="NummerEtikett"/>
                        <w:tag w:val="NummerEtikett"/>
                        <w:id w:val="455447838"/>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29111686"/>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04F1D9A5" w14:textId="3CDBB646" w:rsidR="00524AA5" w:rsidRPr="00C7375F" w:rsidRDefault="006537BA" w:rsidP="00C7375F">
                    <w:pPr>
                      <w:pStyle w:val="Brdtext"/>
                    </w:pPr>
                    <w:sdt>
                      <w:sdtPr>
                        <w:alias w:val="BilageEtikett"/>
                        <w:tag w:val="BilageEtikett"/>
                        <w:id w:val="-1704084944"/>
                        <w:lock w:val="sdtContentLocked"/>
                        <w:dataBinding w:prefixMappings="xmlns:ns0='http://rkdhs/mallar/lagstiftning/Prop/Prop.xsd'" w:xpath="/ns0:dokumentvärden[1]/ns0:bilagor[1]/ns0:bilaga[4]/@bilageetikett" w:storeItemID="{068625C3-B546-44A5-B525-B7CC092E5AD6}"/>
                        <w:text/>
                      </w:sdtPr>
                      <w:sdtEndPr/>
                      <w:sdtContent>
                        <w:r w:rsidR="006D23F6">
                          <w:t>Bilaga</w:t>
                        </w:r>
                      </w:sdtContent>
                    </w:sdt>
                    <w:r w:rsidR="00524AA5">
                      <w:t xml:space="preserve"> </w:t>
                    </w:r>
                    <w:sdt>
                      <w:sdtPr>
                        <w:alias w:val="BilageNummer"/>
                        <w:tag w:val="BilageNummer"/>
                        <w:id w:val="413211058"/>
                        <w:lock w:val="sdtContentLocked"/>
                        <w:dataBinding w:prefixMappings="xmlns:ns0='http://rkdhs/mallar/lagstiftning/Prop/Prop.xsd'" w:xpath="/ns0:dokumentvärden[1]/ns0:bilagor[1]/ns0:bilaga[4]/@bilagenummer" w:storeItemID="{068625C3-B546-44A5-B525-B7CC092E5AD6}"/>
                        <w:text/>
                      </w:sdtPr>
                      <w:sdtEndPr/>
                      <w:sdtContent>
                        <w:r w:rsidR="006D23F6">
                          <w:t>4</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681E4" w14:textId="77777777" w:rsidR="00244011" w:rsidRDefault="00244011" w:rsidP="00EE1584">
    <w:pPr>
      <w:pStyle w:val="Brdtext"/>
    </w:pP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DA468" w14:textId="77777777" w:rsidR="00244011" w:rsidRDefault="00244011" w:rsidP="00664D04">
    <w:pPr>
      <w:pStyle w:val="Brdtext"/>
    </w:pPr>
    <w:r>
      <w:rPr>
        <w:noProof/>
        <w:lang w:eastAsia="sv-SE"/>
      </w:rPr>
      <mc:AlternateContent>
        <mc:Choice Requires="wps">
          <w:drawing>
            <wp:anchor distT="0" distB="0" distL="0" distR="0" simplePos="0" relativeHeight="25165828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D2D2F6" w14:textId="2EECC8E9" w:rsidR="00244011" w:rsidRDefault="006537BA" w:rsidP="00664D04">
                          <w:pPr>
                            <w:pStyle w:val="Brdtext"/>
                            <w:jc w:val="left"/>
                          </w:pPr>
                          <w:sdt>
                            <w:sdtPr>
                              <w:alias w:val="NummerEtikett"/>
                              <w:tag w:val="NummerEtikett"/>
                              <w:id w:val="770134996"/>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373954948"/>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5DA8FB71" w14:textId="30B7D11C" w:rsidR="00524AA5" w:rsidRPr="00C7375F" w:rsidRDefault="006537BA" w:rsidP="00C7375F">
                          <w:pPr>
                            <w:pStyle w:val="Brdtext"/>
                          </w:pPr>
                          <w:sdt>
                            <w:sdtPr>
                              <w:alias w:val="BilageEtikett"/>
                              <w:tag w:val="BilageEtikett"/>
                              <w:id w:val="1837491969"/>
                              <w:lock w:val="sdtContentLocked"/>
                              <w:dataBinding w:prefixMappings="xmlns:ns0='http://rkdhs/mallar/lagstiftning/Prop/Prop.xsd'" w:xpath="/ns0:dokumentvärden[1]/ns0:bilagor[1]/ns0:bilaga[4]/@bilageetikett" w:storeItemID="{068625C3-B546-44A5-B525-B7CC092E5AD6}"/>
                              <w:text/>
                            </w:sdtPr>
                            <w:sdtEndPr/>
                            <w:sdtContent>
                              <w:r w:rsidR="006D23F6">
                                <w:t>Bilaga</w:t>
                              </w:r>
                            </w:sdtContent>
                          </w:sdt>
                          <w:r w:rsidR="00524AA5">
                            <w:t xml:space="preserve"> </w:t>
                          </w:r>
                          <w:sdt>
                            <w:sdtPr>
                              <w:alias w:val="BilageNummer"/>
                              <w:tag w:val="BilageNummer"/>
                              <w:id w:val="1957819233"/>
                              <w:lock w:val="sdtContentLocked"/>
                              <w:dataBinding w:prefixMappings="xmlns:ns0='http://rkdhs/mallar/lagstiftning/Prop/Prop.xsd'" w:xpath="/ns0:dokumentvärden[1]/ns0:bilagor[1]/ns0:bilaga[4]/@bilagenummer" w:storeItemID="{068625C3-B546-44A5-B525-B7CC092E5AD6}"/>
                              <w:text/>
                            </w:sdtPr>
                            <w:sdtEndPr/>
                            <w:sdtContent>
                              <w:r w:rsidR="006D23F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4D2D2F6" w14:textId="2EECC8E9" w:rsidR="00244011" w:rsidRDefault="006537BA" w:rsidP="00664D04">
                    <w:pPr>
                      <w:pStyle w:val="Brdtext"/>
                      <w:jc w:val="left"/>
                    </w:pPr>
                    <w:sdt>
                      <w:sdtPr>
                        <w:alias w:val="NummerEtikett"/>
                        <w:tag w:val="NummerEtikett"/>
                        <w:id w:val="770134996"/>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373954948"/>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5DA8FB71" w14:textId="30B7D11C" w:rsidR="00524AA5" w:rsidRPr="00C7375F" w:rsidRDefault="006537BA" w:rsidP="00C7375F">
                    <w:pPr>
                      <w:pStyle w:val="Brdtext"/>
                    </w:pPr>
                    <w:sdt>
                      <w:sdtPr>
                        <w:alias w:val="BilageEtikett"/>
                        <w:tag w:val="BilageEtikett"/>
                        <w:id w:val="1837491969"/>
                        <w:lock w:val="sdtContentLocked"/>
                        <w:dataBinding w:prefixMappings="xmlns:ns0='http://rkdhs/mallar/lagstiftning/Prop/Prop.xsd'" w:xpath="/ns0:dokumentvärden[1]/ns0:bilagor[1]/ns0:bilaga[4]/@bilageetikett" w:storeItemID="{068625C3-B546-44A5-B525-B7CC092E5AD6}"/>
                        <w:text/>
                      </w:sdtPr>
                      <w:sdtEndPr/>
                      <w:sdtContent>
                        <w:r w:rsidR="006D23F6">
                          <w:t>Bilaga</w:t>
                        </w:r>
                      </w:sdtContent>
                    </w:sdt>
                    <w:r w:rsidR="00524AA5">
                      <w:t xml:space="preserve"> </w:t>
                    </w:r>
                    <w:sdt>
                      <w:sdtPr>
                        <w:alias w:val="BilageNummer"/>
                        <w:tag w:val="BilageNummer"/>
                        <w:id w:val="1957819233"/>
                        <w:lock w:val="sdtContentLocked"/>
                        <w:dataBinding w:prefixMappings="xmlns:ns0='http://rkdhs/mallar/lagstiftning/Prop/Prop.xsd'" w:xpath="/ns0:dokumentvärden[1]/ns0:bilagor[1]/ns0:bilaga[4]/@bilagenummer" w:storeItemID="{068625C3-B546-44A5-B525-B7CC092E5AD6}"/>
                        <w:text/>
                      </w:sdtPr>
                      <w:sdtEndPr/>
                      <w:sdtContent>
                        <w:r w:rsidR="006D23F6">
                          <w:t>4</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C700D" w14:textId="77777777" w:rsidR="00244011" w:rsidRDefault="00244011" w:rsidP="00EE1584">
    <w:pPr>
      <w:pStyle w:val="Brdtext"/>
    </w:pPr>
    <w:r>
      <w:rPr>
        <w:noProof/>
        <w:lang w:eastAsia="sv-SE"/>
      </w:rPr>
      <mc:AlternateContent>
        <mc:Choice Requires="wps">
          <w:drawing>
            <wp:anchor distT="0" distB="0" distL="0" distR="0" simplePos="0" relativeHeight="25165830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C88E63" w14:textId="709BB44E" w:rsidR="00244011" w:rsidRDefault="006537BA" w:rsidP="00A118D8">
                          <w:pPr>
                            <w:pStyle w:val="Brdtext"/>
                            <w:jc w:val="left"/>
                          </w:pPr>
                          <w:sdt>
                            <w:sdtPr>
                              <w:alias w:val="NummerEtikett"/>
                              <w:tag w:val="NummerEtikett"/>
                              <w:id w:val="974494383"/>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2061131024"/>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4B857075" w14:textId="5D4A9263" w:rsidR="00524AA5" w:rsidRPr="00C7375F" w:rsidRDefault="006537BA" w:rsidP="00C7375F">
                          <w:pPr>
                            <w:pStyle w:val="Brdtext"/>
                          </w:pPr>
                          <w:sdt>
                            <w:sdtPr>
                              <w:alias w:val="BilageEtikett"/>
                              <w:tag w:val="BilageEtikett"/>
                              <w:id w:val="-1301302811"/>
                              <w:lock w:val="sdtContentLocked"/>
                              <w:dataBinding w:prefixMappings="xmlns:ns0='http://rkdhs/mallar/lagstiftning/Prop/Prop.xsd'" w:xpath="/ns0:dokumentvärden[1]/ns0:bilagor[1]/ns0:bilaga[4]/@bilageetikett" w:storeItemID="{068625C3-B546-44A5-B525-B7CC092E5AD6}"/>
                              <w:text/>
                            </w:sdtPr>
                            <w:sdtEndPr/>
                            <w:sdtContent>
                              <w:r w:rsidR="006D23F6">
                                <w:t>Bilaga</w:t>
                              </w:r>
                            </w:sdtContent>
                          </w:sdt>
                          <w:r w:rsidR="00524AA5">
                            <w:t xml:space="preserve"> </w:t>
                          </w:r>
                          <w:sdt>
                            <w:sdtPr>
                              <w:alias w:val="BilageNummer"/>
                              <w:tag w:val="BilageNummer"/>
                              <w:id w:val="346843201"/>
                              <w:lock w:val="sdtContentLocked"/>
                              <w:dataBinding w:prefixMappings="xmlns:ns0='http://rkdhs/mallar/lagstiftning/Prop/Prop.xsd'" w:xpath="/ns0:dokumentvärden[1]/ns0:bilagor[1]/ns0:bilaga[4]/@bilagenummer" w:storeItemID="{068625C3-B546-44A5-B525-B7CC092E5AD6}"/>
                              <w:text/>
                            </w:sdtPr>
                            <w:sdtEndPr/>
                            <w:sdtContent>
                              <w:r w:rsidR="006D23F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4C88E63" w14:textId="709BB44E" w:rsidR="00244011" w:rsidRDefault="006537BA" w:rsidP="00A118D8">
                    <w:pPr>
                      <w:pStyle w:val="Brdtext"/>
                      <w:jc w:val="left"/>
                    </w:pPr>
                    <w:sdt>
                      <w:sdtPr>
                        <w:alias w:val="NummerEtikett"/>
                        <w:tag w:val="NummerEtikett"/>
                        <w:id w:val="974494383"/>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2061131024"/>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4B857075" w14:textId="5D4A9263" w:rsidR="00524AA5" w:rsidRPr="00C7375F" w:rsidRDefault="006537BA" w:rsidP="00C7375F">
                    <w:pPr>
                      <w:pStyle w:val="Brdtext"/>
                    </w:pPr>
                    <w:sdt>
                      <w:sdtPr>
                        <w:alias w:val="BilageEtikett"/>
                        <w:tag w:val="BilageEtikett"/>
                        <w:id w:val="-1301302811"/>
                        <w:lock w:val="sdtContentLocked"/>
                        <w:dataBinding w:prefixMappings="xmlns:ns0='http://rkdhs/mallar/lagstiftning/Prop/Prop.xsd'" w:xpath="/ns0:dokumentvärden[1]/ns0:bilagor[1]/ns0:bilaga[4]/@bilageetikett" w:storeItemID="{068625C3-B546-44A5-B525-B7CC092E5AD6}"/>
                        <w:text/>
                      </w:sdtPr>
                      <w:sdtEndPr/>
                      <w:sdtContent>
                        <w:r w:rsidR="006D23F6">
                          <w:t>Bilaga</w:t>
                        </w:r>
                      </w:sdtContent>
                    </w:sdt>
                    <w:r w:rsidR="00524AA5">
                      <w:t xml:space="preserve"> </w:t>
                    </w:r>
                    <w:sdt>
                      <w:sdtPr>
                        <w:alias w:val="BilageNummer"/>
                        <w:tag w:val="BilageNummer"/>
                        <w:id w:val="346843201"/>
                        <w:lock w:val="sdtContentLocked"/>
                        <w:dataBinding w:prefixMappings="xmlns:ns0='http://rkdhs/mallar/lagstiftning/Prop/Prop.xsd'" w:xpath="/ns0:dokumentvärden[1]/ns0:bilagor[1]/ns0:bilaga[4]/@bilagenummer" w:storeItemID="{068625C3-B546-44A5-B525-B7CC092E5AD6}"/>
                        <w:text/>
                      </w:sdtPr>
                      <w:sdtEndPr/>
                      <w:sdtContent>
                        <w:r w:rsidR="006D23F6">
                          <w:t>4</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93C8B" w14:textId="77777777" w:rsidR="00244011" w:rsidRDefault="00244011" w:rsidP="00664D04">
    <w:pPr>
      <w:pStyle w:val="Brdtext"/>
    </w:pPr>
    <w:r>
      <w:rPr>
        <w:noProof/>
        <w:lang w:eastAsia="sv-SE"/>
      </w:rPr>
      <mc:AlternateContent>
        <mc:Choice Requires="wps">
          <w:drawing>
            <wp:anchor distT="0" distB="0" distL="0" distR="0" simplePos="0" relativeHeight="25165829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03CA7E" w14:textId="450D9E85" w:rsidR="00244011" w:rsidRDefault="006537BA" w:rsidP="00664D04">
                          <w:pPr>
                            <w:pStyle w:val="Brdtext"/>
                            <w:jc w:val="left"/>
                          </w:pPr>
                          <w:sdt>
                            <w:sdtPr>
                              <w:alias w:val="NummerEtikett"/>
                              <w:tag w:val="NummerEtikett"/>
                              <w:id w:val="1526212792"/>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2097901904"/>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2DFE776D" w14:textId="50844C37" w:rsidR="00524AA5" w:rsidRPr="00C7375F" w:rsidRDefault="006537BA" w:rsidP="00C7375F">
                          <w:pPr>
                            <w:pStyle w:val="Brdtext"/>
                          </w:pPr>
                          <w:sdt>
                            <w:sdtPr>
                              <w:alias w:val="BilageEtikett"/>
                              <w:tag w:val="BilageEtikett"/>
                              <w:id w:val="745544322"/>
                              <w:lock w:val="sdtContentLocked"/>
                              <w:dataBinding w:prefixMappings="xmlns:ns0='http://rkdhs/mallar/lagstiftning/Prop/Prop.xsd'" w:xpath="/ns0:dokumentvärden[1]/ns0:bilagor[1]/ns0:bilaga[4]/@bilageetikett" w:storeItemID="{068625C3-B546-44A5-B525-B7CC092E5AD6}"/>
                              <w:text/>
                            </w:sdtPr>
                            <w:sdtEndPr/>
                            <w:sdtContent>
                              <w:r w:rsidR="006D23F6">
                                <w:t>Bilaga</w:t>
                              </w:r>
                            </w:sdtContent>
                          </w:sdt>
                          <w:r w:rsidR="00524AA5">
                            <w:t xml:space="preserve"> </w:t>
                          </w:r>
                          <w:sdt>
                            <w:sdtPr>
                              <w:alias w:val="BilageNummer"/>
                              <w:tag w:val="BilageNummer"/>
                              <w:id w:val="740454584"/>
                              <w:lock w:val="sdtContentLocked"/>
                              <w:dataBinding w:prefixMappings="xmlns:ns0='http://rkdhs/mallar/lagstiftning/Prop/Prop.xsd'" w:xpath="/ns0:dokumentvärden[1]/ns0:bilagor[1]/ns0:bilaga[4]/@bilagenummer" w:storeItemID="{068625C3-B546-44A5-B525-B7CC092E5AD6}"/>
                              <w:text/>
                            </w:sdtPr>
                            <w:sdtEndPr/>
                            <w:sdtContent>
                              <w:r w:rsidR="006D23F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7503CA7E" w14:textId="450D9E85" w:rsidR="00244011" w:rsidRDefault="006537BA" w:rsidP="00664D04">
                    <w:pPr>
                      <w:pStyle w:val="Brdtext"/>
                      <w:jc w:val="left"/>
                    </w:pPr>
                    <w:sdt>
                      <w:sdtPr>
                        <w:alias w:val="NummerEtikett"/>
                        <w:tag w:val="NummerEtikett"/>
                        <w:id w:val="1526212792"/>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2097901904"/>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2DFE776D" w14:textId="50844C37" w:rsidR="00524AA5" w:rsidRPr="00C7375F" w:rsidRDefault="006537BA" w:rsidP="00C7375F">
                    <w:pPr>
                      <w:pStyle w:val="Brdtext"/>
                    </w:pPr>
                    <w:sdt>
                      <w:sdtPr>
                        <w:alias w:val="BilageEtikett"/>
                        <w:tag w:val="BilageEtikett"/>
                        <w:id w:val="745544322"/>
                        <w:lock w:val="sdtContentLocked"/>
                        <w:dataBinding w:prefixMappings="xmlns:ns0='http://rkdhs/mallar/lagstiftning/Prop/Prop.xsd'" w:xpath="/ns0:dokumentvärden[1]/ns0:bilagor[1]/ns0:bilaga[4]/@bilageetikett" w:storeItemID="{068625C3-B546-44A5-B525-B7CC092E5AD6}"/>
                        <w:text/>
                      </w:sdtPr>
                      <w:sdtEndPr/>
                      <w:sdtContent>
                        <w:r w:rsidR="006D23F6">
                          <w:t>Bilaga</w:t>
                        </w:r>
                      </w:sdtContent>
                    </w:sdt>
                    <w:r w:rsidR="00524AA5">
                      <w:t xml:space="preserve"> </w:t>
                    </w:r>
                    <w:sdt>
                      <w:sdtPr>
                        <w:alias w:val="BilageNummer"/>
                        <w:tag w:val="BilageNummer"/>
                        <w:id w:val="740454584"/>
                        <w:lock w:val="sdtContentLocked"/>
                        <w:dataBinding w:prefixMappings="xmlns:ns0='http://rkdhs/mallar/lagstiftning/Prop/Prop.xsd'" w:xpath="/ns0:dokumentvärden[1]/ns0:bilagor[1]/ns0:bilaga[4]/@bilagenummer" w:storeItemID="{068625C3-B546-44A5-B525-B7CC092E5AD6}"/>
                        <w:text/>
                      </w:sdtPr>
                      <w:sdtEndPr/>
                      <w:sdtContent>
                        <w:r w:rsidR="006D23F6">
                          <w:t>4</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4DEE4" w14:textId="77777777" w:rsidR="00244011" w:rsidRDefault="00244011" w:rsidP="00EE1584">
    <w:pPr>
      <w:pStyle w:val="Brdtext"/>
    </w:pPr>
    <w:r>
      <w:rPr>
        <w:noProof/>
        <w:lang w:eastAsia="sv-SE"/>
      </w:rPr>
      <mc:AlternateContent>
        <mc:Choice Requires="wps">
          <w:drawing>
            <wp:anchor distT="0" distB="0" distL="0" distR="0" simplePos="0" relativeHeight="25165830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D13717" w14:textId="7CBA526A" w:rsidR="00244011" w:rsidRDefault="006537BA" w:rsidP="00A118D8">
                          <w:pPr>
                            <w:pStyle w:val="Brdtext"/>
                            <w:jc w:val="left"/>
                          </w:pPr>
                          <w:sdt>
                            <w:sdtPr>
                              <w:alias w:val="NummerEtikett"/>
                              <w:tag w:val="NummerEtikett"/>
                              <w:id w:val="1349912344"/>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573927699"/>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4DC63EC0" w14:textId="2D889673" w:rsidR="00524AA5" w:rsidRPr="00C7375F" w:rsidRDefault="006537BA" w:rsidP="00C7375F">
                          <w:pPr>
                            <w:pStyle w:val="Brdtext"/>
                          </w:pPr>
                          <w:sdt>
                            <w:sdtPr>
                              <w:alias w:val="BilageEtikett"/>
                              <w:tag w:val="BilageEtikett"/>
                              <w:id w:val="-1832669265"/>
                              <w:lock w:val="sdtContentLocked"/>
                              <w:dataBinding w:prefixMappings="xmlns:ns0='http://rkdhs/mallar/lagstiftning/Prop/Prop.xsd'" w:xpath="/ns0:dokumentvärden[1]/ns0:bilagor[1]/ns0:bilaga[4]/@bilageetikett" w:storeItemID="{068625C3-B546-44A5-B525-B7CC092E5AD6}"/>
                              <w:text/>
                            </w:sdtPr>
                            <w:sdtEndPr/>
                            <w:sdtContent>
                              <w:r w:rsidR="006D23F6">
                                <w:t>Bilaga</w:t>
                              </w:r>
                            </w:sdtContent>
                          </w:sdt>
                          <w:r w:rsidR="00524AA5">
                            <w:t xml:space="preserve"> </w:t>
                          </w:r>
                          <w:sdt>
                            <w:sdtPr>
                              <w:alias w:val="BilageNummer"/>
                              <w:tag w:val="BilageNummer"/>
                              <w:id w:val="1040704451"/>
                              <w:lock w:val="sdtContentLocked"/>
                              <w:dataBinding w:prefixMappings="xmlns:ns0='http://rkdhs/mallar/lagstiftning/Prop/Prop.xsd'" w:xpath="/ns0:dokumentvärden[1]/ns0:bilagor[1]/ns0:bilaga[4]/@bilagenummer" w:storeItemID="{068625C3-B546-44A5-B525-B7CC092E5AD6}"/>
                              <w:text/>
                            </w:sdtPr>
                            <w:sdtEndPr/>
                            <w:sdtContent>
                              <w:r w:rsidR="006D23F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FD13717" w14:textId="7CBA526A" w:rsidR="00244011" w:rsidRDefault="006537BA" w:rsidP="00A118D8">
                    <w:pPr>
                      <w:pStyle w:val="Brdtext"/>
                      <w:jc w:val="left"/>
                    </w:pPr>
                    <w:sdt>
                      <w:sdtPr>
                        <w:alias w:val="NummerEtikett"/>
                        <w:tag w:val="NummerEtikett"/>
                        <w:id w:val="1349912344"/>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573927699"/>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4DC63EC0" w14:textId="2D889673" w:rsidR="00524AA5" w:rsidRPr="00C7375F" w:rsidRDefault="006537BA" w:rsidP="00C7375F">
                    <w:pPr>
                      <w:pStyle w:val="Brdtext"/>
                    </w:pPr>
                    <w:sdt>
                      <w:sdtPr>
                        <w:alias w:val="BilageEtikett"/>
                        <w:tag w:val="BilageEtikett"/>
                        <w:id w:val="-1832669265"/>
                        <w:lock w:val="sdtContentLocked"/>
                        <w:dataBinding w:prefixMappings="xmlns:ns0='http://rkdhs/mallar/lagstiftning/Prop/Prop.xsd'" w:xpath="/ns0:dokumentvärden[1]/ns0:bilagor[1]/ns0:bilaga[4]/@bilageetikett" w:storeItemID="{068625C3-B546-44A5-B525-B7CC092E5AD6}"/>
                        <w:text/>
                      </w:sdtPr>
                      <w:sdtEndPr/>
                      <w:sdtContent>
                        <w:r w:rsidR="006D23F6">
                          <w:t>Bilaga</w:t>
                        </w:r>
                      </w:sdtContent>
                    </w:sdt>
                    <w:r w:rsidR="00524AA5">
                      <w:t xml:space="preserve"> </w:t>
                    </w:r>
                    <w:sdt>
                      <w:sdtPr>
                        <w:alias w:val="BilageNummer"/>
                        <w:tag w:val="BilageNummer"/>
                        <w:id w:val="1040704451"/>
                        <w:lock w:val="sdtContentLocked"/>
                        <w:dataBinding w:prefixMappings="xmlns:ns0='http://rkdhs/mallar/lagstiftning/Prop/Prop.xsd'" w:xpath="/ns0:dokumentvärden[1]/ns0:bilagor[1]/ns0:bilaga[4]/@bilagenummer" w:storeItemID="{068625C3-B546-44A5-B525-B7CC092E5AD6}"/>
                        <w:text/>
                      </w:sdtPr>
                      <w:sdtEndPr/>
                      <w:sdtContent>
                        <w:r w:rsidR="006D23F6">
                          <w:t>4</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83849" w14:textId="77777777" w:rsidR="00244011" w:rsidRDefault="00244011" w:rsidP="00664D04">
    <w:pPr>
      <w:pStyle w:val="Brdtext"/>
    </w:pPr>
    <w:r>
      <w:rPr>
        <w:noProof/>
        <w:lang w:eastAsia="sv-SE"/>
      </w:rPr>
      <mc:AlternateContent>
        <mc:Choice Requires="wps">
          <w:drawing>
            <wp:anchor distT="0" distB="0" distL="0" distR="0" simplePos="0" relativeHeight="25165829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DCD96F" w14:textId="6674518D" w:rsidR="00244011" w:rsidRDefault="006537BA" w:rsidP="00664D04">
                          <w:pPr>
                            <w:pStyle w:val="Brdtext"/>
                            <w:jc w:val="left"/>
                          </w:pPr>
                          <w:sdt>
                            <w:sdtPr>
                              <w:alias w:val="NummerEtikett"/>
                              <w:tag w:val="NummerEtikett"/>
                              <w:id w:val="387766324"/>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634249232"/>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13932F03" w14:textId="6CFDE823" w:rsidR="00524AA5" w:rsidRPr="00C7375F" w:rsidRDefault="006537BA" w:rsidP="00C7375F">
                          <w:pPr>
                            <w:pStyle w:val="Brdtext"/>
                          </w:pPr>
                          <w:sdt>
                            <w:sdtPr>
                              <w:alias w:val="BilageEtikett"/>
                              <w:tag w:val="BilageEtikett"/>
                              <w:id w:val="553581999"/>
                              <w:lock w:val="sdtContentLocked"/>
                              <w:dataBinding w:prefixMappings="xmlns:ns0='http://rkdhs/mallar/lagstiftning/Prop/Prop.xsd'" w:xpath="/ns0:dokumentvärden[1]/ns0:bilagor[1]/ns0:bilaga[4]/@bilageetikett" w:storeItemID="{068625C3-B546-44A5-B525-B7CC092E5AD6}"/>
                              <w:text/>
                            </w:sdtPr>
                            <w:sdtEndPr/>
                            <w:sdtContent>
                              <w:r w:rsidR="006D23F6">
                                <w:t>Bilaga</w:t>
                              </w:r>
                            </w:sdtContent>
                          </w:sdt>
                          <w:r w:rsidR="00524AA5">
                            <w:t xml:space="preserve"> </w:t>
                          </w:r>
                          <w:sdt>
                            <w:sdtPr>
                              <w:alias w:val="BilageNummer"/>
                              <w:tag w:val="BilageNummer"/>
                              <w:id w:val="-1688826557"/>
                              <w:lock w:val="sdtContentLocked"/>
                              <w:dataBinding w:prefixMappings="xmlns:ns0='http://rkdhs/mallar/lagstiftning/Prop/Prop.xsd'" w:xpath="/ns0:dokumentvärden[1]/ns0:bilagor[1]/ns0:bilaga[4]/@bilagenummer" w:storeItemID="{068625C3-B546-44A5-B525-B7CC092E5AD6}"/>
                              <w:text/>
                            </w:sdtPr>
                            <w:sdtEndPr/>
                            <w:sdtContent>
                              <w:r w:rsidR="006D23F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8DCD96F" w14:textId="6674518D" w:rsidR="00244011" w:rsidRDefault="006537BA" w:rsidP="00664D04">
                    <w:pPr>
                      <w:pStyle w:val="Brdtext"/>
                      <w:jc w:val="left"/>
                    </w:pPr>
                    <w:sdt>
                      <w:sdtPr>
                        <w:alias w:val="NummerEtikett"/>
                        <w:tag w:val="NummerEtikett"/>
                        <w:id w:val="387766324"/>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634249232"/>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13932F03" w14:textId="6CFDE823" w:rsidR="00524AA5" w:rsidRPr="00C7375F" w:rsidRDefault="006537BA" w:rsidP="00C7375F">
                    <w:pPr>
                      <w:pStyle w:val="Brdtext"/>
                    </w:pPr>
                    <w:sdt>
                      <w:sdtPr>
                        <w:alias w:val="BilageEtikett"/>
                        <w:tag w:val="BilageEtikett"/>
                        <w:id w:val="553581999"/>
                        <w:lock w:val="sdtContentLocked"/>
                        <w:dataBinding w:prefixMappings="xmlns:ns0='http://rkdhs/mallar/lagstiftning/Prop/Prop.xsd'" w:xpath="/ns0:dokumentvärden[1]/ns0:bilagor[1]/ns0:bilaga[4]/@bilageetikett" w:storeItemID="{068625C3-B546-44A5-B525-B7CC092E5AD6}"/>
                        <w:text/>
                      </w:sdtPr>
                      <w:sdtEndPr/>
                      <w:sdtContent>
                        <w:r w:rsidR="006D23F6">
                          <w:t>Bilaga</w:t>
                        </w:r>
                      </w:sdtContent>
                    </w:sdt>
                    <w:r w:rsidR="00524AA5">
                      <w:t xml:space="preserve"> </w:t>
                    </w:r>
                    <w:sdt>
                      <w:sdtPr>
                        <w:alias w:val="BilageNummer"/>
                        <w:tag w:val="BilageNummer"/>
                        <w:id w:val="-1688826557"/>
                        <w:lock w:val="sdtContentLocked"/>
                        <w:dataBinding w:prefixMappings="xmlns:ns0='http://rkdhs/mallar/lagstiftning/Prop/Prop.xsd'" w:xpath="/ns0:dokumentvärden[1]/ns0:bilagor[1]/ns0:bilaga[4]/@bilagenummer" w:storeItemID="{068625C3-B546-44A5-B525-B7CC092E5AD6}"/>
                        <w:text/>
                      </w:sdtPr>
                      <w:sdtEndPr/>
                      <w:sdtContent>
                        <w:r w:rsidR="006D23F6">
                          <w:t>4</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52D30" w14:textId="77777777" w:rsidR="00244011" w:rsidRDefault="00244011" w:rsidP="00EE1584">
    <w:pPr>
      <w:pStyle w:val="Brdtext"/>
    </w:pPr>
    <w:r>
      <w:rPr>
        <w:noProof/>
        <w:lang w:eastAsia="sv-SE"/>
      </w:rPr>
      <mc:AlternateContent>
        <mc:Choice Requires="wps">
          <w:drawing>
            <wp:anchor distT="0" distB="0" distL="0" distR="0" simplePos="0" relativeHeight="25165830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AA7BCC" w14:textId="4741E081" w:rsidR="00244011" w:rsidRDefault="006537BA" w:rsidP="00A118D8">
                          <w:pPr>
                            <w:pStyle w:val="Brdtext"/>
                            <w:jc w:val="left"/>
                          </w:pPr>
                          <w:sdt>
                            <w:sdtPr>
                              <w:alias w:val="NummerEtikett"/>
                              <w:tag w:val="NummerEtikett"/>
                              <w:id w:val="1723395433"/>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129205962"/>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55FF175A" w14:textId="43FE4A42" w:rsidR="00524AA5" w:rsidRPr="00C7375F" w:rsidRDefault="006537BA" w:rsidP="00C7375F">
                          <w:pPr>
                            <w:pStyle w:val="Brdtext"/>
                          </w:pPr>
                          <w:sdt>
                            <w:sdtPr>
                              <w:alias w:val="BilageEtikett"/>
                              <w:tag w:val="BilageEtikett"/>
                              <w:id w:val="1818214150"/>
                              <w:lock w:val="sdtContentLocked"/>
                              <w:dataBinding w:prefixMappings="xmlns:ns0='http://rkdhs/mallar/lagstiftning/Prop/Prop.xsd'" w:xpath="/ns0:dokumentvärden[1]/ns0:bilagor[1]/ns0:bilaga[4]/@bilageetikett" w:storeItemID="{068625C3-B546-44A5-B525-B7CC092E5AD6}"/>
                              <w:text/>
                            </w:sdtPr>
                            <w:sdtEndPr/>
                            <w:sdtContent>
                              <w:r w:rsidR="006D23F6">
                                <w:t>Bilaga</w:t>
                              </w:r>
                            </w:sdtContent>
                          </w:sdt>
                          <w:r w:rsidR="00524AA5">
                            <w:t xml:space="preserve"> </w:t>
                          </w:r>
                          <w:sdt>
                            <w:sdtPr>
                              <w:alias w:val="BilageNummer"/>
                              <w:tag w:val="BilageNummer"/>
                              <w:id w:val="-1046373074"/>
                              <w:lock w:val="sdtContentLocked"/>
                              <w:dataBinding w:prefixMappings="xmlns:ns0='http://rkdhs/mallar/lagstiftning/Prop/Prop.xsd'" w:xpath="/ns0:dokumentvärden[1]/ns0:bilagor[1]/ns0:bilaga[4]/@bilagenummer" w:storeItemID="{068625C3-B546-44A5-B525-B7CC092E5AD6}"/>
                              <w:text/>
                            </w:sdtPr>
                            <w:sdtEndPr/>
                            <w:sdtContent>
                              <w:r w:rsidR="006D23F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CAA7BCC" w14:textId="4741E081" w:rsidR="00244011" w:rsidRDefault="006537BA" w:rsidP="00A118D8">
                    <w:pPr>
                      <w:pStyle w:val="Brdtext"/>
                      <w:jc w:val="left"/>
                    </w:pPr>
                    <w:sdt>
                      <w:sdtPr>
                        <w:alias w:val="NummerEtikett"/>
                        <w:tag w:val="NummerEtikett"/>
                        <w:id w:val="1723395433"/>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129205962"/>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55FF175A" w14:textId="43FE4A42" w:rsidR="00524AA5" w:rsidRPr="00C7375F" w:rsidRDefault="006537BA" w:rsidP="00C7375F">
                    <w:pPr>
                      <w:pStyle w:val="Brdtext"/>
                    </w:pPr>
                    <w:sdt>
                      <w:sdtPr>
                        <w:alias w:val="BilageEtikett"/>
                        <w:tag w:val="BilageEtikett"/>
                        <w:id w:val="1818214150"/>
                        <w:lock w:val="sdtContentLocked"/>
                        <w:dataBinding w:prefixMappings="xmlns:ns0='http://rkdhs/mallar/lagstiftning/Prop/Prop.xsd'" w:xpath="/ns0:dokumentvärden[1]/ns0:bilagor[1]/ns0:bilaga[4]/@bilageetikett" w:storeItemID="{068625C3-B546-44A5-B525-B7CC092E5AD6}"/>
                        <w:text/>
                      </w:sdtPr>
                      <w:sdtEndPr/>
                      <w:sdtContent>
                        <w:r w:rsidR="006D23F6">
                          <w:t>Bilaga</w:t>
                        </w:r>
                      </w:sdtContent>
                    </w:sdt>
                    <w:r w:rsidR="00524AA5">
                      <w:t xml:space="preserve"> </w:t>
                    </w:r>
                    <w:sdt>
                      <w:sdtPr>
                        <w:alias w:val="BilageNummer"/>
                        <w:tag w:val="BilageNummer"/>
                        <w:id w:val="-1046373074"/>
                        <w:lock w:val="sdtContentLocked"/>
                        <w:dataBinding w:prefixMappings="xmlns:ns0='http://rkdhs/mallar/lagstiftning/Prop/Prop.xsd'" w:xpath="/ns0:dokumentvärden[1]/ns0:bilagor[1]/ns0:bilaga[4]/@bilagenummer" w:storeItemID="{068625C3-B546-44A5-B525-B7CC092E5AD6}"/>
                        <w:text/>
                      </w:sdtPr>
                      <w:sdtEndPr/>
                      <w:sdtContent>
                        <w:r w:rsidR="006D23F6">
                          <w:t>4</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F1177" w14:textId="77777777" w:rsidR="00244011" w:rsidRDefault="00244011" w:rsidP="00664D04">
    <w:pPr>
      <w:pStyle w:val="Brdtext"/>
    </w:pPr>
    <w:r>
      <w:rPr>
        <w:noProof/>
        <w:lang w:eastAsia="sv-SE"/>
      </w:rPr>
      <mc:AlternateContent>
        <mc:Choice Requires="wps">
          <w:drawing>
            <wp:anchor distT="0" distB="0" distL="0" distR="0" simplePos="0" relativeHeight="25165829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76543A" w14:textId="6FE556A8" w:rsidR="00244011" w:rsidRDefault="006537BA" w:rsidP="00664D04">
                          <w:pPr>
                            <w:pStyle w:val="Brdtext"/>
                            <w:jc w:val="left"/>
                          </w:pPr>
                          <w:sdt>
                            <w:sdtPr>
                              <w:alias w:val="NummerEtikett"/>
                              <w:tag w:val="NummerEtikett"/>
                              <w:id w:val="-369769495"/>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946357637"/>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20B13226" w14:textId="51CD8B38" w:rsidR="00524AA5" w:rsidRPr="00C7375F" w:rsidRDefault="006537BA" w:rsidP="00C7375F">
                          <w:pPr>
                            <w:pStyle w:val="Brdtext"/>
                          </w:pPr>
                          <w:sdt>
                            <w:sdtPr>
                              <w:alias w:val="BilageEtikett"/>
                              <w:tag w:val="BilageEtikett"/>
                              <w:id w:val="-1850018423"/>
                              <w:lock w:val="sdtContentLocked"/>
                              <w:dataBinding w:prefixMappings="xmlns:ns0='http://rkdhs/mallar/lagstiftning/Prop/Prop.xsd'" w:xpath="/ns0:dokumentvärden[1]/ns0:bilagor[1]/ns0:bilaga[5]/@bilageetikett" w:storeItemID="{068625C3-B546-44A5-B525-B7CC092E5AD6}"/>
                              <w:text/>
                            </w:sdtPr>
                            <w:sdtEndPr/>
                            <w:sdtContent>
                              <w:r w:rsidR="006D23F6">
                                <w:t>Bilaga</w:t>
                              </w:r>
                            </w:sdtContent>
                          </w:sdt>
                          <w:r w:rsidR="00524AA5">
                            <w:t xml:space="preserve"> </w:t>
                          </w:r>
                          <w:sdt>
                            <w:sdtPr>
                              <w:alias w:val="BilageNummer"/>
                              <w:tag w:val="BilageNummer"/>
                              <w:id w:val="-121389561"/>
                              <w:lock w:val="sdtContentLocked"/>
                              <w:dataBinding w:prefixMappings="xmlns:ns0='http://rkdhs/mallar/lagstiftning/Prop/Prop.xsd'" w:xpath="/ns0:dokumentvärden[1]/ns0:bilagor[1]/ns0:bilaga[5]/@bilagenummer" w:storeItemID="{068625C3-B546-44A5-B525-B7CC092E5AD6}"/>
                              <w:text/>
                            </w:sdtPr>
                            <w:sdtEndPr/>
                            <w:sdtContent>
                              <w:r w:rsidR="006D23F6">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076543A" w14:textId="6FE556A8" w:rsidR="00244011" w:rsidRDefault="006537BA" w:rsidP="00664D04">
                    <w:pPr>
                      <w:pStyle w:val="Brdtext"/>
                      <w:jc w:val="left"/>
                    </w:pPr>
                    <w:sdt>
                      <w:sdtPr>
                        <w:alias w:val="NummerEtikett"/>
                        <w:tag w:val="NummerEtikett"/>
                        <w:id w:val="-369769495"/>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946357637"/>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20B13226" w14:textId="51CD8B38" w:rsidR="00524AA5" w:rsidRPr="00C7375F" w:rsidRDefault="006537BA" w:rsidP="00C7375F">
                    <w:pPr>
                      <w:pStyle w:val="Brdtext"/>
                    </w:pPr>
                    <w:sdt>
                      <w:sdtPr>
                        <w:alias w:val="BilageEtikett"/>
                        <w:tag w:val="BilageEtikett"/>
                        <w:id w:val="-1850018423"/>
                        <w:lock w:val="sdtContentLocked"/>
                        <w:dataBinding w:prefixMappings="xmlns:ns0='http://rkdhs/mallar/lagstiftning/Prop/Prop.xsd'" w:xpath="/ns0:dokumentvärden[1]/ns0:bilagor[1]/ns0:bilaga[5]/@bilageetikett" w:storeItemID="{068625C3-B546-44A5-B525-B7CC092E5AD6}"/>
                        <w:text/>
                      </w:sdtPr>
                      <w:sdtEndPr/>
                      <w:sdtContent>
                        <w:r w:rsidR="006D23F6">
                          <w:t>Bilaga</w:t>
                        </w:r>
                      </w:sdtContent>
                    </w:sdt>
                    <w:r w:rsidR="00524AA5">
                      <w:t xml:space="preserve"> </w:t>
                    </w:r>
                    <w:sdt>
                      <w:sdtPr>
                        <w:alias w:val="BilageNummer"/>
                        <w:tag w:val="BilageNummer"/>
                        <w:id w:val="-121389561"/>
                        <w:lock w:val="sdtContentLocked"/>
                        <w:dataBinding w:prefixMappings="xmlns:ns0='http://rkdhs/mallar/lagstiftning/Prop/Prop.xsd'" w:xpath="/ns0:dokumentvärden[1]/ns0:bilagor[1]/ns0:bilaga[5]/@bilagenummer" w:storeItemID="{068625C3-B546-44A5-B525-B7CC092E5AD6}"/>
                        <w:text/>
                      </w:sdtPr>
                      <w:sdtEndPr/>
                      <w:sdtContent>
                        <w:r w:rsidR="006D23F6">
                          <w:t>5</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7F921" w14:textId="77777777" w:rsidR="00244011" w:rsidRDefault="00244011" w:rsidP="00EE1584">
    <w:pPr>
      <w:pStyle w:val="Brdtext"/>
    </w:pPr>
    <w:r>
      <w:rPr>
        <w:noProof/>
        <w:lang w:eastAsia="sv-SE"/>
      </w:rPr>
      <mc:AlternateContent>
        <mc:Choice Requires="wps">
          <w:drawing>
            <wp:anchor distT="0" distB="0" distL="0" distR="0" simplePos="0" relativeHeight="25165831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0A41E1" w14:textId="77C65367" w:rsidR="00244011" w:rsidRDefault="006537BA" w:rsidP="00A118D8">
                          <w:pPr>
                            <w:pStyle w:val="Brdtext"/>
                            <w:jc w:val="left"/>
                          </w:pPr>
                          <w:sdt>
                            <w:sdtPr>
                              <w:alias w:val="NummerEtikett"/>
                              <w:tag w:val="NummerEtikett"/>
                              <w:id w:val="-1189370174"/>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887883263"/>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3A9E7719" w14:textId="47626CDC" w:rsidR="00524AA5" w:rsidRPr="00C7375F" w:rsidRDefault="006537BA" w:rsidP="00C7375F">
                          <w:pPr>
                            <w:pStyle w:val="Brdtext"/>
                          </w:pPr>
                          <w:sdt>
                            <w:sdtPr>
                              <w:alias w:val="BilageEtikett"/>
                              <w:tag w:val="BilageEtikett"/>
                              <w:id w:val="-661232992"/>
                              <w:lock w:val="sdtContentLocked"/>
                              <w:dataBinding w:prefixMappings="xmlns:ns0='http://rkdhs/mallar/lagstiftning/Prop/Prop.xsd'" w:xpath="/ns0:dokumentvärden[1]/ns0:bilagor[1]/ns0:bilaga[5]/@bilageetikett" w:storeItemID="{068625C3-B546-44A5-B525-B7CC092E5AD6}"/>
                              <w:text/>
                            </w:sdtPr>
                            <w:sdtEndPr/>
                            <w:sdtContent>
                              <w:r w:rsidR="006D23F6">
                                <w:t>Bilaga</w:t>
                              </w:r>
                            </w:sdtContent>
                          </w:sdt>
                          <w:r w:rsidR="00524AA5">
                            <w:t xml:space="preserve"> </w:t>
                          </w:r>
                          <w:sdt>
                            <w:sdtPr>
                              <w:alias w:val="BilageNummer"/>
                              <w:tag w:val="BilageNummer"/>
                              <w:id w:val="-309096437"/>
                              <w:lock w:val="sdtContentLocked"/>
                              <w:dataBinding w:prefixMappings="xmlns:ns0='http://rkdhs/mallar/lagstiftning/Prop/Prop.xsd'" w:xpath="/ns0:dokumentvärden[1]/ns0:bilagor[1]/ns0:bilaga[5]/@bilagenummer" w:storeItemID="{068625C3-B546-44A5-B525-B7CC092E5AD6}"/>
                              <w:text/>
                            </w:sdtPr>
                            <w:sdtEndPr/>
                            <w:sdtContent>
                              <w:r w:rsidR="006D23F6">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80A41E1" w14:textId="77C65367" w:rsidR="00244011" w:rsidRDefault="006537BA" w:rsidP="00A118D8">
                    <w:pPr>
                      <w:pStyle w:val="Brdtext"/>
                      <w:jc w:val="left"/>
                    </w:pPr>
                    <w:sdt>
                      <w:sdtPr>
                        <w:alias w:val="NummerEtikett"/>
                        <w:tag w:val="NummerEtikett"/>
                        <w:id w:val="-1189370174"/>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887883263"/>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p w14:paraId="3A9E7719" w14:textId="47626CDC" w:rsidR="00524AA5" w:rsidRPr="00C7375F" w:rsidRDefault="006537BA" w:rsidP="00C7375F">
                    <w:pPr>
                      <w:pStyle w:val="Brdtext"/>
                    </w:pPr>
                    <w:sdt>
                      <w:sdtPr>
                        <w:alias w:val="BilageEtikett"/>
                        <w:tag w:val="BilageEtikett"/>
                        <w:id w:val="-661232992"/>
                        <w:lock w:val="sdtContentLocked"/>
                        <w:dataBinding w:prefixMappings="xmlns:ns0='http://rkdhs/mallar/lagstiftning/Prop/Prop.xsd'" w:xpath="/ns0:dokumentvärden[1]/ns0:bilagor[1]/ns0:bilaga[5]/@bilageetikett" w:storeItemID="{068625C3-B546-44A5-B525-B7CC092E5AD6}"/>
                        <w:text/>
                      </w:sdtPr>
                      <w:sdtEndPr/>
                      <w:sdtContent>
                        <w:r w:rsidR="006D23F6">
                          <w:t>Bilaga</w:t>
                        </w:r>
                      </w:sdtContent>
                    </w:sdt>
                    <w:r w:rsidR="00524AA5">
                      <w:t xml:space="preserve"> </w:t>
                    </w:r>
                    <w:sdt>
                      <w:sdtPr>
                        <w:alias w:val="BilageNummer"/>
                        <w:tag w:val="BilageNummer"/>
                        <w:id w:val="-309096437"/>
                        <w:lock w:val="sdtContentLocked"/>
                        <w:dataBinding w:prefixMappings="xmlns:ns0='http://rkdhs/mallar/lagstiftning/Prop/Prop.xsd'" w:xpath="/ns0:dokumentvärden[1]/ns0:bilagor[1]/ns0:bilaga[5]/@bilagenummer" w:storeItemID="{068625C3-B546-44A5-B525-B7CC092E5AD6}"/>
                        <w:text/>
                      </w:sdtPr>
                      <w:sdtEndPr/>
                      <w:sdtContent>
                        <w:r w:rsidR="006D23F6">
                          <w:t>5</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47049" w14:textId="77777777" w:rsidR="00244011" w:rsidRDefault="00244011" w:rsidP="00EE1584">
    <w:pPr>
      <w:pStyle w:val="Brdtext"/>
    </w:pP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03A03" w14:textId="77777777" w:rsidR="00244011" w:rsidRDefault="00244011" w:rsidP="00664D04">
    <w:pPr>
      <w:pStyle w:val="Brdtext"/>
    </w:pPr>
    <w:r>
      <w:rPr>
        <w:noProof/>
        <w:lang w:eastAsia="sv-SE"/>
      </w:rPr>
      <mc:AlternateContent>
        <mc:Choice Requires="wps">
          <w:drawing>
            <wp:anchor distT="0" distB="0" distL="0" distR="0" simplePos="0" relativeHeight="25165829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26ADF9" w14:textId="0C117034" w:rsidR="00244011" w:rsidRPr="00756E21" w:rsidRDefault="006537BA" w:rsidP="00664D04">
                          <w:pPr>
                            <w:pStyle w:val="Brdtext"/>
                            <w:jc w:val="left"/>
                          </w:pPr>
                          <w:sdt>
                            <w:sdtPr>
                              <w:alias w:val="NummerEtikett"/>
                              <w:tag w:val="NummerEtikett"/>
                              <w:id w:val="-774253736"/>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967857140"/>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5.5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AujTwd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6A26ADF9" w14:textId="0C117034" w:rsidR="00244011" w:rsidRPr="00756E21" w:rsidRDefault="006537BA" w:rsidP="00664D04">
                    <w:pPr>
                      <w:pStyle w:val="Brdtext"/>
                      <w:jc w:val="left"/>
                    </w:pPr>
                    <w:sdt>
                      <w:sdtPr>
                        <w:alias w:val="NummerEtikett"/>
                        <w:tag w:val="NummerEtikett"/>
                        <w:id w:val="-774253736"/>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967857140"/>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BE47F" w14:textId="77777777" w:rsidR="00244011" w:rsidRDefault="00244011" w:rsidP="00EE1584">
    <w:pPr>
      <w:pStyle w:val="Brdtext"/>
    </w:pPr>
    <w:r>
      <w:rPr>
        <w:noProof/>
        <w:lang w:eastAsia="sv-SE"/>
      </w:rPr>
      <mc:AlternateContent>
        <mc:Choice Requires="wps">
          <w:drawing>
            <wp:anchor distT="0" distB="0" distL="0" distR="0" simplePos="0" relativeHeight="25165831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5DB7E6" w14:textId="68002288" w:rsidR="00244011" w:rsidRPr="00756E21" w:rsidRDefault="006537BA" w:rsidP="00A118D8">
                          <w:pPr>
                            <w:pStyle w:val="Brdtext"/>
                            <w:jc w:val="left"/>
                          </w:pPr>
                          <w:sdt>
                            <w:sdtPr>
                              <w:alias w:val="NummerEtikett"/>
                              <w:tag w:val="NummerEtikett"/>
                              <w:id w:val="1489594422"/>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129521059"/>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pt;margin-top:36pt;width:89.85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Lc+6j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3E5DB7E6" w14:textId="68002288" w:rsidR="00244011" w:rsidRPr="00756E21" w:rsidRDefault="006537BA" w:rsidP="00A118D8">
                    <w:pPr>
                      <w:pStyle w:val="Brdtext"/>
                      <w:jc w:val="left"/>
                    </w:pPr>
                    <w:sdt>
                      <w:sdtPr>
                        <w:alias w:val="NummerEtikett"/>
                        <w:tag w:val="NummerEtikett"/>
                        <w:id w:val="1489594422"/>
                        <w:lock w:val="sdtContentLocked"/>
                        <w:dataBinding w:prefixMappings="xmlns:ns0='http://rkdhs/mallar/lagstiftning/Prop/Prop.xsd'" w:xpath="/ns0:dokumentvärden[1]/ns0:dokumentnummer[1]/@etikett" w:storeItemID="{068625C3-B546-44A5-B525-B7CC092E5AD6}"/>
                        <w:text/>
                      </w:sdtPr>
                      <w:sdtEndPr/>
                      <w:sdtContent>
                        <w:r w:rsidR="006D23F6">
                          <w:t>Prop.</w:t>
                        </w:r>
                      </w:sdtContent>
                    </w:sdt>
                    <w:r w:rsidR="00244011">
                      <w:t xml:space="preserve"> </w:t>
                    </w:r>
                    <w:sdt>
                      <w:sdtPr>
                        <w:alias w:val="Nummer"/>
                        <w:tag w:val="Nummer"/>
                        <w:id w:val="1129521059"/>
                        <w:lock w:val="sdtContentLocked"/>
                        <w:dataBinding w:prefixMappings="xmlns:ns0='http://rkdhs/mallar/lagstiftning/Prop/Prop.xsd'" w:xpath="/ns0:dokumentvärden[1]/ns0:dokumentnummer[1]" w:storeItemID="{068625C3-B546-44A5-B525-B7CC092E5AD6}"/>
                        <w:text/>
                      </w:sdtPr>
                      <w:sdtEndPr/>
                      <w:sdtContent>
                        <w:r w:rsidR="006D23F6">
                          <w:t>2025/26:119</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9206E"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231288"/>
    <w:multiLevelType w:val="multilevel"/>
    <w:tmpl w:val="223E30F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45A626CA"/>
    <w:multiLevelType w:val="multilevel"/>
    <w:tmpl w:val="4B9E585A"/>
    <w:numStyleLink w:val="RKnummerlista"/>
  </w:abstractNum>
  <w:abstractNum w:abstractNumId="29" w15:restartNumberingAfterBreak="0">
    <w:nsid w:val="489C4783"/>
    <w:multiLevelType w:val="multilevel"/>
    <w:tmpl w:val="70D898A8"/>
    <w:numStyleLink w:val="RKstrecklista"/>
  </w:abstractNum>
  <w:abstractNum w:abstractNumId="30" w15:restartNumberingAfterBreak="0">
    <w:nsid w:val="4CD01921"/>
    <w:multiLevelType w:val="multilevel"/>
    <w:tmpl w:val="089CCD3C"/>
    <w:numStyleLink w:val="RKpunktlistaram"/>
  </w:abstractNum>
  <w:abstractNum w:abstractNumId="31" w15:restartNumberingAfterBreak="0">
    <w:nsid w:val="53191FCC"/>
    <w:multiLevelType w:val="multilevel"/>
    <w:tmpl w:val="77F4358A"/>
    <w:numStyleLink w:val="RKnumreradlistaram"/>
  </w:abstractNum>
  <w:abstractNum w:abstractNumId="32"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3" w15:restartNumberingAfterBreak="0">
    <w:nsid w:val="58FE4B62"/>
    <w:multiLevelType w:val="multilevel"/>
    <w:tmpl w:val="77F4358A"/>
    <w:numStyleLink w:val="RKnumreradlistaram"/>
  </w:abstractNum>
  <w:abstractNum w:abstractNumId="34" w15:restartNumberingAfterBreak="0">
    <w:nsid w:val="59A00B31"/>
    <w:multiLevelType w:val="multilevel"/>
    <w:tmpl w:val="4B9E585A"/>
    <w:numStyleLink w:val="RKnummerlista"/>
  </w:abstractNum>
  <w:abstractNum w:abstractNumId="35" w15:restartNumberingAfterBreak="0">
    <w:nsid w:val="603A5610"/>
    <w:multiLevelType w:val="multilevel"/>
    <w:tmpl w:val="85CA2C1E"/>
    <w:numStyleLink w:val="RKpunktlista"/>
  </w:abstractNum>
  <w:abstractNum w:abstractNumId="36" w15:restartNumberingAfterBreak="0">
    <w:nsid w:val="621E5655"/>
    <w:multiLevelType w:val="multilevel"/>
    <w:tmpl w:val="85CA2C1E"/>
    <w:numStyleLink w:val="RKpunktlista"/>
  </w:abstractNum>
  <w:abstractNum w:abstractNumId="37" w15:restartNumberingAfterBreak="0">
    <w:nsid w:val="62A7665E"/>
    <w:multiLevelType w:val="multilevel"/>
    <w:tmpl w:val="70D898A8"/>
    <w:numStyleLink w:val="RKstrecklista"/>
  </w:abstractNum>
  <w:abstractNum w:abstractNumId="38" w15:restartNumberingAfterBreak="0">
    <w:nsid w:val="6D1E7806"/>
    <w:multiLevelType w:val="multilevel"/>
    <w:tmpl w:val="70D898A8"/>
    <w:numStyleLink w:val="RKstrecklista"/>
  </w:abstractNum>
  <w:abstractNum w:abstractNumId="39"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2"/>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8"/>
  </w:num>
  <w:num w:numId="17" w16cid:durableId="1309016888">
    <w:abstractNumId w:val="33"/>
  </w:num>
  <w:num w:numId="18" w16cid:durableId="1464157065">
    <w:abstractNumId w:val="8"/>
  </w:num>
  <w:num w:numId="19" w16cid:durableId="2077051901">
    <w:abstractNumId w:val="39"/>
  </w:num>
  <w:num w:numId="20" w16cid:durableId="901908029">
    <w:abstractNumId w:val="37"/>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4"/>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1"/>
  </w:num>
  <w:num w:numId="29" w16cid:durableId="1151949666">
    <w:abstractNumId w:val="19"/>
  </w:num>
  <w:num w:numId="30" w16cid:durableId="815949773">
    <w:abstractNumId w:val="24"/>
  </w:num>
  <w:num w:numId="31" w16cid:durableId="1037857484">
    <w:abstractNumId w:val="35"/>
  </w:num>
  <w:num w:numId="32" w16cid:durableId="1915698394">
    <w:abstractNumId w:val="36"/>
  </w:num>
  <w:num w:numId="33" w16cid:durableId="1593665405">
    <w:abstractNumId w:val="38"/>
  </w:num>
  <w:num w:numId="34" w16cid:durableId="178811758">
    <w:abstractNumId w:val="25"/>
  </w:num>
  <w:num w:numId="35" w16cid:durableId="316424554">
    <w:abstractNumId w:val="30"/>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9"/>
  </w:num>
  <w:num w:numId="42" w16cid:durableId="2104447184">
    <w:abstractNumId w:val="15"/>
  </w:num>
  <w:num w:numId="43" w16cid:durableId="1177694117">
    <w:abstractNumId w:val="27"/>
  </w:num>
  <w:num w:numId="44" w16cid:durableId="1167331762">
    <w:abstractNumId w:val="1"/>
    <w:lvlOverride w:ilvl="0">
      <w:startOverride w:val="1"/>
      <w:lvl w:ilvl="0">
        <w:start w:val="1"/>
        <w:numFmt w:val="none"/>
        <w:pStyle w:val="Brdtextefternumreradlista"/>
        <w:suff w:val="nothing"/>
        <w:lvlText w:val=""/>
        <w:lvlJc w:val="left"/>
        <w:pPr>
          <w:ind w:left="0" w:firstLine="0"/>
        </w:pPr>
        <w:rPr>
          <w:rFonts w:ascii="Times New Roman" w:hAnsi="Times New Roman" w:hint="default"/>
        </w:rPr>
      </w:lvl>
    </w:lvlOverride>
    <w:lvlOverride w:ilvl="1">
      <w:startOverride w:val="1"/>
      <w:lvl w:ilvl="1">
        <w:start w:val="1"/>
        <w:numFmt w:val="decimal"/>
        <w:pStyle w:val="Numreradlista"/>
        <w:lvlText w:val="%2."/>
        <w:lvlJc w:val="left"/>
        <w:pPr>
          <w:ind w:left="284" w:hanging="284"/>
        </w:pPr>
        <w:rPr>
          <w:rFonts w:hint="default"/>
        </w:rPr>
      </w:lvl>
    </w:lvlOverride>
    <w:lvlOverride w:ilvl="2">
      <w:startOverride w:val="1"/>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startOverride w:val="1"/>
      <w:lvl w:ilvl="3">
        <w:start w:val="1"/>
        <w:numFmt w:val="none"/>
        <w:lvlRestart w:val="0"/>
        <w:lvlText w:val=""/>
        <w:lvlJc w:val="left"/>
        <w:pPr>
          <w:ind w:left="1440" w:hanging="360"/>
        </w:pPr>
        <w:rPr>
          <w:rFonts w:hint="default"/>
        </w:rPr>
      </w:lvl>
    </w:lvlOverride>
    <w:lvlOverride w:ilvl="4">
      <w:startOverride w:val="1"/>
      <w:lvl w:ilvl="4">
        <w:start w:val="1"/>
        <w:numFmt w:val="none"/>
        <w:lvlRestart w:val="0"/>
        <w:lvlText w:val=""/>
        <w:lvlJc w:val="left"/>
        <w:pPr>
          <w:ind w:left="1800" w:hanging="360"/>
        </w:pPr>
        <w:rPr>
          <w:rFonts w:hint="default"/>
        </w:rPr>
      </w:lvl>
    </w:lvlOverride>
    <w:lvlOverride w:ilvl="5">
      <w:startOverride w:val="1"/>
      <w:lvl w:ilvl="5">
        <w:start w:val="1"/>
        <w:numFmt w:val="none"/>
        <w:lvlRestart w:val="0"/>
        <w:lvlText w:val=""/>
        <w:lvlJc w:val="left"/>
        <w:pPr>
          <w:ind w:left="2160" w:hanging="360"/>
        </w:pPr>
        <w:rPr>
          <w:rFonts w:hint="default"/>
        </w:rPr>
      </w:lvl>
    </w:lvlOverride>
    <w:lvlOverride w:ilvl="6">
      <w:startOverride w:val="1"/>
      <w:lvl w:ilvl="6">
        <w:start w:val="1"/>
        <w:numFmt w:val="none"/>
        <w:lvlRestart w:val="0"/>
        <w:lvlText w:val=""/>
        <w:lvlJc w:val="left"/>
        <w:pPr>
          <w:ind w:left="2520" w:hanging="360"/>
        </w:pPr>
        <w:rPr>
          <w:rFonts w:hint="default"/>
        </w:rPr>
      </w:lvl>
    </w:lvlOverride>
    <w:lvlOverride w:ilvl="7">
      <w:startOverride w:val="1"/>
      <w:lvl w:ilvl="7">
        <w:start w:val="1"/>
        <w:numFmt w:val="none"/>
        <w:lvlRestart w:val="0"/>
        <w:lvlText w:val=""/>
        <w:lvlJc w:val="left"/>
        <w:pPr>
          <w:ind w:left="2880" w:hanging="360"/>
        </w:pPr>
        <w:rPr>
          <w:rFonts w:hint="default"/>
        </w:rPr>
      </w:lvl>
    </w:lvlOverride>
    <w:lvlOverride w:ilvl="8">
      <w:startOverride w:val="1"/>
      <w:lvl w:ilvl="8">
        <w:start w:val="1"/>
        <w:numFmt w:val="none"/>
        <w:lvlRestart w:val="0"/>
        <w:lvlText w:val=""/>
        <w:lvlJc w:val="left"/>
        <w:pPr>
          <w:ind w:left="3240" w:hanging="360"/>
        </w:pPr>
        <w:rPr>
          <w:rFonts w:hint="default"/>
        </w:rPr>
      </w:lvl>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313"/>
    <w:rsid w:val="0000118D"/>
    <w:rsid w:val="000023F8"/>
    <w:rsid w:val="000042A8"/>
    <w:rsid w:val="000070E2"/>
    <w:rsid w:val="0000783D"/>
    <w:rsid w:val="000106C3"/>
    <w:rsid w:val="000112FE"/>
    <w:rsid w:val="0001174E"/>
    <w:rsid w:val="000127FF"/>
    <w:rsid w:val="000140A3"/>
    <w:rsid w:val="000163C7"/>
    <w:rsid w:val="00017EA5"/>
    <w:rsid w:val="000211BF"/>
    <w:rsid w:val="00025171"/>
    <w:rsid w:val="000276E3"/>
    <w:rsid w:val="00032E6D"/>
    <w:rsid w:val="00035A8D"/>
    <w:rsid w:val="00040A0F"/>
    <w:rsid w:val="00043AB1"/>
    <w:rsid w:val="00043EBE"/>
    <w:rsid w:val="00046417"/>
    <w:rsid w:val="00047664"/>
    <w:rsid w:val="00055486"/>
    <w:rsid w:val="00056DC4"/>
    <w:rsid w:val="00061989"/>
    <w:rsid w:val="000631A9"/>
    <w:rsid w:val="00067524"/>
    <w:rsid w:val="000701F1"/>
    <w:rsid w:val="00070DFE"/>
    <w:rsid w:val="00072689"/>
    <w:rsid w:val="00075F2D"/>
    <w:rsid w:val="000761F8"/>
    <w:rsid w:val="0008203A"/>
    <w:rsid w:val="00084196"/>
    <w:rsid w:val="00085ABB"/>
    <w:rsid w:val="00085AEF"/>
    <w:rsid w:val="00085EFF"/>
    <w:rsid w:val="000879B3"/>
    <w:rsid w:val="0009544E"/>
    <w:rsid w:val="00096CFD"/>
    <w:rsid w:val="000978DE"/>
    <w:rsid w:val="000A1209"/>
    <w:rsid w:val="000A40DD"/>
    <w:rsid w:val="000A6489"/>
    <w:rsid w:val="000A66BE"/>
    <w:rsid w:val="000A6F2D"/>
    <w:rsid w:val="000A729F"/>
    <w:rsid w:val="000B17C6"/>
    <w:rsid w:val="000B3DDA"/>
    <w:rsid w:val="000B7DEE"/>
    <w:rsid w:val="000C0142"/>
    <w:rsid w:val="000C0772"/>
    <w:rsid w:val="000C5CDD"/>
    <w:rsid w:val="000C7233"/>
    <w:rsid w:val="000E2D73"/>
    <w:rsid w:val="000E4D21"/>
    <w:rsid w:val="000E67B7"/>
    <w:rsid w:val="000E6A30"/>
    <w:rsid w:val="000E7DA9"/>
    <w:rsid w:val="000F4DD6"/>
    <w:rsid w:val="000F6A69"/>
    <w:rsid w:val="000F73EB"/>
    <w:rsid w:val="001028C5"/>
    <w:rsid w:val="00107129"/>
    <w:rsid w:val="00110C85"/>
    <w:rsid w:val="00113CC6"/>
    <w:rsid w:val="00115516"/>
    <w:rsid w:val="00116299"/>
    <w:rsid w:val="001166EB"/>
    <w:rsid w:val="0012094D"/>
    <w:rsid w:val="00122565"/>
    <w:rsid w:val="0012360F"/>
    <w:rsid w:val="00125F18"/>
    <w:rsid w:val="00127836"/>
    <w:rsid w:val="001311C0"/>
    <w:rsid w:val="00131972"/>
    <w:rsid w:val="0013464D"/>
    <w:rsid w:val="00135343"/>
    <w:rsid w:val="00144361"/>
    <w:rsid w:val="00144E45"/>
    <w:rsid w:val="001456A0"/>
    <w:rsid w:val="00145700"/>
    <w:rsid w:val="00152749"/>
    <w:rsid w:val="00152BB9"/>
    <w:rsid w:val="001531B4"/>
    <w:rsid w:val="00155500"/>
    <w:rsid w:val="00157EF7"/>
    <w:rsid w:val="00162BB7"/>
    <w:rsid w:val="00163D57"/>
    <w:rsid w:val="00166139"/>
    <w:rsid w:val="00173B04"/>
    <w:rsid w:val="00174E46"/>
    <w:rsid w:val="00175A45"/>
    <w:rsid w:val="00176E54"/>
    <w:rsid w:val="00180F60"/>
    <w:rsid w:val="00181054"/>
    <w:rsid w:val="00181DAB"/>
    <w:rsid w:val="00185AD6"/>
    <w:rsid w:val="00186929"/>
    <w:rsid w:val="00186E8E"/>
    <w:rsid w:val="0019074D"/>
    <w:rsid w:val="00194C95"/>
    <w:rsid w:val="00195571"/>
    <w:rsid w:val="001A0FB9"/>
    <w:rsid w:val="001A465E"/>
    <w:rsid w:val="001A4767"/>
    <w:rsid w:val="001A5048"/>
    <w:rsid w:val="001A6FAB"/>
    <w:rsid w:val="001B3EE6"/>
    <w:rsid w:val="001B6F13"/>
    <w:rsid w:val="001B7CDA"/>
    <w:rsid w:val="001C0D83"/>
    <w:rsid w:val="001C4647"/>
    <w:rsid w:val="001D0157"/>
    <w:rsid w:val="001D0638"/>
    <w:rsid w:val="001D1007"/>
    <w:rsid w:val="001D2B7C"/>
    <w:rsid w:val="001D3465"/>
    <w:rsid w:val="001D35AD"/>
    <w:rsid w:val="001D3F1F"/>
    <w:rsid w:val="001D4287"/>
    <w:rsid w:val="001D6046"/>
    <w:rsid w:val="001D7D3E"/>
    <w:rsid w:val="001F5CE5"/>
    <w:rsid w:val="001F782A"/>
    <w:rsid w:val="002001F8"/>
    <w:rsid w:val="00203904"/>
    <w:rsid w:val="00203FAB"/>
    <w:rsid w:val="0020543F"/>
    <w:rsid w:val="00211E15"/>
    <w:rsid w:val="002132D5"/>
    <w:rsid w:val="00225ADD"/>
    <w:rsid w:val="00233E31"/>
    <w:rsid w:val="00235765"/>
    <w:rsid w:val="002367E5"/>
    <w:rsid w:val="002405D8"/>
    <w:rsid w:val="00240726"/>
    <w:rsid w:val="00244011"/>
    <w:rsid w:val="00244906"/>
    <w:rsid w:val="00252C4D"/>
    <w:rsid w:val="00257E41"/>
    <w:rsid w:val="002603EF"/>
    <w:rsid w:val="00263274"/>
    <w:rsid w:val="00263817"/>
    <w:rsid w:val="002675C4"/>
    <w:rsid w:val="002818CA"/>
    <w:rsid w:val="00284C75"/>
    <w:rsid w:val="002859A1"/>
    <w:rsid w:val="00285A6F"/>
    <w:rsid w:val="00286DAE"/>
    <w:rsid w:val="00287045"/>
    <w:rsid w:val="0029293D"/>
    <w:rsid w:val="00292E0F"/>
    <w:rsid w:val="00294B19"/>
    <w:rsid w:val="00295225"/>
    <w:rsid w:val="00295C59"/>
    <w:rsid w:val="00297A80"/>
    <w:rsid w:val="002A1E80"/>
    <w:rsid w:val="002A2948"/>
    <w:rsid w:val="002A2F5A"/>
    <w:rsid w:val="002A543B"/>
    <w:rsid w:val="002A770A"/>
    <w:rsid w:val="002B01BF"/>
    <w:rsid w:val="002B12FD"/>
    <w:rsid w:val="002B7EB5"/>
    <w:rsid w:val="002C14EF"/>
    <w:rsid w:val="002C1EBF"/>
    <w:rsid w:val="002C49A5"/>
    <w:rsid w:val="002C51AD"/>
    <w:rsid w:val="002D09C9"/>
    <w:rsid w:val="002D2ED8"/>
    <w:rsid w:val="002D6A16"/>
    <w:rsid w:val="002D7277"/>
    <w:rsid w:val="002E219E"/>
    <w:rsid w:val="002E57AD"/>
    <w:rsid w:val="002E5F6A"/>
    <w:rsid w:val="002E60D4"/>
    <w:rsid w:val="002E7485"/>
    <w:rsid w:val="002F073E"/>
    <w:rsid w:val="002F434A"/>
    <w:rsid w:val="002F4A14"/>
    <w:rsid w:val="002F4DD9"/>
    <w:rsid w:val="0031012B"/>
    <w:rsid w:val="00312E5A"/>
    <w:rsid w:val="00317CC4"/>
    <w:rsid w:val="00320896"/>
    <w:rsid w:val="00327E6C"/>
    <w:rsid w:val="00332455"/>
    <w:rsid w:val="00332DE2"/>
    <w:rsid w:val="0034001E"/>
    <w:rsid w:val="00342D4D"/>
    <w:rsid w:val="00343ACA"/>
    <w:rsid w:val="00344E28"/>
    <w:rsid w:val="0034791C"/>
    <w:rsid w:val="00351E66"/>
    <w:rsid w:val="0035347F"/>
    <w:rsid w:val="0035356C"/>
    <w:rsid w:val="00355582"/>
    <w:rsid w:val="003605D4"/>
    <w:rsid w:val="00360677"/>
    <w:rsid w:val="003612EA"/>
    <w:rsid w:val="00361ABA"/>
    <w:rsid w:val="00362009"/>
    <w:rsid w:val="00362B62"/>
    <w:rsid w:val="0037021E"/>
    <w:rsid w:val="00371D07"/>
    <w:rsid w:val="00376669"/>
    <w:rsid w:val="00381C02"/>
    <w:rsid w:val="0038525D"/>
    <w:rsid w:val="00385C7A"/>
    <w:rsid w:val="0038735C"/>
    <w:rsid w:val="00390A6D"/>
    <w:rsid w:val="00397521"/>
    <w:rsid w:val="00397B2B"/>
    <w:rsid w:val="003A1544"/>
    <w:rsid w:val="003B024C"/>
    <w:rsid w:val="003B0EF7"/>
    <w:rsid w:val="003B1BC3"/>
    <w:rsid w:val="003B26C6"/>
    <w:rsid w:val="003B735E"/>
    <w:rsid w:val="003C0194"/>
    <w:rsid w:val="003D02E8"/>
    <w:rsid w:val="003D0E6F"/>
    <w:rsid w:val="003D2348"/>
    <w:rsid w:val="003D565A"/>
    <w:rsid w:val="003D6631"/>
    <w:rsid w:val="003E1270"/>
    <w:rsid w:val="003E2E9A"/>
    <w:rsid w:val="003E3D11"/>
    <w:rsid w:val="003E4276"/>
    <w:rsid w:val="003F051D"/>
    <w:rsid w:val="003F2744"/>
    <w:rsid w:val="003F3D8A"/>
    <w:rsid w:val="003F4295"/>
    <w:rsid w:val="003F6CBA"/>
    <w:rsid w:val="00403F8D"/>
    <w:rsid w:val="00410C9C"/>
    <w:rsid w:val="00414A77"/>
    <w:rsid w:val="004158C3"/>
    <w:rsid w:val="00416AFB"/>
    <w:rsid w:val="0041779D"/>
    <w:rsid w:val="00422A87"/>
    <w:rsid w:val="0042549F"/>
    <w:rsid w:val="0042561B"/>
    <w:rsid w:val="0042584F"/>
    <w:rsid w:val="00432371"/>
    <w:rsid w:val="004353E9"/>
    <w:rsid w:val="004453CC"/>
    <w:rsid w:val="004457A0"/>
    <w:rsid w:val="00445801"/>
    <w:rsid w:val="00446747"/>
    <w:rsid w:val="004473CA"/>
    <w:rsid w:val="00450482"/>
    <w:rsid w:val="004506DF"/>
    <w:rsid w:val="00451C3E"/>
    <w:rsid w:val="00452D99"/>
    <w:rsid w:val="00454D1F"/>
    <w:rsid w:val="00465E66"/>
    <w:rsid w:val="004727BD"/>
    <w:rsid w:val="004734CD"/>
    <w:rsid w:val="004738C6"/>
    <w:rsid w:val="00474983"/>
    <w:rsid w:val="00477ABF"/>
    <w:rsid w:val="00484FCB"/>
    <w:rsid w:val="00487BE9"/>
    <w:rsid w:val="00490ACA"/>
    <w:rsid w:val="004917D3"/>
    <w:rsid w:val="004A4D23"/>
    <w:rsid w:val="004B45DA"/>
    <w:rsid w:val="004B5C2E"/>
    <w:rsid w:val="004B6A37"/>
    <w:rsid w:val="004B771E"/>
    <w:rsid w:val="004C3AEF"/>
    <w:rsid w:val="004C3C81"/>
    <w:rsid w:val="004C6EBB"/>
    <w:rsid w:val="004C70F2"/>
    <w:rsid w:val="004D6D83"/>
    <w:rsid w:val="004D7475"/>
    <w:rsid w:val="004D7A3D"/>
    <w:rsid w:val="004E0277"/>
    <w:rsid w:val="004E62A0"/>
    <w:rsid w:val="004F013F"/>
    <w:rsid w:val="004F191A"/>
    <w:rsid w:val="004F29B2"/>
    <w:rsid w:val="004F4542"/>
    <w:rsid w:val="004F4804"/>
    <w:rsid w:val="00500B7A"/>
    <w:rsid w:val="0050181A"/>
    <w:rsid w:val="00504733"/>
    <w:rsid w:val="00504ADE"/>
    <w:rsid w:val="00504FB2"/>
    <w:rsid w:val="00506A6B"/>
    <w:rsid w:val="0050742E"/>
    <w:rsid w:val="00510DD2"/>
    <w:rsid w:val="0051351F"/>
    <w:rsid w:val="00513F14"/>
    <w:rsid w:val="00515EC7"/>
    <w:rsid w:val="005171DE"/>
    <w:rsid w:val="00524AA5"/>
    <w:rsid w:val="005311C5"/>
    <w:rsid w:val="00533460"/>
    <w:rsid w:val="0053355B"/>
    <w:rsid w:val="00535212"/>
    <w:rsid w:val="005358B1"/>
    <w:rsid w:val="00536700"/>
    <w:rsid w:val="00537022"/>
    <w:rsid w:val="00537049"/>
    <w:rsid w:val="00540DF7"/>
    <w:rsid w:val="0054196B"/>
    <w:rsid w:val="005429E7"/>
    <w:rsid w:val="00542DDB"/>
    <w:rsid w:val="00544938"/>
    <w:rsid w:val="00552E8C"/>
    <w:rsid w:val="00556424"/>
    <w:rsid w:val="00556F54"/>
    <w:rsid w:val="00561D74"/>
    <w:rsid w:val="0056410E"/>
    <w:rsid w:val="00564D4D"/>
    <w:rsid w:val="005652A9"/>
    <w:rsid w:val="005722ED"/>
    <w:rsid w:val="00574282"/>
    <w:rsid w:val="00574F50"/>
    <w:rsid w:val="00584CF1"/>
    <w:rsid w:val="00584FCD"/>
    <w:rsid w:val="005870F4"/>
    <w:rsid w:val="005926A7"/>
    <w:rsid w:val="005A0098"/>
    <w:rsid w:val="005A2C12"/>
    <w:rsid w:val="005A3B52"/>
    <w:rsid w:val="005A3B8A"/>
    <w:rsid w:val="005A72C8"/>
    <w:rsid w:val="005A7EB1"/>
    <w:rsid w:val="005B49A2"/>
    <w:rsid w:val="005C0FDC"/>
    <w:rsid w:val="005C11AF"/>
    <w:rsid w:val="005C2E5B"/>
    <w:rsid w:val="005C5DD2"/>
    <w:rsid w:val="005C78C8"/>
    <w:rsid w:val="005D31A4"/>
    <w:rsid w:val="005D3B15"/>
    <w:rsid w:val="005D4F9F"/>
    <w:rsid w:val="005E1131"/>
    <w:rsid w:val="005E3665"/>
    <w:rsid w:val="005E3C60"/>
    <w:rsid w:val="005E3C87"/>
    <w:rsid w:val="005E5E8D"/>
    <w:rsid w:val="005E6978"/>
    <w:rsid w:val="005E7780"/>
    <w:rsid w:val="005F089D"/>
    <w:rsid w:val="005F121F"/>
    <w:rsid w:val="005F13BA"/>
    <w:rsid w:val="005F2844"/>
    <w:rsid w:val="005F48D9"/>
    <w:rsid w:val="005F4EBB"/>
    <w:rsid w:val="005F7386"/>
    <w:rsid w:val="00601BA2"/>
    <w:rsid w:val="00602FF7"/>
    <w:rsid w:val="006039CD"/>
    <w:rsid w:val="006042E5"/>
    <w:rsid w:val="0060650E"/>
    <w:rsid w:val="006115D2"/>
    <w:rsid w:val="00613168"/>
    <w:rsid w:val="00617215"/>
    <w:rsid w:val="00617D56"/>
    <w:rsid w:val="00625E1E"/>
    <w:rsid w:val="00626B7E"/>
    <w:rsid w:val="00634C6C"/>
    <w:rsid w:val="00640C08"/>
    <w:rsid w:val="0064389E"/>
    <w:rsid w:val="0064723F"/>
    <w:rsid w:val="00650A95"/>
    <w:rsid w:val="0065293C"/>
    <w:rsid w:val="00652B2E"/>
    <w:rsid w:val="006537BA"/>
    <w:rsid w:val="00663C3D"/>
    <w:rsid w:val="00664D04"/>
    <w:rsid w:val="0066533B"/>
    <w:rsid w:val="00667FC2"/>
    <w:rsid w:val="00670FDB"/>
    <w:rsid w:val="006737AA"/>
    <w:rsid w:val="00674574"/>
    <w:rsid w:val="00676699"/>
    <w:rsid w:val="00676752"/>
    <w:rsid w:val="00684F41"/>
    <w:rsid w:val="0068579B"/>
    <w:rsid w:val="006923D1"/>
    <w:rsid w:val="006949B8"/>
    <w:rsid w:val="006A0759"/>
    <w:rsid w:val="006A2EEC"/>
    <w:rsid w:val="006A6FF1"/>
    <w:rsid w:val="006B2E43"/>
    <w:rsid w:val="006B6F5C"/>
    <w:rsid w:val="006C3AFC"/>
    <w:rsid w:val="006C671A"/>
    <w:rsid w:val="006D232A"/>
    <w:rsid w:val="006D23F6"/>
    <w:rsid w:val="006D4A59"/>
    <w:rsid w:val="006D4C91"/>
    <w:rsid w:val="006D6F79"/>
    <w:rsid w:val="006E0779"/>
    <w:rsid w:val="006E0B12"/>
    <w:rsid w:val="006E234F"/>
    <w:rsid w:val="006E345B"/>
    <w:rsid w:val="006E34F6"/>
    <w:rsid w:val="006E4743"/>
    <w:rsid w:val="006E5A48"/>
    <w:rsid w:val="006E5BA0"/>
    <w:rsid w:val="006F1889"/>
    <w:rsid w:val="006F1CA1"/>
    <w:rsid w:val="006F2296"/>
    <w:rsid w:val="006F4745"/>
    <w:rsid w:val="007020D6"/>
    <w:rsid w:val="007030C4"/>
    <w:rsid w:val="007064DA"/>
    <w:rsid w:val="00710AE0"/>
    <w:rsid w:val="00712EDD"/>
    <w:rsid w:val="007159FE"/>
    <w:rsid w:val="00735F7E"/>
    <w:rsid w:val="007428B6"/>
    <w:rsid w:val="00745AFF"/>
    <w:rsid w:val="00751306"/>
    <w:rsid w:val="007524F1"/>
    <w:rsid w:val="00753EFC"/>
    <w:rsid w:val="00756E53"/>
    <w:rsid w:val="00756EAD"/>
    <w:rsid w:val="00762CDA"/>
    <w:rsid w:val="00762D41"/>
    <w:rsid w:val="00763A3D"/>
    <w:rsid w:val="007648F2"/>
    <w:rsid w:val="007705A3"/>
    <w:rsid w:val="00772931"/>
    <w:rsid w:val="00773619"/>
    <w:rsid w:val="0077500F"/>
    <w:rsid w:val="007751D7"/>
    <w:rsid w:val="007754D6"/>
    <w:rsid w:val="0077576E"/>
    <w:rsid w:val="0077635E"/>
    <w:rsid w:val="0077662C"/>
    <w:rsid w:val="00777AB3"/>
    <w:rsid w:val="00781161"/>
    <w:rsid w:val="00782D59"/>
    <w:rsid w:val="00787BEC"/>
    <w:rsid w:val="00791898"/>
    <w:rsid w:val="007A040D"/>
    <w:rsid w:val="007A0AC8"/>
    <w:rsid w:val="007A2097"/>
    <w:rsid w:val="007A4089"/>
    <w:rsid w:val="007B01BD"/>
    <w:rsid w:val="007C1483"/>
    <w:rsid w:val="007C15BE"/>
    <w:rsid w:val="007C6631"/>
    <w:rsid w:val="007C6E37"/>
    <w:rsid w:val="007D045C"/>
    <w:rsid w:val="007D1C39"/>
    <w:rsid w:val="007D25ED"/>
    <w:rsid w:val="007E44F8"/>
    <w:rsid w:val="007E70C6"/>
    <w:rsid w:val="007F5652"/>
    <w:rsid w:val="008054AE"/>
    <w:rsid w:val="00806287"/>
    <w:rsid w:val="00811E52"/>
    <w:rsid w:val="008141FF"/>
    <w:rsid w:val="0081778B"/>
    <w:rsid w:val="008212D3"/>
    <w:rsid w:val="00823968"/>
    <w:rsid w:val="00827F1C"/>
    <w:rsid w:val="00830602"/>
    <w:rsid w:val="008321F8"/>
    <w:rsid w:val="00834815"/>
    <w:rsid w:val="00836B33"/>
    <w:rsid w:val="00844188"/>
    <w:rsid w:val="008449F4"/>
    <w:rsid w:val="008463D8"/>
    <w:rsid w:val="008478BB"/>
    <w:rsid w:val="008524DA"/>
    <w:rsid w:val="00853C1F"/>
    <w:rsid w:val="008568B8"/>
    <w:rsid w:val="0085711F"/>
    <w:rsid w:val="008600C3"/>
    <w:rsid w:val="00862380"/>
    <w:rsid w:val="00863AA1"/>
    <w:rsid w:val="00863C1F"/>
    <w:rsid w:val="00863FAF"/>
    <w:rsid w:val="0087491D"/>
    <w:rsid w:val="0087615E"/>
    <w:rsid w:val="00876795"/>
    <w:rsid w:val="00882820"/>
    <w:rsid w:val="00884D66"/>
    <w:rsid w:val="008857B8"/>
    <w:rsid w:val="00890F70"/>
    <w:rsid w:val="008937E3"/>
    <w:rsid w:val="00897BD6"/>
    <w:rsid w:val="008A1705"/>
    <w:rsid w:val="008A48C1"/>
    <w:rsid w:val="008B1C1B"/>
    <w:rsid w:val="008B48D7"/>
    <w:rsid w:val="008B5B8D"/>
    <w:rsid w:val="008B6943"/>
    <w:rsid w:val="008C6FA5"/>
    <w:rsid w:val="008C728F"/>
    <w:rsid w:val="008D353A"/>
    <w:rsid w:val="008D5418"/>
    <w:rsid w:val="008E1047"/>
    <w:rsid w:val="008E3691"/>
    <w:rsid w:val="008E434C"/>
    <w:rsid w:val="008E643A"/>
    <w:rsid w:val="008F0389"/>
    <w:rsid w:val="008F0733"/>
    <w:rsid w:val="008F2013"/>
    <w:rsid w:val="008F28D9"/>
    <w:rsid w:val="008F61C6"/>
    <w:rsid w:val="008F6391"/>
    <w:rsid w:val="008F7951"/>
    <w:rsid w:val="00900A87"/>
    <w:rsid w:val="009026BB"/>
    <w:rsid w:val="00902FD9"/>
    <w:rsid w:val="00906FC8"/>
    <w:rsid w:val="00906FDE"/>
    <w:rsid w:val="0091172E"/>
    <w:rsid w:val="00914A74"/>
    <w:rsid w:val="00914B1C"/>
    <w:rsid w:val="00915BF3"/>
    <w:rsid w:val="009161B5"/>
    <w:rsid w:val="00920097"/>
    <w:rsid w:val="009205B3"/>
    <w:rsid w:val="00921155"/>
    <w:rsid w:val="00922E83"/>
    <w:rsid w:val="0093096C"/>
    <w:rsid w:val="00932F55"/>
    <w:rsid w:val="00936B1B"/>
    <w:rsid w:val="009415C3"/>
    <w:rsid w:val="0094324D"/>
    <w:rsid w:val="00947731"/>
    <w:rsid w:val="00951955"/>
    <w:rsid w:val="00952E1E"/>
    <w:rsid w:val="00953D04"/>
    <w:rsid w:val="00953E23"/>
    <w:rsid w:val="00955249"/>
    <w:rsid w:val="00960FDF"/>
    <w:rsid w:val="00975EA3"/>
    <w:rsid w:val="00980016"/>
    <w:rsid w:val="00981313"/>
    <w:rsid w:val="00981CF6"/>
    <w:rsid w:val="009831A0"/>
    <w:rsid w:val="00985FDE"/>
    <w:rsid w:val="00987008"/>
    <w:rsid w:val="00993414"/>
    <w:rsid w:val="009A277E"/>
    <w:rsid w:val="009A4473"/>
    <w:rsid w:val="009A46D7"/>
    <w:rsid w:val="009A4C6F"/>
    <w:rsid w:val="009A4FDE"/>
    <w:rsid w:val="009A51D0"/>
    <w:rsid w:val="009A7B86"/>
    <w:rsid w:val="009B7379"/>
    <w:rsid w:val="009C0F31"/>
    <w:rsid w:val="009C2B67"/>
    <w:rsid w:val="009C38E8"/>
    <w:rsid w:val="009C4ADC"/>
    <w:rsid w:val="009C5051"/>
    <w:rsid w:val="009C52B1"/>
    <w:rsid w:val="009C61A6"/>
    <w:rsid w:val="009C6229"/>
    <w:rsid w:val="009D1AD6"/>
    <w:rsid w:val="009D6A5E"/>
    <w:rsid w:val="009D7B25"/>
    <w:rsid w:val="009D7EF0"/>
    <w:rsid w:val="009F2AC6"/>
    <w:rsid w:val="009F38FB"/>
    <w:rsid w:val="00A118D8"/>
    <w:rsid w:val="00A11C77"/>
    <w:rsid w:val="00A13A71"/>
    <w:rsid w:val="00A16183"/>
    <w:rsid w:val="00A177C7"/>
    <w:rsid w:val="00A20FD6"/>
    <w:rsid w:val="00A2108E"/>
    <w:rsid w:val="00A22920"/>
    <w:rsid w:val="00A22B78"/>
    <w:rsid w:val="00A2670B"/>
    <w:rsid w:val="00A27C03"/>
    <w:rsid w:val="00A30AE8"/>
    <w:rsid w:val="00A32406"/>
    <w:rsid w:val="00A32BF1"/>
    <w:rsid w:val="00A40190"/>
    <w:rsid w:val="00A401C4"/>
    <w:rsid w:val="00A4086F"/>
    <w:rsid w:val="00A46AD1"/>
    <w:rsid w:val="00A476E3"/>
    <w:rsid w:val="00A51BC6"/>
    <w:rsid w:val="00A538A3"/>
    <w:rsid w:val="00A61334"/>
    <w:rsid w:val="00A61713"/>
    <w:rsid w:val="00A640C6"/>
    <w:rsid w:val="00A643CF"/>
    <w:rsid w:val="00A7165A"/>
    <w:rsid w:val="00A738F0"/>
    <w:rsid w:val="00A73FCD"/>
    <w:rsid w:val="00A7551E"/>
    <w:rsid w:val="00A76360"/>
    <w:rsid w:val="00A77512"/>
    <w:rsid w:val="00A80877"/>
    <w:rsid w:val="00A82617"/>
    <w:rsid w:val="00A845BB"/>
    <w:rsid w:val="00A851EA"/>
    <w:rsid w:val="00A8548C"/>
    <w:rsid w:val="00A856B5"/>
    <w:rsid w:val="00A858C5"/>
    <w:rsid w:val="00A8707F"/>
    <w:rsid w:val="00A93215"/>
    <w:rsid w:val="00A932B0"/>
    <w:rsid w:val="00A937DF"/>
    <w:rsid w:val="00A94369"/>
    <w:rsid w:val="00A950D5"/>
    <w:rsid w:val="00AA00A4"/>
    <w:rsid w:val="00AA1AF4"/>
    <w:rsid w:val="00AA2A75"/>
    <w:rsid w:val="00AA5DA5"/>
    <w:rsid w:val="00AB257A"/>
    <w:rsid w:val="00AB35DF"/>
    <w:rsid w:val="00AB67EF"/>
    <w:rsid w:val="00AC0393"/>
    <w:rsid w:val="00AC259F"/>
    <w:rsid w:val="00AC3E3B"/>
    <w:rsid w:val="00AC484C"/>
    <w:rsid w:val="00AC64FC"/>
    <w:rsid w:val="00AD6662"/>
    <w:rsid w:val="00AE121A"/>
    <w:rsid w:val="00AE41F9"/>
    <w:rsid w:val="00AE553C"/>
    <w:rsid w:val="00AF1194"/>
    <w:rsid w:val="00AF283E"/>
    <w:rsid w:val="00AF2C80"/>
    <w:rsid w:val="00AF4655"/>
    <w:rsid w:val="00AF509E"/>
    <w:rsid w:val="00AF51D2"/>
    <w:rsid w:val="00AF66D0"/>
    <w:rsid w:val="00AF7BE2"/>
    <w:rsid w:val="00B0103B"/>
    <w:rsid w:val="00B0163B"/>
    <w:rsid w:val="00B04D10"/>
    <w:rsid w:val="00B07126"/>
    <w:rsid w:val="00B07A32"/>
    <w:rsid w:val="00B1198A"/>
    <w:rsid w:val="00B15234"/>
    <w:rsid w:val="00B17D60"/>
    <w:rsid w:val="00B21971"/>
    <w:rsid w:val="00B21F89"/>
    <w:rsid w:val="00B22069"/>
    <w:rsid w:val="00B32167"/>
    <w:rsid w:val="00B36F45"/>
    <w:rsid w:val="00B40CA5"/>
    <w:rsid w:val="00B425C2"/>
    <w:rsid w:val="00B42712"/>
    <w:rsid w:val="00B439B9"/>
    <w:rsid w:val="00B43E6A"/>
    <w:rsid w:val="00B444D4"/>
    <w:rsid w:val="00B50A9C"/>
    <w:rsid w:val="00B50C12"/>
    <w:rsid w:val="00B50DBD"/>
    <w:rsid w:val="00B51CF2"/>
    <w:rsid w:val="00B61F4F"/>
    <w:rsid w:val="00B6470E"/>
    <w:rsid w:val="00B66357"/>
    <w:rsid w:val="00B669F3"/>
    <w:rsid w:val="00B70448"/>
    <w:rsid w:val="00B711B7"/>
    <w:rsid w:val="00B72B1A"/>
    <w:rsid w:val="00B76245"/>
    <w:rsid w:val="00B7625D"/>
    <w:rsid w:val="00B82B71"/>
    <w:rsid w:val="00B849B0"/>
    <w:rsid w:val="00B87498"/>
    <w:rsid w:val="00B92D32"/>
    <w:rsid w:val="00B937F4"/>
    <w:rsid w:val="00B9461D"/>
    <w:rsid w:val="00BA0E9A"/>
    <w:rsid w:val="00BA6701"/>
    <w:rsid w:val="00BA6DA2"/>
    <w:rsid w:val="00BA760C"/>
    <w:rsid w:val="00BA79AD"/>
    <w:rsid w:val="00BB3F51"/>
    <w:rsid w:val="00BB4010"/>
    <w:rsid w:val="00BB773E"/>
    <w:rsid w:val="00BC0372"/>
    <w:rsid w:val="00BC06AC"/>
    <w:rsid w:val="00BC096F"/>
    <w:rsid w:val="00BC2840"/>
    <w:rsid w:val="00BC4B2B"/>
    <w:rsid w:val="00BC4EBF"/>
    <w:rsid w:val="00BD0368"/>
    <w:rsid w:val="00BD1624"/>
    <w:rsid w:val="00BD18B1"/>
    <w:rsid w:val="00BD3326"/>
    <w:rsid w:val="00BD6947"/>
    <w:rsid w:val="00BD794E"/>
    <w:rsid w:val="00BE673F"/>
    <w:rsid w:val="00BE67A7"/>
    <w:rsid w:val="00BF3C39"/>
    <w:rsid w:val="00BF40F4"/>
    <w:rsid w:val="00BF449B"/>
    <w:rsid w:val="00BF5F66"/>
    <w:rsid w:val="00C015F7"/>
    <w:rsid w:val="00C024CA"/>
    <w:rsid w:val="00C026B4"/>
    <w:rsid w:val="00C0514A"/>
    <w:rsid w:val="00C05B93"/>
    <w:rsid w:val="00C06FD5"/>
    <w:rsid w:val="00C13B63"/>
    <w:rsid w:val="00C17119"/>
    <w:rsid w:val="00C22958"/>
    <w:rsid w:val="00C24C3D"/>
    <w:rsid w:val="00C250F3"/>
    <w:rsid w:val="00C3241F"/>
    <w:rsid w:val="00C36203"/>
    <w:rsid w:val="00C3691B"/>
    <w:rsid w:val="00C44043"/>
    <w:rsid w:val="00C47A8A"/>
    <w:rsid w:val="00C511B9"/>
    <w:rsid w:val="00C544DB"/>
    <w:rsid w:val="00C54F93"/>
    <w:rsid w:val="00C569C4"/>
    <w:rsid w:val="00C57856"/>
    <w:rsid w:val="00C57E30"/>
    <w:rsid w:val="00C6010C"/>
    <w:rsid w:val="00C60629"/>
    <w:rsid w:val="00C6365E"/>
    <w:rsid w:val="00C67150"/>
    <w:rsid w:val="00C70289"/>
    <w:rsid w:val="00C7086F"/>
    <w:rsid w:val="00C71644"/>
    <w:rsid w:val="00C716D6"/>
    <w:rsid w:val="00C746D2"/>
    <w:rsid w:val="00C75B2E"/>
    <w:rsid w:val="00C76EC8"/>
    <w:rsid w:val="00C779B1"/>
    <w:rsid w:val="00C77C20"/>
    <w:rsid w:val="00C81CB6"/>
    <w:rsid w:val="00C8425B"/>
    <w:rsid w:val="00C92EDF"/>
    <w:rsid w:val="00C95AD1"/>
    <w:rsid w:val="00C97F02"/>
    <w:rsid w:val="00CA161B"/>
    <w:rsid w:val="00CA1B36"/>
    <w:rsid w:val="00CA644F"/>
    <w:rsid w:val="00CA71C5"/>
    <w:rsid w:val="00CA795B"/>
    <w:rsid w:val="00CB67B4"/>
    <w:rsid w:val="00CC3895"/>
    <w:rsid w:val="00CC7E2B"/>
    <w:rsid w:val="00CD2659"/>
    <w:rsid w:val="00CD3194"/>
    <w:rsid w:val="00CD368D"/>
    <w:rsid w:val="00CD41FA"/>
    <w:rsid w:val="00CE0113"/>
    <w:rsid w:val="00CE501F"/>
    <w:rsid w:val="00CE5186"/>
    <w:rsid w:val="00CE5F1A"/>
    <w:rsid w:val="00CF0598"/>
    <w:rsid w:val="00CF1CB5"/>
    <w:rsid w:val="00CF2B9C"/>
    <w:rsid w:val="00CF3744"/>
    <w:rsid w:val="00CF7554"/>
    <w:rsid w:val="00D04A06"/>
    <w:rsid w:val="00D04A47"/>
    <w:rsid w:val="00D04EC3"/>
    <w:rsid w:val="00D0574C"/>
    <w:rsid w:val="00D143D5"/>
    <w:rsid w:val="00D22580"/>
    <w:rsid w:val="00D30781"/>
    <w:rsid w:val="00D332B5"/>
    <w:rsid w:val="00D42F0C"/>
    <w:rsid w:val="00D4438A"/>
    <w:rsid w:val="00D45DEE"/>
    <w:rsid w:val="00D460ED"/>
    <w:rsid w:val="00D465BF"/>
    <w:rsid w:val="00D477A5"/>
    <w:rsid w:val="00D50784"/>
    <w:rsid w:val="00D50802"/>
    <w:rsid w:val="00D51C77"/>
    <w:rsid w:val="00D51E13"/>
    <w:rsid w:val="00D523FA"/>
    <w:rsid w:val="00D53197"/>
    <w:rsid w:val="00D75981"/>
    <w:rsid w:val="00D76584"/>
    <w:rsid w:val="00D832AE"/>
    <w:rsid w:val="00D9256D"/>
    <w:rsid w:val="00D92C98"/>
    <w:rsid w:val="00D9410D"/>
    <w:rsid w:val="00D947BA"/>
    <w:rsid w:val="00DA1389"/>
    <w:rsid w:val="00DA3EBC"/>
    <w:rsid w:val="00DA524D"/>
    <w:rsid w:val="00DA612D"/>
    <w:rsid w:val="00DB3C2B"/>
    <w:rsid w:val="00DB5937"/>
    <w:rsid w:val="00DB62B9"/>
    <w:rsid w:val="00DC2740"/>
    <w:rsid w:val="00DC55EB"/>
    <w:rsid w:val="00DD1584"/>
    <w:rsid w:val="00DD26CE"/>
    <w:rsid w:val="00DD706C"/>
    <w:rsid w:val="00DD7177"/>
    <w:rsid w:val="00DE3D72"/>
    <w:rsid w:val="00DE4A8A"/>
    <w:rsid w:val="00DE581C"/>
    <w:rsid w:val="00DE62BC"/>
    <w:rsid w:val="00DE6481"/>
    <w:rsid w:val="00DF5CB8"/>
    <w:rsid w:val="00DF5E55"/>
    <w:rsid w:val="00E01018"/>
    <w:rsid w:val="00E05B09"/>
    <w:rsid w:val="00E07DD1"/>
    <w:rsid w:val="00E169B3"/>
    <w:rsid w:val="00E178FE"/>
    <w:rsid w:val="00E22AC9"/>
    <w:rsid w:val="00E24CE3"/>
    <w:rsid w:val="00E2570A"/>
    <w:rsid w:val="00E257CC"/>
    <w:rsid w:val="00E2734F"/>
    <w:rsid w:val="00E371B7"/>
    <w:rsid w:val="00E444C3"/>
    <w:rsid w:val="00E46004"/>
    <w:rsid w:val="00E465F6"/>
    <w:rsid w:val="00E52261"/>
    <w:rsid w:val="00E54654"/>
    <w:rsid w:val="00E56D46"/>
    <w:rsid w:val="00E57C43"/>
    <w:rsid w:val="00E672A6"/>
    <w:rsid w:val="00E678BE"/>
    <w:rsid w:val="00E72942"/>
    <w:rsid w:val="00E752E2"/>
    <w:rsid w:val="00E77951"/>
    <w:rsid w:val="00E77BE5"/>
    <w:rsid w:val="00E80DA0"/>
    <w:rsid w:val="00E81F6B"/>
    <w:rsid w:val="00E823D2"/>
    <w:rsid w:val="00E86641"/>
    <w:rsid w:val="00E90753"/>
    <w:rsid w:val="00E93706"/>
    <w:rsid w:val="00EA0D4F"/>
    <w:rsid w:val="00EA1F6C"/>
    <w:rsid w:val="00EA4366"/>
    <w:rsid w:val="00EA7762"/>
    <w:rsid w:val="00EB0116"/>
    <w:rsid w:val="00EB1E0D"/>
    <w:rsid w:val="00EB2528"/>
    <w:rsid w:val="00EB2B90"/>
    <w:rsid w:val="00EC3063"/>
    <w:rsid w:val="00EC3D82"/>
    <w:rsid w:val="00EC442C"/>
    <w:rsid w:val="00ED0B42"/>
    <w:rsid w:val="00ED5748"/>
    <w:rsid w:val="00ED633C"/>
    <w:rsid w:val="00EE1584"/>
    <w:rsid w:val="00EE5DA5"/>
    <w:rsid w:val="00EF34A0"/>
    <w:rsid w:val="00EF37DD"/>
    <w:rsid w:val="00EF4F11"/>
    <w:rsid w:val="00EF74DE"/>
    <w:rsid w:val="00F007F3"/>
    <w:rsid w:val="00F00C64"/>
    <w:rsid w:val="00F039B2"/>
    <w:rsid w:val="00F05B4E"/>
    <w:rsid w:val="00F10357"/>
    <w:rsid w:val="00F11470"/>
    <w:rsid w:val="00F11605"/>
    <w:rsid w:val="00F1254B"/>
    <w:rsid w:val="00F12A03"/>
    <w:rsid w:val="00F13B4D"/>
    <w:rsid w:val="00F15CC0"/>
    <w:rsid w:val="00F16A9C"/>
    <w:rsid w:val="00F214E2"/>
    <w:rsid w:val="00F2564E"/>
    <w:rsid w:val="00F261C1"/>
    <w:rsid w:val="00F301F8"/>
    <w:rsid w:val="00F31501"/>
    <w:rsid w:val="00F323C1"/>
    <w:rsid w:val="00F44DC6"/>
    <w:rsid w:val="00F50DDC"/>
    <w:rsid w:val="00F53094"/>
    <w:rsid w:val="00F55AD6"/>
    <w:rsid w:val="00F615FB"/>
    <w:rsid w:val="00F61991"/>
    <w:rsid w:val="00F65D5F"/>
    <w:rsid w:val="00F66903"/>
    <w:rsid w:val="00F67AA9"/>
    <w:rsid w:val="00F7204B"/>
    <w:rsid w:val="00F72DEB"/>
    <w:rsid w:val="00F8009C"/>
    <w:rsid w:val="00F8033E"/>
    <w:rsid w:val="00F83776"/>
    <w:rsid w:val="00F85211"/>
    <w:rsid w:val="00F862EE"/>
    <w:rsid w:val="00F874C2"/>
    <w:rsid w:val="00F925FA"/>
    <w:rsid w:val="00F93877"/>
    <w:rsid w:val="00F965F7"/>
    <w:rsid w:val="00F9798D"/>
    <w:rsid w:val="00FA1E93"/>
    <w:rsid w:val="00FA2081"/>
    <w:rsid w:val="00FA60BB"/>
    <w:rsid w:val="00FA63CA"/>
    <w:rsid w:val="00FB0984"/>
    <w:rsid w:val="00FB2317"/>
    <w:rsid w:val="00FB2D6C"/>
    <w:rsid w:val="00FB3BE0"/>
    <w:rsid w:val="00FB78A1"/>
    <w:rsid w:val="00FC0765"/>
    <w:rsid w:val="00FC2CFD"/>
    <w:rsid w:val="00FC6786"/>
    <w:rsid w:val="00FC67BC"/>
    <w:rsid w:val="00FC6F89"/>
    <w:rsid w:val="00FD5004"/>
    <w:rsid w:val="00FD695E"/>
    <w:rsid w:val="00FE09D4"/>
    <w:rsid w:val="00FE0AB2"/>
    <w:rsid w:val="00FE0C4D"/>
    <w:rsid w:val="00FE104B"/>
    <w:rsid w:val="00FE2333"/>
    <w:rsid w:val="00FE41DC"/>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3FE906"/>
  <w15:docId w15:val="{F768BE9E-7411-4502-9243-330010E56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character" w:styleId="Kommentarsreferens">
    <w:name w:val="annotation reference"/>
    <w:basedOn w:val="Standardstycketeckensnitt"/>
    <w:uiPriority w:val="99"/>
    <w:semiHidden/>
    <w:rsid w:val="006039CD"/>
    <w:rPr>
      <w:sz w:val="16"/>
      <w:szCs w:val="16"/>
    </w:rPr>
  </w:style>
  <w:style w:type="paragraph" w:styleId="Kommentarer">
    <w:name w:val="annotation text"/>
    <w:basedOn w:val="Normal"/>
    <w:link w:val="KommentarerChar"/>
    <w:uiPriority w:val="99"/>
    <w:semiHidden/>
    <w:rsid w:val="006039CD"/>
    <w:pPr>
      <w:spacing w:line="240" w:lineRule="auto"/>
    </w:pPr>
    <w:rPr>
      <w:sz w:val="20"/>
    </w:rPr>
  </w:style>
  <w:style w:type="character" w:customStyle="1" w:styleId="KommentarerChar">
    <w:name w:val="Kommentarer Char"/>
    <w:basedOn w:val="Standardstycketeckensnitt"/>
    <w:link w:val="Kommentarer"/>
    <w:uiPriority w:val="99"/>
    <w:semiHidden/>
    <w:rsid w:val="006039CD"/>
    <w:rPr>
      <w:rFonts w:eastAsia="Times New Roman" w:cs="Times New Roman"/>
      <w:sz w:val="20"/>
      <w:szCs w:val="20"/>
    </w:rPr>
  </w:style>
  <w:style w:type="paragraph" w:styleId="Kommentarsmne">
    <w:name w:val="annotation subject"/>
    <w:basedOn w:val="Kommentarer"/>
    <w:next w:val="Kommentarer"/>
    <w:link w:val="KommentarsmneChar"/>
    <w:uiPriority w:val="99"/>
    <w:semiHidden/>
    <w:rsid w:val="006039CD"/>
    <w:rPr>
      <w:b/>
      <w:bCs/>
    </w:rPr>
  </w:style>
  <w:style w:type="character" w:customStyle="1" w:styleId="KommentarsmneChar">
    <w:name w:val="Kommentarsämne Char"/>
    <w:basedOn w:val="KommentarerChar"/>
    <w:link w:val="Kommentarsmne"/>
    <w:uiPriority w:val="99"/>
    <w:semiHidden/>
    <w:rsid w:val="006039CD"/>
    <w:rPr>
      <w:rFonts w:eastAsia="Times New Roman" w:cs="Times New Roman"/>
      <w:b/>
      <w:bCs/>
      <w:sz w:val="20"/>
      <w:szCs w:val="20"/>
    </w:rPr>
  </w:style>
  <w:style w:type="paragraph" w:styleId="Revision">
    <w:name w:val="Revision"/>
    <w:hidden/>
    <w:uiPriority w:val="99"/>
    <w:semiHidden/>
    <w:rsid w:val="006039CD"/>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7.xml"/><Relationship Id="rId21" Type="http://schemas.openxmlformats.org/officeDocument/2006/relationships/header" Target="header5.xml"/><Relationship Id="rId42" Type="http://schemas.openxmlformats.org/officeDocument/2006/relationships/header" Target="header14.xml"/><Relationship Id="rId47" Type="http://schemas.openxmlformats.org/officeDocument/2006/relationships/header" Target="header16.xml"/><Relationship Id="rId63" Type="http://schemas.openxmlformats.org/officeDocument/2006/relationships/footer" Target="footer27.xml"/><Relationship Id="rId68" Type="http://schemas.openxmlformats.org/officeDocument/2006/relationships/footer" Target="footer30.xml"/><Relationship Id="rId84" Type="http://schemas.openxmlformats.org/officeDocument/2006/relationships/header" Target="header33.xml"/><Relationship Id="rId89" Type="http://schemas.openxmlformats.org/officeDocument/2006/relationships/footer" Target="footer41.xml"/><Relationship Id="rId112" Type="http://schemas.openxmlformats.org/officeDocument/2006/relationships/footer" Target="footer54.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footer" Target="footer8.xml"/><Relationship Id="rId107" Type="http://schemas.openxmlformats.org/officeDocument/2006/relationships/header" Target="header43.xml"/><Relationship Id="rId11" Type="http://schemas.openxmlformats.org/officeDocument/2006/relationships/footnotes" Target="footnotes.xml"/><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header" Target="header12.xml"/><Relationship Id="rId40" Type="http://schemas.openxmlformats.org/officeDocument/2006/relationships/footer" Target="footer15.xml"/><Relationship Id="rId45" Type="http://schemas.openxmlformats.org/officeDocument/2006/relationships/header" Target="header15.xml"/><Relationship Id="rId53" Type="http://schemas.openxmlformats.org/officeDocument/2006/relationships/header" Target="header19.xml"/><Relationship Id="rId58" Type="http://schemas.openxmlformats.org/officeDocument/2006/relationships/footer" Target="footer24.xml"/><Relationship Id="rId66" Type="http://schemas.openxmlformats.org/officeDocument/2006/relationships/footer" Target="footer28.xml"/><Relationship Id="rId74" Type="http://schemas.openxmlformats.org/officeDocument/2006/relationships/header" Target="header28.xml"/><Relationship Id="rId79" Type="http://schemas.openxmlformats.org/officeDocument/2006/relationships/footer" Target="footer36.xml"/><Relationship Id="rId87" Type="http://schemas.openxmlformats.org/officeDocument/2006/relationships/header" Target="header35.xml"/><Relationship Id="rId102" Type="http://schemas.openxmlformats.org/officeDocument/2006/relationships/header" Target="header41.xml"/><Relationship Id="rId110" Type="http://schemas.openxmlformats.org/officeDocument/2006/relationships/footer" Target="footer53.xml"/><Relationship Id="rId5" Type="http://schemas.openxmlformats.org/officeDocument/2006/relationships/customXml" Target="../customXml/item5.xml"/><Relationship Id="rId61" Type="http://schemas.openxmlformats.org/officeDocument/2006/relationships/footer" Target="footer25.xml"/><Relationship Id="rId82" Type="http://schemas.openxmlformats.org/officeDocument/2006/relationships/footer" Target="footer37.xml"/><Relationship Id="rId90" Type="http://schemas.openxmlformats.org/officeDocument/2006/relationships/footer" Target="footer42.xml"/><Relationship Id="rId95" Type="http://schemas.openxmlformats.org/officeDocument/2006/relationships/footer" Target="footer45.xml"/><Relationship Id="rId19" Type="http://schemas.openxmlformats.org/officeDocument/2006/relationships/footer" Target="footer3.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footer" Target="footer9.xml"/><Relationship Id="rId35" Type="http://schemas.openxmlformats.org/officeDocument/2006/relationships/footer" Target="footer12.xml"/><Relationship Id="rId43" Type="http://schemas.openxmlformats.org/officeDocument/2006/relationships/footer" Target="footer16.xml"/><Relationship Id="rId48" Type="http://schemas.openxmlformats.org/officeDocument/2006/relationships/header" Target="header17.xml"/><Relationship Id="rId56" Type="http://schemas.openxmlformats.org/officeDocument/2006/relationships/footer" Target="footer23.xml"/><Relationship Id="rId64" Type="http://schemas.openxmlformats.org/officeDocument/2006/relationships/header" Target="header24.xml"/><Relationship Id="rId69" Type="http://schemas.openxmlformats.org/officeDocument/2006/relationships/header" Target="header26.xml"/><Relationship Id="rId77" Type="http://schemas.openxmlformats.org/officeDocument/2006/relationships/footer" Target="footer35.xml"/><Relationship Id="rId100" Type="http://schemas.openxmlformats.org/officeDocument/2006/relationships/footer" Target="footer48.xml"/><Relationship Id="rId105" Type="http://schemas.openxmlformats.org/officeDocument/2006/relationships/header" Target="header42.xml"/><Relationship Id="rId113" Type="http://schemas.openxmlformats.org/officeDocument/2006/relationships/fontTable" Target="fontTable.xml"/><Relationship Id="rId8" Type="http://schemas.openxmlformats.org/officeDocument/2006/relationships/styles" Target="styles.xml"/><Relationship Id="rId51" Type="http://schemas.openxmlformats.org/officeDocument/2006/relationships/header" Target="header18.xml"/><Relationship Id="rId72" Type="http://schemas.openxmlformats.org/officeDocument/2006/relationships/footer" Target="footer32.xml"/><Relationship Id="rId80" Type="http://schemas.openxmlformats.org/officeDocument/2006/relationships/header" Target="header31.xml"/><Relationship Id="rId85" Type="http://schemas.openxmlformats.org/officeDocument/2006/relationships/footer" Target="footer39.xml"/><Relationship Id="rId93" Type="http://schemas.openxmlformats.org/officeDocument/2006/relationships/footer" Target="footer43.xml"/><Relationship Id="rId98" Type="http://schemas.openxmlformats.org/officeDocument/2006/relationships/footer" Target="footer46.xm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footer" Target="footer10.xml"/><Relationship Id="rId38" Type="http://schemas.openxmlformats.org/officeDocument/2006/relationships/footer" Target="footer13.xml"/><Relationship Id="rId46" Type="http://schemas.openxmlformats.org/officeDocument/2006/relationships/footer" Target="footer18.xml"/><Relationship Id="rId59" Type="http://schemas.openxmlformats.org/officeDocument/2006/relationships/header" Target="header22.xml"/><Relationship Id="rId67" Type="http://schemas.openxmlformats.org/officeDocument/2006/relationships/footer" Target="footer29.xml"/><Relationship Id="rId103" Type="http://schemas.openxmlformats.org/officeDocument/2006/relationships/footer" Target="footer49.xml"/><Relationship Id="rId108" Type="http://schemas.openxmlformats.org/officeDocument/2006/relationships/header" Target="header44.xml"/><Relationship Id="rId20" Type="http://schemas.openxmlformats.org/officeDocument/2006/relationships/header" Target="header4.xml"/><Relationship Id="rId41" Type="http://schemas.openxmlformats.org/officeDocument/2006/relationships/header" Target="header13.xml"/><Relationship Id="rId54" Type="http://schemas.openxmlformats.org/officeDocument/2006/relationships/header" Target="header20.xml"/><Relationship Id="rId62" Type="http://schemas.openxmlformats.org/officeDocument/2006/relationships/footer" Target="footer26.xml"/><Relationship Id="rId70" Type="http://schemas.openxmlformats.org/officeDocument/2006/relationships/header" Target="header27.xml"/><Relationship Id="rId75" Type="http://schemas.openxmlformats.org/officeDocument/2006/relationships/header" Target="header29.xml"/><Relationship Id="rId83" Type="http://schemas.openxmlformats.org/officeDocument/2006/relationships/footer" Target="footer38.xml"/><Relationship Id="rId88" Type="http://schemas.openxmlformats.org/officeDocument/2006/relationships/footer" Target="footer40.xml"/><Relationship Id="rId91" Type="http://schemas.openxmlformats.org/officeDocument/2006/relationships/header" Target="header36.xml"/><Relationship Id="rId96" Type="http://schemas.openxmlformats.org/officeDocument/2006/relationships/header" Target="header38.xml"/><Relationship Id="rId111" Type="http://schemas.openxmlformats.org/officeDocument/2006/relationships/header" Target="header45.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1.xml"/><Relationship Id="rId49" Type="http://schemas.openxmlformats.org/officeDocument/2006/relationships/footer" Target="footer19.xml"/><Relationship Id="rId57" Type="http://schemas.openxmlformats.org/officeDocument/2006/relationships/header" Target="header21.xml"/><Relationship Id="rId106" Type="http://schemas.openxmlformats.org/officeDocument/2006/relationships/footer" Target="footer51.xml"/><Relationship Id="rId114" Type="http://schemas.openxmlformats.org/officeDocument/2006/relationships/theme" Target="theme/theme1.xml"/><Relationship Id="rId10" Type="http://schemas.openxmlformats.org/officeDocument/2006/relationships/webSettings" Target="webSettings.xml"/><Relationship Id="rId31" Type="http://schemas.openxmlformats.org/officeDocument/2006/relationships/header" Target="header9.xml"/><Relationship Id="rId44" Type="http://schemas.openxmlformats.org/officeDocument/2006/relationships/footer" Target="footer17.xml"/><Relationship Id="rId52" Type="http://schemas.openxmlformats.org/officeDocument/2006/relationships/footer" Target="footer21.xml"/><Relationship Id="rId60" Type="http://schemas.openxmlformats.org/officeDocument/2006/relationships/header" Target="header23.xml"/><Relationship Id="rId65" Type="http://schemas.openxmlformats.org/officeDocument/2006/relationships/header" Target="header25.xml"/><Relationship Id="rId73" Type="http://schemas.openxmlformats.org/officeDocument/2006/relationships/footer" Target="footer33.xml"/><Relationship Id="rId78" Type="http://schemas.openxmlformats.org/officeDocument/2006/relationships/header" Target="header30.xml"/><Relationship Id="rId81" Type="http://schemas.openxmlformats.org/officeDocument/2006/relationships/header" Target="header32.xml"/><Relationship Id="rId86" Type="http://schemas.openxmlformats.org/officeDocument/2006/relationships/header" Target="header34.xml"/><Relationship Id="rId94" Type="http://schemas.openxmlformats.org/officeDocument/2006/relationships/footer" Target="footer44.xml"/><Relationship Id="rId99" Type="http://schemas.openxmlformats.org/officeDocument/2006/relationships/footer" Target="footer47.xml"/><Relationship Id="rId101" Type="http://schemas.openxmlformats.org/officeDocument/2006/relationships/header" Target="header40.xml"/><Relationship Id="rId4" Type="http://schemas.openxmlformats.org/officeDocument/2006/relationships/customXml" Target="../customXml/item4.xml"/><Relationship Id="rId9" Type="http://schemas.openxmlformats.org/officeDocument/2006/relationships/settings" Target="settings.xml"/><Relationship Id="rId13" Type="http://schemas.openxmlformats.org/officeDocument/2006/relationships/image" Target="media/image1.emf"/><Relationship Id="rId18" Type="http://schemas.openxmlformats.org/officeDocument/2006/relationships/header" Target="header3.xml"/><Relationship Id="rId39" Type="http://schemas.openxmlformats.org/officeDocument/2006/relationships/footer" Target="footer14.xml"/><Relationship Id="rId109" Type="http://schemas.openxmlformats.org/officeDocument/2006/relationships/footer" Target="footer52.xml"/><Relationship Id="rId34" Type="http://schemas.openxmlformats.org/officeDocument/2006/relationships/footer" Target="footer11.xml"/><Relationship Id="rId50" Type="http://schemas.openxmlformats.org/officeDocument/2006/relationships/footer" Target="footer20.xml"/><Relationship Id="rId55" Type="http://schemas.openxmlformats.org/officeDocument/2006/relationships/footer" Target="footer22.xml"/><Relationship Id="rId76" Type="http://schemas.openxmlformats.org/officeDocument/2006/relationships/footer" Target="footer34.xml"/><Relationship Id="rId97" Type="http://schemas.openxmlformats.org/officeDocument/2006/relationships/header" Target="header39.xml"/><Relationship Id="rId104" Type="http://schemas.openxmlformats.org/officeDocument/2006/relationships/footer" Target="footer50.xml"/><Relationship Id="rId7" Type="http://schemas.openxmlformats.org/officeDocument/2006/relationships/numbering" Target="numbering.xml"/><Relationship Id="rId71" Type="http://schemas.openxmlformats.org/officeDocument/2006/relationships/footer" Target="footer31.xml"/><Relationship Id="rId92" Type="http://schemas.openxmlformats.org/officeDocument/2006/relationships/header" Target="header37.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Finansdepartementet</TermName>
          <TermId xmlns="http://schemas.microsoft.com/office/infopath/2007/PartnerControls">0b2f41b1-db50-472c-80a1-d21b0254fb2b</TermId>
        </TermInfo>
      </Terms>
    </k46d94c0acf84ab9a79866a9d8b1905f>
    <TaxCatchAll xmlns="cc625d36-bb37-4650-91b9-0c96159295ba">
      <Value>25</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6VV7YVCVAJZ7-373442560-13704</_dlc_DocId>
    <_dlc_DocIdUrl xmlns="4f5ca95d-8798-43a8-9b50-3b2f8b9416bf">
      <Url>https://dhs.sp.regeringskansliet.se/yta/sb-gransk/_layouts/15/DocIdRedir.aspx?ID=6VV7YVCVAJZ7-373442560-13704</Url>
      <Description>6VV7YVCVAJZ7-373442560-13704</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dokumentvärden xmlns="http://rkdhs/mallar/lagstiftning/Prop/Prop.xsd">
  <departementsnamn>Finansdepartementet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Edholm, Waltersson Grönvall, Jonson, Forssmed, Tenje, Forssell, Slottner, Wykman, Malmer Stenergard, Kullgren, Liljestrand, Carlson, Pourmokhtari, Rosencrantz, Larsson, Britz, Mohamsson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Finansdepartementet"/>
  <dokumentnummer etikett="Prop.">2025/26:119</dokumentnummer>
  <titel>Utveckling av makrotillsynsområdet</titel>
  <template id="14"/>
  <kapitel/>
  <avsnitt/>
  <fastaavsnitt/>
  <bilagor>
    <bilaga bilagenummer="1" bilageetikett="Bilaga"/>
    <bilaga bilagenummer="2" bilageetikett="Bilaga"/>
    <bilaga bilagenummer="3" bilageetikett="Bilaga"/>
    <bilaga bilagenummer="4" bilageetikett="Bilaga"/>
    <bilaga bilagenummer="5" bilageetikett="Bilaga"/>
  </bilagor>
</dokumentvärden>
</file>

<file path=customXml/item5.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F81368CF-B2DB-4917-A8C2-13DA1E12E109}">
  <ds:schemaRefs>
    <ds:schemaRef ds:uri="4e9c2f0c-7bf8-49af-8356-cbf363fc78a7"/>
    <ds:schemaRef ds:uri="http://purl.org/dc/terms/"/>
    <ds:schemaRef ds:uri="cc625d36-bb37-4650-91b9-0c96159295ba"/>
    <ds:schemaRef ds:uri="http://schemas.microsoft.com/office/2006/documentManagement/types"/>
    <ds:schemaRef ds:uri="http://schemas.openxmlformats.org/package/2006/metadata/core-properties"/>
    <ds:schemaRef ds:uri="http://purl.org/dc/elements/1.1/"/>
    <ds:schemaRef ds:uri="4f5ca95d-8798-43a8-9b50-3b2f8b9416bf"/>
    <ds:schemaRef ds:uri="http://schemas.microsoft.com/office/infopath/2007/PartnerControls"/>
    <ds:schemaRef ds:uri="18f3d968-6251-40b0-9f11-012b293496c2"/>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2E4AFF9C-8EB3-4C51-AD78-195A94A6E2E7}">
  <ds:schemaRefs>
    <ds:schemaRef ds:uri="http://schemas.microsoft.com/sharepoint/v3/contenttype/forms"/>
  </ds:schemaRefs>
</ds:datastoreItem>
</file>

<file path=customXml/itemProps3.xml><?xml version="1.0" encoding="utf-8"?>
<ds:datastoreItem xmlns:ds="http://schemas.openxmlformats.org/officeDocument/2006/customXml" ds:itemID="{B0ADACC2-0FFA-4B4C-851D-6F100DB7B4F9}">
  <ds:schemaRefs>
    <ds:schemaRef ds:uri="http://schemas.microsoft.com/sharepoint/events"/>
  </ds:schemaRefs>
</ds:datastoreItem>
</file>

<file path=customXml/itemProps4.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5.xml><?xml version="1.0" encoding="utf-8"?>
<ds:datastoreItem xmlns:ds="http://schemas.openxmlformats.org/officeDocument/2006/customXml" ds:itemID="{CAC3DC35-AACA-4032-B3E7-BCFC3B1AFF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3FE4EEBC-8D1F-4357-9C73-88FB8FEACBD3}">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131</Pages>
  <Words>53391</Words>
  <Characters>282974</Characters>
  <Application>Microsoft Office Word</Application>
  <DocSecurity>4</DocSecurity>
  <Lines>2358</Lines>
  <Paragraphs>671</Paragraphs>
  <ScaleCrop>false</ScaleCrop>
  <HeadingPairs>
    <vt:vector size="2" baseType="variant">
      <vt:variant>
        <vt:lpstr>Rubrik</vt:lpstr>
      </vt:variant>
      <vt:variant>
        <vt:i4>1</vt:i4>
      </vt:variant>
    </vt:vector>
  </HeadingPairs>
  <TitlesOfParts>
    <vt:vector size="1" baseType="lpstr">
      <vt:lpstr>Utveckling av makrotillsynsområdet</vt:lpstr>
    </vt:vector>
  </TitlesOfParts>
  <Company>Regeringskansliet</Company>
  <LinksUpToDate>false</LinksUpToDate>
  <CharactersWithSpaces>335694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Utveckling av makrotillsynsområdet</dc:title>
  <dc:creator>Alva Hall</dc:creator>
  <dc:description/>
  <cp:lastModifiedBy>Mona Wiklund</cp:lastModifiedBy>
  <cp:revision>2</cp:revision>
  <cp:lastPrinted>2026-02-05T09:05:00Z</cp:lastPrinted>
  <dcterms:created xsi:type="dcterms:W3CDTF">2026-02-05T10:01:00Z</dcterms:created>
  <dcterms:modified xsi:type="dcterms:W3CDTF">2026-02-05T10:01:00Z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_dlc_DocIdItemGuid">
    <vt:lpwstr>c77d09bf-1cf9-4375-afb2-7583442d1b53</vt:lpwstr>
  </property>
  <property fmtid="{D5CDD505-2E9C-101B-9397-08002B2CF9AE}" pid="4" name="Organisation">
    <vt:lpwstr>25;#Finansdepartementet|0b2f41b1-db50-472c-80a1-d21b0254fb2b</vt:lpwstr>
  </property>
  <property fmtid="{D5CDD505-2E9C-101B-9397-08002B2CF9AE}" pid="5" name="ActivityCategory">
    <vt:lpwstr/>
  </property>
</Properties>
</file>